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2025Z19635</w:t>
        <w:br/>
      </w:r>
      <w:proofErr w:type="spellEnd"/>
    </w:p>
    <w:p>
      <w:pPr>
        <w:pStyle w:val="Normal"/>
        <w:rPr>
          <w:b w:val="1"/>
          <w:bCs w:val="1"/>
        </w:rPr>
      </w:pPr>
      <w:r w:rsidR="250AE766">
        <w:rPr>
          <w:b w:val="0"/>
          <w:bCs w:val="0"/>
        </w:rPr>
        <w:t>(ingezonden 11 november 2025)</w:t>
        <w:br/>
      </w:r>
    </w:p>
    <w:p>
      <w:r>
        <w:t xml:space="preserve">Vragen van het lid Mutluer (GroenLinks-PvdA) aan de ministers van Justitie en Veiligheid en van Buitenlandse Zaken over de nasleep van de moord op een Nederlandse vrouw in India.</w:t>
      </w:r>
      <w:r>
        <w:br/>
      </w:r>
    </w:p>
    <w:p>
      <w:r>
        <w:t xml:space="preserve"> </w:t>
      </w:r>
      <w:r>
        <w:br/>
      </w:r>
    </w:p>
    <w:p>
      <w:pPr>
        <w:pStyle w:val="ListParagraph"/>
        <w:numPr>
          <w:ilvl w:val="0"/>
          <w:numId w:val="100489850"/>
        </w:numPr>
        <w:ind w:left="360"/>
      </w:pPr>
      <w:r>
        <w:t xml:space="preserve">Kent u het bericht 'José werd vermoord in India, verdachte loopt nog altijd vrij rond'? 1)</w:t>
      </w:r>
      <w:r>
        <w:br/>
      </w:r>
    </w:p>
    <w:p>
      <w:pPr>
        <w:pStyle w:val="ListParagraph"/>
        <w:numPr>
          <w:ilvl w:val="0"/>
          <w:numId w:val="100489850"/>
        </w:numPr>
        <w:ind w:left="360"/>
      </w:pPr>
      <w:r>
        <w:t xml:space="preserve">Deelt u de mening dat, ook al mag u niet interveniëren in een in India lopende rechtszaak, u via diplomatieke kanalen wel bij de desbetreffende Indiase autoriteiten kunt informeren over de stand van zaken betreffende de genoemde rechtszaak en het verdere verloop daarvan? Zo ja, kunt u dan de nabestaanden en de Kamer op de hoogte stellen van de uitkomst? Zo nee, waarom niet en welke mogelijkheden heeft u wel om slachtoffers of nabestaanden van slachtoffers van misdrijven in het buitenland te informeren over de voortgang van opsporing, vervolging en berechting?</w:t>
      </w:r>
      <w:r>
        <w:br/>
      </w:r>
    </w:p>
    <w:p>
      <w:pPr>
        <w:pStyle w:val="ListParagraph"/>
        <w:numPr>
          <w:ilvl w:val="0"/>
          <w:numId w:val="100489850"/>
        </w:numPr>
        <w:ind w:left="360"/>
      </w:pPr>
      <w:r>
        <w:t xml:space="preserve">Kunt u zich voorstellen dat de nabestaanden van de in India vermoorde vrouw op een gerechtelijke uitspraak wachten en het niet acceptabel vinden dat die uitspraak er steeds maar niet komt? Zo ja, waarom en kunt u dan de nabestaanden uitnodigen voor een gesprek om hen rechtstreeks inzicht te geven in wat Nederland wel en niet kan doen om deze zaak te laten bespoedigen? Zo nee, waarom niet?</w:t>
      </w:r>
      <w:r>
        <w:br/>
      </w:r>
    </w:p>
    <w:p>
      <w:pPr>
        <w:pStyle w:val="ListParagraph"/>
        <w:numPr>
          <w:ilvl w:val="0"/>
          <w:numId w:val="100489850"/>
        </w:numPr>
        <w:ind w:left="360"/>
      </w:pPr>
      <w:r>
        <w:t xml:space="preserve">Acht u het mogelijk dat als er gedurende lange tijd geen zicht is op een einde van een rechtszaak tegen een Nederlandse verdachte van een in het buitenland gepleegd ernstig strafbaar feit tegen een Nederlands slachtoffer, dat aanleiding kan zijn om een verzoek tot uitlevering te doen? Zo ja, waarom en op welk moment en op grond van welke criteria kunt u een verzoek tot uitlevering doen? Zo nee, waarom niet en betekent dat dan dat zolang die rechtszaak in het buitenland ook loopt, u ongeacht de duur daarvan geen uitleveringsverzoek zult doen?</w:t>
      </w:r>
      <w:r>
        <w:br/>
      </w:r>
    </w:p>
    <w:p>
      <w:pPr>
        <w:pStyle w:val="ListParagraph"/>
        <w:numPr>
          <w:ilvl w:val="0"/>
          <w:numId w:val="100489850"/>
        </w:numPr>
        <w:ind w:left="360"/>
      </w:pPr>
      <w:r>
        <w:t xml:space="preserve">Kan op grond van de Paspoortwet het paspoort van een Nederlander die in het buitenland verdacht wordt van een ernstig strafbaar feit, ingehouden worden of vervallen worden verklaard? Zo ja, hoe vaak gebeurt dat en op grond van welke criteria? Zo nee, waarom niet?</w:t>
      </w:r>
      <w:r>
        <w:br/>
      </w:r>
    </w:p>
    <w:p>
      <w:pPr>
        <w:pStyle w:val="ListParagraph"/>
        <w:numPr>
          <w:ilvl w:val="0"/>
          <w:numId w:val="100489850"/>
        </w:numPr>
        <w:ind w:left="360"/>
      </w:pPr>
      <w:r>
        <w:t xml:space="preserve">Kan het Openbaar Ministerie op die grond bij de minister van Binnenlandse Zaken en Koninkrijksrelaties een verzoek doen om een dergelijke verdachte persoon op te nemen in het Register Paspoortsignaleringen? Zo nee, waarom niet?</w:t>
      </w:r>
      <w:r>
        <w:br/>
      </w:r>
    </w:p>
    <w:p>
      <w:r>
        <w:t xml:space="preserve"> </w:t>
      </w:r>
      <w:r>
        <w:br/>
      </w:r>
    </w:p>
    <w:p>
      <w:r>
        <w:t xml:space="preserve">1) José werd vermoord in India, verdachte loopt nog altijd vrij rond - Omroep Brabant.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