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595" w:rsidP="008E7595" w:rsidRDefault="008E7595" w14:paraId="7570708D" w14:textId="34FC8E7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378</w:t>
      </w:r>
    </w:p>
    <w:p w:rsidR="008E7595" w:rsidP="008E7595" w:rsidRDefault="008E7595" w14:paraId="79413498" w14:textId="4ADAB73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2025Z19153</w:t>
      </w:r>
    </w:p>
    <w:p w:rsidR="008E7595" w:rsidP="008E7595" w:rsidRDefault="008E7595" w14:paraId="68E3F4E3" w14:textId="390A1019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11 november 2025)</w:t>
      </w:r>
    </w:p>
    <w:p w:rsidRPr="008E7595" w:rsidR="008E7595" w:rsidP="008E7595" w:rsidRDefault="008E7595" w14:paraId="09ACA361" w14:textId="77777777">
      <w:pPr>
        <w:rPr>
          <w:sz w:val="24"/>
          <w:szCs w:val="24"/>
        </w:rPr>
      </w:pPr>
    </w:p>
    <w:p w:rsidRPr="00251844" w:rsidR="008E7595" w:rsidP="008E7595" w:rsidRDefault="008E7595" w14:paraId="759AD9D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CF34BF">
        <w:rPr>
          <w:rFonts w:cs="Utopia"/>
          <w:color w:val="000000"/>
        </w:rPr>
        <w:t>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CF34BF">
        <w:rPr>
          <w:rFonts w:cs="Utopia"/>
          <w:color w:val="000000"/>
        </w:rPr>
        <w:t>de structurele overlast van groepen jongeren in Heemskerk en Beverwijk.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E7595" w:rsidP="008E7595" w:rsidRDefault="008E7595" w14:paraId="50A305D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E7595" w:rsidP="008E7595" w:rsidRDefault="008E7595" w14:paraId="1924A82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E7595" w:rsidP="008E7595" w:rsidRDefault="008E7595" w14:paraId="2E53DB34" w14:textId="77777777">
      <w:pPr>
        <w:pStyle w:val="broodtekst"/>
      </w:pPr>
    </w:p>
    <w:p w:rsidRPr="00251844" w:rsidR="008E7595" w:rsidP="008E7595" w:rsidRDefault="008E7595" w14:paraId="620D171B" w14:textId="77777777">
      <w:pPr>
        <w:pStyle w:val="broodtekst"/>
      </w:pPr>
    </w:p>
    <w:sectPr w:rsidRPr="00251844" w:rsidR="008E7595" w:rsidSect="008E7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E2AB" w14:textId="77777777" w:rsidR="008E7595" w:rsidRDefault="008E7595" w:rsidP="008E7595">
      <w:pPr>
        <w:spacing w:after="0" w:line="240" w:lineRule="auto"/>
      </w:pPr>
      <w:r>
        <w:separator/>
      </w:r>
    </w:p>
  </w:endnote>
  <w:endnote w:type="continuationSeparator" w:id="0">
    <w:p w14:paraId="6C36796B" w14:textId="77777777" w:rsidR="008E7595" w:rsidRDefault="008E7595" w:rsidP="008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C5A0" w14:textId="77777777" w:rsidR="008E7595" w:rsidRPr="008E7595" w:rsidRDefault="008E7595" w:rsidP="008E75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B20" w14:textId="77777777" w:rsidR="008E7595" w:rsidRPr="008E7595" w:rsidRDefault="008E7595" w:rsidP="008E75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37D" w14:textId="77777777" w:rsidR="008E7595" w:rsidRPr="008E7595" w:rsidRDefault="008E7595" w:rsidP="008E75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AC40" w14:textId="77777777" w:rsidR="008E7595" w:rsidRDefault="008E7595" w:rsidP="008E7595">
      <w:pPr>
        <w:spacing w:after="0" w:line="240" w:lineRule="auto"/>
      </w:pPr>
      <w:r>
        <w:separator/>
      </w:r>
    </w:p>
  </w:footnote>
  <w:footnote w:type="continuationSeparator" w:id="0">
    <w:p w14:paraId="774871E8" w14:textId="77777777" w:rsidR="008E7595" w:rsidRDefault="008E7595" w:rsidP="008E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51F3" w14:textId="77777777" w:rsidR="008E7595" w:rsidRPr="008E7595" w:rsidRDefault="008E7595" w:rsidP="008E75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C510" w14:textId="77777777" w:rsidR="008E7595" w:rsidRPr="008E7595" w:rsidRDefault="008E7595" w:rsidP="008E75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0A5" w14:textId="77777777" w:rsidR="008E7595" w:rsidRPr="008E7595" w:rsidRDefault="008E7595" w:rsidP="008E75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5"/>
    <w:rsid w:val="002764E2"/>
    <w:rsid w:val="0073005C"/>
    <w:rsid w:val="008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A0C2"/>
  <w15:chartTrackingRefBased/>
  <w15:docId w15:val="{ABD32257-629F-4B72-BDAC-686CAE60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7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7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7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7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7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75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75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75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75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75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7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75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75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75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7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75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759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E759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E75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59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E759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E759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E759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E7595"/>
  </w:style>
  <w:style w:type="paragraph" w:customStyle="1" w:styleId="in-table">
    <w:name w:val="in-table"/>
    <w:basedOn w:val="broodtekst"/>
    <w:rsid w:val="008E759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E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2025-11-11T14:48:00.0000000Z</dcterms:created>
  <dcterms:modified xsi:type="dcterms:W3CDTF">2025-11-11T14:49:00.0000000Z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