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C071AD" w:rsidRDefault="00CD5856" w14:paraId="1B5CBBEF" w14:textId="77777777">
      <w:pPr>
        <w:spacing w:line="240" w:lineRule="atLeast"/>
      </w:pPr>
    </w:p>
    <w:p w:rsidR="00CD5856" w:rsidP="00C071AD" w:rsidRDefault="00CD5856" w14:paraId="4FA28761" w14:textId="77777777">
      <w:pPr>
        <w:spacing w:line="240" w:lineRule="atLeast"/>
      </w:pPr>
    </w:p>
    <w:p w:rsidR="00CD5856" w:rsidP="00C071AD" w:rsidRDefault="00CD5856" w14:paraId="29307FFD"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E523EF" w:rsidR="00CD5856" w:rsidP="00C071AD" w:rsidRDefault="004F5702" w14:paraId="44AAC807" w14:textId="77777777">
      <w:pPr>
        <w:pStyle w:val="Huisstijl-Aanhef"/>
        <w:spacing w:before="0" w:after="0" w:line="240" w:lineRule="atLeast"/>
        <w:contextualSpacing/>
        <w:rPr>
          <w:szCs w:val="18"/>
        </w:rPr>
      </w:pPr>
      <w:r w:rsidRPr="00E523EF">
        <w:rPr>
          <w:szCs w:val="18"/>
        </w:rPr>
        <w:t>Geachte voorzitter,</w:t>
      </w:r>
    </w:p>
    <w:p w:rsidRPr="00E523EF" w:rsidR="00A43B09" w:rsidP="00C071AD" w:rsidRDefault="00A43B09" w14:paraId="7967A6DD" w14:textId="77777777">
      <w:pPr>
        <w:spacing w:line="240" w:lineRule="atLeast"/>
        <w:contextualSpacing/>
        <w:rPr>
          <w:szCs w:val="18"/>
        </w:rPr>
      </w:pPr>
    </w:p>
    <w:p w:rsidR="00E523EF" w:rsidP="00C071AD" w:rsidRDefault="00A43B09" w14:paraId="1250418E" w14:textId="63AB3B98">
      <w:pPr>
        <w:spacing w:line="240" w:lineRule="atLeast"/>
        <w:contextualSpacing/>
        <w:rPr>
          <w:szCs w:val="18"/>
        </w:rPr>
      </w:pPr>
      <w:r w:rsidRPr="00E523EF">
        <w:rPr>
          <w:szCs w:val="18"/>
        </w:rPr>
        <w:t>Met deze brief stel ik uw Kamer op de hoogte van de prijsonderhandelingen over drie indicaties van sluisgeneesmiddelen. Ondanks mijn intensieve pogingen om afspraken te maken over de prijzen van deze geneesmiddelen</w:t>
      </w:r>
      <w:r w:rsidR="00E523EF">
        <w:rPr>
          <w:szCs w:val="18"/>
        </w:rPr>
        <w:t>,</w:t>
      </w:r>
      <w:r w:rsidRPr="00E523EF">
        <w:rPr>
          <w:szCs w:val="18"/>
        </w:rPr>
        <w:t xml:space="preserve"> </w:t>
      </w:r>
      <w:r w:rsidR="00542C8C">
        <w:rPr>
          <w:szCs w:val="18"/>
        </w:rPr>
        <w:t>is er</w:t>
      </w:r>
      <w:r w:rsidRPr="00E523EF">
        <w:rPr>
          <w:szCs w:val="18"/>
        </w:rPr>
        <w:t xml:space="preserve"> helaas geen akkoord bereikt met de leveranciers. Dit betekent dat deze middelen in de sluis blijven staan en vooralsnog niet worden opgenomen in het basispakket van de zorgverzekering. Het gaat om:</w:t>
      </w:r>
    </w:p>
    <w:p w:rsidR="00A43B09" w:rsidP="00C071AD" w:rsidRDefault="00A43B09" w14:paraId="1F41CF20" w14:textId="62E43376">
      <w:pPr>
        <w:pStyle w:val="Lijstalinea"/>
        <w:numPr>
          <w:ilvl w:val="0"/>
          <w:numId w:val="2"/>
        </w:numPr>
        <w:spacing w:line="240" w:lineRule="atLeast"/>
        <w:rPr>
          <w:szCs w:val="18"/>
        </w:rPr>
      </w:pPr>
      <w:proofErr w:type="spellStart"/>
      <w:r w:rsidRPr="007410B5">
        <w:rPr>
          <w:szCs w:val="18"/>
        </w:rPr>
        <w:t>Xenpozyme</w:t>
      </w:r>
      <w:proofErr w:type="spellEnd"/>
      <w:r w:rsidRPr="00E523EF">
        <w:rPr>
          <w:szCs w:val="18"/>
        </w:rPr>
        <w:t xml:space="preserve"> (</w:t>
      </w:r>
      <w:proofErr w:type="spellStart"/>
      <w:r w:rsidRPr="00E523EF">
        <w:rPr>
          <w:szCs w:val="18"/>
        </w:rPr>
        <w:t>olipudase</w:t>
      </w:r>
      <w:proofErr w:type="spellEnd"/>
      <w:r w:rsidRPr="00E523EF">
        <w:rPr>
          <w:szCs w:val="18"/>
        </w:rPr>
        <w:t xml:space="preserve"> alfa) voor de behandeling van Acid </w:t>
      </w:r>
      <w:proofErr w:type="spellStart"/>
      <w:r w:rsidRPr="00E523EF">
        <w:rPr>
          <w:szCs w:val="18"/>
        </w:rPr>
        <w:t>Sphingomyelinase</w:t>
      </w:r>
      <w:proofErr w:type="spellEnd"/>
      <w:r w:rsidRPr="00E523EF">
        <w:rPr>
          <w:szCs w:val="18"/>
        </w:rPr>
        <w:t xml:space="preserve"> </w:t>
      </w:r>
      <w:proofErr w:type="spellStart"/>
      <w:r w:rsidRPr="00E523EF">
        <w:rPr>
          <w:szCs w:val="18"/>
        </w:rPr>
        <w:t>Deficiency</w:t>
      </w:r>
      <w:proofErr w:type="spellEnd"/>
      <w:r w:rsidRPr="00E523EF">
        <w:rPr>
          <w:szCs w:val="18"/>
        </w:rPr>
        <w:t xml:space="preserve"> (hierna: ASMD), ook wel de ziekte van Niemann-Pick genoemd.</w:t>
      </w:r>
    </w:p>
    <w:p w:rsidR="00A43B09" w:rsidP="00C071AD" w:rsidRDefault="00A43B09" w14:paraId="3AB3C163" w14:textId="533623F1">
      <w:pPr>
        <w:pStyle w:val="Lijstalinea"/>
        <w:numPr>
          <w:ilvl w:val="0"/>
          <w:numId w:val="2"/>
        </w:numPr>
        <w:spacing w:line="240" w:lineRule="atLeast"/>
        <w:rPr>
          <w:szCs w:val="18"/>
        </w:rPr>
      </w:pPr>
      <w:proofErr w:type="spellStart"/>
      <w:r w:rsidRPr="007410B5">
        <w:rPr>
          <w:szCs w:val="18"/>
        </w:rPr>
        <w:t>Carvykti</w:t>
      </w:r>
      <w:proofErr w:type="spellEnd"/>
      <w:r w:rsidRPr="007410B5">
        <w:rPr>
          <w:szCs w:val="18"/>
        </w:rPr>
        <w:t xml:space="preserve"> </w:t>
      </w:r>
      <w:r w:rsidRPr="00E523EF">
        <w:rPr>
          <w:szCs w:val="18"/>
        </w:rPr>
        <w:t>(</w:t>
      </w:r>
      <w:proofErr w:type="spellStart"/>
      <w:r w:rsidRPr="00E523EF">
        <w:rPr>
          <w:szCs w:val="18"/>
        </w:rPr>
        <w:t>ciltacabtagene</w:t>
      </w:r>
      <w:proofErr w:type="spellEnd"/>
      <w:r w:rsidRPr="00E523EF">
        <w:rPr>
          <w:szCs w:val="18"/>
        </w:rPr>
        <w:t xml:space="preserve"> </w:t>
      </w:r>
      <w:proofErr w:type="spellStart"/>
      <w:r w:rsidRPr="00E523EF">
        <w:rPr>
          <w:szCs w:val="18"/>
        </w:rPr>
        <w:t>autoleucel</w:t>
      </w:r>
      <w:proofErr w:type="spellEnd"/>
      <w:r w:rsidRPr="00E523EF">
        <w:rPr>
          <w:szCs w:val="18"/>
        </w:rPr>
        <w:t>) voor de behandeling van multipel myeloom waarbij de ziekte na drie opeenvolgende eerdere behandelingen is teruggekomen.</w:t>
      </w:r>
    </w:p>
    <w:p w:rsidR="00AF1691" w:rsidP="00C071AD" w:rsidRDefault="00A43B09" w14:paraId="2D93AB48" w14:textId="77777777">
      <w:pPr>
        <w:pStyle w:val="Lijstalinea"/>
        <w:numPr>
          <w:ilvl w:val="0"/>
          <w:numId w:val="2"/>
        </w:numPr>
        <w:spacing w:line="240" w:lineRule="atLeast"/>
        <w:rPr>
          <w:szCs w:val="18"/>
        </w:rPr>
      </w:pPr>
      <w:proofErr w:type="spellStart"/>
      <w:r w:rsidRPr="007410B5">
        <w:rPr>
          <w:szCs w:val="18"/>
        </w:rPr>
        <w:t>Enhertu</w:t>
      </w:r>
      <w:proofErr w:type="spellEnd"/>
      <w:r w:rsidRPr="007410B5">
        <w:rPr>
          <w:szCs w:val="18"/>
        </w:rPr>
        <w:t xml:space="preserve"> </w:t>
      </w:r>
      <w:r w:rsidRPr="00E523EF">
        <w:rPr>
          <w:szCs w:val="18"/>
        </w:rPr>
        <w:t>(</w:t>
      </w:r>
      <w:proofErr w:type="spellStart"/>
      <w:r w:rsidRPr="00E523EF">
        <w:rPr>
          <w:szCs w:val="18"/>
        </w:rPr>
        <w:t>trastuzumab</w:t>
      </w:r>
      <w:proofErr w:type="spellEnd"/>
      <w:r w:rsidRPr="00E523EF">
        <w:rPr>
          <w:szCs w:val="18"/>
        </w:rPr>
        <w:t xml:space="preserve"> </w:t>
      </w:r>
      <w:proofErr w:type="spellStart"/>
      <w:r w:rsidRPr="00E523EF">
        <w:rPr>
          <w:szCs w:val="18"/>
        </w:rPr>
        <w:t>deruxtecan</w:t>
      </w:r>
      <w:proofErr w:type="spellEnd"/>
      <w:r w:rsidRPr="00E523EF">
        <w:rPr>
          <w:szCs w:val="18"/>
        </w:rPr>
        <w:t>) voor de behandeling van HER2-low borstkanker.</w:t>
      </w:r>
      <w:r w:rsidRPr="00E523EF">
        <w:rPr>
          <w:i/>
          <w:iCs/>
          <w:szCs w:val="18"/>
        </w:rPr>
        <w:t xml:space="preserve"> </w:t>
      </w:r>
      <w:proofErr w:type="spellStart"/>
      <w:r w:rsidRPr="00E523EF">
        <w:rPr>
          <w:szCs w:val="18"/>
        </w:rPr>
        <w:t>Enhertu</w:t>
      </w:r>
      <w:proofErr w:type="spellEnd"/>
      <w:r w:rsidRPr="00E523EF">
        <w:rPr>
          <w:szCs w:val="18"/>
        </w:rPr>
        <w:t xml:space="preserve"> blijft wél vergoed voor de behandeling van </w:t>
      </w:r>
    </w:p>
    <w:p w:rsidRPr="00E30E7E" w:rsidR="00A43B09" w:rsidP="00C071AD" w:rsidRDefault="00A43B09" w14:paraId="5AEAF6FB" w14:textId="22B5A550">
      <w:pPr>
        <w:pStyle w:val="Lijstalinea"/>
        <w:spacing w:line="240" w:lineRule="atLeast"/>
        <w:ind w:left="360"/>
        <w:rPr>
          <w:rStyle w:val="Verwijzingopmerking"/>
          <w:sz w:val="18"/>
          <w:szCs w:val="18"/>
        </w:rPr>
      </w:pPr>
      <w:r w:rsidRPr="00E523EF">
        <w:rPr>
          <w:szCs w:val="18"/>
        </w:rPr>
        <w:t>HER2-positieve borstkanker.</w:t>
      </w:r>
      <w:r w:rsidRPr="00E523EF" w:rsidDel="00D46AE2">
        <w:rPr>
          <w:rStyle w:val="Verwijzingopmerking"/>
          <w:color w:val="000000"/>
          <w:kern w:val="0"/>
          <w:sz w:val="18"/>
          <w:szCs w:val="18"/>
          <w:lang w:eastAsia="nl-NL" w:bidi="ar-SA"/>
        </w:rPr>
        <w:t xml:space="preserve"> </w:t>
      </w:r>
    </w:p>
    <w:p w:rsidRPr="00E523EF" w:rsidR="00E30E7E" w:rsidP="00C071AD" w:rsidRDefault="00E30E7E" w14:paraId="0A780E9F" w14:textId="77777777">
      <w:pPr>
        <w:pStyle w:val="Lijstalinea"/>
        <w:spacing w:line="240" w:lineRule="atLeast"/>
        <w:ind w:left="360"/>
        <w:rPr>
          <w:szCs w:val="18"/>
        </w:rPr>
      </w:pPr>
    </w:p>
    <w:p w:rsidR="00194526" w:rsidP="00C071AD" w:rsidRDefault="00A43B09" w14:paraId="1A7020B5" w14:textId="1FDA2C0E">
      <w:pPr>
        <w:pStyle w:val="Huisstijl-Slotzin"/>
        <w:spacing w:before="0" w:line="240" w:lineRule="atLeast"/>
        <w:contextualSpacing/>
        <w:rPr>
          <w:szCs w:val="18"/>
        </w:rPr>
      </w:pPr>
      <w:r w:rsidRPr="00E523EF">
        <w:rPr>
          <w:szCs w:val="18"/>
        </w:rPr>
        <w:t xml:space="preserve">Het valt mij zwaar dat ik deze geneesmiddelen voor deze indicaties </w:t>
      </w:r>
      <w:r w:rsidR="00E53F97">
        <w:rPr>
          <w:szCs w:val="18"/>
        </w:rPr>
        <w:t xml:space="preserve">op dit moment </w:t>
      </w:r>
      <w:r w:rsidRPr="00E523EF">
        <w:rPr>
          <w:szCs w:val="18"/>
        </w:rPr>
        <w:t xml:space="preserve">niet kan opnemen in het basispakket. Ik begrijp dat dit </w:t>
      </w:r>
      <w:r w:rsidRPr="00E523EF" w:rsidR="00194526">
        <w:rPr>
          <w:szCs w:val="18"/>
        </w:rPr>
        <w:t xml:space="preserve">uiterst teleurstellend is </w:t>
      </w:r>
      <w:r w:rsidRPr="00E523EF">
        <w:rPr>
          <w:szCs w:val="18"/>
        </w:rPr>
        <w:t xml:space="preserve">voor patiënten, hun naasten en behandelaren die hun hoop hebben gevestigd op deze geneesmiddelen. Aan die gevoelens wil ik niet voorbijgaan. In deze brief wil ik meer uitleg geven over de dilemma’s die hier hebben </w:t>
      </w:r>
      <w:r w:rsidR="00874061">
        <w:rPr>
          <w:szCs w:val="18"/>
        </w:rPr>
        <w:t xml:space="preserve">mee </w:t>
      </w:r>
      <w:r w:rsidRPr="00E523EF">
        <w:rPr>
          <w:szCs w:val="18"/>
        </w:rPr>
        <w:t xml:space="preserve">gespeeld en hoe ik uiteindelijk mijn afwegingen heb gemaakt. </w:t>
      </w:r>
    </w:p>
    <w:p w:rsidR="00194526" w:rsidP="00C071AD" w:rsidRDefault="00194526" w14:paraId="4C462792" w14:textId="77777777">
      <w:pPr>
        <w:pStyle w:val="Huisstijl-Slotzin"/>
        <w:spacing w:before="0" w:line="240" w:lineRule="atLeast"/>
        <w:contextualSpacing/>
        <w:rPr>
          <w:szCs w:val="18"/>
        </w:rPr>
      </w:pPr>
    </w:p>
    <w:p w:rsidR="00194526" w:rsidP="00C071AD" w:rsidRDefault="00A43B09" w14:paraId="21EE1716" w14:textId="77777777">
      <w:pPr>
        <w:pStyle w:val="Huisstijl-Slotzin"/>
        <w:spacing w:before="0" w:line="240" w:lineRule="atLeast"/>
        <w:contextualSpacing/>
        <w:rPr>
          <w:szCs w:val="18"/>
        </w:rPr>
      </w:pPr>
      <w:r w:rsidRPr="00E523EF">
        <w:rPr>
          <w:b/>
          <w:bCs/>
          <w:szCs w:val="18"/>
        </w:rPr>
        <w:t>Besluitvorming nieuwe dure geneesmiddelen</w:t>
      </w:r>
      <w:r w:rsidRPr="00E523EF">
        <w:rPr>
          <w:szCs w:val="18"/>
        </w:rPr>
        <w:t xml:space="preserve"> </w:t>
      </w:r>
    </w:p>
    <w:p w:rsidR="00AF1691" w:rsidP="00C071AD" w:rsidRDefault="00A43B09" w14:paraId="3E2C851C" w14:textId="495FA7F8">
      <w:pPr>
        <w:pStyle w:val="Huisstijl-Slotzin"/>
        <w:spacing w:before="0" w:line="240" w:lineRule="atLeast"/>
        <w:contextualSpacing/>
        <w:rPr>
          <w:szCs w:val="18"/>
        </w:rPr>
      </w:pPr>
      <w:r w:rsidRPr="00E523EF">
        <w:rPr>
          <w:szCs w:val="18"/>
        </w:rPr>
        <w:t>Allereerst wil ik achtergrondinformatie geven over de werkwijze bij besluitvorming over nieuwe, dure geneesmiddelen. Er worden namelijk veel geneesmiddelen ontwikkeld en tot de markt toegelaten. Maar vaak is dan nog onzeker hoe goed deze geneesmiddelen werken, voor wie ze werken en hoelang ze werken. Nieuwe geneesmiddelen kunnen bovendien heel duur zijn. Daarom kijken we</w:t>
      </w:r>
      <w:r w:rsidR="00542C8C">
        <w:rPr>
          <w:szCs w:val="18"/>
        </w:rPr>
        <w:t>,</w:t>
      </w:r>
      <w:r w:rsidRPr="00E523EF">
        <w:rPr>
          <w:szCs w:val="18"/>
        </w:rPr>
        <w:t xml:space="preserve"> </w:t>
      </w:r>
      <w:r w:rsidR="00542C8C">
        <w:rPr>
          <w:szCs w:val="18"/>
        </w:rPr>
        <w:t xml:space="preserve">volgens een vast systeem, </w:t>
      </w:r>
      <w:r w:rsidRPr="00E523EF">
        <w:rPr>
          <w:szCs w:val="18"/>
        </w:rPr>
        <w:t xml:space="preserve">goed naar de gezondheidswinst </w:t>
      </w:r>
      <w:r w:rsidR="00542C8C">
        <w:rPr>
          <w:szCs w:val="18"/>
        </w:rPr>
        <w:t xml:space="preserve">(in termen van levensduur en kwaliteit van leven) </w:t>
      </w:r>
      <w:r w:rsidRPr="00E523EF">
        <w:rPr>
          <w:szCs w:val="18"/>
        </w:rPr>
        <w:t>die een geneesmiddel oplevert en hoe di</w:t>
      </w:r>
      <w:r w:rsidRPr="00E523EF" w:rsidR="004A2FFB">
        <w:rPr>
          <w:szCs w:val="18"/>
        </w:rPr>
        <w:t>e</w:t>
      </w:r>
      <w:r w:rsidRPr="00E523EF">
        <w:rPr>
          <w:szCs w:val="18"/>
        </w:rPr>
        <w:t xml:space="preserve"> zich verhoudt tot de kosten. </w:t>
      </w:r>
      <w:r w:rsidR="00012947">
        <w:rPr>
          <w:szCs w:val="18"/>
        </w:rPr>
        <w:t xml:space="preserve">Dat bepaalt wat we in Nederland bereid zijn om te betalen voor een nieuw geneesmiddel. </w:t>
      </w:r>
      <w:r w:rsidRPr="00E523EF">
        <w:rPr>
          <w:szCs w:val="18"/>
        </w:rPr>
        <w:t>Als blijkt dat met een geneesmiddel veel gezondheidswinst behaald kan worden, mag een geneesmiddel ook best wat kosten.</w:t>
      </w:r>
    </w:p>
    <w:p w:rsidRPr="00E523EF" w:rsidR="00A43B09" w:rsidP="00C071AD" w:rsidRDefault="00A43B09" w14:paraId="0311EF7A" w14:textId="362459F0">
      <w:pPr>
        <w:pStyle w:val="Huisstijl-Slotzin"/>
        <w:spacing w:before="0" w:line="240" w:lineRule="atLeast"/>
        <w:contextualSpacing/>
        <w:rPr>
          <w:szCs w:val="18"/>
        </w:rPr>
      </w:pPr>
      <w:r w:rsidRPr="00E523EF">
        <w:rPr>
          <w:szCs w:val="18"/>
        </w:rPr>
        <w:lastRenderedPageBreak/>
        <w:t xml:space="preserve">Maar als dat niet zo is, </w:t>
      </w:r>
      <w:r w:rsidR="00012947">
        <w:rPr>
          <w:szCs w:val="18"/>
        </w:rPr>
        <w:t xml:space="preserve">of als dat zeer onzeker is, </w:t>
      </w:r>
      <w:r w:rsidRPr="00E523EF">
        <w:rPr>
          <w:szCs w:val="18"/>
        </w:rPr>
        <w:t xml:space="preserve">kunnen die miljoenen euro’s beter worden uitgegeven aan zorg waar we meer gezondheidswinst voor terugkrijgen. Dat deel van het zorgbudget kan tenslotte maar één keer uitgegeven worden. </w:t>
      </w:r>
    </w:p>
    <w:p w:rsidRPr="00E523EF" w:rsidR="00A43B09" w:rsidP="00C071AD" w:rsidRDefault="00A43B09" w14:paraId="621CCB33" w14:textId="77777777">
      <w:pPr>
        <w:spacing w:line="240" w:lineRule="atLeast"/>
        <w:contextualSpacing/>
        <w:rPr>
          <w:szCs w:val="18"/>
        </w:rPr>
      </w:pPr>
    </w:p>
    <w:p w:rsidRPr="00E523EF" w:rsidR="00A43B09" w:rsidP="00C071AD" w:rsidRDefault="00A43B09" w14:paraId="05AC3FFF" w14:textId="0A735BB6">
      <w:pPr>
        <w:spacing w:line="240" w:lineRule="atLeast"/>
        <w:contextualSpacing/>
        <w:rPr>
          <w:szCs w:val="18"/>
        </w:rPr>
      </w:pPr>
      <w:r w:rsidRPr="00E523EF">
        <w:rPr>
          <w:szCs w:val="18"/>
        </w:rPr>
        <w:t>De afweging of een geneesmiddel kan worden opgenomen in het basispakket van de zorgverzekering, maak ik zeer zorgvuldig</w:t>
      </w:r>
      <w:r w:rsidR="00874061">
        <w:rPr>
          <w:szCs w:val="18"/>
        </w:rPr>
        <w:t xml:space="preserve"> en het beleid van mijn voorgangers</w:t>
      </w:r>
      <w:r w:rsidR="00542C8C">
        <w:rPr>
          <w:szCs w:val="18"/>
        </w:rPr>
        <w:t xml:space="preserve"> is het uitgangspunt</w:t>
      </w:r>
      <w:r w:rsidRPr="00E523EF">
        <w:rPr>
          <w:szCs w:val="18"/>
        </w:rPr>
        <w:t xml:space="preserve">. </w:t>
      </w:r>
      <w:r w:rsidRPr="00E523EF" w:rsidR="003B6AC6">
        <w:rPr>
          <w:szCs w:val="18"/>
        </w:rPr>
        <w:t xml:space="preserve">Voor ziekenhuisgeneesmiddelen is </w:t>
      </w:r>
      <w:r w:rsidR="00E53F97">
        <w:rPr>
          <w:szCs w:val="18"/>
        </w:rPr>
        <w:t xml:space="preserve">in het verleden </w:t>
      </w:r>
      <w:r w:rsidRPr="00E523EF">
        <w:rPr>
          <w:szCs w:val="18"/>
        </w:rPr>
        <w:t>de zogenoemde ‘sluis’ ontwikkeld</w:t>
      </w:r>
      <w:r w:rsidR="00E53F97">
        <w:rPr>
          <w:szCs w:val="18"/>
        </w:rPr>
        <w:t>, en sinds 2018 van een wettelijke basis voorzien in het Besluit zorgverzekering</w:t>
      </w:r>
      <w:r w:rsidRPr="00E523EF">
        <w:rPr>
          <w:szCs w:val="18"/>
        </w:rPr>
        <w:t xml:space="preserve">. Met de sluis </w:t>
      </w:r>
      <w:r w:rsidR="00542C8C">
        <w:rPr>
          <w:szCs w:val="18"/>
        </w:rPr>
        <w:t>worden</w:t>
      </w:r>
      <w:r w:rsidRPr="00E523EF">
        <w:rPr>
          <w:szCs w:val="18"/>
        </w:rPr>
        <w:t xml:space="preserve"> geneesmiddelen die in het ziekenhuis worden toegepast en tot hoge uitgaven kunnen leiden, tijdelijk uit</w:t>
      </w:r>
      <w:r w:rsidR="00542C8C">
        <w:rPr>
          <w:szCs w:val="18"/>
        </w:rPr>
        <w:t>gesloten</w:t>
      </w:r>
      <w:r w:rsidRPr="00E523EF">
        <w:rPr>
          <w:szCs w:val="18"/>
        </w:rPr>
        <w:t xml:space="preserve"> van de automatische instroom in het basispakket. </w:t>
      </w:r>
      <w:r w:rsidR="00874061">
        <w:rPr>
          <w:szCs w:val="18"/>
        </w:rPr>
        <w:t>Vanuit het oogpunt van consistent beleid vraag ik vervolgens</w:t>
      </w:r>
      <w:r w:rsidR="00542C8C">
        <w:rPr>
          <w:szCs w:val="18"/>
        </w:rPr>
        <w:t xml:space="preserve"> </w:t>
      </w:r>
      <w:r w:rsidRPr="00E523EF">
        <w:rPr>
          <w:szCs w:val="18"/>
        </w:rPr>
        <w:t xml:space="preserve">het Zorginstituut </w:t>
      </w:r>
      <w:r w:rsidR="00874061">
        <w:rPr>
          <w:szCs w:val="18"/>
        </w:rPr>
        <w:t xml:space="preserve">om </w:t>
      </w:r>
      <w:r w:rsidRPr="00E523EF">
        <w:rPr>
          <w:szCs w:val="18"/>
        </w:rPr>
        <w:t>advies over de pakketwaardigheid</w:t>
      </w:r>
      <w:r w:rsidRPr="00E523EF" w:rsidR="00874061">
        <w:rPr>
          <w:szCs w:val="18"/>
        </w:rPr>
        <w:t>.</w:t>
      </w:r>
      <w:r w:rsidR="00874061">
        <w:rPr>
          <w:szCs w:val="18"/>
        </w:rPr>
        <w:t xml:space="preserve"> Het Zorginstituut beoordeelt een geneesmiddel op basis van de vier pakketcriteria: effectiviteit, kosteneffectiviteit, noodzakelijkheid en uitvoerbaarheid. Hierna besluit ik of een</w:t>
      </w:r>
      <w:r w:rsidRPr="00E523EF" w:rsidR="00874061">
        <w:rPr>
          <w:szCs w:val="18"/>
        </w:rPr>
        <w:t xml:space="preserve"> </w:t>
      </w:r>
      <w:r w:rsidRPr="00E523EF">
        <w:rPr>
          <w:szCs w:val="18"/>
        </w:rPr>
        <w:t>geneesmiddel in het basispakket wordt opgenomen</w:t>
      </w:r>
      <w:r w:rsidR="00012947">
        <w:rPr>
          <w:szCs w:val="18"/>
        </w:rPr>
        <w:t>.</w:t>
      </w:r>
      <w:r w:rsidRPr="00E523EF">
        <w:rPr>
          <w:szCs w:val="18"/>
        </w:rPr>
        <w:t xml:space="preserve"> In veel gevallen adviseert het Zorginstituut om te onderhandelen over de prijs.</w:t>
      </w:r>
      <w:r w:rsidR="00DB4E74">
        <w:rPr>
          <w:szCs w:val="18"/>
        </w:rPr>
        <w:t xml:space="preserve"> Dit </w:t>
      </w:r>
      <w:r w:rsidR="00E53F6A">
        <w:rPr>
          <w:szCs w:val="18"/>
        </w:rPr>
        <w:t xml:space="preserve">volgens vaste </w:t>
      </w:r>
      <w:r w:rsidR="004A26FE">
        <w:rPr>
          <w:szCs w:val="18"/>
        </w:rPr>
        <w:t>beoordelingsprocedure en -</w:t>
      </w:r>
      <w:r w:rsidR="00E53F6A">
        <w:rPr>
          <w:szCs w:val="18"/>
        </w:rPr>
        <w:t xml:space="preserve">criteria en </w:t>
      </w:r>
      <w:r w:rsidR="004A26FE">
        <w:rPr>
          <w:szCs w:val="18"/>
        </w:rPr>
        <w:t>de sinds 2008 gehanteerde referentiewaarden voor de ber</w:t>
      </w:r>
      <w:r w:rsidR="00DB4E74">
        <w:rPr>
          <w:szCs w:val="18"/>
        </w:rPr>
        <w:t>eidheid te betalen</w:t>
      </w:r>
      <w:r w:rsidR="00E362A3">
        <w:rPr>
          <w:szCs w:val="18"/>
        </w:rPr>
        <w:t xml:space="preserve">, </w:t>
      </w:r>
      <w:r w:rsidR="00012947">
        <w:rPr>
          <w:szCs w:val="18"/>
        </w:rPr>
        <w:t>volgend op</w:t>
      </w:r>
      <w:r w:rsidR="007F0515">
        <w:rPr>
          <w:szCs w:val="18"/>
        </w:rPr>
        <w:t xml:space="preserve"> </w:t>
      </w:r>
      <w:r w:rsidR="004A26FE">
        <w:rPr>
          <w:szCs w:val="18"/>
        </w:rPr>
        <w:t xml:space="preserve">een maatschappelijk </w:t>
      </w:r>
      <w:r w:rsidR="00012947">
        <w:rPr>
          <w:szCs w:val="18"/>
        </w:rPr>
        <w:t xml:space="preserve">debat </w:t>
      </w:r>
      <w:r w:rsidR="004A26FE">
        <w:rPr>
          <w:szCs w:val="18"/>
        </w:rPr>
        <w:t>naar aanleiding van een rapport van de toenmalige Raad voor Volksgezondheid en Zorg.</w:t>
      </w:r>
      <w:r w:rsidR="0000705B">
        <w:rPr>
          <w:rStyle w:val="Voetnootmarkering"/>
          <w:szCs w:val="18"/>
        </w:rPr>
        <w:footnoteReference w:id="1"/>
      </w:r>
      <w:r w:rsidRPr="00E523EF">
        <w:rPr>
          <w:szCs w:val="18"/>
        </w:rPr>
        <w:t xml:space="preserve"> </w:t>
      </w:r>
      <w:r w:rsidR="004C22A4">
        <w:rPr>
          <w:szCs w:val="18"/>
        </w:rPr>
        <w:t>Het is</w:t>
      </w:r>
      <w:r w:rsidRPr="00E523EF" w:rsidR="004C22A4">
        <w:rPr>
          <w:szCs w:val="18"/>
        </w:rPr>
        <w:t xml:space="preserve"> </w:t>
      </w:r>
      <w:r w:rsidRPr="00E523EF">
        <w:rPr>
          <w:szCs w:val="18"/>
        </w:rPr>
        <w:t xml:space="preserve">vervolgens </w:t>
      </w:r>
      <w:r w:rsidR="004C22A4">
        <w:rPr>
          <w:szCs w:val="18"/>
        </w:rPr>
        <w:t xml:space="preserve">aan mij als minister om te kijken </w:t>
      </w:r>
      <w:r w:rsidRPr="00E523EF">
        <w:rPr>
          <w:szCs w:val="18"/>
        </w:rPr>
        <w:t>of het lukt om het geneesmiddel beschikbaar te krijgen voor patiënten. Hiervoor is het noodzakelijk dat de leverancier de prijs verlaagt</w:t>
      </w:r>
      <w:r w:rsidR="00A47463">
        <w:rPr>
          <w:szCs w:val="18"/>
        </w:rPr>
        <w:t xml:space="preserve"> </w:t>
      </w:r>
      <w:r w:rsidR="00A47463">
        <w:t>tot een maatschappelijk aanvaardbaar niveau</w:t>
      </w:r>
      <w:r w:rsidRPr="00E523EF">
        <w:rPr>
          <w:szCs w:val="18"/>
        </w:rPr>
        <w:t>.</w:t>
      </w:r>
    </w:p>
    <w:p w:rsidRPr="00E523EF" w:rsidR="00A43B09" w:rsidP="00C071AD" w:rsidRDefault="00A43B09" w14:paraId="3C1FC34C" w14:textId="77777777">
      <w:pPr>
        <w:spacing w:line="240" w:lineRule="atLeast"/>
        <w:contextualSpacing/>
        <w:rPr>
          <w:szCs w:val="18"/>
        </w:rPr>
      </w:pPr>
    </w:p>
    <w:p w:rsidR="00194526" w:rsidP="00C071AD" w:rsidRDefault="003B6AC6" w14:paraId="0B8389D8" w14:textId="77777777">
      <w:pPr>
        <w:spacing w:line="240" w:lineRule="atLeast"/>
        <w:contextualSpacing/>
        <w:rPr>
          <w:b/>
          <w:bCs/>
          <w:szCs w:val="18"/>
        </w:rPr>
      </w:pPr>
      <w:r w:rsidRPr="00E523EF">
        <w:rPr>
          <w:b/>
          <w:bCs/>
          <w:szCs w:val="18"/>
        </w:rPr>
        <w:t>Waarom er soms lastige keuzes gemaakt moeten worden</w:t>
      </w:r>
    </w:p>
    <w:p w:rsidRPr="00E523EF" w:rsidR="00A43B09" w:rsidP="00C071AD" w:rsidRDefault="003B6AC6" w14:paraId="29941426" w14:textId="3C5106ED">
      <w:pPr>
        <w:spacing w:line="240" w:lineRule="atLeast"/>
        <w:contextualSpacing/>
        <w:rPr>
          <w:szCs w:val="18"/>
        </w:rPr>
      </w:pPr>
      <w:r w:rsidRPr="00E523EF">
        <w:rPr>
          <w:szCs w:val="18"/>
        </w:rPr>
        <w:t>H</w:t>
      </w:r>
      <w:r w:rsidRPr="00E523EF" w:rsidR="00A43B09">
        <w:rPr>
          <w:szCs w:val="18"/>
        </w:rPr>
        <w:t xml:space="preserve">et beschikbare zorgbudget </w:t>
      </w:r>
      <w:r w:rsidRPr="00E523EF">
        <w:rPr>
          <w:szCs w:val="18"/>
        </w:rPr>
        <w:t xml:space="preserve">komt </w:t>
      </w:r>
      <w:r w:rsidRPr="00E523EF" w:rsidR="00A43B09">
        <w:rPr>
          <w:szCs w:val="18"/>
        </w:rPr>
        <w:t xml:space="preserve">voort uit premie- en belastingopbrengsten. Dat betekent dat het gaat om geld van alle Nederlanders. Dankzij deze solidariteit, waarin iedereen meebetaalt aan de zorg in Nederland, houden we de zorg zoveel mogelijk toegankelijk en betaalbaar. Het brengt voor mij als minister de verantwoordelijkheid met zich mee om het beschikbare geld op een weloverwogen manier te besteden. </w:t>
      </w:r>
    </w:p>
    <w:p w:rsidR="00194526" w:rsidP="00C071AD" w:rsidRDefault="00194526" w14:paraId="23D29145" w14:textId="77777777">
      <w:pPr>
        <w:spacing w:line="240" w:lineRule="atLeast"/>
        <w:contextualSpacing/>
        <w:rPr>
          <w:szCs w:val="18"/>
        </w:rPr>
      </w:pPr>
    </w:p>
    <w:p w:rsidRPr="00E523EF" w:rsidR="00A43B09" w:rsidP="00C071AD" w:rsidRDefault="00A43B09" w14:paraId="30D5D1F8" w14:textId="4CEBD931">
      <w:pPr>
        <w:spacing w:line="240" w:lineRule="atLeast"/>
        <w:contextualSpacing/>
        <w:rPr>
          <w:szCs w:val="18"/>
        </w:rPr>
      </w:pPr>
      <w:r w:rsidRPr="00E523EF">
        <w:rPr>
          <w:szCs w:val="18"/>
        </w:rPr>
        <w:t>Deze verantwoordelijkheid brengt dilemma’s met zich mee. Helaas is een leverancier niet altijd bereid om tot aanvaar</w:t>
      </w:r>
      <w:r w:rsidRPr="00E523EF" w:rsidR="003B6AC6">
        <w:rPr>
          <w:szCs w:val="18"/>
        </w:rPr>
        <w:t>d</w:t>
      </w:r>
      <w:r w:rsidRPr="00E523EF">
        <w:rPr>
          <w:szCs w:val="18"/>
        </w:rPr>
        <w:t xml:space="preserve">bare afspraken te komen. In zo’n geval kan ik genoodzaakt zijn om een geneesmiddel </w:t>
      </w:r>
      <w:r w:rsidR="004C22A4">
        <w:rPr>
          <w:szCs w:val="18"/>
        </w:rPr>
        <w:t xml:space="preserve">op dat moment </w:t>
      </w:r>
      <w:r w:rsidRPr="00E523EF">
        <w:rPr>
          <w:szCs w:val="18"/>
        </w:rPr>
        <w:t>niet in het basispakket van de zorgverzekering op te nemen. Ik kan het namelijk niet uitleggen aan alle premiebetalers, als ik besluit een duur middel dat</w:t>
      </w:r>
      <w:r w:rsidRPr="00E523EF" w:rsidR="004A2FFB">
        <w:rPr>
          <w:szCs w:val="18"/>
        </w:rPr>
        <w:t xml:space="preserve"> </w:t>
      </w:r>
      <w:r w:rsidR="004C22A4">
        <w:rPr>
          <w:szCs w:val="18"/>
        </w:rPr>
        <w:t xml:space="preserve">volgens de experts van het Zorginstituut </w:t>
      </w:r>
      <w:r w:rsidRPr="00E523EF" w:rsidR="004A2FFB">
        <w:rPr>
          <w:szCs w:val="18"/>
        </w:rPr>
        <w:t>naar verhouding</w:t>
      </w:r>
      <w:r w:rsidRPr="00E523EF">
        <w:rPr>
          <w:szCs w:val="18"/>
        </w:rPr>
        <w:t xml:space="preserve"> onvoldoende gezondheidswinst oplevert, zonder meer te vergoeden. </w:t>
      </w:r>
      <w:r w:rsidRPr="00E523EF" w:rsidR="004A2FFB">
        <w:rPr>
          <w:szCs w:val="18"/>
        </w:rPr>
        <w:t>Dat vind ik dan een onverantwoorde besteding van het zorgbudget.</w:t>
      </w:r>
      <w:r w:rsidRPr="00E523EF">
        <w:rPr>
          <w:szCs w:val="18"/>
        </w:rPr>
        <w:t xml:space="preserve"> Ik sta daarin niet alleen, want uit een recent</w:t>
      </w:r>
      <w:r w:rsidR="00874061">
        <w:rPr>
          <w:szCs w:val="18"/>
        </w:rPr>
        <w:t>e</w:t>
      </w:r>
      <w:r w:rsidRPr="00E523EF">
        <w:rPr>
          <w:szCs w:val="18"/>
        </w:rPr>
        <w:t xml:space="preserve"> burger</w:t>
      </w:r>
      <w:r w:rsidR="00874061">
        <w:rPr>
          <w:szCs w:val="18"/>
        </w:rPr>
        <w:t xml:space="preserve">raadpleging dure geneesmiddelen </w:t>
      </w:r>
      <w:r w:rsidRPr="00E523EF">
        <w:rPr>
          <w:szCs w:val="18"/>
        </w:rPr>
        <w:t>blijkt</w:t>
      </w:r>
      <w:r w:rsidRPr="00E523EF">
        <w:rPr>
          <w:rStyle w:val="Voetnootmarkering"/>
          <w:szCs w:val="18"/>
        </w:rPr>
        <w:footnoteReference w:id="2"/>
      </w:r>
      <w:r w:rsidRPr="00E523EF">
        <w:rPr>
          <w:szCs w:val="18"/>
        </w:rPr>
        <w:t xml:space="preserve"> dat burgers vinden dat de overheid, waar nodig, moet weigeren om dure geneesmiddelen te vergoeden die onvoldoende effectief zijn of waarvan de prijs maatschappelijk onaanvaardbaar is.</w:t>
      </w:r>
      <w:r w:rsidR="0034372D">
        <w:rPr>
          <w:szCs w:val="18"/>
        </w:rPr>
        <w:t xml:space="preserve"> Ook de Algemene Rekenkamer heeft aanbevolen om ‘nee’ te zeggen bij een ongunstig bod van een leverancier.</w:t>
      </w:r>
      <w:r w:rsidR="0034372D">
        <w:rPr>
          <w:rStyle w:val="Voetnootmarkering"/>
          <w:szCs w:val="18"/>
        </w:rPr>
        <w:footnoteReference w:id="3"/>
      </w:r>
      <w:r w:rsidR="0034372D">
        <w:rPr>
          <w:szCs w:val="18"/>
        </w:rPr>
        <w:t xml:space="preserve"> </w:t>
      </w:r>
      <w:r w:rsidRPr="00E523EF" w:rsidDel="00D46AE2">
        <w:rPr>
          <w:szCs w:val="18"/>
        </w:rPr>
        <w:t xml:space="preserve"> </w:t>
      </w:r>
    </w:p>
    <w:p w:rsidRPr="00E523EF" w:rsidR="00A43B09" w:rsidP="00C071AD" w:rsidRDefault="00A43B09" w14:paraId="15E4DA9B" w14:textId="77777777">
      <w:pPr>
        <w:spacing w:line="240" w:lineRule="atLeast"/>
        <w:contextualSpacing/>
        <w:rPr>
          <w:szCs w:val="18"/>
        </w:rPr>
      </w:pPr>
    </w:p>
    <w:p w:rsidRPr="00E523EF" w:rsidR="004A2FFB" w:rsidP="00C071AD" w:rsidRDefault="004A2FFB" w14:paraId="5D9A36BA" w14:textId="1386E66F">
      <w:pPr>
        <w:spacing w:line="240" w:lineRule="atLeast"/>
        <w:contextualSpacing/>
        <w:rPr>
          <w:szCs w:val="18"/>
        </w:rPr>
      </w:pPr>
      <w:r w:rsidRPr="00E523EF">
        <w:rPr>
          <w:szCs w:val="18"/>
        </w:rPr>
        <w:lastRenderedPageBreak/>
        <w:t xml:space="preserve">De hoge prijzen die leveranciers vragen, zetten de solidariteit in ons zorgstelsel onder druk. Als we de uitgaven aan deze dure geneesmiddelen niet beheersen, leidt dat er op termijn toe dat we andere effectieve en doelmatige zorg niet meer kunnen betalen. Ik moet </w:t>
      </w:r>
      <w:r w:rsidR="004C22A4">
        <w:rPr>
          <w:szCs w:val="18"/>
        </w:rPr>
        <w:t xml:space="preserve">en wil </w:t>
      </w:r>
      <w:r w:rsidRPr="00E523EF">
        <w:rPr>
          <w:szCs w:val="18"/>
        </w:rPr>
        <w:t>ook rekening houden met de gevolgen voor de (toekomstige) patiënten die afhankelijk zijn van die zorg.</w:t>
      </w:r>
      <w:r w:rsidR="00966AC6">
        <w:rPr>
          <w:szCs w:val="18"/>
        </w:rPr>
        <w:t xml:space="preserve"> Ook uw Kamer heeft bij herhaling opgeroepen om de uitgaven aan geneesmiddelen te beheersen. En o</w:t>
      </w:r>
      <w:r w:rsidR="0034372D">
        <w:rPr>
          <w:szCs w:val="18"/>
        </w:rPr>
        <w:t xml:space="preserve">ok door mijn voorgangers </w:t>
      </w:r>
      <w:r w:rsidR="00874061">
        <w:rPr>
          <w:szCs w:val="18"/>
        </w:rPr>
        <w:t>zijn</w:t>
      </w:r>
      <w:r w:rsidR="0034372D">
        <w:rPr>
          <w:szCs w:val="18"/>
        </w:rPr>
        <w:t xml:space="preserve"> om die reden geneesmiddel</w:t>
      </w:r>
      <w:r w:rsidR="00874061">
        <w:rPr>
          <w:szCs w:val="18"/>
        </w:rPr>
        <w:t>en</w:t>
      </w:r>
      <w:r w:rsidR="0034372D">
        <w:rPr>
          <w:szCs w:val="18"/>
        </w:rPr>
        <w:t xml:space="preserve"> buiten het pakket gehouden. </w:t>
      </w:r>
    </w:p>
    <w:p w:rsidRPr="00E523EF" w:rsidR="004A2FFB" w:rsidP="00C071AD" w:rsidRDefault="004A2FFB" w14:paraId="09DD83EF" w14:textId="77777777">
      <w:pPr>
        <w:spacing w:line="240" w:lineRule="atLeast"/>
        <w:contextualSpacing/>
        <w:rPr>
          <w:szCs w:val="18"/>
        </w:rPr>
      </w:pPr>
    </w:p>
    <w:p w:rsidR="00AF1691" w:rsidP="00C071AD" w:rsidRDefault="00A47463" w14:paraId="34841062" w14:textId="5F0C11C1">
      <w:pPr>
        <w:spacing w:line="240" w:lineRule="atLeast"/>
        <w:contextualSpacing/>
        <w:rPr>
          <w:szCs w:val="18"/>
        </w:rPr>
      </w:pPr>
      <w:r>
        <w:rPr>
          <w:szCs w:val="18"/>
        </w:rPr>
        <w:t xml:space="preserve">Door </w:t>
      </w:r>
      <w:r w:rsidR="003828D4">
        <w:rPr>
          <w:szCs w:val="18"/>
        </w:rPr>
        <w:t xml:space="preserve">kritisch te zijn </w:t>
      </w:r>
      <w:r w:rsidR="004C3AD9">
        <w:rPr>
          <w:szCs w:val="18"/>
        </w:rPr>
        <w:t>op</w:t>
      </w:r>
      <w:r w:rsidR="003828D4">
        <w:rPr>
          <w:szCs w:val="18"/>
        </w:rPr>
        <w:t xml:space="preserve"> de </w:t>
      </w:r>
      <w:r>
        <w:rPr>
          <w:szCs w:val="18"/>
        </w:rPr>
        <w:t xml:space="preserve">kosteneffectiviteit van </w:t>
      </w:r>
      <w:r w:rsidR="003828D4">
        <w:rPr>
          <w:szCs w:val="18"/>
        </w:rPr>
        <w:t>geneesmiddelen en daar grenzen aan te stellen,</w:t>
      </w:r>
      <w:r>
        <w:rPr>
          <w:szCs w:val="18"/>
        </w:rPr>
        <w:t xml:space="preserve"> </w:t>
      </w:r>
      <w:r w:rsidR="004C22A4">
        <w:rPr>
          <w:szCs w:val="18"/>
        </w:rPr>
        <w:t>wordt</w:t>
      </w:r>
      <w:r>
        <w:rPr>
          <w:szCs w:val="18"/>
        </w:rPr>
        <w:t xml:space="preserve"> rekening </w:t>
      </w:r>
      <w:r w:rsidR="004C22A4">
        <w:rPr>
          <w:szCs w:val="18"/>
        </w:rPr>
        <w:t xml:space="preserve">gehouden </w:t>
      </w:r>
      <w:r>
        <w:rPr>
          <w:szCs w:val="18"/>
        </w:rPr>
        <w:t xml:space="preserve">met </w:t>
      </w:r>
      <w:r w:rsidRPr="00E523EF" w:rsidR="00A43B09">
        <w:rPr>
          <w:szCs w:val="18"/>
        </w:rPr>
        <w:t xml:space="preserve">zowel de belangen van de patiënten die in aanmerking komen voor vergoeding, als de belangen van patiënten met andere aandoeningen en van premiebetalers. </w:t>
      </w:r>
      <w:r w:rsidR="0000705B">
        <w:rPr>
          <w:szCs w:val="18"/>
        </w:rPr>
        <w:t xml:space="preserve">En door het advies van het Zorginstituut </w:t>
      </w:r>
      <w:r w:rsidR="003828D4">
        <w:rPr>
          <w:szCs w:val="18"/>
        </w:rPr>
        <w:t xml:space="preserve">hierbij </w:t>
      </w:r>
      <w:r w:rsidR="0000705B">
        <w:rPr>
          <w:szCs w:val="18"/>
        </w:rPr>
        <w:t>als leidend te nemen, handel ik consistent. Want dat doe ik</w:t>
      </w:r>
      <w:r w:rsidR="004C22A4">
        <w:rPr>
          <w:szCs w:val="18"/>
        </w:rPr>
        <w:t>, net als mijn voorgangers,</w:t>
      </w:r>
      <w:r w:rsidR="0000705B">
        <w:rPr>
          <w:szCs w:val="18"/>
        </w:rPr>
        <w:t xml:space="preserve"> bij andere sluismiddelen ook. </w:t>
      </w:r>
      <w:r w:rsidRPr="007F0515" w:rsidR="00A43B09">
        <w:rPr>
          <w:szCs w:val="18"/>
        </w:rPr>
        <w:t>Ik besef</w:t>
      </w:r>
      <w:r w:rsidRPr="007F0515" w:rsidR="00CC2978">
        <w:rPr>
          <w:szCs w:val="18"/>
        </w:rPr>
        <w:t xml:space="preserve"> </w:t>
      </w:r>
      <w:r w:rsidRPr="007F0515" w:rsidR="00A43B09">
        <w:rPr>
          <w:szCs w:val="18"/>
        </w:rPr>
        <w:t>dat</w:t>
      </w:r>
      <w:r w:rsidRPr="00E523EF" w:rsidR="00A43B09">
        <w:rPr>
          <w:szCs w:val="18"/>
        </w:rPr>
        <w:t xml:space="preserve"> het altijd gaat om patiënten die hun hoop vestigen op geneesmiddelen en behandelmethoden. </w:t>
      </w:r>
    </w:p>
    <w:p w:rsidR="00AF1691" w:rsidP="00C071AD" w:rsidRDefault="00AF1691" w14:paraId="22A1A276" w14:textId="77777777">
      <w:pPr>
        <w:spacing w:line="240" w:lineRule="atLeast"/>
        <w:contextualSpacing/>
        <w:rPr>
          <w:szCs w:val="18"/>
        </w:rPr>
      </w:pPr>
    </w:p>
    <w:p w:rsidRPr="00E523EF" w:rsidR="00A43B09" w:rsidP="00C071AD" w:rsidRDefault="003B6AC6" w14:paraId="07A3390A" w14:textId="1F7B15D8">
      <w:pPr>
        <w:spacing w:line="240" w:lineRule="atLeast"/>
        <w:contextualSpacing/>
        <w:rPr>
          <w:szCs w:val="18"/>
        </w:rPr>
      </w:pPr>
      <w:r w:rsidRPr="00F762FC">
        <w:rPr>
          <w:b/>
          <w:bCs/>
          <w:szCs w:val="18"/>
        </w:rPr>
        <w:t>Continuering sluis</w:t>
      </w:r>
      <w:r w:rsidRPr="00F762FC" w:rsidR="00A43B09">
        <w:rPr>
          <w:b/>
          <w:bCs/>
          <w:szCs w:val="18"/>
        </w:rPr>
        <w:t xml:space="preserve"> voor deze drie middelen en indicaties</w:t>
      </w:r>
      <w:r w:rsidRPr="00E523EF" w:rsidR="00A43B09">
        <w:rPr>
          <w:szCs w:val="18"/>
        </w:rPr>
        <w:br/>
        <w:t>Ik licht hieronder kort toe hoe het advies van het Zorginstituut voor de drie middelen en indicaties die in de sluis blijven staan tot stand is gekomen.</w:t>
      </w:r>
    </w:p>
    <w:p w:rsidRPr="00E523EF" w:rsidR="00A43B09" w:rsidP="00C071AD" w:rsidRDefault="00A43B09" w14:paraId="1BCFE81C" w14:textId="77777777">
      <w:pPr>
        <w:spacing w:line="240" w:lineRule="atLeast"/>
        <w:contextualSpacing/>
        <w:rPr>
          <w:szCs w:val="18"/>
        </w:rPr>
      </w:pPr>
    </w:p>
    <w:p w:rsidRPr="00E523EF" w:rsidR="00A43B09" w:rsidP="00C071AD" w:rsidRDefault="00A43B09" w14:paraId="12084BD9" w14:textId="77777777">
      <w:pPr>
        <w:keepNext/>
        <w:keepLines/>
        <w:widowControl/>
        <w:spacing w:line="240" w:lineRule="atLeast"/>
        <w:contextualSpacing/>
        <w:rPr>
          <w:i/>
          <w:iCs/>
          <w:szCs w:val="18"/>
        </w:rPr>
      </w:pPr>
      <w:proofErr w:type="spellStart"/>
      <w:r w:rsidRPr="00E523EF">
        <w:rPr>
          <w:i/>
          <w:iCs/>
          <w:szCs w:val="18"/>
        </w:rPr>
        <w:t>Xenpozyme</w:t>
      </w:r>
      <w:proofErr w:type="spellEnd"/>
      <w:r w:rsidRPr="00E523EF">
        <w:rPr>
          <w:i/>
          <w:iCs/>
          <w:szCs w:val="18"/>
        </w:rPr>
        <w:t xml:space="preserve"> (</w:t>
      </w:r>
      <w:proofErr w:type="spellStart"/>
      <w:r w:rsidRPr="00E523EF">
        <w:rPr>
          <w:i/>
          <w:iCs/>
          <w:szCs w:val="18"/>
        </w:rPr>
        <w:t>olipudase</w:t>
      </w:r>
      <w:proofErr w:type="spellEnd"/>
      <w:r w:rsidRPr="00E523EF">
        <w:rPr>
          <w:i/>
          <w:iCs/>
          <w:szCs w:val="18"/>
        </w:rPr>
        <w:t xml:space="preserve"> alfa)</w:t>
      </w:r>
    </w:p>
    <w:p w:rsidRPr="00E523EF" w:rsidR="00A43B09" w:rsidP="00C071AD" w:rsidRDefault="00A43B09" w14:paraId="635276DB" w14:textId="44CB1B79">
      <w:pPr>
        <w:spacing w:line="240" w:lineRule="atLeast"/>
        <w:contextualSpacing/>
        <w:rPr>
          <w:color w:val="FF0000"/>
          <w:szCs w:val="18"/>
        </w:rPr>
      </w:pPr>
      <w:proofErr w:type="spellStart"/>
      <w:r w:rsidRPr="00E523EF">
        <w:rPr>
          <w:szCs w:val="18"/>
        </w:rPr>
        <w:t>Olipudase</w:t>
      </w:r>
      <w:proofErr w:type="spellEnd"/>
      <w:r w:rsidRPr="00E523EF">
        <w:rPr>
          <w:szCs w:val="18"/>
        </w:rPr>
        <w:t xml:space="preserve"> alfa is op 21 juli 2022 in de sluis geplaatst vanwege de verwachte maximale totale kosten. Het geneesmiddel is hierdoor voorlopig uitgesloten van het basispakket.</w:t>
      </w:r>
      <w:r w:rsidRPr="00E523EF">
        <w:rPr>
          <w:rStyle w:val="Voetnootmarkering"/>
          <w:szCs w:val="18"/>
        </w:rPr>
        <w:footnoteReference w:id="4"/>
      </w:r>
      <w:r w:rsidRPr="00E523EF">
        <w:rPr>
          <w:szCs w:val="18"/>
        </w:rPr>
        <w:t xml:space="preserve"> Op 21 augustus 2024 heeft het Zorginstituut een advies uitgebracht over de inzet dit middel als langdurige enzymvervangingstherapie bij de behandeling van patiënten met ASMD</w:t>
      </w:r>
      <w:r w:rsidR="004C22A4">
        <w:rPr>
          <w:szCs w:val="18"/>
        </w:rPr>
        <w:t xml:space="preserve"> (A</w:t>
      </w:r>
      <w:r w:rsidRPr="004C22A4" w:rsidR="004C22A4">
        <w:rPr>
          <w:szCs w:val="18"/>
        </w:rPr>
        <w:t xml:space="preserve">cid </w:t>
      </w:r>
      <w:proofErr w:type="spellStart"/>
      <w:r w:rsidR="004C22A4">
        <w:rPr>
          <w:szCs w:val="18"/>
        </w:rPr>
        <w:t>S</w:t>
      </w:r>
      <w:r w:rsidRPr="004C22A4" w:rsidR="004C22A4">
        <w:rPr>
          <w:szCs w:val="18"/>
        </w:rPr>
        <w:t>phingomyelinase</w:t>
      </w:r>
      <w:proofErr w:type="spellEnd"/>
      <w:r w:rsidRPr="004C22A4" w:rsidR="004C22A4">
        <w:rPr>
          <w:szCs w:val="18"/>
        </w:rPr>
        <w:t xml:space="preserve"> </w:t>
      </w:r>
      <w:proofErr w:type="spellStart"/>
      <w:r w:rsidR="004C22A4">
        <w:rPr>
          <w:szCs w:val="18"/>
        </w:rPr>
        <w:t>D</w:t>
      </w:r>
      <w:r w:rsidRPr="004C22A4" w:rsidR="004C22A4">
        <w:rPr>
          <w:szCs w:val="18"/>
        </w:rPr>
        <w:t>eficiency</w:t>
      </w:r>
      <w:proofErr w:type="spellEnd"/>
      <w:r w:rsidR="004C22A4">
        <w:rPr>
          <w:szCs w:val="18"/>
        </w:rPr>
        <w:t>)</w:t>
      </w:r>
      <w:r w:rsidRPr="00E523EF">
        <w:rPr>
          <w:szCs w:val="18"/>
        </w:rPr>
        <w:t xml:space="preserve">. Hiervoor zijn de effecten en kosten van dit middel vergeleken met die van de standaardbehandeling met best ondersteunende zorg. Het Zorginstituut gaf aan dat </w:t>
      </w:r>
      <w:proofErr w:type="spellStart"/>
      <w:r w:rsidRPr="00E523EF">
        <w:rPr>
          <w:szCs w:val="18"/>
        </w:rPr>
        <w:t>olipudase</w:t>
      </w:r>
      <w:proofErr w:type="spellEnd"/>
      <w:r w:rsidRPr="00E523EF">
        <w:rPr>
          <w:szCs w:val="18"/>
        </w:rPr>
        <w:t xml:space="preserve"> alfa een therapeutische meerwaarde heeft en mogelijk een effect heeft op de progressie van ASMD</w:t>
      </w:r>
      <w:r w:rsidR="004C22A4">
        <w:rPr>
          <w:szCs w:val="18"/>
        </w:rPr>
        <w:t xml:space="preserve"> (omdat het onduidelijk is welke patiënten het meest baat hebben van behandeling met </w:t>
      </w:r>
      <w:proofErr w:type="spellStart"/>
      <w:r w:rsidR="004C22A4">
        <w:rPr>
          <w:szCs w:val="18"/>
        </w:rPr>
        <w:t>olipudase</w:t>
      </w:r>
      <w:proofErr w:type="spellEnd"/>
      <w:r w:rsidR="004C22A4">
        <w:rPr>
          <w:szCs w:val="18"/>
        </w:rPr>
        <w:t xml:space="preserve"> alfa)</w:t>
      </w:r>
      <w:r w:rsidRPr="00E523EF">
        <w:rPr>
          <w:szCs w:val="18"/>
        </w:rPr>
        <w:t xml:space="preserve">. De vraagprijs van </w:t>
      </w:r>
      <w:proofErr w:type="spellStart"/>
      <w:r w:rsidRPr="00E523EF">
        <w:rPr>
          <w:szCs w:val="18"/>
        </w:rPr>
        <w:t>olipudase</w:t>
      </w:r>
      <w:proofErr w:type="spellEnd"/>
      <w:r w:rsidRPr="00E523EF">
        <w:rPr>
          <w:szCs w:val="18"/>
        </w:rPr>
        <w:t xml:space="preserve"> alfa is uitzonderlijk hoog. Wanneer een volwassen patiënt een levenslange behandeling krijgt, dan kunnen de kosten oplopen tot ongeveer € 890.000 per patiënt per jaar. De totale uitgaven aan dit middel kunnen oplopen tot € 14 miljoen per jaar in het derde jaar na opname in het basispakket. Het Zorginstituut concludeerde dat de kosteneffectiviteit zeer ongunstig is</w:t>
      </w:r>
      <w:r w:rsidR="00F85915">
        <w:rPr>
          <w:szCs w:val="18"/>
        </w:rPr>
        <w:t>. Op basis van de beoordeling van de kosteneffectiviteit en de maatschappelijke weging</w:t>
      </w:r>
      <w:r w:rsidRPr="00E523EF">
        <w:rPr>
          <w:szCs w:val="18"/>
        </w:rPr>
        <w:t xml:space="preserve"> adviseerde </w:t>
      </w:r>
      <w:r w:rsidR="00F85915">
        <w:rPr>
          <w:szCs w:val="18"/>
        </w:rPr>
        <w:t xml:space="preserve">het Zorginstituut </w:t>
      </w:r>
      <w:r w:rsidR="004C22A4">
        <w:rPr>
          <w:szCs w:val="18"/>
        </w:rPr>
        <w:t xml:space="preserve">dat de vraagprijs met </w:t>
      </w:r>
      <w:r w:rsidRPr="00E523EF">
        <w:rPr>
          <w:szCs w:val="18"/>
        </w:rPr>
        <w:t xml:space="preserve">ten minste 92% </w:t>
      </w:r>
      <w:r w:rsidR="004C22A4">
        <w:rPr>
          <w:szCs w:val="18"/>
        </w:rPr>
        <w:t>moet dalen om op een maatschappelijk niveau te komen</w:t>
      </w:r>
      <w:r w:rsidRPr="00E523EF">
        <w:rPr>
          <w:szCs w:val="18"/>
        </w:rPr>
        <w:t xml:space="preserve">. </w:t>
      </w:r>
      <w:bookmarkStart w:name="_Hlk212024068" w:id="2"/>
      <w:r w:rsidRPr="00E523EF">
        <w:rPr>
          <w:szCs w:val="18"/>
        </w:rPr>
        <w:t xml:space="preserve">Op basis van dit advies ben ik in onderhandeling gegaan met de leverancier. Dit met het streven om het middel tegen een maatschappelijk aanvaardbare prijs beschikbaar te krijgen. </w:t>
      </w:r>
      <w:bookmarkEnd w:id="2"/>
    </w:p>
    <w:p w:rsidRPr="00E523EF" w:rsidR="00A43B09" w:rsidP="00C071AD" w:rsidRDefault="00A43B09" w14:paraId="6DA6A425" w14:textId="77777777">
      <w:pPr>
        <w:spacing w:line="240" w:lineRule="atLeast"/>
        <w:contextualSpacing/>
        <w:rPr>
          <w:szCs w:val="18"/>
        </w:rPr>
      </w:pPr>
    </w:p>
    <w:p w:rsidRPr="00E523EF" w:rsidR="00A43B09" w:rsidP="00C071AD" w:rsidRDefault="00A43B09" w14:paraId="2CF4118F" w14:textId="77777777">
      <w:pPr>
        <w:spacing w:line="240" w:lineRule="atLeast"/>
        <w:contextualSpacing/>
        <w:rPr>
          <w:szCs w:val="18"/>
        </w:rPr>
      </w:pPr>
      <w:proofErr w:type="spellStart"/>
      <w:r w:rsidRPr="00E523EF">
        <w:rPr>
          <w:i/>
          <w:iCs/>
          <w:szCs w:val="18"/>
        </w:rPr>
        <w:t>Carvykti</w:t>
      </w:r>
      <w:proofErr w:type="spellEnd"/>
      <w:r w:rsidRPr="00E523EF">
        <w:rPr>
          <w:i/>
          <w:iCs/>
          <w:szCs w:val="18"/>
        </w:rPr>
        <w:t xml:space="preserve"> (</w:t>
      </w:r>
      <w:proofErr w:type="spellStart"/>
      <w:r w:rsidRPr="00E523EF">
        <w:rPr>
          <w:i/>
          <w:iCs/>
          <w:szCs w:val="18"/>
        </w:rPr>
        <w:t>ciltacabtagene</w:t>
      </w:r>
      <w:proofErr w:type="spellEnd"/>
      <w:r w:rsidRPr="00E523EF">
        <w:rPr>
          <w:i/>
          <w:iCs/>
          <w:szCs w:val="18"/>
        </w:rPr>
        <w:t xml:space="preserve"> </w:t>
      </w:r>
      <w:proofErr w:type="spellStart"/>
      <w:r w:rsidRPr="00E523EF">
        <w:rPr>
          <w:i/>
          <w:iCs/>
          <w:szCs w:val="18"/>
        </w:rPr>
        <w:t>autoleucel</w:t>
      </w:r>
      <w:proofErr w:type="spellEnd"/>
      <w:r w:rsidRPr="00E523EF">
        <w:rPr>
          <w:i/>
          <w:iCs/>
          <w:szCs w:val="18"/>
        </w:rPr>
        <w:t>)</w:t>
      </w:r>
      <w:r w:rsidRPr="00E523EF">
        <w:rPr>
          <w:szCs w:val="18"/>
        </w:rPr>
        <w:t xml:space="preserve"> </w:t>
      </w:r>
    </w:p>
    <w:p w:rsidR="00C071AD" w:rsidP="00C071AD" w:rsidRDefault="00A43B09" w14:paraId="51EDC5E0" w14:textId="77777777">
      <w:pPr>
        <w:spacing w:line="240" w:lineRule="atLeast"/>
        <w:contextualSpacing/>
        <w:rPr>
          <w:szCs w:val="18"/>
        </w:rPr>
      </w:pPr>
      <w:proofErr w:type="spellStart"/>
      <w:r w:rsidRPr="00E523EF">
        <w:rPr>
          <w:szCs w:val="18"/>
        </w:rPr>
        <w:t>Ciltacabtagene</w:t>
      </w:r>
      <w:proofErr w:type="spellEnd"/>
      <w:r w:rsidRPr="00E523EF">
        <w:rPr>
          <w:szCs w:val="18"/>
        </w:rPr>
        <w:t xml:space="preserve"> </w:t>
      </w:r>
      <w:proofErr w:type="spellStart"/>
      <w:r w:rsidRPr="00E523EF">
        <w:rPr>
          <w:szCs w:val="18"/>
        </w:rPr>
        <w:t>autoleucel</w:t>
      </w:r>
      <w:proofErr w:type="spellEnd"/>
      <w:r w:rsidRPr="00E523EF" w:rsidDel="00A07B45">
        <w:rPr>
          <w:szCs w:val="18"/>
        </w:rPr>
        <w:t xml:space="preserve"> </w:t>
      </w:r>
      <w:r w:rsidRPr="00E523EF">
        <w:rPr>
          <w:szCs w:val="18"/>
        </w:rPr>
        <w:t>is op 18 juni 2022 in de sluis geplaatst vanwege de verwachte maximale totale kosten.</w:t>
      </w:r>
      <w:r w:rsidRPr="00E523EF">
        <w:rPr>
          <w:rStyle w:val="Voetnootmarkering"/>
          <w:szCs w:val="18"/>
        </w:rPr>
        <w:footnoteReference w:id="5"/>
      </w:r>
      <w:r w:rsidRPr="00E523EF">
        <w:rPr>
          <w:szCs w:val="18"/>
        </w:rPr>
        <w:t xml:space="preserve"> Op 18 februari 2025 heeft het Zorginstituut een advies uitgebracht over de inzet van dit middel bij patiënten met multipel myeloom waarbij de ziekte na drie opeenvolgende eerdere behandelingen is teruggekomen. Hiervoor zijn de effecten en kosten van dit middel vergeleken met die van de standaardbehandeling met chemo-/chemo-immunotherapie. Het Zorginstituut gaf aan dat </w:t>
      </w:r>
      <w:r w:rsidR="00194526">
        <w:rPr>
          <w:szCs w:val="18"/>
        </w:rPr>
        <w:t>dit middel</w:t>
      </w:r>
      <w:r w:rsidRPr="00E523EF" w:rsidDel="00A07B45">
        <w:rPr>
          <w:szCs w:val="18"/>
        </w:rPr>
        <w:t xml:space="preserve"> </w:t>
      </w:r>
      <w:r w:rsidRPr="00E523EF">
        <w:rPr>
          <w:szCs w:val="18"/>
        </w:rPr>
        <w:t xml:space="preserve">een therapeutische meerwaarde heeft. </w:t>
      </w:r>
    </w:p>
    <w:p w:rsidRPr="00E523EF" w:rsidR="00A43B09" w:rsidP="00C071AD" w:rsidRDefault="00A43B09" w14:paraId="2A526701" w14:textId="4AC71141">
      <w:pPr>
        <w:spacing w:line="240" w:lineRule="atLeast"/>
        <w:contextualSpacing/>
        <w:rPr>
          <w:color w:val="FF0000"/>
          <w:szCs w:val="18"/>
        </w:rPr>
      </w:pPr>
      <w:r w:rsidRPr="00E523EF">
        <w:rPr>
          <w:szCs w:val="18"/>
        </w:rPr>
        <w:lastRenderedPageBreak/>
        <w:t xml:space="preserve">Een behandeling kan het leven van patiënten met 29 maanden verlengen, hoewel dit effect onzeker is. De totale kosten </w:t>
      </w:r>
      <w:r w:rsidR="00194526">
        <w:rPr>
          <w:szCs w:val="18"/>
        </w:rPr>
        <w:t>van de</w:t>
      </w:r>
      <w:r w:rsidRPr="00E523EF">
        <w:rPr>
          <w:szCs w:val="18"/>
        </w:rPr>
        <w:t xml:space="preserve"> behandeling </w:t>
      </w:r>
      <w:r w:rsidR="00194526">
        <w:rPr>
          <w:szCs w:val="18"/>
        </w:rPr>
        <w:t>per</w:t>
      </w:r>
      <w:r w:rsidRPr="00E523EF">
        <w:rPr>
          <w:szCs w:val="18"/>
        </w:rPr>
        <w:t xml:space="preserve"> patiënt per jaar komen uit op ongeveer € 460.000. De totale uitgaven aan dit middel kunnen oplopen tot € 64 miljoen per jaar in het derde jaar na opname in het basispakket. Het Zorginstituut concludeerde dat de verhouding tussen de kosten en baten van </w:t>
      </w:r>
      <w:r w:rsidR="00194526">
        <w:rPr>
          <w:szCs w:val="18"/>
        </w:rPr>
        <w:t>dit middel</w:t>
      </w:r>
      <w:r w:rsidRPr="00E523EF" w:rsidDel="00A07B45">
        <w:rPr>
          <w:szCs w:val="18"/>
        </w:rPr>
        <w:t xml:space="preserve"> </w:t>
      </w:r>
      <w:r w:rsidRPr="00E523EF">
        <w:rPr>
          <w:szCs w:val="18"/>
        </w:rPr>
        <w:t xml:space="preserve">ongunstig is. </w:t>
      </w:r>
      <w:r w:rsidR="00062F65">
        <w:rPr>
          <w:szCs w:val="18"/>
        </w:rPr>
        <w:t>Op basis van de beoordeling van de kosteneffectiviteit en de maatschappelijke weging</w:t>
      </w:r>
      <w:r w:rsidRPr="00E523EF" w:rsidR="00062F65">
        <w:rPr>
          <w:szCs w:val="18"/>
        </w:rPr>
        <w:t xml:space="preserve"> adviseerde </w:t>
      </w:r>
      <w:r w:rsidR="00062F65">
        <w:rPr>
          <w:szCs w:val="18"/>
        </w:rPr>
        <w:t>het Zorginstituut</w:t>
      </w:r>
      <w:r w:rsidR="00E806B2">
        <w:rPr>
          <w:szCs w:val="18"/>
        </w:rPr>
        <w:t xml:space="preserve"> </w:t>
      </w:r>
      <w:r w:rsidR="004C22A4">
        <w:rPr>
          <w:szCs w:val="18"/>
        </w:rPr>
        <w:t xml:space="preserve">dat de vraagprijs met </w:t>
      </w:r>
      <w:r w:rsidRPr="00E523EF">
        <w:rPr>
          <w:szCs w:val="18"/>
        </w:rPr>
        <w:t xml:space="preserve">minstens 35% tot 55% </w:t>
      </w:r>
      <w:bookmarkStart w:name="_Hlk213686737" w:id="3"/>
      <w:r w:rsidR="004C22A4">
        <w:rPr>
          <w:szCs w:val="18"/>
        </w:rPr>
        <w:t>moet dalen om op een maatschappelijk niveau te komen</w:t>
      </w:r>
      <w:bookmarkEnd w:id="3"/>
      <w:r w:rsidRPr="00E523EF">
        <w:rPr>
          <w:szCs w:val="18"/>
        </w:rPr>
        <w:t xml:space="preserve">, afhankelijk van vertrouwelijke kortingen op andere middelen. Op basis van dit advies ben ik in onderhandeling gegaan met de leverancier. Dit met het streven om het middel tegen een maatschappelijk aanvaardbare prijs beschikbaar te krijgen. </w:t>
      </w:r>
    </w:p>
    <w:p w:rsidRPr="00E523EF" w:rsidR="00A43B09" w:rsidP="00C071AD" w:rsidRDefault="00A43B09" w14:paraId="364652DA" w14:textId="77777777">
      <w:pPr>
        <w:spacing w:line="240" w:lineRule="atLeast"/>
        <w:contextualSpacing/>
        <w:rPr>
          <w:szCs w:val="18"/>
        </w:rPr>
      </w:pPr>
    </w:p>
    <w:p w:rsidRPr="00E523EF" w:rsidR="00A43B09" w:rsidP="00C071AD" w:rsidRDefault="00A43B09" w14:paraId="42E54598" w14:textId="77777777">
      <w:pPr>
        <w:spacing w:line="240" w:lineRule="atLeast"/>
        <w:contextualSpacing/>
        <w:rPr>
          <w:i/>
          <w:iCs/>
          <w:szCs w:val="18"/>
        </w:rPr>
      </w:pPr>
      <w:proofErr w:type="spellStart"/>
      <w:r w:rsidRPr="00E523EF">
        <w:rPr>
          <w:i/>
          <w:iCs/>
          <w:szCs w:val="18"/>
        </w:rPr>
        <w:t>Enhertu</w:t>
      </w:r>
      <w:proofErr w:type="spellEnd"/>
      <w:r w:rsidRPr="00E523EF">
        <w:rPr>
          <w:i/>
          <w:iCs/>
          <w:szCs w:val="18"/>
        </w:rPr>
        <w:t xml:space="preserve"> (</w:t>
      </w:r>
      <w:proofErr w:type="spellStart"/>
      <w:r w:rsidRPr="00E523EF">
        <w:rPr>
          <w:i/>
          <w:iCs/>
          <w:szCs w:val="18"/>
        </w:rPr>
        <w:t>trastuzumab</w:t>
      </w:r>
      <w:proofErr w:type="spellEnd"/>
      <w:r w:rsidRPr="00E523EF">
        <w:rPr>
          <w:i/>
          <w:iCs/>
          <w:szCs w:val="18"/>
        </w:rPr>
        <w:t xml:space="preserve"> </w:t>
      </w:r>
      <w:proofErr w:type="spellStart"/>
      <w:r w:rsidRPr="00E523EF">
        <w:rPr>
          <w:i/>
          <w:iCs/>
          <w:szCs w:val="18"/>
        </w:rPr>
        <w:t>deruxtecan</w:t>
      </w:r>
      <w:proofErr w:type="spellEnd"/>
      <w:r w:rsidRPr="00E523EF">
        <w:rPr>
          <w:i/>
          <w:iCs/>
          <w:szCs w:val="18"/>
        </w:rPr>
        <w:t xml:space="preserve">) </w:t>
      </w:r>
    </w:p>
    <w:p w:rsidR="00E523EF" w:rsidP="00C071AD" w:rsidRDefault="00A43B09" w14:paraId="4B8C87BA" w14:textId="77777777">
      <w:pPr>
        <w:spacing w:line="240" w:lineRule="atLeast"/>
        <w:contextualSpacing/>
        <w:rPr>
          <w:szCs w:val="18"/>
        </w:rPr>
      </w:pPr>
      <w:proofErr w:type="spellStart"/>
      <w:r w:rsidRPr="00E523EF">
        <w:rPr>
          <w:szCs w:val="18"/>
        </w:rPr>
        <w:t>Trastuzumab</w:t>
      </w:r>
      <w:proofErr w:type="spellEnd"/>
      <w:r w:rsidRPr="00E523EF">
        <w:rPr>
          <w:szCs w:val="18"/>
        </w:rPr>
        <w:t xml:space="preserve"> </w:t>
      </w:r>
      <w:proofErr w:type="spellStart"/>
      <w:r w:rsidRPr="00E523EF">
        <w:rPr>
          <w:szCs w:val="18"/>
        </w:rPr>
        <w:t>deruxtecan</w:t>
      </w:r>
      <w:proofErr w:type="spellEnd"/>
      <w:r w:rsidRPr="00E523EF">
        <w:rPr>
          <w:szCs w:val="18"/>
        </w:rPr>
        <w:t xml:space="preserve"> is op 11 februari 2021 in de sluis geplaatst vanwege de verwachte maximale totale kosten.</w:t>
      </w:r>
      <w:r w:rsidRPr="00E523EF">
        <w:rPr>
          <w:rStyle w:val="Voetnootmarkering"/>
          <w:szCs w:val="18"/>
        </w:rPr>
        <w:footnoteReference w:id="6"/>
      </w:r>
      <w:r w:rsidRPr="00E523EF">
        <w:rPr>
          <w:szCs w:val="18"/>
        </w:rPr>
        <w:t xml:space="preserve"> Het middel is in april 2024 uit de sluis gehaald voor de inzet bij de behandeling van HER2-positieve borstkanker. Deze patiënten krijgen het geneesmiddel sindsdien vergoed, en dit blijft ook zo. Voor andere indicaties bleef het middel in de sluis. </w:t>
      </w:r>
    </w:p>
    <w:p w:rsidR="00AF1691" w:rsidP="00C071AD" w:rsidRDefault="00AF1691" w14:paraId="7F8F6F58" w14:textId="77777777">
      <w:pPr>
        <w:spacing w:line="240" w:lineRule="atLeast"/>
        <w:contextualSpacing/>
        <w:rPr>
          <w:szCs w:val="18"/>
        </w:rPr>
      </w:pPr>
    </w:p>
    <w:p w:rsidRPr="00E523EF" w:rsidR="00A43B09" w:rsidP="00C071AD" w:rsidRDefault="00A43B09" w14:paraId="70ABAE3C" w14:textId="7FE2EC0E">
      <w:pPr>
        <w:spacing w:line="240" w:lineRule="atLeast"/>
        <w:contextualSpacing/>
        <w:rPr>
          <w:szCs w:val="18"/>
        </w:rPr>
      </w:pPr>
      <w:r w:rsidRPr="00E523EF">
        <w:rPr>
          <w:szCs w:val="18"/>
        </w:rPr>
        <w:t xml:space="preserve">Op 28 mei 2025 heeft het Zorginstituut een advies uitgebracht over de inzet van dit middel bij de behandeling van patiënten met HER2-low borstkanker in een gevorderd stadium. Hiervoor zijn de effecten en kosten van dit middel vergeleken met die van de standaardbehandeling met chemotherapie. Het Zorginstituut gaf aan dat behandeling met </w:t>
      </w:r>
      <w:proofErr w:type="spellStart"/>
      <w:r w:rsidRPr="00E523EF">
        <w:rPr>
          <w:szCs w:val="18"/>
        </w:rPr>
        <w:t>trastuzumab-deruxtecan</w:t>
      </w:r>
      <w:proofErr w:type="spellEnd"/>
      <w:r w:rsidRPr="00E523EF">
        <w:rPr>
          <w:szCs w:val="18"/>
        </w:rPr>
        <w:t xml:space="preserve"> de laatste levensfase van deze patiënten met een half jaar kan verlengen, vergeleken met de standaardbehandeling chemotherapie. Met de huidige vraagprijs zijn de behandelingskosten van </w:t>
      </w:r>
      <w:proofErr w:type="spellStart"/>
      <w:r w:rsidRPr="00E523EF">
        <w:rPr>
          <w:szCs w:val="18"/>
        </w:rPr>
        <w:t>trastuzumab</w:t>
      </w:r>
      <w:proofErr w:type="spellEnd"/>
      <w:r w:rsidRPr="00E523EF">
        <w:rPr>
          <w:szCs w:val="18"/>
        </w:rPr>
        <w:t xml:space="preserve"> </w:t>
      </w:r>
      <w:proofErr w:type="spellStart"/>
      <w:r w:rsidRPr="00E523EF">
        <w:rPr>
          <w:szCs w:val="18"/>
        </w:rPr>
        <w:t>deruxtecan</w:t>
      </w:r>
      <w:proofErr w:type="spellEnd"/>
      <w:r w:rsidRPr="00E523EF">
        <w:rPr>
          <w:szCs w:val="18"/>
        </w:rPr>
        <w:t xml:space="preserve"> ongeveer € 104.000 per patiënt. De uitgaven aan dit middel voor deze indicatie kunnen oplopen tot € 46 miljoen per jaar in het derde jaar na opname in het basispakket. Het Zorginstituut concludeerde dat de behandeling momenteel te duur is voor de gezondheidswinst die het de patiënt oplevert. Het Zorginstituut adviseerde </w:t>
      </w:r>
      <w:r w:rsidR="00F85915">
        <w:rPr>
          <w:szCs w:val="18"/>
        </w:rPr>
        <w:t>op basis van de beoordeling van de kosteneffectiviteit en de maatschappelijke weging</w:t>
      </w:r>
      <w:r w:rsidR="00062F65">
        <w:rPr>
          <w:szCs w:val="18"/>
        </w:rPr>
        <w:t xml:space="preserve">, </w:t>
      </w:r>
      <w:r w:rsidR="004C22A4">
        <w:rPr>
          <w:szCs w:val="18"/>
        </w:rPr>
        <w:t xml:space="preserve">dat de vraagprijs met </w:t>
      </w:r>
      <w:r w:rsidRPr="00E523EF">
        <w:rPr>
          <w:szCs w:val="18"/>
        </w:rPr>
        <w:t xml:space="preserve">fors meer dan 68% </w:t>
      </w:r>
      <w:r w:rsidR="004C22A4">
        <w:rPr>
          <w:szCs w:val="18"/>
        </w:rPr>
        <w:t>moet dalen om op een maatschappelijk niveau te komen</w:t>
      </w:r>
      <w:r w:rsidRPr="00E523EF">
        <w:rPr>
          <w:szCs w:val="18"/>
        </w:rPr>
        <w:t xml:space="preserve">. Op basis van dit advies ben ik in onderhandeling gegaan met de leverancier. Dit met het streven om het middel tegen een maatschappelijk aanvaardbare prijs beschikbaar te krijgen. </w:t>
      </w:r>
    </w:p>
    <w:p w:rsidRPr="00E523EF" w:rsidR="00A43B09" w:rsidP="00C071AD" w:rsidRDefault="00A43B09" w14:paraId="054821B8" w14:textId="77777777">
      <w:pPr>
        <w:spacing w:line="240" w:lineRule="atLeast"/>
        <w:contextualSpacing/>
        <w:rPr>
          <w:szCs w:val="18"/>
        </w:rPr>
      </w:pPr>
    </w:p>
    <w:p w:rsidRPr="00E523EF" w:rsidR="00A43B09" w:rsidP="00C071AD" w:rsidRDefault="00A43B09" w14:paraId="3B42554E" w14:textId="3D3EAD4D">
      <w:pPr>
        <w:spacing w:line="240" w:lineRule="atLeast"/>
        <w:contextualSpacing/>
        <w:rPr>
          <w:i/>
          <w:iCs/>
          <w:szCs w:val="18"/>
        </w:rPr>
      </w:pPr>
      <w:r w:rsidRPr="00E523EF">
        <w:rPr>
          <w:i/>
          <w:iCs/>
          <w:szCs w:val="18"/>
        </w:rPr>
        <w:t xml:space="preserve">Toelichting op </w:t>
      </w:r>
      <w:r w:rsidRPr="00E523EF" w:rsidR="00587C23">
        <w:rPr>
          <w:i/>
          <w:iCs/>
          <w:szCs w:val="18"/>
        </w:rPr>
        <w:t xml:space="preserve">de </w:t>
      </w:r>
      <w:r w:rsidRPr="00E523EF">
        <w:rPr>
          <w:i/>
          <w:iCs/>
          <w:szCs w:val="18"/>
        </w:rPr>
        <w:t>prijsonderhandelingen</w:t>
      </w:r>
    </w:p>
    <w:p w:rsidRPr="00E523EF" w:rsidR="00A43B09" w:rsidP="00C071AD" w:rsidRDefault="00A43B09" w14:paraId="7ACF536B" w14:textId="662562A8">
      <w:pPr>
        <w:spacing w:line="240" w:lineRule="atLeast"/>
        <w:contextualSpacing/>
        <w:rPr>
          <w:szCs w:val="18"/>
        </w:rPr>
      </w:pPr>
      <w:r w:rsidRPr="00E523EF">
        <w:rPr>
          <w:szCs w:val="18"/>
        </w:rPr>
        <w:t>De prijsonderhandelingen die hebben plaatsgevonden met de leveranciers zijn vertrouwelijk. Ik heb mij daarbij steeds tot het uiterste ingespannen om een akkoord te bereiken en ben bereid om jaarlijks voor elk geneesmiddel hoge uitgaven toe te staan. Maar de vertrouwelijke prijs die deze leveranciers vragen</w:t>
      </w:r>
      <w:r w:rsidR="004C22A4">
        <w:rPr>
          <w:szCs w:val="18"/>
        </w:rPr>
        <w:t xml:space="preserve"> blijft</w:t>
      </w:r>
      <w:r w:rsidRPr="00E523EF">
        <w:rPr>
          <w:szCs w:val="18"/>
        </w:rPr>
        <w:t xml:space="preserve"> onaanvaardbaar hoog en komt daarmee niet in de buurt van wat ik </w:t>
      </w:r>
      <w:r w:rsidR="004C22A4">
        <w:rPr>
          <w:szCs w:val="18"/>
        </w:rPr>
        <w:t>kan</w:t>
      </w:r>
      <w:r w:rsidRPr="00E523EF">
        <w:rPr>
          <w:szCs w:val="18"/>
        </w:rPr>
        <w:t xml:space="preserve"> betalen op basis van het advies van het Zorginstituut. </w:t>
      </w:r>
      <w:r w:rsidR="004C22A4">
        <w:rPr>
          <w:szCs w:val="18"/>
        </w:rPr>
        <w:t>D</w:t>
      </w:r>
      <w:r w:rsidR="00966AC6">
        <w:rPr>
          <w:szCs w:val="18"/>
        </w:rPr>
        <w:t xml:space="preserve">aarmee </w:t>
      </w:r>
      <w:r w:rsidR="004C22A4">
        <w:rPr>
          <w:szCs w:val="18"/>
        </w:rPr>
        <w:t xml:space="preserve">volg ik </w:t>
      </w:r>
      <w:r w:rsidR="00966AC6">
        <w:rPr>
          <w:szCs w:val="18"/>
        </w:rPr>
        <w:t>de lijn van mijn voorgangers</w:t>
      </w:r>
      <w:r w:rsidRPr="00E523EF">
        <w:rPr>
          <w:szCs w:val="18"/>
        </w:rPr>
        <w:t xml:space="preserve">. Daarom </w:t>
      </w:r>
      <w:r w:rsidR="004C22A4">
        <w:rPr>
          <w:szCs w:val="18"/>
        </w:rPr>
        <w:t>is er</w:t>
      </w:r>
      <w:r w:rsidRPr="00E523EF">
        <w:rPr>
          <w:szCs w:val="18"/>
        </w:rPr>
        <w:t xml:space="preserve"> helaas geen akkoord bereikt en blijven deze</w:t>
      </w:r>
      <w:r w:rsidRPr="00E523EF" w:rsidR="00587C23">
        <w:rPr>
          <w:szCs w:val="18"/>
        </w:rPr>
        <w:t xml:space="preserve"> indicaties van deze drie</w:t>
      </w:r>
      <w:r w:rsidRPr="00E523EF">
        <w:rPr>
          <w:szCs w:val="18"/>
        </w:rPr>
        <w:t xml:space="preserve"> geneesmiddelen in de sluis staan. Dat betekent dat zij op dit moment niet worden vergoed vanuit het basispakket. </w:t>
      </w:r>
    </w:p>
    <w:p w:rsidRPr="00E523EF" w:rsidR="00A43B09" w:rsidP="00C071AD" w:rsidRDefault="00A43B09" w14:paraId="7EC03803" w14:textId="77777777">
      <w:pPr>
        <w:spacing w:line="240" w:lineRule="atLeast"/>
        <w:contextualSpacing/>
        <w:rPr>
          <w:szCs w:val="18"/>
        </w:rPr>
      </w:pPr>
    </w:p>
    <w:p w:rsidR="00C071AD" w:rsidP="00C071AD" w:rsidRDefault="00C071AD" w14:paraId="39534BE0" w14:textId="77777777">
      <w:pPr>
        <w:spacing w:line="240" w:lineRule="atLeast"/>
        <w:contextualSpacing/>
        <w:rPr>
          <w:szCs w:val="18"/>
        </w:rPr>
      </w:pPr>
    </w:p>
    <w:p w:rsidR="00C071AD" w:rsidP="00C071AD" w:rsidRDefault="00C071AD" w14:paraId="53EC5969" w14:textId="77777777">
      <w:pPr>
        <w:spacing w:line="240" w:lineRule="atLeast"/>
        <w:contextualSpacing/>
        <w:rPr>
          <w:szCs w:val="18"/>
        </w:rPr>
      </w:pPr>
    </w:p>
    <w:p w:rsidR="00A43B09" w:rsidP="00C071AD" w:rsidRDefault="00A43B09" w14:paraId="2F31CCF1" w14:textId="4B92A5B8">
      <w:pPr>
        <w:spacing w:line="240" w:lineRule="atLeast"/>
        <w:contextualSpacing/>
        <w:rPr>
          <w:szCs w:val="18"/>
        </w:rPr>
      </w:pPr>
      <w:r w:rsidRPr="00E523EF">
        <w:rPr>
          <w:szCs w:val="18"/>
        </w:rPr>
        <w:lastRenderedPageBreak/>
        <w:t xml:space="preserve">Ondanks deze zorgvuldige afwegingen, realiseer ik me zeer dat dit grote gevolgen heeft voor de betrokken patiënten en hun naasten. Velen hebben hun hoop op deze middelen gevestigd. Het is daarom ontzettend teleurstellend dat vergoeding op dit moment niet mogelijk is. </w:t>
      </w:r>
      <w:r w:rsidR="00966AC6">
        <w:rPr>
          <w:szCs w:val="18"/>
        </w:rPr>
        <w:t>Dat gaven de patiëntenverenigingen ook als eerste reactie, toen ik hen over mijn besluit informeerde</w:t>
      </w:r>
      <w:r w:rsidR="004C22A4">
        <w:rPr>
          <w:szCs w:val="18"/>
        </w:rPr>
        <w:t xml:space="preserve"> in een persoonlijk gesprek</w:t>
      </w:r>
      <w:r w:rsidR="00966AC6">
        <w:rPr>
          <w:szCs w:val="18"/>
        </w:rPr>
        <w:t xml:space="preserve">. </w:t>
      </w:r>
      <w:r w:rsidRPr="00E523EF">
        <w:rPr>
          <w:szCs w:val="18"/>
        </w:rPr>
        <w:t xml:space="preserve">Indien deze leveranciers bereid zijn om alsnog tot aanvaardbare prijsafspraken te komen, zal ik opnieuw kijken of deze geneesmiddelen kunnen worden opgenomen in het basispakket. </w:t>
      </w:r>
      <w:r w:rsidR="00FC0159">
        <w:rPr>
          <w:szCs w:val="18"/>
        </w:rPr>
        <w:t xml:space="preserve">Ik roep de leveranciers dan ook op om in het belang van de patiënt hun standpunt te heroverwegen. </w:t>
      </w:r>
      <w:r w:rsidR="00966AC6">
        <w:rPr>
          <w:szCs w:val="18"/>
        </w:rPr>
        <w:t>Ook staat voor leveranciers de mogelijkheid open om nieuwe data aan te leveren bij het Zorginstituut en een herbeoordeling te vragen</w:t>
      </w:r>
      <w:r w:rsidR="00966AC6">
        <w:rPr>
          <w:rStyle w:val="Voetnootmarkering"/>
          <w:szCs w:val="18"/>
        </w:rPr>
        <w:footnoteReference w:id="7"/>
      </w:r>
      <w:r w:rsidR="00966AC6">
        <w:rPr>
          <w:szCs w:val="18"/>
        </w:rPr>
        <w:t xml:space="preserve">. </w:t>
      </w:r>
      <w:r w:rsidRPr="00E523EF">
        <w:rPr>
          <w:szCs w:val="18"/>
        </w:rPr>
        <w:t>In dat geval zal ik uw Kamer hierover informeren.</w:t>
      </w:r>
      <w:r w:rsidR="004C22A4">
        <w:rPr>
          <w:szCs w:val="18"/>
        </w:rPr>
        <w:t xml:space="preserve"> </w:t>
      </w:r>
    </w:p>
    <w:p w:rsidR="0098238F" w:rsidP="00C071AD" w:rsidRDefault="0098238F" w14:paraId="6D4A5AE8" w14:textId="77777777">
      <w:pPr>
        <w:spacing w:line="240" w:lineRule="atLeast"/>
        <w:rPr>
          <w:szCs w:val="18"/>
        </w:rPr>
      </w:pPr>
    </w:p>
    <w:p w:rsidRPr="0098238F" w:rsidR="0098238F" w:rsidP="00C071AD" w:rsidRDefault="0098238F" w14:paraId="778014A6" w14:textId="36015C9A">
      <w:pPr>
        <w:spacing w:line="240" w:lineRule="atLeast"/>
        <w:rPr>
          <w:szCs w:val="18"/>
        </w:rPr>
      </w:pPr>
      <w:r w:rsidRPr="0098238F">
        <w:rPr>
          <w:szCs w:val="18"/>
        </w:rPr>
        <w:t>Hoogachtend,</w:t>
      </w:r>
    </w:p>
    <w:p w:rsidRPr="0098238F" w:rsidR="0098238F" w:rsidP="00C071AD" w:rsidRDefault="0098238F" w14:paraId="07A520EA" w14:textId="77777777">
      <w:pPr>
        <w:spacing w:line="240" w:lineRule="atLeast"/>
        <w:rPr>
          <w:szCs w:val="18"/>
        </w:rPr>
      </w:pPr>
    </w:p>
    <w:p w:rsidRPr="0098238F" w:rsidR="0098238F" w:rsidP="00C071AD" w:rsidRDefault="0098238F" w14:paraId="64EC672E" w14:textId="77777777">
      <w:pPr>
        <w:spacing w:line="240" w:lineRule="atLeast"/>
        <w:rPr>
          <w:szCs w:val="18"/>
        </w:rPr>
      </w:pPr>
      <w:r w:rsidRPr="0098238F">
        <w:rPr>
          <w:szCs w:val="18"/>
        </w:rPr>
        <w:t>de minister van Volksgezondheid,</w:t>
      </w:r>
    </w:p>
    <w:p w:rsidRPr="0098238F" w:rsidR="0098238F" w:rsidP="00C071AD" w:rsidRDefault="0098238F" w14:paraId="5C3F3610" w14:textId="77777777">
      <w:pPr>
        <w:spacing w:line="240" w:lineRule="atLeast"/>
        <w:rPr>
          <w:szCs w:val="18"/>
        </w:rPr>
      </w:pPr>
      <w:r w:rsidRPr="0098238F">
        <w:rPr>
          <w:szCs w:val="18"/>
        </w:rPr>
        <w:t>Welzijn en Sport,</w:t>
      </w:r>
    </w:p>
    <w:p w:rsidRPr="0098238F" w:rsidR="0098238F" w:rsidP="00C071AD" w:rsidRDefault="0098238F" w14:paraId="0009E24D" w14:textId="77777777">
      <w:pPr>
        <w:spacing w:line="240" w:lineRule="atLeast"/>
        <w:rPr>
          <w:szCs w:val="18"/>
        </w:rPr>
      </w:pPr>
    </w:p>
    <w:p w:rsidRPr="0098238F" w:rsidR="0098238F" w:rsidP="00C071AD" w:rsidRDefault="0098238F" w14:paraId="163B5953" w14:textId="77777777">
      <w:pPr>
        <w:spacing w:line="240" w:lineRule="atLeast"/>
        <w:rPr>
          <w:szCs w:val="18"/>
        </w:rPr>
      </w:pPr>
    </w:p>
    <w:p w:rsidRPr="0098238F" w:rsidR="0098238F" w:rsidP="00C071AD" w:rsidRDefault="0098238F" w14:paraId="7DDE8537" w14:textId="77777777">
      <w:pPr>
        <w:spacing w:line="240" w:lineRule="atLeast"/>
        <w:rPr>
          <w:szCs w:val="18"/>
        </w:rPr>
      </w:pPr>
    </w:p>
    <w:p w:rsidRPr="0098238F" w:rsidR="0098238F" w:rsidP="00C071AD" w:rsidRDefault="0098238F" w14:paraId="5CA98216" w14:textId="77777777">
      <w:pPr>
        <w:spacing w:line="240" w:lineRule="atLeast"/>
        <w:rPr>
          <w:szCs w:val="18"/>
        </w:rPr>
      </w:pPr>
    </w:p>
    <w:p w:rsidRPr="0098238F" w:rsidR="0098238F" w:rsidP="00C071AD" w:rsidRDefault="0098238F" w14:paraId="6DF07E66" w14:textId="77777777">
      <w:pPr>
        <w:spacing w:line="240" w:lineRule="atLeast"/>
        <w:rPr>
          <w:szCs w:val="18"/>
        </w:rPr>
      </w:pPr>
    </w:p>
    <w:p w:rsidRPr="0098238F" w:rsidR="0098238F" w:rsidP="00C071AD" w:rsidRDefault="0098238F" w14:paraId="3E2E0B49" w14:textId="77777777">
      <w:pPr>
        <w:spacing w:line="240" w:lineRule="atLeast"/>
        <w:rPr>
          <w:szCs w:val="18"/>
        </w:rPr>
      </w:pPr>
    </w:p>
    <w:p w:rsidR="00E523EF" w:rsidP="00C071AD" w:rsidRDefault="0098238F" w14:paraId="5375C11C" w14:textId="0773CFA8">
      <w:pPr>
        <w:spacing w:line="240" w:lineRule="atLeast"/>
        <w:rPr>
          <w:szCs w:val="18"/>
        </w:rPr>
      </w:pPr>
      <w:r w:rsidRPr="0098238F">
        <w:rPr>
          <w:szCs w:val="18"/>
        </w:rPr>
        <w:t>Jan Anthonie Bruijn</w:t>
      </w:r>
    </w:p>
    <w:p w:rsidR="00E523EF" w:rsidP="00C071AD" w:rsidRDefault="00E523EF" w14:paraId="301853D3" w14:textId="77777777">
      <w:pPr>
        <w:spacing w:line="240" w:lineRule="atLeast"/>
        <w:rPr>
          <w:szCs w:val="18"/>
        </w:rPr>
      </w:pPr>
    </w:p>
    <w:sectPr w:rsidR="00E523EF"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0F00" w14:textId="77777777" w:rsidR="009B0421" w:rsidRDefault="009B0421">
      <w:pPr>
        <w:spacing w:line="240" w:lineRule="auto"/>
      </w:pPr>
      <w:r>
        <w:separator/>
      </w:r>
    </w:p>
  </w:endnote>
  <w:endnote w:type="continuationSeparator" w:id="0">
    <w:p w14:paraId="402187A9" w14:textId="77777777" w:rsidR="009B0421" w:rsidRDefault="009B0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C9D9" w14:textId="1D570E53" w:rsidR="00DC7639" w:rsidRDefault="007F02E0">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4A589135" wp14:editId="04C53A37">
              <wp:simplePos x="0" y="0"/>
              <wp:positionH relativeFrom="page">
                <wp:posOffset>5922645</wp:posOffset>
              </wp:positionH>
              <wp:positionV relativeFrom="page">
                <wp:posOffset>10225405</wp:posOffset>
              </wp:positionV>
              <wp:extent cx="1259840" cy="185420"/>
              <wp:effectExtent l="7620" t="5080" r="8890" b="9525"/>
              <wp:wrapNone/>
              <wp:docPr id="166273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223CC83" w14:textId="77777777" w:rsidR="00DC7639" w:rsidRDefault="004F570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58913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1223CC83" w14:textId="77777777" w:rsidR="00DC7639" w:rsidRDefault="004F570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2C08" w14:textId="77777777" w:rsidR="009B0421" w:rsidRDefault="009B0421">
      <w:pPr>
        <w:spacing w:line="240" w:lineRule="auto"/>
      </w:pPr>
      <w:r>
        <w:separator/>
      </w:r>
    </w:p>
  </w:footnote>
  <w:footnote w:type="continuationSeparator" w:id="0">
    <w:p w14:paraId="612FE0B4" w14:textId="77777777" w:rsidR="009B0421" w:rsidRDefault="009B0421">
      <w:pPr>
        <w:spacing w:line="240" w:lineRule="auto"/>
      </w:pPr>
      <w:r>
        <w:continuationSeparator/>
      </w:r>
    </w:p>
  </w:footnote>
  <w:footnote w:id="1">
    <w:p w14:paraId="4E615446" w14:textId="398AA5A4" w:rsidR="0000705B" w:rsidRPr="005E0B28" w:rsidRDefault="0000705B" w:rsidP="0000705B">
      <w:pPr>
        <w:pStyle w:val="Voetnoottekst"/>
        <w:rPr>
          <w:sz w:val="13"/>
          <w:szCs w:val="13"/>
        </w:rPr>
      </w:pPr>
      <w:r w:rsidRPr="005E0B28">
        <w:rPr>
          <w:rStyle w:val="Voetnootmarkering"/>
          <w:sz w:val="13"/>
          <w:szCs w:val="13"/>
        </w:rPr>
        <w:footnoteRef/>
      </w:r>
      <w:r w:rsidRPr="005E0B28">
        <w:rPr>
          <w:sz w:val="13"/>
          <w:szCs w:val="13"/>
        </w:rPr>
        <w:t xml:space="preserve"> Zie </w:t>
      </w:r>
      <w:hyperlink r:id="rId1" w:history="1">
        <w:r w:rsidRPr="005E0B28">
          <w:rPr>
            <w:rStyle w:val="Hyperlink"/>
            <w:sz w:val="13"/>
            <w:szCs w:val="13"/>
          </w:rPr>
          <w:t>https://www.zorginstituutnederland.nl/documenten/2024/01/16/richtlijn-voor-het-uitvoeren-van-economische-evaluaties-in-de-gezondheidszorg</w:t>
        </w:r>
      </w:hyperlink>
      <w:r w:rsidRPr="005E0B28">
        <w:rPr>
          <w:sz w:val="13"/>
          <w:szCs w:val="13"/>
        </w:rPr>
        <w:t xml:space="preserve">. </w:t>
      </w:r>
      <w:r w:rsidRPr="0034372D">
        <w:rPr>
          <w:sz w:val="13"/>
          <w:szCs w:val="13"/>
        </w:rPr>
        <w:t xml:space="preserve">Zie voor het rapport van de RVZ waarin de referentiewaarde van 80.000 euro per QALY werd geïntroduceerd </w:t>
      </w:r>
      <w:hyperlink r:id="rId2" w:history="1">
        <w:r w:rsidRPr="0034372D">
          <w:rPr>
            <w:rStyle w:val="Hyperlink"/>
            <w:sz w:val="13"/>
            <w:szCs w:val="13"/>
          </w:rPr>
          <w:t>https://www.raadrvs.nl/documenten/2006/06/07/zinnige-en-duurzame-zorg</w:t>
        </w:r>
      </w:hyperlink>
      <w:r w:rsidRPr="0034372D">
        <w:rPr>
          <w:sz w:val="13"/>
          <w:szCs w:val="13"/>
        </w:rPr>
        <w:t xml:space="preserve">. </w:t>
      </w:r>
    </w:p>
  </w:footnote>
  <w:footnote w:id="2">
    <w:p w14:paraId="3F96E731" w14:textId="1ED955AE" w:rsidR="00A43B09" w:rsidRPr="0034372D" w:rsidRDefault="00A43B09" w:rsidP="00A43B09">
      <w:pPr>
        <w:pStyle w:val="Voetnoottekst"/>
        <w:rPr>
          <w:sz w:val="13"/>
          <w:szCs w:val="13"/>
        </w:rPr>
      </w:pPr>
      <w:r w:rsidRPr="0034372D">
        <w:rPr>
          <w:rStyle w:val="Voetnootmarkering"/>
          <w:sz w:val="13"/>
          <w:szCs w:val="13"/>
        </w:rPr>
        <w:footnoteRef/>
      </w:r>
      <w:r w:rsidRPr="0034372D">
        <w:rPr>
          <w:sz w:val="13"/>
          <w:szCs w:val="13"/>
        </w:rPr>
        <w:t xml:space="preserve"> </w:t>
      </w:r>
      <w:r w:rsidR="005E25DC" w:rsidRPr="0034372D">
        <w:rPr>
          <w:sz w:val="13"/>
          <w:szCs w:val="13"/>
        </w:rPr>
        <w:t>Tweede Kamer, vergaderjaar 2024–2025, 29 477, nr. 943</w:t>
      </w:r>
    </w:p>
  </w:footnote>
  <w:footnote w:id="3">
    <w:p w14:paraId="7C21313F" w14:textId="21CAFF26" w:rsidR="0034372D" w:rsidRDefault="0034372D">
      <w:pPr>
        <w:pStyle w:val="Voetnoottekst"/>
      </w:pPr>
      <w:r w:rsidRPr="00542C8C">
        <w:rPr>
          <w:rStyle w:val="Voetnootmarkering"/>
          <w:sz w:val="13"/>
          <w:szCs w:val="13"/>
        </w:rPr>
        <w:footnoteRef/>
      </w:r>
      <w:r w:rsidRPr="00542C8C">
        <w:rPr>
          <w:sz w:val="13"/>
          <w:szCs w:val="13"/>
        </w:rPr>
        <w:t xml:space="preserve"> </w:t>
      </w:r>
      <w:r w:rsidR="00874061">
        <w:rPr>
          <w:sz w:val="13"/>
          <w:szCs w:val="13"/>
        </w:rPr>
        <w:t xml:space="preserve">Tweede Kamer, vergaderjaar 2019-2020, 29477, nr. 653, en </w:t>
      </w:r>
      <w:r w:rsidRPr="00542C8C">
        <w:rPr>
          <w:sz w:val="13"/>
          <w:szCs w:val="13"/>
        </w:rPr>
        <w:t>https://www.rekenkamer.nl/publicaties/rapporten/2020/04/23/paardenmiddel-of-noodverband-resultaten-prijsonderhandelingen-geneesmiddelen.</w:t>
      </w:r>
    </w:p>
  </w:footnote>
  <w:footnote w:id="4">
    <w:p w14:paraId="1B301872" w14:textId="557FA07B" w:rsidR="00A43B09" w:rsidRPr="00AF1691" w:rsidRDefault="00A43B09" w:rsidP="00A43B09">
      <w:pPr>
        <w:pStyle w:val="Voetnoottekst"/>
        <w:rPr>
          <w:sz w:val="13"/>
          <w:szCs w:val="13"/>
        </w:rPr>
      </w:pPr>
      <w:r w:rsidRPr="00AF1691">
        <w:rPr>
          <w:rStyle w:val="Voetnootmarkering"/>
          <w:sz w:val="13"/>
          <w:szCs w:val="13"/>
        </w:rPr>
        <w:footnoteRef/>
      </w:r>
      <w:r w:rsidRPr="00AF1691">
        <w:rPr>
          <w:sz w:val="13"/>
          <w:szCs w:val="13"/>
        </w:rPr>
        <w:t xml:space="preserve"> Staatscourant 2022 nr. 18977</w:t>
      </w:r>
    </w:p>
  </w:footnote>
  <w:footnote w:id="5">
    <w:p w14:paraId="1F26987F" w14:textId="76A8F5D1" w:rsidR="00A43B09" w:rsidRPr="00AF1691" w:rsidRDefault="00A43B09" w:rsidP="00A43B09">
      <w:pPr>
        <w:pStyle w:val="Voetnoottekst"/>
        <w:rPr>
          <w:sz w:val="13"/>
          <w:szCs w:val="13"/>
        </w:rPr>
      </w:pPr>
      <w:r w:rsidRPr="00AF1691">
        <w:rPr>
          <w:rStyle w:val="Voetnootmarkering"/>
          <w:sz w:val="13"/>
          <w:szCs w:val="13"/>
        </w:rPr>
        <w:footnoteRef/>
      </w:r>
      <w:r w:rsidRPr="00AF1691">
        <w:rPr>
          <w:sz w:val="13"/>
          <w:szCs w:val="13"/>
        </w:rPr>
        <w:t xml:space="preserve"> Staatscourant 2022 nr. 16070</w:t>
      </w:r>
    </w:p>
  </w:footnote>
  <w:footnote w:id="6">
    <w:p w14:paraId="26B4F3C4" w14:textId="616445AA" w:rsidR="00A43B09" w:rsidRPr="002B1307" w:rsidRDefault="00A43B09" w:rsidP="00A43B09">
      <w:pPr>
        <w:pStyle w:val="Voetnoottekst"/>
        <w:rPr>
          <w:sz w:val="18"/>
          <w:szCs w:val="18"/>
        </w:rPr>
      </w:pPr>
      <w:r w:rsidRPr="00AF1691">
        <w:rPr>
          <w:rStyle w:val="Voetnootmarkering"/>
          <w:sz w:val="13"/>
          <w:szCs w:val="13"/>
        </w:rPr>
        <w:footnoteRef/>
      </w:r>
      <w:r w:rsidRPr="00AF1691">
        <w:rPr>
          <w:sz w:val="13"/>
          <w:szCs w:val="13"/>
        </w:rPr>
        <w:t xml:space="preserve"> Staatscourant 2021 nr. 7360</w:t>
      </w:r>
    </w:p>
  </w:footnote>
  <w:footnote w:id="7">
    <w:p w14:paraId="420CC364" w14:textId="5558979C" w:rsidR="00966AC6" w:rsidRPr="00542C8C" w:rsidRDefault="00966AC6">
      <w:pPr>
        <w:pStyle w:val="Voetnoottekst"/>
        <w:rPr>
          <w:sz w:val="13"/>
          <w:szCs w:val="13"/>
        </w:rPr>
      </w:pPr>
      <w:r w:rsidRPr="00542C8C">
        <w:rPr>
          <w:rStyle w:val="Voetnootmarkering"/>
          <w:sz w:val="13"/>
          <w:szCs w:val="13"/>
        </w:rPr>
        <w:footnoteRef/>
      </w:r>
      <w:r w:rsidRPr="00542C8C">
        <w:rPr>
          <w:sz w:val="13"/>
          <w:szCs w:val="13"/>
        </w:rPr>
        <w:t xml:space="preserve"> Voor het geneesmiddel </w:t>
      </w:r>
      <w:proofErr w:type="spellStart"/>
      <w:r w:rsidRPr="00542C8C">
        <w:rPr>
          <w:sz w:val="13"/>
          <w:szCs w:val="13"/>
        </w:rPr>
        <w:t>Trodelvy</w:t>
      </w:r>
      <w:proofErr w:type="spellEnd"/>
      <w:r w:rsidRPr="00542C8C">
        <w:rPr>
          <w:sz w:val="13"/>
          <w:szCs w:val="13"/>
        </w:rPr>
        <w:t xml:space="preserve"> is, nadat de toenmalige minister ook hiervoor de sluisplaatsing heeft gecontinueerd na onsuccesvolle onderhandelingen, na een herbeoordeling </w:t>
      </w:r>
      <w:r w:rsidR="007F02E0" w:rsidRPr="00542C8C">
        <w:rPr>
          <w:sz w:val="13"/>
          <w:szCs w:val="13"/>
        </w:rPr>
        <w:t>door het Zorginstituut, alsnog een prijsafspraak gemaakt.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5C00" w14:textId="5450629B" w:rsidR="00CD5856" w:rsidRDefault="004F5702">
    <w:pPr>
      <w:pStyle w:val="Koptekst"/>
    </w:pPr>
    <w:r>
      <w:rPr>
        <w:noProof/>
        <w:lang w:eastAsia="nl-NL" w:bidi="ar-SA"/>
      </w:rPr>
      <w:drawing>
        <wp:anchor distT="0" distB="0" distL="114300" distR="114300" simplePos="0" relativeHeight="251652096" behindDoc="1" locked="0" layoutInCell="1" allowOverlap="1" wp14:anchorId="2FD09682" wp14:editId="702AC90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46ED62E" wp14:editId="1B1B64E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7F02E0">
      <w:rPr>
        <w:noProof/>
        <w:lang w:eastAsia="nl-NL" w:bidi="ar-SA"/>
      </w:rPr>
      <mc:AlternateContent>
        <mc:Choice Requires="wps">
          <w:drawing>
            <wp:anchor distT="0" distB="0" distL="114300" distR="114300" simplePos="0" relativeHeight="251658240" behindDoc="0" locked="0" layoutInCell="1" allowOverlap="1" wp14:anchorId="04F9A7C4" wp14:editId="365ACBFC">
              <wp:simplePos x="0" y="0"/>
              <wp:positionH relativeFrom="page">
                <wp:posOffset>5922645</wp:posOffset>
              </wp:positionH>
              <wp:positionV relativeFrom="page">
                <wp:posOffset>1965960</wp:posOffset>
              </wp:positionV>
              <wp:extent cx="1259840" cy="8009890"/>
              <wp:effectExtent l="7620" t="13335" r="8890" b="6350"/>
              <wp:wrapNone/>
              <wp:docPr id="4369787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244FB4E" w14:textId="77777777" w:rsidR="00E523EF" w:rsidRPr="00E523EF" w:rsidRDefault="00E523EF" w:rsidP="00E523EF">
                          <w:pPr>
                            <w:pStyle w:val="Huisstijl-AfzendgegevensW1"/>
                            <w:spacing w:before="0" w:line="180" w:lineRule="atLeast"/>
                            <w:rPr>
                              <w:b w:val="0"/>
                              <w:bCs/>
                              <w:szCs w:val="13"/>
                            </w:rPr>
                          </w:pPr>
                        </w:p>
                        <w:p w14:paraId="4FF4E4B5" w14:textId="24C91C07" w:rsidR="00CD5856" w:rsidRPr="00E523EF" w:rsidRDefault="004F5702" w:rsidP="00E523EF">
                          <w:pPr>
                            <w:pStyle w:val="Huisstijl-AfzendgegevensW1"/>
                            <w:spacing w:before="0" w:line="180" w:lineRule="atLeast"/>
                            <w:rPr>
                              <w:szCs w:val="13"/>
                            </w:rPr>
                          </w:pPr>
                          <w:r w:rsidRPr="00E523EF">
                            <w:rPr>
                              <w:szCs w:val="13"/>
                            </w:rPr>
                            <w:t>Bezoekadres</w:t>
                          </w:r>
                        </w:p>
                        <w:p w14:paraId="00F6CC19" w14:textId="77777777" w:rsidR="00CD5856" w:rsidRPr="00AF1691" w:rsidRDefault="004F5702" w:rsidP="00E523EF">
                          <w:pPr>
                            <w:pStyle w:val="Huisstijl-Afzendgegevens"/>
                            <w:spacing w:line="180" w:lineRule="atLeast"/>
                            <w:rPr>
                              <w:szCs w:val="13"/>
                            </w:rPr>
                          </w:pPr>
                          <w:r w:rsidRPr="00AF1691">
                            <w:rPr>
                              <w:szCs w:val="13"/>
                            </w:rPr>
                            <w:t>Parnassusplein 5</w:t>
                          </w:r>
                        </w:p>
                        <w:p w14:paraId="1700947B" w14:textId="77777777" w:rsidR="00CD5856" w:rsidRPr="00AF1691" w:rsidRDefault="004F5702" w:rsidP="00E523EF">
                          <w:pPr>
                            <w:pStyle w:val="Huisstijl-Afzendgegevens"/>
                            <w:spacing w:line="180" w:lineRule="atLeast"/>
                            <w:rPr>
                              <w:szCs w:val="13"/>
                            </w:rPr>
                          </w:pPr>
                          <w:r w:rsidRPr="00AF1691">
                            <w:rPr>
                              <w:szCs w:val="13"/>
                            </w:rPr>
                            <w:t>2511</w:t>
                          </w:r>
                          <w:r w:rsidR="008D59C5" w:rsidRPr="00AF1691">
                            <w:rPr>
                              <w:szCs w:val="13"/>
                            </w:rPr>
                            <w:t xml:space="preserve"> </w:t>
                          </w:r>
                          <w:r w:rsidRPr="00AF1691">
                            <w:rPr>
                              <w:szCs w:val="13"/>
                            </w:rPr>
                            <w:t>VX</w:t>
                          </w:r>
                          <w:r w:rsidR="00E1490C" w:rsidRPr="00AF1691">
                            <w:rPr>
                              <w:szCs w:val="13"/>
                            </w:rPr>
                            <w:t xml:space="preserve">  </w:t>
                          </w:r>
                          <w:r w:rsidR="008D59C5" w:rsidRPr="00AF1691">
                            <w:rPr>
                              <w:szCs w:val="13"/>
                            </w:rPr>
                            <w:t>Den Haag</w:t>
                          </w:r>
                        </w:p>
                        <w:p w14:paraId="5D7DFB83" w14:textId="0C7DBF74" w:rsidR="00E523EF" w:rsidRPr="00AF1691" w:rsidRDefault="00E523EF" w:rsidP="00E523EF">
                          <w:pPr>
                            <w:pStyle w:val="Huisstijl-Afzendgegevens"/>
                            <w:spacing w:line="180" w:lineRule="atLeast"/>
                            <w:rPr>
                              <w:szCs w:val="13"/>
                            </w:rPr>
                          </w:pPr>
                          <w:r w:rsidRPr="00AF1691">
                            <w:rPr>
                              <w:szCs w:val="13"/>
                            </w:rPr>
                            <w:t>T</w:t>
                          </w:r>
                          <w:r w:rsidRPr="00AF1691">
                            <w:rPr>
                              <w:szCs w:val="13"/>
                            </w:rPr>
                            <w:tab/>
                            <w:t>070 340 79 11</w:t>
                          </w:r>
                        </w:p>
                        <w:p w14:paraId="1058C94F" w14:textId="42766E15" w:rsidR="00E523EF" w:rsidRPr="00542C8C" w:rsidRDefault="00E523EF" w:rsidP="00E523EF">
                          <w:pPr>
                            <w:pStyle w:val="Huisstijl-Afzendgegevens"/>
                            <w:spacing w:line="180" w:lineRule="atLeast"/>
                            <w:rPr>
                              <w:szCs w:val="13"/>
                            </w:rPr>
                          </w:pPr>
                          <w:r w:rsidRPr="00542C8C">
                            <w:rPr>
                              <w:szCs w:val="13"/>
                            </w:rPr>
                            <w:t>F</w:t>
                          </w:r>
                          <w:r w:rsidRPr="00542C8C">
                            <w:rPr>
                              <w:szCs w:val="13"/>
                            </w:rPr>
                            <w:tab/>
                            <w:t>070 340 78 34</w:t>
                          </w:r>
                        </w:p>
                        <w:p w14:paraId="0C4CEB69" w14:textId="56D2A704" w:rsidR="00CD5856" w:rsidRPr="00542C8C" w:rsidRDefault="00E523EF" w:rsidP="00E523EF">
                          <w:pPr>
                            <w:pStyle w:val="Huisstijl-Afzendgegevens"/>
                            <w:spacing w:line="180" w:lineRule="atLeast"/>
                            <w:rPr>
                              <w:szCs w:val="13"/>
                            </w:rPr>
                          </w:pPr>
                          <w:r w:rsidRPr="00542C8C">
                            <w:rPr>
                              <w:szCs w:val="13"/>
                            </w:rPr>
                            <w:t>www.rijksoverheid.nl</w:t>
                          </w:r>
                        </w:p>
                        <w:p w14:paraId="5EE29F59" w14:textId="77777777" w:rsidR="00E523EF" w:rsidRPr="00542C8C" w:rsidRDefault="00E523EF" w:rsidP="00E523EF">
                          <w:pPr>
                            <w:pStyle w:val="Huisstijl-Afzendgegevens"/>
                            <w:spacing w:line="180" w:lineRule="atLeast"/>
                            <w:rPr>
                              <w:szCs w:val="13"/>
                            </w:rPr>
                          </w:pPr>
                        </w:p>
                        <w:p w14:paraId="7DEFC703" w14:textId="77777777" w:rsidR="00CD5856" w:rsidRPr="00542C8C" w:rsidRDefault="004F5702" w:rsidP="00E523EF">
                          <w:pPr>
                            <w:pStyle w:val="Huisstijl-ReferentiegegevenskopW2"/>
                            <w:spacing w:before="0" w:line="180" w:lineRule="atLeast"/>
                            <w:rPr>
                              <w:szCs w:val="13"/>
                            </w:rPr>
                          </w:pPr>
                          <w:r w:rsidRPr="00542C8C">
                            <w:rPr>
                              <w:szCs w:val="13"/>
                            </w:rPr>
                            <w:t>Kenmerk</w:t>
                          </w:r>
                        </w:p>
                        <w:p w14:paraId="72B2B88F" w14:textId="77777777" w:rsidR="00CD5856" w:rsidRPr="00542C8C" w:rsidRDefault="004F5702" w:rsidP="00E523EF">
                          <w:pPr>
                            <w:pStyle w:val="Huisstijl-Referentiegegevens"/>
                            <w:spacing w:line="180" w:lineRule="atLeast"/>
                            <w:rPr>
                              <w:szCs w:val="13"/>
                            </w:rPr>
                          </w:pPr>
                          <w:bookmarkStart w:id="0" w:name="_Hlk117784077"/>
                          <w:r w:rsidRPr="00542C8C">
                            <w:rPr>
                              <w:szCs w:val="13"/>
                            </w:rPr>
                            <w:t>4235879-1089526-GMT</w:t>
                          </w:r>
                        </w:p>
                        <w:p w14:paraId="2DEC0860" w14:textId="77777777" w:rsidR="00E523EF" w:rsidRPr="00542C8C" w:rsidRDefault="00E523EF" w:rsidP="00E523EF">
                          <w:pPr>
                            <w:pStyle w:val="Huisstijl-Referentiegegevens"/>
                            <w:spacing w:line="180" w:lineRule="atLeast"/>
                            <w:rPr>
                              <w:szCs w:val="13"/>
                            </w:rPr>
                          </w:pPr>
                        </w:p>
                        <w:bookmarkEnd w:id="0"/>
                        <w:p w14:paraId="4D5F2EEC" w14:textId="77777777" w:rsidR="00CD5856" w:rsidRPr="00AF1691" w:rsidRDefault="004F5702" w:rsidP="00E523EF">
                          <w:pPr>
                            <w:pStyle w:val="Huisstijl-ReferentiegegevenskopW1"/>
                            <w:spacing w:before="0" w:line="180" w:lineRule="atLeast"/>
                            <w:rPr>
                              <w:szCs w:val="13"/>
                            </w:rPr>
                          </w:pPr>
                          <w:r w:rsidRPr="00AF1691">
                            <w:rPr>
                              <w:szCs w:val="13"/>
                            </w:rPr>
                            <w:t>Bijlage(n)</w:t>
                          </w:r>
                        </w:p>
                        <w:p w14:paraId="57980001" w14:textId="2319A001" w:rsidR="00215CB5" w:rsidRPr="00AF1691" w:rsidRDefault="00105783" w:rsidP="00E523EF">
                          <w:pPr>
                            <w:pStyle w:val="Huisstijl-Referentiegegevens"/>
                            <w:spacing w:line="180" w:lineRule="atLeast"/>
                            <w:rPr>
                              <w:szCs w:val="13"/>
                            </w:rPr>
                          </w:pPr>
                          <w:r w:rsidRPr="00AF1691">
                            <w:rPr>
                              <w:szCs w:val="13"/>
                            </w:rPr>
                            <w:t>-</w:t>
                          </w:r>
                        </w:p>
                        <w:p w14:paraId="5DDA5D65" w14:textId="77777777" w:rsidR="00CD5856" w:rsidRPr="00AF1691" w:rsidRDefault="00CD5856" w:rsidP="00E523EF">
                          <w:pPr>
                            <w:pStyle w:val="Huisstijl-Referentiegegevens"/>
                            <w:spacing w:line="180" w:lineRule="atLeast"/>
                            <w:rPr>
                              <w:szCs w:val="13"/>
                            </w:rPr>
                          </w:pPr>
                        </w:p>
                        <w:p w14:paraId="1D3DC96E" w14:textId="77777777" w:rsidR="00CD5856" w:rsidRPr="00E523EF" w:rsidRDefault="004F5702" w:rsidP="00E523EF">
                          <w:pPr>
                            <w:pStyle w:val="Huisstijl-Algemenevoorwaarden"/>
                            <w:spacing w:before="0" w:line="180" w:lineRule="atLeast"/>
                            <w:rPr>
                              <w:szCs w:val="13"/>
                            </w:rPr>
                          </w:pPr>
                          <w:r w:rsidRPr="00E523EF">
                            <w:rPr>
                              <w:szCs w:val="13"/>
                            </w:rPr>
                            <w:t>Correspondentie uitsluitend richten aan het retouradres met vermelding van de datum en het kenmerk van deze brief.</w:t>
                          </w:r>
                        </w:p>
                        <w:p w14:paraId="66653D5A"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F9A7C4"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5244FB4E" w14:textId="77777777" w:rsidR="00E523EF" w:rsidRPr="00E523EF" w:rsidRDefault="00E523EF" w:rsidP="00E523EF">
                    <w:pPr>
                      <w:pStyle w:val="Huisstijl-AfzendgegevensW1"/>
                      <w:spacing w:before="0" w:line="180" w:lineRule="atLeast"/>
                      <w:rPr>
                        <w:b w:val="0"/>
                        <w:bCs/>
                        <w:szCs w:val="13"/>
                      </w:rPr>
                    </w:pPr>
                  </w:p>
                  <w:p w14:paraId="4FF4E4B5" w14:textId="24C91C07" w:rsidR="00CD5856" w:rsidRPr="00E523EF" w:rsidRDefault="004F5702" w:rsidP="00E523EF">
                    <w:pPr>
                      <w:pStyle w:val="Huisstijl-AfzendgegevensW1"/>
                      <w:spacing w:before="0" w:line="180" w:lineRule="atLeast"/>
                      <w:rPr>
                        <w:szCs w:val="13"/>
                      </w:rPr>
                    </w:pPr>
                    <w:r w:rsidRPr="00E523EF">
                      <w:rPr>
                        <w:szCs w:val="13"/>
                      </w:rPr>
                      <w:t>Bezoekadres</w:t>
                    </w:r>
                  </w:p>
                  <w:p w14:paraId="00F6CC19" w14:textId="77777777" w:rsidR="00CD5856" w:rsidRPr="00AF1691" w:rsidRDefault="004F5702" w:rsidP="00E523EF">
                    <w:pPr>
                      <w:pStyle w:val="Huisstijl-Afzendgegevens"/>
                      <w:spacing w:line="180" w:lineRule="atLeast"/>
                      <w:rPr>
                        <w:szCs w:val="13"/>
                      </w:rPr>
                    </w:pPr>
                    <w:r w:rsidRPr="00AF1691">
                      <w:rPr>
                        <w:szCs w:val="13"/>
                      </w:rPr>
                      <w:t>Parnassusplein 5</w:t>
                    </w:r>
                  </w:p>
                  <w:p w14:paraId="1700947B" w14:textId="77777777" w:rsidR="00CD5856" w:rsidRPr="00AF1691" w:rsidRDefault="004F5702" w:rsidP="00E523EF">
                    <w:pPr>
                      <w:pStyle w:val="Huisstijl-Afzendgegevens"/>
                      <w:spacing w:line="180" w:lineRule="atLeast"/>
                      <w:rPr>
                        <w:szCs w:val="13"/>
                      </w:rPr>
                    </w:pPr>
                    <w:r w:rsidRPr="00AF1691">
                      <w:rPr>
                        <w:szCs w:val="13"/>
                      </w:rPr>
                      <w:t>2511</w:t>
                    </w:r>
                    <w:r w:rsidR="008D59C5" w:rsidRPr="00AF1691">
                      <w:rPr>
                        <w:szCs w:val="13"/>
                      </w:rPr>
                      <w:t xml:space="preserve"> </w:t>
                    </w:r>
                    <w:r w:rsidRPr="00AF1691">
                      <w:rPr>
                        <w:szCs w:val="13"/>
                      </w:rPr>
                      <w:t>VX</w:t>
                    </w:r>
                    <w:r w:rsidR="00E1490C" w:rsidRPr="00AF1691">
                      <w:rPr>
                        <w:szCs w:val="13"/>
                      </w:rPr>
                      <w:t xml:space="preserve">  </w:t>
                    </w:r>
                    <w:r w:rsidR="008D59C5" w:rsidRPr="00AF1691">
                      <w:rPr>
                        <w:szCs w:val="13"/>
                      </w:rPr>
                      <w:t>Den Haag</w:t>
                    </w:r>
                  </w:p>
                  <w:p w14:paraId="5D7DFB83" w14:textId="0C7DBF74" w:rsidR="00E523EF" w:rsidRPr="00AF1691" w:rsidRDefault="00E523EF" w:rsidP="00E523EF">
                    <w:pPr>
                      <w:pStyle w:val="Huisstijl-Afzendgegevens"/>
                      <w:spacing w:line="180" w:lineRule="atLeast"/>
                      <w:rPr>
                        <w:szCs w:val="13"/>
                      </w:rPr>
                    </w:pPr>
                    <w:r w:rsidRPr="00AF1691">
                      <w:rPr>
                        <w:szCs w:val="13"/>
                      </w:rPr>
                      <w:t>T</w:t>
                    </w:r>
                    <w:r w:rsidRPr="00AF1691">
                      <w:rPr>
                        <w:szCs w:val="13"/>
                      </w:rPr>
                      <w:tab/>
                      <w:t>070 340 79 11</w:t>
                    </w:r>
                  </w:p>
                  <w:p w14:paraId="1058C94F" w14:textId="42766E15" w:rsidR="00E523EF" w:rsidRPr="00542C8C" w:rsidRDefault="00E523EF" w:rsidP="00E523EF">
                    <w:pPr>
                      <w:pStyle w:val="Huisstijl-Afzendgegevens"/>
                      <w:spacing w:line="180" w:lineRule="atLeast"/>
                      <w:rPr>
                        <w:szCs w:val="13"/>
                      </w:rPr>
                    </w:pPr>
                    <w:r w:rsidRPr="00542C8C">
                      <w:rPr>
                        <w:szCs w:val="13"/>
                      </w:rPr>
                      <w:t>F</w:t>
                    </w:r>
                    <w:r w:rsidRPr="00542C8C">
                      <w:rPr>
                        <w:szCs w:val="13"/>
                      </w:rPr>
                      <w:tab/>
                      <w:t>070 340 78 34</w:t>
                    </w:r>
                  </w:p>
                  <w:p w14:paraId="0C4CEB69" w14:textId="56D2A704" w:rsidR="00CD5856" w:rsidRPr="00542C8C" w:rsidRDefault="00E523EF" w:rsidP="00E523EF">
                    <w:pPr>
                      <w:pStyle w:val="Huisstijl-Afzendgegevens"/>
                      <w:spacing w:line="180" w:lineRule="atLeast"/>
                      <w:rPr>
                        <w:szCs w:val="13"/>
                      </w:rPr>
                    </w:pPr>
                    <w:r w:rsidRPr="00542C8C">
                      <w:rPr>
                        <w:szCs w:val="13"/>
                      </w:rPr>
                      <w:t>www.rijksoverheid.nl</w:t>
                    </w:r>
                  </w:p>
                  <w:p w14:paraId="5EE29F59" w14:textId="77777777" w:rsidR="00E523EF" w:rsidRPr="00542C8C" w:rsidRDefault="00E523EF" w:rsidP="00E523EF">
                    <w:pPr>
                      <w:pStyle w:val="Huisstijl-Afzendgegevens"/>
                      <w:spacing w:line="180" w:lineRule="atLeast"/>
                      <w:rPr>
                        <w:szCs w:val="13"/>
                      </w:rPr>
                    </w:pPr>
                  </w:p>
                  <w:p w14:paraId="7DEFC703" w14:textId="77777777" w:rsidR="00CD5856" w:rsidRPr="00542C8C" w:rsidRDefault="004F5702" w:rsidP="00E523EF">
                    <w:pPr>
                      <w:pStyle w:val="Huisstijl-ReferentiegegevenskopW2"/>
                      <w:spacing w:before="0" w:line="180" w:lineRule="atLeast"/>
                      <w:rPr>
                        <w:szCs w:val="13"/>
                      </w:rPr>
                    </w:pPr>
                    <w:r w:rsidRPr="00542C8C">
                      <w:rPr>
                        <w:szCs w:val="13"/>
                      </w:rPr>
                      <w:t>Kenmerk</w:t>
                    </w:r>
                  </w:p>
                  <w:p w14:paraId="72B2B88F" w14:textId="77777777" w:rsidR="00CD5856" w:rsidRPr="00542C8C" w:rsidRDefault="004F5702" w:rsidP="00E523EF">
                    <w:pPr>
                      <w:pStyle w:val="Huisstijl-Referentiegegevens"/>
                      <w:spacing w:line="180" w:lineRule="atLeast"/>
                      <w:rPr>
                        <w:szCs w:val="13"/>
                      </w:rPr>
                    </w:pPr>
                    <w:bookmarkStart w:id="1" w:name="_Hlk117784077"/>
                    <w:r w:rsidRPr="00542C8C">
                      <w:rPr>
                        <w:szCs w:val="13"/>
                      </w:rPr>
                      <w:t>4235879-1089526-GMT</w:t>
                    </w:r>
                  </w:p>
                  <w:p w14:paraId="2DEC0860" w14:textId="77777777" w:rsidR="00E523EF" w:rsidRPr="00542C8C" w:rsidRDefault="00E523EF" w:rsidP="00E523EF">
                    <w:pPr>
                      <w:pStyle w:val="Huisstijl-Referentiegegevens"/>
                      <w:spacing w:line="180" w:lineRule="atLeast"/>
                      <w:rPr>
                        <w:szCs w:val="13"/>
                      </w:rPr>
                    </w:pPr>
                  </w:p>
                  <w:bookmarkEnd w:id="1"/>
                  <w:p w14:paraId="4D5F2EEC" w14:textId="77777777" w:rsidR="00CD5856" w:rsidRPr="00AF1691" w:rsidRDefault="004F5702" w:rsidP="00E523EF">
                    <w:pPr>
                      <w:pStyle w:val="Huisstijl-ReferentiegegevenskopW1"/>
                      <w:spacing w:before="0" w:line="180" w:lineRule="atLeast"/>
                      <w:rPr>
                        <w:szCs w:val="13"/>
                      </w:rPr>
                    </w:pPr>
                    <w:r w:rsidRPr="00AF1691">
                      <w:rPr>
                        <w:szCs w:val="13"/>
                      </w:rPr>
                      <w:t>Bijlage(n)</w:t>
                    </w:r>
                  </w:p>
                  <w:p w14:paraId="57980001" w14:textId="2319A001" w:rsidR="00215CB5" w:rsidRPr="00AF1691" w:rsidRDefault="00105783" w:rsidP="00E523EF">
                    <w:pPr>
                      <w:pStyle w:val="Huisstijl-Referentiegegevens"/>
                      <w:spacing w:line="180" w:lineRule="atLeast"/>
                      <w:rPr>
                        <w:szCs w:val="13"/>
                      </w:rPr>
                    </w:pPr>
                    <w:r w:rsidRPr="00AF1691">
                      <w:rPr>
                        <w:szCs w:val="13"/>
                      </w:rPr>
                      <w:t>-</w:t>
                    </w:r>
                  </w:p>
                  <w:p w14:paraId="5DDA5D65" w14:textId="77777777" w:rsidR="00CD5856" w:rsidRPr="00AF1691" w:rsidRDefault="00CD5856" w:rsidP="00E523EF">
                    <w:pPr>
                      <w:pStyle w:val="Huisstijl-Referentiegegevens"/>
                      <w:spacing w:line="180" w:lineRule="atLeast"/>
                      <w:rPr>
                        <w:szCs w:val="13"/>
                      </w:rPr>
                    </w:pPr>
                  </w:p>
                  <w:p w14:paraId="1D3DC96E" w14:textId="77777777" w:rsidR="00CD5856" w:rsidRPr="00E523EF" w:rsidRDefault="004F5702" w:rsidP="00E523EF">
                    <w:pPr>
                      <w:pStyle w:val="Huisstijl-Algemenevoorwaarden"/>
                      <w:spacing w:before="0" w:line="180" w:lineRule="atLeast"/>
                      <w:rPr>
                        <w:szCs w:val="13"/>
                      </w:rPr>
                    </w:pPr>
                    <w:r w:rsidRPr="00E523EF">
                      <w:rPr>
                        <w:szCs w:val="13"/>
                      </w:rPr>
                      <w:t>Correspondentie uitsluitend richten aan het retouradres met vermelding van de datum en het kenmerk van deze brief.</w:t>
                    </w:r>
                  </w:p>
                  <w:p w14:paraId="66653D5A" w14:textId="77777777" w:rsidR="00CD5856" w:rsidRDefault="00CD5856"/>
                </w:txbxContent>
              </v:textbox>
              <w10:wrap anchorx="page" anchory="page"/>
            </v:shape>
          </w:pict>
        </mc:Fallback>
      </mc:AlternateContent>
    </w:r>
    <w:r w:rsidR="007F02E0">
      <w:rPr>
        <w:noProof/>
        <w:lang w:eastAsia="nl-NL" w:bidi="ar-SA"/>
      </w:rPr>
      <mc:AlternateContent>
        <mc:Choice Requires="wps">
          <w:drawing>
            <wp:anchor distT="0" distB="0" distL="114300" distR="114300" simplePos="0" relativeHeight="251657216" behindDoc="0" locked="0" layoutInCell="1" allowOverlap="1" wp14:anchorId="78A5BB21" wp14:editId="325C77B1">
              <wp:simplePos x="0" y="0"/>
              <wp:positionH relativeFrom="page">
                <wp:posOffset>1011555</wp:posOffset>
              </wp:positionH>
              <wp:positionV relativeFrom="page">
                <wp:posOffset>3769995</wp:posOffset>
              </wp:positionV>
              <wp:extent cx="4103370" cy="466725"/>
              <wp:effectExtent l="11430" t="7620" r="9525" b="11430"/>
              <wp:wrapNone/>
              <wp:docPr id="2402658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54CA1CE" w14:textId="6A62F4D8" w:rsidR="00CD5856" w:rsidRDefault="004F5702">
                          <w:pPr>
                            <w:pStyle w:val="Huisstijl-Datumenbetreft"/>
                            <w:tabs>
                              <w:tab w:val="clear" w:pos="737"/>
                              <w:tab w:val="left" w:pos="-5954"/>
                              <w:tab w:val="left" w:pos="-5670"/>
                              <w:tab w:val="left" w:pos="1134"/>
                            </w:tabs>
                          </w:pPr>
                          <w:r>
                            <w:t>Datum</w:t>
                          </w:r>
                          <w:r w:rsidR="00E1490C">
                            <w:tab/>
                          </w:r>
                          <w:r w:rsidR="00907C17">
                            <w:t>11 november 2025</w:t>
                          </w:r>
                        </w:p>
                        <w:p w14:paraId="67E809EA" w14:textId="74BEB847" w:rsidR="00CD5856" w:rsidRDefault="004F5702">
                          <w:pPr>
                            <w:pStyle w:val="Huisstijl-Datumenbetreft"/>
                            <w:tabs>
                              <w:tab w:val="clear" w:pos="737"/>
                              <w:tab w:val="left" w:pos="-5954"/>
                              <w:tab w:val="left" w:pos="-5670"/>
                              <w:tab w:val="left" w:pos="1134"/>
                            </w:tabs>
                          </w:pPr>
                          <w:r>
                            <w:t>Betreft</w:t>
                          </w:r>
                          <w:r w:rsidR="00E1490C">
                            <w:tab/>
                          </w:r>
                          <w:r w:rsidR="002D1EE0" w:rsidRPr="002D1EE0">
                            <w:t xml:space="preserve">Prijsonderhandeling </w:t>
                          </w:r>
                          <w:proofErr w:type="spellStart"/>
                          <w:r w:rsidR="002D1EE0" w:rsidRPr="002D1EE0">
                            <w:t>Xenpozyme</w:t>
                          </w:r>
                          <w:proofErr w:type="spellEnd"/>
                          <w:r w:rsidR="002D1EE0" w:rsidRPr="002D1EE0">
                            <w:t xml:space="preserve">, </w:t>
                          </w:r>
                          <w:proofErr w:type="spellStart"/>
                          <w:r w:rsidR="002D1EE0" w:rsidRPr="002D1EE0">
                            <w:t>Carvykti</w:t>
                          </w:r>
                          <w:proofErr w:type="spellEnd"/>
                          <w:r w:rsidR="002D1EE0" w:rsidRPr="002D1EE0">
                            <w:t xml:space="preserve"> en </w:t>
                          </w:r>
                          <w:proofErr w:type="spellStart"/>
                          <w:r w:rsidR="002D1EE0" w:rsidRPr="002D1EE0">
                            <w:t>Enhertu</w:t>
                          </w:r>
                          <w:proofErr w:type="spellEnd"/>
                        </w:p>
                        <w:p w14:paraId="4BD14B0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8A5BB21"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54CA1CE" w14:textId="6A62F4D8" w:rsidR="00CD5856" w:rsidRDefault="004F5702">
                    <w:pPr>
                      <w:pStyle w:val="Huisstijl-Datumenbetreft"/>
                      <w:tabs>
                        <w:tab w:val="clear" w:pos="737"/>
                        <w:tab w:val="left" w:pos="-5954"/>
                        <w:tab w:val="left" w:pos="-5670"/>
                        <w:tab w:val="left" w:pos="1134"/>
                      </w:tabs>
                    </w:pPr>
                    <w:r>
                      <w:t>Datum</w:t>
                    </w:r>
                    <w:r w:rsidR="00E1490C">
                      <w:tab/>
                    </w:r>
                    <w:r w:rsidR="00907C17">
                      <w:t>11 november 2025</w:t>
                    </w:r>
                  </w:p>
                  <w:p w14:paraId="67E809EA" w14:textId="74BEB847" w:rsidR="00CD5856" w:rsidRDefault="004F5702">
                    <w:pPr>
                      <w:pStyle w:val="Huisstijl-Datumenbetreft"/>
                      <w:tabs>
                        <w:tab w:val="clear" w:pos="737"/>
                        <w:tab w:val="left" w:pos="-5954"/>
                        <w:tab w:val="left" w:pos="-5670"/>
                        <w:tab w:val="left" w:pos="1134"/>
                      </w:tabs>
                    </w:pPr>
                    <w:r>
                      <w:t>Betreft</w:t>
                    </w:r>
                    <w:r w:rsidR="00E1490C">
                      <w:tab/>
                    </w:r>
                    <w:r w:rsidR="002D1EE0" w:rsidRPr="002D1EE0">
                      <w:t xml:space="preserve">Prijsonderhandeling </w:t>
                    </w:r>
                    <w:proofErr w:type="spellStart"/>
                    <w:r w:rsidR="002D1EE0" w:rsidRPr="002D1EE0">
                      <w:t>Xenpozyme</w:t>
                    </w:r>
                    <w:proofErr w:type="spellEnd"/>
                    <w:r w:rsidR="002D1EE0" w:rsidRPr="002D1EE0">
                      <w:t xml:space="preserve">, </w:t>
                    </w:r>
                    <w:proofErr w:type="spellStart"/>
                    <w:r w:rsidR="002D1EE0" w:rsidRPr="002D1EE0">
                      <w:t>Carvykti</w:t>
                    </w:r>
                    <w:proofErr w:type="spellEnd"/>
                    <w:r w:rsidR="002D1EE0" w:rsidRPr="002D1EE0">
                      <w:t xml:space="preserve"> en </w:t>
                    </w:r>
                    <w:proofErr w:type="spellStart"/>
                    <w:r w:rsidR="002D1EE0" w:rsidRPr="002D1EE0">
                      <w:t>Enhertu</w:t>
                    </w:r>
                    <w:proofErr w:type="spellEnd"/>
                  </w:p>
                  <w:p w14:paraId="4BD14B0C" w14:textId="77777777" w:rsidR="00CD5856" w:rsidRDefault="00CD5856">
                    <w:pPr>
                      <w:pStyle w:val="Huisstijl-Datumenbetreft"/>
                      <w:tabs>
                        <w:tab w:val="left" w:pos="-5954"/>
                        <w:tab w:val="left" w:pos="-5670"/>
                      </w:tabs>
                    </w:pPr>
                  </w:p>
                </w:txbxContent>
              </v:textbox>
              <w10:wrap anchorx="page" anchory="page"/>
            </v:shape>
          </w:pict>
        </mc:Fallback>
      </mc:AlternateContent>
    </w:r>
    <w:r w:rsidR="007F02E0">
      <w:rPr>
        <w:noProof/>
        <w:lang w:eastAsia="nl-NL" w:bidi="ar-SA"/>
      </w:rPr>
      <mc:AlternateContent>
        <mc:Choice Requires="wps">
          <w:drawing>
            <wp:anchor distT="0" distB="0" distL="114300" distR="114300" simplePos="0" relativeHeight="251656192" behindDoc="0" locked="0" layoutInCell="1" allowOverlap="1" wp14:anchorId="0908D249" wp14:editId="6D7A1415">
              <wp:simplePos x="0" y="0"/>
              <wp:positionH relativeFrom="page">
                <wp:posOffset>1008380</wp:posOffset>
              </wp:positionH>
              <wp:positionV relativeFrom="page">
                <wp:posOffset>3384550</wp:posOffset>
              </wp:positionV>
              <wp:extent cx="4104005" cy="179705"/>
              <wp:effectExtent l="8255" t="12700" r="12065" b="7620"/>
              <wp:wrapNone/>
              <wp:docPr id="6949274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B257991"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08D24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1B257991" w14:textId="77777777" w:rsidR="00CD5856" w:rsidRDefault="00CD5856">
                    <w:pPr>
                      <w:pStyle w:val="Huisstijl-Toezendgegevens"/>
                    </w:pPr>
                  </w:p>
                </w:txbxContent>
              </v:textbox>
              <w10:wrap anchorx="page" anchory="page"/>
            </v:shape>
          </w:pict>
        </mc:Fallback>
      </mc:AlternateContent>
    </w:r>
    <w:r w:rsidR="007F02E0">
      <w:rPr>
        <w:noProof/>
        <w:lang w:eastAsia="nl-NL" w:bidi="ar-SA"/>
      </w:rPr>
      <mc:AlternateContent>
        <mc:Choice Requires="wps">
          <w:drawing>
            <wp:anchor distT="0" distB="0" distL="114300" distR="114300" simplePos="0" relativeHeight="251655168" behindDoc="0" locked="0" layoutInCell="1" allowOverlap="1" wp14:anchorId="3277E036" wp14:editId="7C9AFA88">
              <wp:simplePos x="0" y="0"/>
              <wp:positionH relativeFrom="page">
                <wp:posOffset>1008380</wp:posOffset>
              </wp:positionH>
              <wp:positionV relativeFrom="page">
                <wp:posOffset>1944370</wp:posOffset>
              </wp:positionV>
              <wp:extent cx="3347720" cy="1080135"/>
              <wp:effectExtent l="8255" t="10795" r="6350" b="13970"/>
              <wp:wrapNone/>
              <wp:docPr id="115784130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60E10CD" w14:textId="77777777" w:rsidR="00CD5856" w:rsidRDefault="004F5702">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77E036"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560E10CD" w14:textId="77777777" w:rsidR="00CD5856" w:rsidRDefault="004F5702">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7F02E0">
      <w:rPr>
        <w:noProof/>
        <w:lang w:eastAsia="nl-NL" w:bidi="ar-SA"/>
      </w:rPr>
      <mc:AlternateContent>
        <mc:Choice Requires="wps">
          <w:drawing>
            <wp:anchor distT="0" distB="0" distL="114300" distR="114300" simplePos="0" relativeHeight="251654144" behindDoc="0" locked="1" layoutInCell="1" allowOverlap="1" wp14:anchorId="3BE1391B" wp14:editId="78FC30CB">
              <wp:simplePos x="0" y="0"/>
              <wp:positionH relativeFrom="page">
                <wp:posOffset>1008380</wp:posOffset>
              </wp:positionH>
              <wp:positionV relativeFrom="page">
                <wp:posOffset>1713865</wp:posOffset>
              </wp:positionV>
              <wp:extent cx="3590925" cy="144145"/>
              <wp:effectExtent l="8255" t="8890" r="10795" b="8890"/>
              <wp:wrapNone/>
              <wp:docPr id="142591399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84A7C81" w14:textId="77777777" w:rsidR="00CD5856" w:rsidRDefault="004F5702">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E1391B"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84A7C81" w14:textId="77777777" w:rsidR="00CD5856" w:rsidRDefault="004F5702">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9DFF" w14:textId="7427B978" w:rsidR="00CD5856" w:rsidRDefault="007F02E0">
    <w:pPr>
      <w:pStyle w:val="Koptekst"/>
    </w:pPr>
    <w:r>
      <w:rPr>
        <w:noProof/>
        <w:lang w:eastAsia="nl-NL" w:bidi="ar-SA"/>
      </w:rPr>
      <mc:AlternateContent>
        <mc:Choice Requires="wps">
          <w:drawing>
            <wp:anchor distT="0" distB="0" distL="114300" distR="114300" simplePos="0" relativeHeight="251659264" behindDoc="0" locked="0" layoutInCell="1" allowOverlap="1" wp14:anchorId="42C77446" wp14:editId="2AE6D28A">
              <wp:simplePos x="0" y="0"/>
              <wp:positionH relativeFrom="page">
                <wp:posOffset>5922645</wp:posOffset>
              </wp:positionH>
              <wp:positionV relativeFrom="page">
                <wp:posOffset>1936750</wp:posOffset>
              </wp:positionV>
              <wp:extent cx="1259840" cy="8009890"/>
              <wp:effectExtent l="7620" t="12700" r="8890" b="6985"/>
              <wp:wrapNone/>
              <wp:docPr id="1119847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D8B4A07" w14:textId="77777777" w:rsidR="00E523EF" w:rsidRDefault="00E523EF" w:rsidP="00E523EF">
                          <w:pPr>
                            <w:pStyle w:val="Huisstijl-ReferentiegegevenskopW2"/>
                            <w:spacing w:before="0" w:line="180" w:lineRule="atLeast"/>
                          </w:pPr>
                          <w:r>
                            <w:t>Directoraat-Generaal Curatieve Zorg</w:t>
                          </w:r>
                        </w:p>
                        <w:p w14:paraId="6E504C09" w14:textId="77777777" w:rsidR="00E523EF" w:rsidRDefault="00E523EF" w:rsidP="00E523EF">
                          <w:pPr>
                            <w:pStyle w:val="Huisstijl-ReferentiegegevenskopW2"/>
                            <w:spacing w:before="0" w:line="180" w:lineRule="atLeast"/>
                            <w:rPr>
                              <w:b w:val="0"/>
                              <w:bCs/>
                            </w:rPr>
                          </w:pPr>
                          <w:r w:rsidRPr="00E523EF">
                            <w:rPr>
                              <w:b w:val="0"/>
                              <w:bCs/>
                            </w:rPr>
                            <w:t>Directe Geneesmiddelen en Medische Technologie</w:t>
                          </w:r>
                        </w:p>
                        <w:p w14:paraId="4C1AD5E3" w14:textId="77777777" w:rsidR="00E523EF" w:rsidRPr="00E523EF" w:rsidRDefault="00E523EF" w:rsidP="00E523EF">
                          <w:pPr>
                            <w:pStyle w:val="Huisstijl-Referentiegegevens"/>
                          </w:pPr>
                        </w:p>
                        <w:p w14:paraId="23821B12" w14:textId="00F5BC95" w:rsidR="00CD5856" w:rsidRDefault="004F5702" w:rsidP="00E523EF">
                          <w:pPr>
                            <w:pStyle w:val="Huisstijl-ReferentiegegevenskopW2"/>
                            <w:spacing w:before="0" w:line="180" w:lineRule="atLeast"/>
                          </w:pPr>
                          <w:r w:rsidRPr="008D59C5">
                            <w:t>Kenmerk</w:t>
                          </w:r>
                        </w:p>
                        <w:p w14:paraId="515556E2" w14:textId="77777777" w:rsidR="00C95CA9" w:rsidRPr="00C95CA9" w:rsidRDefault="004F5702" w:rsidP="00E523EF">
                          <w:pPr>
                            <w:pStyle w:val="Huisstijl-Referentiegegevens"/>
                            <w:spacing w:line="180" w:lineRule="atLeast"/>
                          </w:pPr>
                          <w:r w:rsidRPr="00C95CA9">
                            <w:t>4235879-1089526-GMT</w:t>
                          </w:r>
                        </w:p>
                        <w:p w14:paraId="51F308AC"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C77446"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5D8B4A07" w14:textId="77777777" w:rsidR="00E523EF" w:rsidRDefault="00E523EF" w:rsidP="00E523EF">
                    <w:pPr>
                      <w:pStyle w:val="Huisstijl-ReferentiegegevenskopW2"/>
                      <w:spacing w:before="0" w:line="180" w:lineRule="atLeast"/>
                    </w:pPr>
                    <w:r>
                      <w:t>Directoraat-Generaal Curatieve Zorg</w:t>
                    </w:r>
                  </w:p>
                  <w:p w14:paraId="6E504C09" w14:textId="77777777" w:rsidR="00E523EF" w:rsidRDefault="00E523EF" w:rsidP="00E523EF">
                    <w:pPr>
                      <w:pStyle w:val="Huisstijl-ReferentiegegevenskopW2"/>
                      <w:spacing w:before="0" w:line="180" w:lineRule="atLeast"/>
                      <w:rPr>
                        <w:b w:val="0"/>
                        <w:bCs/>
                      </w:rPr>
                    </w:pPr>
                    <w:r w:rsidRPr="00E523EF">
                      <w:rPr>
                        <w:b w:val="0"/>
                        <w:bCs/>
                      </w:rPr>
                      <w:t>Directe Geneesmiddelen en Medische Technologie</w:t>
                    </w:r>
                  </w:p>
                  <w:p w14:paraId="4C1AD5E3" w14:textId="77777777" w:rsidR="00E523EF" w:rsidRPr="00E523EF" w:rsidRDefault="00E523EF" w:rsidP="00E523EF">
                    <w:pPr>
                      <w:pStyle w:val="Huisstijl-Referentiegegevens"/>
                    </w:pPr>
                  </w:p>
                  <w:p w14:paraId="23821B12" w14:textId="00F5BC95" w:rsidR="00CD5856" w:rsidRDefault="004F5702" w:rsidP="00E523EF">
                    <w:pPr>
                      <w:pStyle w:val="Huisstijl-ReferentiegegevenskopW2"/>
                      <w:spacing w:before="0" w:line="180" w:lineRule="atLeast"/>
                    </w:pPr>
                    <w:r w:rsidRPr="008D59C5">
                      <w:t>Kenmerk</w:t>
                    </w:r>
                  </w:p>
                  <w:p w14:paraId="515556E2" w14:textId="77777777" w:rsidR="00C95CA9" w:rsidRPr="00C95CA9" w:rsidRDefault="004F5702" w:rsidP="00E523EF">
                    <w:pPr>
                      <w:pStyle w:val="Huisstijl-Referentiegegevens"/>
                      <w:spacing w:line="180" w:lineRule="atLeast"/>
                    </w:pPr>
                    <w:r w:rsidRPr="00C95CA9">
                      <w:t>4235879-1089526-GMT</w:t>
                    </w:r>
                  </w:p>
                  <w:p w14:paraId="51F308AC"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8C468FC" wp14:editId="2C19B8DB">
              <wp:simplePos x="0" y="0"/>
              <wp:positionH relativeFrom="page">
                <wp:posOffset>5922645</wp:posOffset>
              </wp:positionH>
              <wp:positionV relativeFrom="page">
                <wp:posOffset>10225405</wp:posOffset>
              </wp:positionV>
              <wp:extent cx="1259840" cy="213995"/>
              <wp:effectExtent l="7620" t="5080" r="8890" b="9525"/>
              <wp:wrapNone/>
              <wp:docPr id="50614590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5B9A247" w14:textId="1DDAF49B" w:rsidR="00CD5856" w:rsidRDefault="004F5702">
                          <w:pPr>
                            <w:rPr>
                              <w:noProof/>
                            </w:rP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472A3">
                            <w:t xml:space="preserve"> SECTIONPAGES  \* </w:t>
                          </w:r>
                          <w:proofErr w:type="spellStart"/>
                          <w:r w:rsidR="008472A3">
                            <w:t>Arabic</w:t>
                          </w:r>
                          <w:proofErr w:type="spellEnd"/>
                          <w:r w:rsidR="008472A3">
                            <w:t xml:space="preserve">  \* MERGEFORMAT </w:t>
                          </w:r>
                          <w:r w:rsidR="004C22A4">
                            <w:rPr>
                              <w:noProof/>
                            </w:rPr>
                            <w:t>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w:t>
                          </w:r>
                          <w:r w:rsidR="00012947">
                            <w:rPr>
                              <w:noProof/>
                            </w:rPr>
                            <w:t>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66555555555555555555556655555555555555555555555555555555555555555555555555555555555555555555555555555555555</w:t>
                          </w:r>
                          <w:r w:rsidR="00542C8C">
                            <w:rPr>
                              <w:noProof/>
                            </w:rPr>
                            <w:t>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66666666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468FC"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15B9A247" w14:textId="1DDAF49B" w:rsidR="00CD5856" w:rsidRDefault="004F5702">
                    <w:pPr>
                      <w:rPr>
                        <w:noProof/>
                      </w:rP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472A3">
                      <w:t xml:space="preserve"> SECTIONPAGES  \* </w:t>
                    </w:r>
                    <w:proofErr w:type="spellStart"/>
                    <w:r w:rsidR="008472A3">
                      <w:t>Arabic</w:t>
                    </w:r>
                    <w:proofErr w:type="spellEnd"/>
                    <w:r w:rsidR="008472A3">
                      <w:t xml:space="preserve">  \* MERGEFORMAT </w:t>
                    </w:r>
                    <w:r w:rsidR="004C22A4">
                      <w:rPr>
                        <w:noProof/>
                      </w:rPr>
                      <w:t>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w:t>
                    </w:r>
                    <w:r w:rsidR="00012947">
                      <w:rPr>
                        <w:noProof/>
                      </w:rPr>
                      <w:t>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66555555555555555555556655555555555555555555555555555555555555555555555555555555555555555555555555555555555</w:t>
                    </w:r>
                    <w:r w:rsidR="00542C8C">
                      <w:rPr>
                        <w:noProof/>
                      </w:rPr>
                      <w:t>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5666666665</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5B89" w14:textId="3273B142" w:rsidR="00CD5856" w:rsidRDefault="007F02E0">
    <w:pPr>
      <w:pStyle w:val="Koptekst"/>
    </w:pPr>
    <w:r>
      <w:rPr>
        <w:noProof/>
        <w:lang w:eastAsia="nl-NL" w:bidi="ar-SA"/>
      </w:rPr>
      <mc:AlternateContent>
        <mc:Choice Requires="wps">
          <w:drawing>
            <wp:anchor distT="0" distB="0" distL="114300" distR="114300" simplePos="0" relativeHeight="251664384" behindDoc="0" locked="0" layoutInCell="1" allowOverlap="1" wp14:anchorId="21FC774C" wp14:editId="45B100AC">
              <wp:simplePos x="0" y="0"/>
              <wp:positionH relativeFrom="page">
                <wp:posOffset>1009650</wp:posOffset>
              </wp:positionH>
              <wp:positionV relativeFrom="page">
                <wp:posOffset>3768725</wp:posOffset>
              </wp:positionV>
              <wp:extent cx="4103370" cy="457200"/>
              <wp:effectExtent l="9525" t="6350" r="11430" b="12700"/>
              <wp:wrapTopAndBottom/>
              <wp:docPr id="9431091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42F9CED" w14:textId="39447A9C" w:rsidR="00CD5856" w:rsidRDefault="004F5702">
                          <w:pPr>
                            <w:pStyle w:val="Huisstijl-Datumenbetreft"/>
                            <w:tabs>
                              <w:tab w:val="left" w:pos="-5954"/>
                              <w:tab w:val="left" w:pos="-5670"/>
                            </w:tabs>
                            <w:rPr>
                              <w:noProof/>
                            </w:rPr>
                          </w:pPr>
                          <w:r>
                            <w:rPr>
                              <w:noProof/>
                            </w:rPr>
                            <w:t>Datum</w:t>
                          </w:r>
                          <w:r>
                            <w:rPr>
                              <w:noProof/>
                            </w:rPr>
                            <w:tab/>
                          </w:r>
                          <w:r w:rsidR="00A43B09">
                            <w:rPr>
                              <w:noProof/>
                            </w:rPr>
                            <w:t>26 j</w:t>
                          </w:r>
                          <w:sdt>
                            <w:sdtPr>
                              <w:rPr>
                                <w:noProof/>
                              </w:rPr>
                              <w:alias w:val="Date"/>
                              <w:tag w:val="Date"/>
                              <w:id w:val="1440571007"/>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A43B09">
                                <w:rPr>
                                  <w:noProof/>
                                </w:rPr>
                                <w:t>26 juni 2014</w:t>
                              </w:r>
                            </w:sdtContent>
                          </w:sdt>
                          <w:r>
                            <w:rPr>
                              <w:noProof/>
                            </w:rPr>
                            <w:t>eft</w:t>
                          </w:r>
                          <w:r>
                            <w:rPr>
                              <w:noProof/>
                            </w:rPr>
                            <w:tab/>
                          </w:r>
                          <w:r w:rsidR="008D59C5">
                            <w:rPr>
                              <w:noProof/>
                            </w:rPr>
                            <w:t>BETREFT</w:t>
                          </w:r>
                        </w:p>
                        <w:p w14:paraId="71A40CA2" w14:textId="77777777" w:rsidR="00CD5856" w:rsidRDefault="00CD5856">
                          <w:pPr>
                            <w:pStyle w:val="Huisstijl-Datumenbetreft"/>
                            <w:tabs>
                              <w:tab w:val="left" w:pos="-5954"/>
                              <w:tab w:val="left" w:pos="-5670"/>
                            </w:tabs>
                            <w:rPr>
                              <w:noProof/>
                            </w:rPr>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1FC774C"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42F9CED" w14:textId="39447A9C" w:rsidR="00CD5856" w:rsidRDefault="004F5702">
                    <w:pPr>
                      <w:pStyle w:val="Huisstijl-Datumenbetreft"/>
                      <w:tabs>
                        <w:tab w:val="left" w:pos="-5954"/>
                        <w:tab w:val="left" w:pos="-5670"/>
                      </w:tabs>
                      <w:rPr>
                        <w:noProof/>
                      </w:rPr>
                    </w:pPr>
                    <w:r>
                      <w:rPr>
                        <w:noProof/>
                      </w:rPr>
                      <w:t>Datum</w:t>
                    </w:r>
                    <w:r>
                      <w:rPr>
                        <w:noProof/>
                      </w:rPr>
                      <w:tab/>
                    </w:r>
                    <w:r w:rsidR="00A43B09">
                      <w:rPr>
                        <w:noProof/>
                      </w:rPr>
                      <w:t>26 j</w:t>
                    </w:r>
                    <w:sdt>
                      <w:sdtPr>
                        <w:rPr>
                          <w:noProof/>
                        </w:rPr>
                        <w:alias w:val="Date"/>
                        <w:tag w:val="Date"/>
                        <w:id w:val="1440571007"/>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A43B09">
                          <w:rPr>
                            <w:noProof/>
                          </w:rPr>
                          <w:t>26 juni 2014</w:t>
                        </w:r>
                      </w:sdtContent>
                    </w:sdt>
                    <w:r>
                      <w:rPr>
                        <w:noProof/>
                      </w:rPr>
                      <w:t>eft</w:t>
                    </w:r>
                    <w:r>
                      <w:rPr>
                        <w:noProof/>
                      </w:rPr>
                      <w:tab/>
                    </w:r>
                    <w:r w:rsidR="008D59C5">
                      <w:rPr>
                        <w:noProof/>
                      </w:rPr>
                      <w:t>BETREFT</w:t>
                    </w:r>
                  </w:p>
                  <w:p w14:paraId="71A40CA2" w14:textId="77777777" w:rsidR="00CD5856" w:rsidRDefault="00CD5856">
                    <w:pPr>
                      <w:pStyle w:val="Huisstijl-Datumenbetreft"/>
                      <w:tabs>
                        <w:tab w:val="left" w:pos="-5954"/>
                        <w:tab w:val="left" w:pos="-5670"/>
                      </w:tabs>
                      <w:rPr>
                        <w:noProof/>
                      </w:rPr>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6D7959E0" wp14:editId="6379DA3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4B542ED" wp14:editId="48D55AD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C0B7ED1" wp14:editId="37185A32">
              <wp:simplePos x="0" y="0"/>
              <wp:positionH relativeFrom="page">
                <wp:posOffset>5922645</wp:posOffset>
              </wp:positionH>
              <wp:positionV relativeFrom="page">
                <wp:posOffset>1964690</wp:posOffset>
              </wp:positionV>
              <wp:extent cx="1259840" cy="8009890"/>
              <wp:effectExtent l="7620" t="12065" r="8890" b="7620"/>
              <wp:wrapNone/>
              <wp:docPr id="164638581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6ED6E86" w14:textId="77777777" w:rsidR="00CD5856" w:rsidRDefault="004F5702">
                          <w:pPr>
                            <w:pStyle w:val="Huisstijl-Afzendgegevens"/>
                            <w:rPr>
                              <w:noProof/>
                            </w:rPr>
                          </w:pPr>
                          <w:r w:rsidRPr="008D59C5">
                            <w:rPr>
                              <w:noProof/>
                            </w:rPr>
                            <w:t>Rijnstraat 50</w:t>
                          </w:r>
                        </w:p>
                        <w:p w14:paraId="1DB5F455" w14:textId="77777777" w:rsidR="00CD5856" w:rsidRDefault="004F5702">
                          <w:pPr>
                            <w:pStyle w:val="Huisstijl-Afzendgegevens"/>
                            <w:rPr>
                              <w:noProof/>
                            </w:rPr>
                          </w:pPr>
                          <w:r w:rsidRPr="008D59C5">
                            <w:rPr>
                              <w:noProof/>
                            </w:rPr>
                            <w:t>Den Haag</w:t>
                          </w:r>
                        </w:p>
                        <w:p w14:paraId="686B18B3" w14:textId="77777777" w:rsidR="00CD5856" w:rsidRDefault="004F5702">
                          <w:pPr>
                            <w:pStyle w:val="Huisstijl-Afzendgegevens"/>
                            <w:rPr>
                              <w:noProof/>
                            </w:rPr>
                          </w:pPr>
                          <w:r w:rsidRPr="008D59C5">
                            <w:rPr>
                              <w:noProof/>
                            </w:rPr>
                            <w:t>www.rijksoverheid.nl</w:t>
                          </w:r>
                        </w:p>
                        <w:p w14:paraId="6F9F713A" w14:textId="77777777" w:rsidR="00CD5856" w:rsidRDefault="004F5702">
                          <w:pPr>
                            <w:pStyle w:val="Huisstijl-AfzendgegevenskopW1"/>
                            <w:rPr>
                              <w:noProof/>
                            </w:rPr>
                          </w:pPr>
                          <w:r>
                            <w:rPr>
                              <w:noProof/>
                            </w:rPr>
                            <w:t>Contactpersoon</w:t>
                          </w:r>
                        </w:p>
                        <w:p w14:paraId="52C7B4FB" w14:textId="77777777" w:rsidR="00CD5856" w:rsidRDefault="004F5702">
                          <w:pPr>
                            <w:pStyle w:val="Huisstijl-Afzendgegevens"/>
                            <w:rPr>
                              <w:noProof/>
                            </w:rPr>
                          </w:pPr>
                          <w:r w:rsidRPr="008D59C5">
                            <w:rPr>
                              <w:noProof/>
                            </w:rPr>
                            <w:t>ing. J.A. Ramlal</w:t>
                          </w:r>
                        </w:p>
                        <w:p w14:paraId="5276E536" w14:textId="77777777" w:rsidR="00CD5856" w:rsidRDefault="004F5702">
                          <w:pPr>
                            <w:pStyle w:val="Huisstijl-Afzendgegevens"/>
                            <w:rPr>
                              <w:noProof/>
                            </w:rPr>
                          </w:pPr>
                          <w:r w:rsidRPr="008D59C5">
                            <w:rPr>
                              <w:noProof/>
                            </w:rPr>
                            <w:t>ja.ramlal@minvws.nl</w:t>
                          </w:r>
                        </w:p>
                        <w:p w14:paraId="36443544" w14:textId="77777777" w:rsidR="00CD5856" w:rsidRDefault="004F5702">
                          <w:pPr>
                            <w:pStyle w:val="Huisstijl-ReferentiegegevenskopW2"/>
                            <w:rPr>
                              <w:noProof/>
                            </w:rPr>
                          </w:pPr>
                          <w:r>
                            <w:rPr>
                              <w:noProof/>
                            </w:rPr>
                            <w:t>Ons kenmerk</w:t>
                          </w:r>
                        </w:p>
                        <w:p w14:paraId="71BC33B6" w14:textId="77777777" w:rsidR="00CD5856" w:rsidRDefault="004F5702">
                          <w:pPr>
                            <w:pStyle w:val="Huisstijl-Referentiegegevens"/>
                            <w:rPr>
                              <w:noProof/>
                            </w:rPr>
                          </w:pPr>
                          <w:r>
                            <w:rPr>
                              <w:noProof/>
                            </w:rPr>
                            <w:t>KENMERK</w:t>
                          </w:r>
                        </w:p>
                        <w:p w14:paraId="5C18CE4B" w14:textId="77777777" w:rsidR="00CD5856" w:rsidRDefault="004F5702">
                          <w:pPr>
                            <w:pStyle w:val="Huisstijl-ReferentiegegevenskopW1"/>
                            <w:rPr>
                              <w:noProof/>
                            </w:rPr>
                          </w:pPr>
                          <w:r>
                            <w:rPr>
                              <w:noProof/>
                            </w:rPr>
                            <w:t>Uw kenmerk</w:t>
                          </w:r>
                        </w:p>
                        <w:p w14:paraId="3EAEF2C8" w14:textId="77777777" w:rsidR="00CD5856" w:rsidRDefault="004F5702">
                          <w:pPr>
                            <w:pStyle w:val="Huisstijl-Referentiegegevens"/>
                            <w:rPr>
                              <w:noProof/>
                            </w:rPr>
                          </w:pPr>
                          <w:r>
                            <w:rPr>
                              <w:noProof/>
                            </w:rP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0B7ED1"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46ED6E86" w14:textId="77777777" w:rsidR="00CD5856" w:rsidRDefault="004F5702">
                    <w:pPr>
                      <w:pStyle w:val="Huisstijl-Afzendgegevens"/>
                      <w:rPr>
                        <w:noProof/>
                      </w:rPr>
                    </w:pPr>
                    <w:r w:rsidRPr="008D59C5">
                      <w:rPr>
                        <w:noProof/>
                      </w:rPr>
                      <w:t>Rijnstraat 50</w:t>
                    </w:r>
                  </w:p>
                  <w:p w14:paraId="1DB5F455" w14:textId="77777777" w:rsidR="00CD5856" w:rsidRDefault="004F5702">
                    <w:pPr>
                      <w:pStyle w:val="Huisstijl-Afzendgegevens"/>
                      <w:rPr>
                        <w:noProof/>
                      </w:rPr>
                    </w:pPr>
                    <w:r w:rsidRPr="008D59C5">
                      <w:rPr>
                        <w:noProof/>
                      </w:rPr>
                      <w:t>Den Haag</w:t>
                    </w:r>
                  </w:p>
                  <w:p w14:paraId="686B18B3" w14:textId="77777777" w:rsidR="00CD5856" w:rsidRDefault="004F5702">
                    <w:pPr>
                      <w:pStyle w:val="Huisstijl-Afzendgegevens"/>
                      <w:rPr>
                        <w:noProof/>
                      </w:rPr>
                    </w:pPr>
                    <w:r w:rsidRPr="008D59C5">
                      <w:rPr>
                        <w:noProof/>
                      </w:rPr>
                      <w:t>www.rijksoverheid.nl</w:t>
                    </w:r>
                  </w:p>
                  <w:p w14:paraId="6F9F713A" w14:textId="77777777" w:rsidR="00CD5856" w:rsidRDefault="004F5702">
                    <w:pPr>
                      <w:pStyle w:val="Huisstijl-AfzendgegevenskopW1"/>
                      <w:rPr>
                        <w:noProof/>
                      </w:rPr>
                    </w:pPr>
                    <w:r>
                      <w:rPr>
                        <w:noProof/>
                      </w:rPr>
                      <w:t>Contactpersoon</w:t>
                    </w:r>
                  </w:p>
                  <w:p w14:paraId="52C7B4FB" w14:textId="77777777" w:rsidR="00CD5856" w:rsidRDefault="004F5702">
                    <w:pPr>
                      <w:pStyle w:val="Huisstijl-Afzendgegevens"/>
                      <w:rPr>
                        <w:noProof/>
                      </w:rPr>
                    </w:pPr>
                    <w:r w:rsidRPr="008D59C5">
                      <w:rPr>
                        <w:noProof/>
                      </w:rPr>
                      <w:t>ing. J.A. Ramlal</w:t>
                    </w:r>
                  </w:p>
                  <w:p w14:paraId="5276E536" w14:textId="77777777" w:rsidR="00CD5856" w:rsidRDefault="004F5702">
                    <w:pPr>
                      <w:pStyle w:val="Huisstijl-Afzendgegevens"/>
                      <w:rPr>
                        <w:noProof/>
                      </w:rPr>
                    </w:pPr>
                    <w:r w:rsidRPr="008D59C5">
                      <w:rPr>
                        <w:noProof/>
                      </w:rPr>
                      <w:t>ja.ramlal@minvws.nl</w:t>
                    </w:r>
                  </w:p>
                  <w:p w14:paraId="36443544" w14:textId="77777777" w:rsidR="00CD5856" w:rsidRDefault="004F5702">
                    <w:pPr>
                      <w:pStyle w:val="Huisstijl-ReferentiegegevenskopW2"/>
                      <w:rPr>
                        <w:noProof/>
                      </w:rPr>
                    </w:pPr>
                    <w:r>
                      <w:rPr>
                        <w:noProof/>
                      </w:rPr>
                      <w:t>Ons kenmerk</w:t>
                    </w:r>
                  </w:p>
                  <w:p w14:paraId="71BC33B6" w14:textId="77777777" w:rsidR="00CD5856" w:rsidRDefault="004F5702">
                    <w:pPr>
                      <w:pStyle w:val="Huisstijl-Referentiegegevens"/>
                      <w:rPr>
                        <w:noProof/>
                      </w:rPr>
                    </w:pPr>
                    <w:r>
                      <w:rPr>
                        <w:noProof/>
                      </w:rPr>
                      <w:t>KENMERK</w:t>
                    </w:r>
                  </w:p>
                  <w:p w14:paraId="5C18CE4B" w14:textId="77777777" w:rsidR="00CD5856" w:rsidRDefault="004F5702">
                    <w:pPr>
                      <w:pStyle w:val="Huisstijl-ReferentiegegevenskopW1"/>
                      <w:rPr>
                        <w:noProof/>
                      </w:rPr>
                    </w:pPr>
                    <w:r>
                      <w:rPr>
                        <w:noProof/>
                      </w:rPr>
                      <w:t>Uw kenmerk</w:t>
                    </w:r>
                  </w:p>
                  <w:p w14:paraId="3EAEF2C8" w14:textId="77777777" w:rsidR="00CD5856" w:rsidRDefault="004F5702">
                    <w:pPr>
                      <w:pStyle w:val="Huisstijl-Referentiegegevens"/>
                      <w:rPr>
                        <w:noProof/>
                      </w:rPr>
                    </w:pPr>
                    <w:r>
                      <w:rPr>
                        <w:noProof/>
                      </w:rP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00CEA0D" wp14:editId="28072303">
              <wp:simplePos x="0" y="0"/>
              <wp:positionH relativeFrom="page">
                <wp:posOffset>1008380</wp:posOffset>
              </wp:positionH>
              <wp:positionV relativeFrom="page">
                <wp:posOffset>1942465</wp:posOffset>
              </wp:positionV>
              <wp:extent cx="2988310" cy="1080135"/>
              <wp:effectExtent l="8255" t="8890" r="13335" b="6350"/>
              <wp:wrapNone/>
              <wp:docPr id="127481076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08760D7" w14:textId="77777777" w:rsidR="00CD5856" w:rsidRDefault="004F5702">
                          <w:pPr>
                            <w:pStyle w:val="Huisstijl-Toezendgegevens"/>
                            <w:rPr>
                              <w:noProof/>
                            </w:rPr>
                          </w:pPr>
                          <w:r w:rsidRPr="008D59C5">
                            <w:rPr>
                              <w:noProof/>
                            </w:rPr>
                            <w:t>De Voorzitter van de Tweede Kamer</w:t>
                          </w:r>
                          <w:r w:rsidRPr="008D59C5">
                            <w:rPr>
                              <w:noProof/>
                            </w:rPr>
                            <w:br/>
                            <w:t>der Staten-Generaal</w:t>
                          </w:r>
                          <w:r w:rsidRPr="008D59C5">
                            <w:rPr>
                              <w:noProof/>
                            </w:rPr>
                            <w:br/>
                            <w:t>Postbus 20018</w:t>
                          </w:r>
                          <w:r w:rsidRPr="008D59C5">
                            <w:rPr>
                              <w:noProof/>
                            </w:rPr>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0CEA0D"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408760D7" w14:textId="77777777" w:rsidR="00CD5856" w:rsidRDefault="004F5702">
                    <w:pPr>
                      <w:pStyle w:val="Huisstijl-Toezendgegevens"/>
                      <w:rPr>
                        <w:noProof/>
                      </w:rPr>
                    </w:pPr>
                    <w:r w:rsidRPr="008D59C5">
                      <w:rPr>
                        <w:noProof/>
                      </w:rPr>
                      <w:t>De Voorzitter van de Tweede Kamer</w:t>
                    </w:r>
                    <w:r w:rsidRPr="008D59C5">
                      <w:rPr>
                        <w:noProof/>
                      </w:rPr>
                      <w:br/>
                      <w:t>der Staten-Generaal</w:t>
                    </w:r>
                    <w:r w:rsidRPr="008D59C5">
                      <w:rPr>
                        <w:noProof/>
                      </w:rPr>
                      <w:br/>
                      <w:t>Postbus 20018</w:t>
                    </w:r>
                    <w:r w:rsidRPr="008D59C5">
                      <w:rPr>
                        <w:noProof/>
                      </w:rPr>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A7BAB32" wp14:editId="27DB1BAF">
              <wp:simplePos x="0" y="0"/>
              <wp:positionH relativeFrom="page">
                <wp:posOffset>5922645</wp:posOffset>
              </wp:positionH>
              <wp:positionV relativeFrom="page">
                <wp:posOffset>10224770</wp:posOffset>
              </wp:positionV>
              <wp:extent cx="730885" cy="107950"/>
              <wp:effectExtent l="7620" t="13970" r="13970" b="11430"/>
              <wp:wrapNone/>
              <wp:docPr id="1353571091"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407A7B3" w14:textId="4346B3FA" w:rsidR="00CD5856" w:rsidRDefault="004F5702">
                          <w:pPr>
                            <w:pStyle w:val="Huisstijl-Paginanummer"/>
                            <w:rPr>
                              <w:noProof/>
                            </w:rPr>
                          </w:pPr>
                          <w:r>
                            <w:rPr>
                              <w:noProof/>
                            </w:rPr>
                            <w:t xml:space="preserve">Pagina </w:t>
                          </w:r>
                          <w:r w:rsidR="00C62B6C">
                            <w:rPr>
                              <w:noProof/>
                            </w:rPr>
                            <w:fldChar w:fldCharType="begin"/>
                          </w:r>
                          <w:r w:rsidR="00C62B6C">
                            <w:rPr>
                              <w:noProof/>
                            </w:rPr>
                            <w:instrText xml:space="preserve"> PAGE    \* MERGEFORMAT </w:instrText>
                          </w:r>
                          <w:r w:rsidR="00C62B6C">
                            <w:rPr>
                              <w:noProof/>
                            </w:rPr>
                            <w:fldChar w:fldCharType="separate"/>
                          </w:r>
                          <w:r w:rsidR="004C22A4">
                            <w:rPr>
                              <w:noProof/>
                            </w:rPr>
                            <w:t>3</w:t>
                          </w:r>
                          <w:r w:rsidR="00C62B6C">
                            <w:rPr>
                              <w:noProof/>
                            </w:rPr>
                            <w:fldChar w:fldCharType="end"/>
                          </w:r>
                          <w:r>
                            <w:rPr>
                              <w:noProof/>
                            </w:rPr>
                            <w:t xml:space="preserve"> van </w:t>
                          </w:r>
                          <w:r w:rsidR="00E523EF">
                            <w:rPr>
                              <w:noProof/>
                            </w:rPr>
                            <w:fldChar w:fldCharType="begin"/>
                          </w:r>
                          <w:r w:rsidR="00E523EF">
                            <w:rPr>
                              <w:noProof/>
                            </w:rPr>
                            <w:instrText xml:space="preserve"> SECTIONPAGES  \* Arabic  \* MERGEFORMAT </w:instrText>
                          </w:r>
                          <w:r w:rsidR="00E523EF">
                            <w:rPr>
                              <w:noProof/>
                            </w:rPr>
                            <w:fldChar w:fldCharType="separate"/>
                          </w:r>
                          <w:r w:rsidR="004C22A4">
                            <w:rPr>
                              <w:noProof/>
                            </w:rPr>
                            <w:t>5</w:t>
                          </w:r>
                          <w:r w:rsidR="00E523EF">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7BAB32"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6407A7B3" w14:textId="4346B3FA" w:rsidR="00CD5856" w:rsidRDefault="004F5702">
                    <w:pPr>
                      <w:pStyle w:val="Huisstijl-Paginanummer"/>
                      <w:rPr>
                        <w:noProof/>
                      </w:rPr>
                    </w:pPr>
                    <w:r>
                      <w:rPr>
                        <w:noProof/>
                      </w:rPr>
                      <w:t xml:space="preserve">Pagina </w:t>
                    </w:r>
                    <w:r w:rsidR="00C62B6C">
                      <w:rPr>
                        <w:noProof/>
                      </w:rPr>
                      <w:fldChar w:fldCharType="begin"/>
                    </w:r>
                    <w:r w:rsidR="00C62B6C">
                      <w:rPr>
                        <w:noProof/>
                      </w:rPr>
                      <w:instrText xml:space="preserve"> PAGE    \* MERGEFORMAT </w:instrText>
                    </w:r>
                    <w:r w:rsidR="00C62B6C">
                      <w:rPr>
                        <w:noProof/>
                      </w:rPr>
                      <w:fldChar w:fldCharType="separate"/>
                    </w:r>
                    <w:r w:rsidR="004C22A4">
                      <w:rPr>
                        <w:noProof/>
                      </w:rPr>
                      <w:t>3</w:t>
                    </w:r>
                    <w:r w:rsidR="00C62B6C">
                      <w:rPr>
                        <w:noProof/>
                      </w:rPr>
                      <w:fldChar w:fldCharType="end"/>
                    </w:r>
                    <w:r>
                      <w:rPr>
                        <w:noProof/>
                      </w:rPr>
                      <w:t xml:space="preserve"> van </w:t>
                    </w:r>
                    <w:r w:rsidR="00E523EF">
                      <w:rPr>
                        <w:noProof/>
                      </w:rPr>
                      <w:fldChar w:fldCharType="begin"/>
                    </w:r>
                    <w:r w:rsidR="00E523EF">
                      <w:rPr>
                        <w:noProof/>
                      </w:rPr>
                      <w:instrText xml:space="preserve"> SECTIONPAGES  \* Arabic  \* MERGEFORMAT </w:instrText>
                    </w:r>
                    <w:r w:rsidR="00E523EF">
                      <w:rPr>
                        <w:noProof/>
                      </w:rPr>
                      <w:fldChar w:fldCharType="separate"/>
                    </w:r>
                    <w:r w:rsidR="004C22A4">
                      <w:rPr>
                        <w:noProof/>
                      </w:rPr>
                      <w:t>5</w:t>
                    </w:r>
                    <w:r w:rsidR="00E523EF">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5637906" wp14:editId="7640B593">
              <wp:simplePos x="0" y="0"/>
              <wp:positionH relativeFrom="page">
                <wp:posOffset>1008380</wp:posOffset>
              </wp:positionH>
              <wp:positionV relativeFrom="page">
                <wp:posOffset>3384550</wp:posOffset>
              </wp:positionV>
              <wp:extent cx="4104005" cy="179705"/>
              <wp:effectExtent l="8255" t="12700" r="12065" b="7620"/>
              <wp:wrapNone/>
              <wp:docPr id="1050772974"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A211B22" w14:textId="77777777" w:rsidR="00CD5856" w:rsidRDefault="00CD5856">
                          <w:pPr>
                            <w:pStyle w:val="Huisstijl-Toezendgegevens"/>
                            <w:rPr>
                              <w:noProof/>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637906"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2A211B22" w14:textId="77777777" w:rsidR="00CD5856" w:rsidRDefault="00CD5856">
                    <w:pPr>
                      <w:pStyle w:val="Huisstijl-Toezendgegevens"/>
                      <w:rPr>
                        <w:noProof/>
                      </w:rPr>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426CF8B" wp14:editId="591D0443">
              <wp:simplePos x="0" y="0"/>
              <wp:positionH relativeFrom="page">
                <wp:posOffset>1008380</wp:posOffset>
              </wp:positionH>
              <wp:positionV relativeFrom="page">
                <wp:posOffset>1715135</wp:posOffset>
              </wp:positionV>
              <wp:extent cx="3590925" cy="144145"/>
              <wp:effectExtent l="8255" t="10160" r="10795" b="7620"/>
              <wp:wrapNone/>
              <wp:docPr id="63020330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452A7E5" w14:textId="77777777" w:rsidR="00CD5856" w:rsidRDefault="004F5702">
                          <w:pPr>
                            <w:pStyle w:val="Huisstijl-Retouradres"/>
                            <w:rPr>
                              <w:noProof/>
                            </w:rPr>
                          </w:pPr>
                          <w:r>
                            <w:rPr>
                              <w:noProof/>
                            </w:rP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6CF8B"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4452A7E5" w14:textId="77777777" w:rsidR="00CD5856" w:rsidRDefault="004F5702">
                    <w:pPr>
                      <w:pStyle w:val="Huisstijl-Retouradres"/>
                      <w:rPr>
                        <w:noProof/>
                      </w:rPr>
                    </w:pPr>
                    <w:r>
                      <w:rPr>
                        <w:noProof/>
                      </w:rP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91CF9"/>
    <w:multiLevelType w:val="hybridMultilevel"/>
    <w:tmpl w:val="85B2917E"/>
    <w:lvl w:ilvl="0" w:tplc="A2FE627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58A576F"/>
    <w:multiLevelType w:val="hybridMultilevel"/>
    <w:tmpl w:val="DB8AF5D4"/>
    <w:lvl w:ilvl="0" w:tplc="4FBE946A">
      <w:numFmt w:val="bullet"/>
      <w:lvlText w:val=""/>
      <w:lvlJc w:val="left"/>
      <w:pPr>
        <w:ind w:left="720" w:hanging="360"/>
      </w:pPr>
      <w:rPr>
        <w:rFonts w:ascii="Wingdings" w:eastAsia="DejaVu Sans" w:hAnsi="Wingdings" w:cs="Lohit Hindi" w:hint="default"/>
      </w:rPr>
    </w:lvl>
    <w:lvl w:ilvl="1" w:tplc="23EA09C4" w:tentative="1">
      <w:start w:val="1"/>
      <w:numFmt w:val="bullet"/>
      <w:lvlText w:val="o"/>
      <w:lvlJc w:val="left"/>
      <w:pPr>
        <w:ind w:left="1440" w:hanging="360"/>
      </w:pPr>
      <w:rPr>
        <w:rFonts w:ascii="Courier New" w:hAnsi="Courier New" w:cs="Courier New" w:hint="default"/>
      </w:rPr>
    </w:lvl>
    <w:lvl w:ilvl="2" w:tplc="0F58F4A8" w:tentative="1">
      <w:start w:val="1"/>
      <w:numFmt w:val="bullet"/>
      <w:lvlText w:val=""/>
      <w:lvlJc w:val="left"/>
      <w:pPr>
        <w:ind w:left="2160" w:hanging="360"/>
      </w:pPr>
      <w:rPr>
        <w:rFonts w:ascii="Wingdings" w:hAnsi="Wingdings" w:hint="default"/>
      </w:rPr>
    </w:lvl>
    <w:lvl w:ilvl="3" w:tplc="7724FAE6" w:tentative="1">
      <w:start w:val="1"/>
      <w:numFmt w:val="bullet"/>
      <w:lvlText w:val=""/>
      <w:lvlJc w:val="left"/>
      <w:pPr>
        <w:ind w:left="2880" w:hanging="360"/>
      </w:pPr>
      <w:rPr>
        <w:rFonts w:ascii="Symbol" w:hAnsi="Symbol" w:hint="default"/>
      </w:rPr>
    </w:lvl>
    <w:lvl w:ilvl="4" w:tplc="DB1E874E" w:tentative="1">
      <w:start w:val="1"/>
      <w:numFmt w:val="bullet"/>
      <w:lvlText w:val="o"/>
      <w:lvlJc w:val="left"/>
      <w:pPr>
        <w:ind w:left="3600" w:hanging="360"/>
      </w:pPr>
      <w:rPr>
        <w:rFonts w:ascii="Courier New" w:hAnsi="Courier New" w:cs="Courier New" w:hint="default"/>
      </w:rPr>
    </w:lvl>
    <w:lvl w:ilvl="5" w:tplc="3DF0783C" w:tentative="1">
      <w:start w:val="1"/>
      <w:numFmt w:val="bullet"/>
      <w:lvlText w:val=""/>
      <w:lvlJc w:val="left"/>
      <w:pPr>
        <w:ind w:left="4320" w:hanging="360"/>
      </w:pPr>
      <w:rPr>
        <w:rFonts w:ascii="Wingdings" w:hAnsi="Wingdings" w:hint="default"/>
      </w:rPr>
    </w:lvl>
    <w:lvl w:ilvl="6" w:tplc="3788D502" w:tentative="1">
      <w:start w:val="1"/>
      <w:numFmt w:val="bullet"/>
      <w:lvlText w:val=""/>
      <w:lvlJc w:val="left"/>
      <w:pPr>
        <w:ind w:left="5040" w:hanging="360"/>
      </w:pPr>
      <w:rPr>
        <w:rFonts w:ascii="Symbol" w:hAnsi="Symbol" w:hint="default"/>
      </w:rPr>
    </w:lvl>
    <w:lvl w:ilvl="7" w:tplc="49D00EAC" w:tentative="1">
      <w:start w:val="1"/>
      <w:numFmt w:val="bullet"/>
      <w:lvlText w:val="o"/>
      <w:lvlJc w:val="left"/>
      <w:pPr>
        <w:ind w:left="5760" w:hanging="360"/>
      </w:pPr>
      <w:rPr>
        <w:rFonts w:ascii="Courier New" w:hAnsi="Courier New" w:cs="Courier New" w:hint="default"/>
      </w:rPr>
    </w:lvl>
    <w:lvl w:ilvl="8" w:tplc="3E50DA50" w:tentative="1">
      <w:start w:val="1"/>
      <w:numFmt w:val="bullet"/>
      <w:lvlText w:val=""/>
      <w:lvlJc w:val="left"/>
      <w:pPr>
        <w:ind w:left="6480" w:hanging="360"/>
      </w:pPr>
      <w:rPr>
        <w:rFonts w:ascii="Wingdings" w:hAnsi="Wingdings" w:hint="default"/>
      </w:rPr>
    </w:lvl>
  </w:abstractNum>
  <w:num w:numId="1" w16cid:durableId="1738749572">
    <w:abstractNumId w:val="1"/>
  </w:num>
  <w:num w:numId="2" w16cid:durableId="116820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705B"/>
    <w:rsid w:val="00012947"/>
    <w:rsid w:val="00034261"/>
    <w:rsid w:val="000344CB"/>
    <w:rsid w:val="00050D5B"/>
    <w:rsid w:val="000564BA"/>
    <w:rsid w:val="00062F65"/>
    <w:rsid w:val="000860CA"/>
    <w:rsid w:val="000B1832"/>
    <w:rsid w:val="000B45B1"/>
    <w:rsid w:val="000C29E1"/>
    <w:rsid w:val="000D0CCB"/>
    <w:rsid w:val="000D2F13"/>
    <w:rsid w:val="000D6D8A"/>
    <w:rsid w:val="000E2F12"/>
    <w:rsid w:val="000E54B6"/>
    <w:rsid w:val="00105783"/>
    <w:rsid w:val="00113778"/>
    <w:rsid w:val="00125BDF"/>
    <w:rsid w:val="00146A85"/>
    <w:rsid w:val="00172CD9"/>
    <w:rsid w:val="00175878"/>
    <w:rsid w:val="00194526"/>
    <w:rsid w:val="001B41E1"/>
    <w:rsid w:val="001B7303"/>
    <w:rsid w:val="001C0C90"/>
    <w:rsid w:val="001D08E6"/>
    <w:rsid w:val="001D4F2F"/>
    <w:rsid w:val="001D6957"/>
    <w:rsid w:val="00215CB5"/>
    <w:rsid w:val="00217E08"/>
    <w:rsid w:val="00234DDA"/>
    <w:rsid w:val="00235AED"/>
    <w:rsid w:val="00241BB9"/>
    <w:rsid w:val="00244A31"/>
    <w:rsid w:val="0024771E"/>
    <w:rsid w:val="00285A28"/>
    <w:rsid w:val="00297795"/>
    <w:rsid w:val="002B1D9F"/>
    <w:rsid w:val="002B504F"/>
    <w:rsid w:val="002D1EE0"/>
    <w:rsid w:val="002E5925"/>
    <w:rsid w:val="002F4886"/>
    <w:rsid w:val="00334C45"/>
    <w:rsid w:val="0034372D"/>
    <w:rsid w:val="003451E2"/>
    <w:rsid w:val="00347F1B"/>
    <w:rsid w:val="00374DEB"/>
    <w:rsid w:val="0037535C"/>
    <w:rsid w:val="003828D4"/>
    <w:rsid w:val="003B287C"/>
    <w:rsid w:val="003B48D4"/>
    <w:rsid w:val="003B6AC6"/>
    <w:rsid w:val="003C472B"/>
    <w:rsid w:val="003C6ED5"/>
    <w:rsid w:val="003C700C"/>
    <w:rsid w:val="003C7185"/>
    <w:rsid w:val="003D27F8"/>
    <w:rsid w:val="003F3A47"/>
    <w:rsid w:val="0043480A"/>
    <w:rsid w:val="00437B5F"/>
    <w:rsid w:val="004509BE"/>
    <w:rsid w:val="0045486D"/>
    <w:rsid w:val="00463DBC"/>
    <w:rsid w:val="004934A8"/>
    <w:rsid w:val="00494C25"/>
    <w:rsid w:val="004A26FE"/>
    <w:rsid w:val="004A2FFB"/>
    <w:rsid w:val="004C22A4"/>
    <w:rsid w:val="004C3AD9"/>
    <w:rsid w:val="004E11C4"/>
    <w:rsid w:val="004F0B09"/>
    <w:rsid w:val="004F5702"/>
    <w:rsid w:val="00516D6A"/>
    <w:rsid w:val="00522E0C"/>
    <w:rsid w:val="00523C02"/>
    <w:rsid w:val="00527B50"/>
    <w:rsid w:val="00542C8C"/>
    <w:rsid w:val="00544135"/>
    <w:rsid w:val="005454DB"/>
    <w:rsid w:val="005600D7"/>
    <w:rsid w:val="005677D6"/>
    <w:rsid w:val="00582E97"/>
    <w:rsid w:val="00587714"/>
    <w:rsid w:val="00587C23"/>
    <w:rsid w:val="005C3CD4"/>
    <w:rsid w:val="005D327A"/>
    <w:rsid w:val="005E25DC"/>
    <w:rsid w:val="00616626"/>
    <w:rsid w:val="00631027"/>
    <w:rsid w:val="0063555A"/>
    <w:rsid w:val="00640442"/>
    <w:rsid w:val="0064304B"/>
    <w:rsid w:val="0068643E"/>
    <w:rsid w:val="00686885"/>
    <w:rsid w:val="00686998"/>
    <w:rsid w:val="006922AC"/>
    <w:rsid w:val="00697032"/>
    <w:rsid w:val="006B14D6"/>
    <w:rsid w:val="006B16C1"/>
    <w:rsid w:val="006C4853"/>
    <w:rsid w:val="007150D4"/>
    <w:rsid w:val="007366AC"/>
    <w:rsid w:val="007410B5"/>
    <w:rsid w:val="00746A74"/>
    <w:rsid w:val="0074764C"/>
    <w:rsid w:val="00753B7C"/>
    <w:rsid w:val="00756963"/>
    <w:rsid w:val="00763E81"/>
    <w:rsid w:val="007726AD"/>
    <w:rsid w:val="00776965"/>
    <w:rsid w:val="007A42FB"/>
    <w:rsid w:val="007A4F37"/>
    <w:rsid w:val="007B028B"/>
    <w:rsid w:val="007B5784"/>
    <w:rsid w:val="007B6A41"/>
    <w:rsid w:val="007D0C34"/>
    <w:rsid w:val="007D0F21"/>
    <w:rsid w:val="007D23C6"/>
    <w:rsid w:val="007E36BA"/>
    <w:rsid w:val="007F02E0"/>
    <w:rsid w:val="007F0515"/>
    <w:rsid w:val="007F380D"/>
    <w:rsid w:val="007F4A98"/>
    <w:rsid w:val="008472A3"/>
    <w:rsid w:val="00874061"/>
    <w:rsid w:val="0087691C"/>
    <w:rsid w:val="00893C24"/>
    <w:rsid w:val="008A21F4"/>
    <w:rsid w:val="008D59C5"/>
    <w:rsid w:val="008D618A"/>
    <w:rsid w:val="008E210E"/>
    <w:rsid w:val="008E4B89"/>
    <w:rsid w:val="008F33AD"/>
    <w:rsid w:val="00907C17"/>
    <w:rsid w:val="009171E3"/>
    <w:rsid w:val="009203D6"/>
    <w:rsid w:val="009446B2"/>
    <w:rsid w:val="00960E2B"/>
    <w:rsid w:val="00966AC6"/>
    <w:rsid w:val="0098238F"/>
    <w:rsid w:val="00985A65"/>
    <w:rsid w:val="009A31BF"/>
    <w:rsid w:val="009B0421"/>
    <w:rsid w:val="009B2459"/>
    <w:rsid w:val="009C4264"/>
    <w:rsid w:val="009C4777"/>
    <w:rsid w:val="009D3C77"/>
    <w:rsid w:val="009D7D63"/>
    <w:rsid w:val="009F2AAF"/>
    <w:rsid w:val="009F419D"/>
    <w:rsid w:val="00A019F4"/>
    <w:rsid w:val="00A17556"/>
    <w:rsid w:val="00A43B09"/>
    <w:rsid w:val="00A47463"/>
    <w:rsid w:val="00A52DBE"/>
    <w:rsid w:val="00A56BD4"/>
    <w:rsid w:val="00A83BE3"/>
    <w:rsid w:val="00A94E2E"/>
    <w:rsid w:val="00AA61EA"/>
    <w:rsid w:val="00AE0F77"/>
    <w:rsid w:val="00AE357E"/>
    <w:rsid w:val="00AF1691"/>
    <w:rsid w:val="00AF6BEC"/>
    <w:rsid w:val="00B26037"/>
    <w:rsid w:val="00B5446E"/>
    <w:rsid w:val="00B63FCD"/>
    <w:rsid w:val="00B8296E"/>
    <w:rsid w:val="00B82F43"/>
    <w:rsid w:val="00B91E70"/>
    <w:rsid w:val="00BA7566"/>
    <w:rsid w:val="00BC481F"/>
    <w:rsid w:val="00BD75C1"/>
    <w:rsid w:val="00BE7B90"/>
    <w:rsid w:val="00C00BD9"/>
    <w:rsid w:val="00C071AD"/>
    <w:rsid w:val="00C3438D"/>
    <w:rsid w:val="00C62B6C"/>
    <w:rsid w:val="00C74C6F"/>
    <w:rsid w:val="00C81260"/>
    <w:rsid w:val="00C95CA9"/>
    <w:rsid w:val="00CA061B"/>
    <w:rsid w:val="00CC2978"/>
    <w:rsid w:val="00CD4AED"/>
    <w:rsid w:val="00CD5856"/>
    <w:rsid w:val="00CF0F2E"/>
    <w:rsid w:val="00CF3E82"/>
    <w:rsid w:val="00D36A68"/>
    <w:rsid w:val="00D54679"/>
    <w:rsid w:val="00D67BAF"/>
    <w:rsid w:val="00D7304B"/>
    <w:rsid w:val="00DA1224"/>
    <w:rsid w:val="00DA15A1"/>
    <w:rsid w:val="00DB4E74"/>
    <w:rsid w:val="00DC0F05"/>
    <w:rsid w:val="00DC7639"/>
    <w:rsid w:val="00E030BB"/>
    <w:rsid w:val="00E1490C"/>
    <w:rsid w:val="00E2317C"/>
    <w:rsid w:val="00E30E7E"/>
    <w:rsid w:val="00E362A3"/>
    <w:rsid w:val="00E37122"/>
    <w:rsid w:val="00E4643A"/>
    <w:rsid w:val="00E523EF"/>
    <w:rsid w:val="00E53F6A"/>
    <w:rsid w:val="00E53F97"/>
    <w:rsid w:val="00E63F64"/>
    <w:rsid w:val="00E764F4"/>
    <w:rsid w:val="00E806B2"/>
    <w:rsid w:val="00E85195"/>
    <w:rsid w:val="00EA275E"/>
    <w:rsid w:val="00ED5274"/>
    <w:rsid w:val="00EE23CE"/>
    <w:rsid w:val="00EE2A9D"/>
    <w:rsid w:val="00EE43A3"/>
    <w:rsid w:val="00F32EA9"/>
    <w:rsid w:val="00F3435D"/>
    <w:rsid w:val="00F4154A"/>
    <w:rsid w:val="00F56EBE"/>
    <w:rsid w:val="00F72360"/>
    <w:rsid w:val="00F762FC"/>
    <w:rsid w:val="00F82D85"/>
    <w:rsid w:val="00F847BF"/>
    <w:rsid w:val="00F85915"/>
    <w:rsid w:val="00F87E88"/>
    <w:rsid w:val="00F91D95"/>
    <w:rsid w:val="00FC0159"/>
    <w:rsid w:val="00FC776C"/>
    <w:rsid w:val="00FD036B"/>
    <w:rsid w:val="00FD323B"/>
    <w:rsid w:val="00FE21C5"/>
    <w:rsid w:val="00FE4200"/>
    <w:rsid w:val="00FF68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9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A43B09"/>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A43B09"/>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A43B09"/>
    <w:rPr>
      <w:vertAlign w:val="superscript"/>
    </w:rPr>
  </w:style>
  <w:style w:type="character" w:styleId="Verwijzingopmerking">
    <w:name w:val="annotation reference"/>
    <w:basedOn w:val="Standaardalinea-lettertype"/>
    <w:uiPriority w:val="99"/>
    <w:semiHidden/>
    <w:unhideWhenUsed/>
    <w:rsid w:val="00A43B09"/>
    <w:rPr>
      <w:sz w:val="16"/>
      <w:szCs w:val="16"/>
    </w:rPr>
  </w:style>
  <w:style w:type="paragraph" w:styleId="Tekstopmerking">
    <w:name w:val="annotation text"/>
    <w:basedOn w:val="Standaard"/>
    <w:link w:val="TekstopmerkingChar"/>
    <w:uiPriority w:val="99"/>
    <w:unhideWhenUsed/>
    <w:rsid w:val="00A43B09"/>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A43B09"/>
    <w:rPr>
      <w:rFonts w:ascii="Verdana" w:hAnsi="Verdana"/>
      <w:color w:val="000000"/>
      <w:kern w:val="0"/>
      <w:sz w:val="20"/>
      <w:szCs w:val="20"/>
      <w:lang w:eastAsia="nl-NL" w:bidi="ar-SA"/>
    </w:rPr>
  </w:style>
  <w:style w:type="character" w:styleId="Hyperlink">
    <w:name w:val="Hyperlink"/>
    <w:basedOn w:val="Standaardalinea-lettertype"/>
    <w:uiPriority w:val="99"/>
    <w:unhideWhenUsed/>
    <w:rsid w:val="00E523EF"/>
    <w:rPr>
      <w:color w:val="0000FF" w:themeColor="hyperlink"/>
      <w:u w:val="single"/>
    </w:rPr>
  </w:style>
  <w:style w:type="character" w:styleId="Onopgelostemelding">
    <w:name w:val="Unresolved Mention"/>
    <w:basedOn w:val="Standaardalinea-lettertype"/>
    <w:uiPriority w:val="99"/>
    <w:semiHidden/>
    <w:unhideWhenUsed/>
    <w:rsid w:val="00E523EF"/>
    <w:rPr>
      <w:color w:val="605E5C"/>
      <w:shd w:val="clear" w:color="auto" w:fill="E1DFDD"/>
    </w:rPr>
  </w:style>
  <w:style w:type="paragraph" w:styleId="Lijstalinea">
    <w:name w:val="List Paragraph"/>
    <w:basedOn w:val="Standaard"/>
    <w:uiPriority w:val="34"/>
    <w:qFormat/>
    <w:rsid w:val="00E523EF"/>
    <w:pPr>
      <w:ind w:left="720"/>
      <w:contextualSpacing/>
    </w:pPr>
    <w:rPr>
      <w:rFonts w:cs="Mangal"/>
    </w:rPr>
  </w:style>
  <w:style w:type="paragraph" w:styleId="Revisie">
    <w:name w:val="Revision"/>
    <w:hidden/>
    <w:uiPriority w:val="99"/>
    <w:semiHidden/>
    <w:rsid w:val="00E53F97"/>
    <w:pPr>
      <w:widowControl/>
      <w:suppressAutoHyphens w:val="0"/>
      <w:autoSpaceDN/>
      <w:textAlignment w:val="auto"/>
    </w:pPr>
    <w:rPr>
      <w:rFonts w:ascii="Verdana" w:hAnsi="Verdana" w:cs="Mangal"/>
      <w:sz w:val="18"/>
    </w:rPr>
  </w:style>
  <w:style w:type="paragraph" w:styleId="Onderwerpvanopmerking">
    <w:name w:val="annotation subject"/>
    <w:basedOn w:val="Tekstopmerking"/>
    <w:next w:val="Tekstopmerking"/>
    <w:link w:val="OnderwerpvanopmerkingChar"/>
    <w:uiPriority w:val="99"/>
    <w:semiHidden/>
    <w:unhideWhenUsed/>
    <w:rsid w:val="00E53F97"/>
    <w:pPr>
      <w:widowControl w:val="0"/>
      <w:suppressAutoHyphens/>
    </w:pPr>
    <w:rPr>
      <w:rFonts w:cs="Mangal"/>
      <w:b/>
      <w:bCs/>
      <w:color w:val="auto"/>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E53F97"/>
    <w:rPr>
      <w:rFonts w:ascii="Verdana" w:hAnsi="Verdana" w:cs="Mangal"/>
      <w:b/>
      <w:bCs/>
      <w:color w:val="000000"/>
      <w:kern w:val="0"/>
      <w:sz w:val="2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aadrvs.nl/documenten/2006/06/07/zinnige-en-duurzame-zorg" TargetMode="External"/><Relationship Id="rId1" Type="http://schemas.openxmlformats.org/officeDocument/2006/relationships/hyperlink" Target="https://www.zorginstituutnederland.nl/documenten/2024/01/16/richtlijn-voor-het-uitvoeren-van-economische-evaluaties-in-de-gezondheidsz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1981</ap:Words>
  <ap:Characters>10896</ap:Characters>
  <ap:DocSecurity>0</ap:DocSecurity>
  <ap:Lines>90</ap:Lines>
  <ap:Paragraphs>25</ap:Paragraphs>
  <ap:ScaleCrop>false</ap:ScaleCrop>
  <ap:LinksUpToDate>false</ap:LinksUpToDate>
  <ap:CharactersWithSpaces>12852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2025-11-11T12:24:00.0000000Z</dcterms:created>
  <dcterms:modified xsi:type="dcterms:W3CDTF">2025-11-11T12:24:00.0000000Z</dcterms:modified>
  <dc:description>------------------------</dc:description>
  <dc:subject/>
  <keywords/>
  <version/>
  <category/>
</coreProperties>
</file>