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2EE" w:rsidRDefault="004C22EE" w14:paraId="6FDD350D" w14:textId="77777777"/>
    <w:p w:rsidRPr="008D48F3" w:rsidR="004C22EE" w:rsidRDefault="00AE5295" w14:paraId="14492518" w14:textId="3C1679C5">
      <w:r w:rsidRPr="008D48F3">
        <w:t>In antwoord op uw brief van 1 oktober 2025</w:t>
      </w:r>
      <w:r w:rsidRPr="008D48F3" w:rsidR="00274F35">
        <w:t xml:space="preserve"> </w:t>
      </w:r>
      <w:r w:rsidRPr="008D48F3">
        <w:t xml:space="preserve">deel ik u, mede namens de minister van Onderwijs, Cultuur en Wetenschap, </w:t>
      </w:r>
      <w:r w:rsidRPr="008D48F3" w:rsidR="00274F35">
        <w:t xml:space="preserve">mee </w:t>
      </w:r>
      <w:r w:rsidRPr="008D48F3">
        <w:t xml:space="preserve">dat de schriftelijke vragen van het lid </w:t>
      </w:r>
      <w:proofErr w:type="spellStart"/>
      <w:r w:rsidRPr="008D48F3">
        <w:t>Ergin</w:t>
      </w:r>
      <w:proofErr w:type="spellEnd"/>
      <w:r w:rsidRPr="008D48F3">
        <w:t xml:space="preserve"> (D</w:t>
      </w:r>
      <w:r w:rsidRPr="008D48F3" w:rsidR="00527AA7">
        <w:t>EN</w:t>
      </w:r>
      <w:r w:rsidRPr="008D48F3">
        <w:t xml:space="preserve">K) over het bericht ‘Palestijnse journalist Mustafa </w:t>
      </w:r>
      <w:proofErr w:type="spellStart"/>
      <w:r w:rsidRPr="008D48F3">
        <w:t>Ayash</w:t>
      </w:r>
      <w:proofErr w:type="spellEnd"/>
      <w:r w:rsidRPr="008D48F3">
        <w:t xml:space="preserve"> aangehouden op Schiphol’, worden beantwoord zoals aangegeven in de bijlage bij deze brief.</w:t>
      </w:r>
    </w:p>
    <w:p w:rsidRPr="008D48F3" w:rsidR="00AE5295" w:rsidRDefault="00AE5295" w14:paraId="5520B673" w14:textId="77777777"/>
    <w:p w:rsidRPr="008D48F3" w:rsidR="00AE5295" w:rsidRDefault="00AE5295" w14:paraId="63044479" w14:textId="77777777"/>
    <w:p w:rsidRPr="008D48F3" w:rsidR="00AE5295" w:rsidRDefault="00AE5295" w14:paraId="35C3C8F9" w14:textId="4F4A2ED1">
      <w:r w:rsidRPr="008D48F3">
        <w:t xml:space="preserve">De </w:t>
      </w:r>
      <w:r w:rsidRPr="008D48F3" w:rsidR="00274F35">
        <w:t>M</w:t>
      </w:r>
      <w:r w:rsidRPr="008D48F3">
        <w:t>inister van Justitie en Veiligheid,</w:t>
      </w:r>
    </w:p>
    <w:p w:rsidRPr="008D48F3" w:rsidR="00AE5295" w:rsidRDefault="00AE5295" w14:paraId="3301CB54" w14:textId="77777777"/>
    <w:p w:rsidR="00AE5295" w:rsidRDefault="00AE5295" w14:paraId="66E22B4E" w14:textId="77777777"/>
    <w:p w:rsidRPr="008D48F3" w:rsidR="00A57F61" w:rsidRDefault="00A57F61" w14:paraId="2A566794" w14:textId="77777777"/>
    <w:p w:rsidRPr="008D48F3" w:rsidR="00AE5295" w:rsidRDefault="00AE5295" w14:paraId="0DA44EB8" w14:textId="77777777"/>
    <w:p w:rsidRPr="008D48F3" w:rsidR="00AE5295" w:rsidRDefault="00AE5295" w14:paraId="736C9439" w14:textId="77777777">
      <w:proofErr w:type="spellStart"/>
      <w:r w:rsidRPr="008D48F3">
        <w:t>Foort</w:t>
      </w:r>
      <w:proofErr w:type="spellEnd"/>
      <w:r w:rsidRPr="008D48F3">
        <w:t xml:space="preserve"> van Oosten</w:t>
      </w:r>
    </w:p>
    <w:p w:rsidRPr="008D48F3" w:rsidR="004C22EE" w:rsidRDefault="004C22EE" w14:paraId="277F556E" w14:textId="77777777"/>
    <w:p w:rsidRPr="008D48F3" w:rsidR="004C22EE" w:rsidRDefault="004C22EE" w14:paraId="5AFD2737" w14:textId="77777777"/>
    <w:p w:rsidRPr="008D48F3" w:rsidR="00527AA7" w:rsidP="00AE5295" w:rsidRDefault="00527AA7" w14:paraId="3CD6430B" w14:textId="77777777">
      <w:pPr>
        <w:rPr>
          <w:rFonts w:ascii="Calibri" w:hAnsi="Calibri" w:cs="Calibri"/>
          <w:b/>
          <w:bCs/>
          <w:sz w:val="22"/>
          <w:szCs w:val="22"/>
          <w14:ligatures w14:val="standardContextual"/>
        </w:rPr>
      </w:pPr>
    </w:p>
    <w:p w:rsidRPr="008D48F3" w:rsidR="00527AA7" w:rsidP="00AE5295" w:rsidRDefault="00527AA7" w14:paraId="02D6E394" w14:textId="77777777">
      <w:pPr>
        <w:rPr>
          <w:rFonts w:ascii="Calibri" w:hAnsi="Calibri" w:cs="Calibri"/>
          <w:b/>
          <w:bCs/>
          <w:sz w:val="22"/>
          <w:szCs w:val="22"/>
          <w14:ligatures w14:val="standardContextual"/>
        </w:rPr>
      </w:pPr>
    </w:p>
    <w:p w:rsidRPr="008D48F3" w:rsidR="00527AA7" w:rsidP="00AE5295" w:rsidRDefault="00527AA7" w14:paraId="08E54B6F" w14:textId="77777777">
      <w:pPr>
        <w:rPr>
          <w:rFonts w:ascii="Calibri" w:hAnsi="Calibri" w:cs="Calibri"/>
          <w:b/>
          <w:bCs/>
          <w:sz w:val="22"/>
          <w:szCs w:val="22"/>
          <w14:ligatures w14:val="standardContextual"/>
        </w:rPr>
      </w:pPr>
    </w:p>
    <w:p w:rsidRPr="008D48F3" w:rsidR="00527AA7" w:rsidP="00AE5295" w:rsidRDefault="00527AA7" w14:paraId="5F8B8A50" w14:textId="77777777">
      <w:pPr>
        <w:rPr>
          <w:rFonts w:ascii="Calibri" w:hAnsi="Calibri" w:cs="Calibri"/>
          <w:b/>
          <w:bCs/>
          <w:sz w:val="22"/>
          <w:szCs w:val="22"/>
          <w14:ligatures w14:val="standardContextual"/>
        </w:rPr>
      </w:pPr>
    </w:p>
    <w:p w:rsidRPr="008D48F3" w:rsidR="00527AA7" w:rsidP="00AE5295" w:rsidRDefault="00527AA7" w14:paraId="0745F73F" w14:textId="77777777">
      <w:pPr>
        <w:rPr>
          <w:rFonts w:ascii="Calibri" w:hAnsi="Calibri" w:cs="Calibri"/>
          <w:b/>
          <w:bCs/>
          <w:sz w:val="22"/>
          <w:szCs w:val="22"/>
          <w14:ligatures w14:val="standardContextual"/>
        </w:rPr>
      </w:pPr>
    </w:p>
    <w:p w:rsidRPr="008D48F3" w:rsidR="00527AA7" w:rsidP="00AE5295" w:rsidRDefault="00527AA7" w14:paraId="222AEE6D" w14:textId="77777777">
      <w:pPr>
        <w:rPr>
          <w:rFonts w:ascii="Calibri" w:hAnsi="Calibri" w:cs="Calibri"/>
          <w:b/>
          <w:bCs/>
          <w:sz w:val="22"/>
          <w:szCs w:val="22"/>
          <w14:ligatures w14:val="standardContextual"/>
        </w:rPr>
      </w:pPr>
    </w:p>
    <w:p w:rsidRPr="008D48F3" w:rsidR="00527AA7" w:rsidP="00AE5295" w:rsidRDefault="00527AA7" w14:paraId="64098A76" w14:textId="77777777">
      <w:pPr>
        <w:rPr>
          <w:rFonts w:ascii="Calibri" w:hAnsi="Calibri" w:cs="Calibri"/>
          <w:b/>
          <w:bCs/>
          <w:sz w:val="22"/>
          <w:szCs w:val="22"/>
          <w14:ligatures w14:val="standardContextual"/>
        </w:rPr>
      </w:pPr>
    </w:p>
    <w:p w:rsidRPr="008D48F3" w:rsidR="00527AA7" w:rsidP="00AE5295" w:rsidRDefault="00527AA7" w14:paraId="5D11B9EA" w14:textId="77777777">
      <w:pPr>
        <w:rPr>
          <w:rFonts w:ascii="Calibri" w:hAnsi="Calibri" w:cs="Calibri"/>
          <w:b/>
          <w:bCs/>
          <w:sz w:val="22"/>
          <w:szCs w:val="22"/>
          <w14:ligatures w14:val="standardContextual"/>
        </w:rPr>
      </w:pPr>
    </w:p>
    <w:p w:rsidRPr="008D48F3" w:rsidR="00527AA7" w:rsidP="00AE5295" w:rsidRDefault="00527AA7" w14:paraId="0C16392D" w14:textId="77777777">
      <w:pPr>
        <w:rPr>
          <w:rFonts w:ascii="Calibri" w:hAnsi="Calibri" w:cs="Calibri"/>
          <w:b/>
          <w:bCs/>
          <w:sz w:val="22"/>
          <w:szCs w:val="22"/>
          <w14:ligatures w14:val="standardContextual"/>
        </w:rPr>
      </w:pPr>
    </w:p>
    <w:p w:rsidRPr="008D48F3" w:rsidR="00527AA7" w:rsidP="00AE5295" w:rsidRDefault="00527AA7" w14:paraId="4B9C2DCB" w14:textId="5E89FC5C">
      <w:pPr>
        <w:rPr>
          <w:rFonts w:ascii="Calibri" w:hAnsi="Calibri" w:cs="Calibri"/>
          <w:b/>
          <w:bCs/>
          <w:sz w:val="22"/>
          <w:szCs w:val="22"/>
          <w14:ligatures w14:val="standardContextual"/>
        </w:rPr>
      </w:pPr>
    </w:p>
    <w:p w:rsidRPr="008D48F3" w:rsidR="00274F35" w:rsidP="00AE5295" w:rsidRDefault="00274F35" w14:paraId="057B6D77" w14:textId="77777777">
      <w:pPr>
        <w:rPr>
          <w:rFonts w:ascii="Calibri" w:hAnsi="Calibri" w:cs="Calibri"/>
          <w:b/>
          <w:bCs/>
          <w:sz w:val="22"/>
          <w:szCs w:val="22"/>
          <w14:ligatures w14:val="standardContextual"/>
        </w:rPr>
      </w:pPr>
    </w:p>
    <w:p w:rsidRPr="008D48F3" w:rsidR="00274F35" w:rsidP="00AE5295" w:rsidRDefault="00274F35" w14:paraId="3C1C0215" w14:textId="77777777">
      <w:pPr>
        <w:rPr>
          <w:rFonts w:ascii="Calibri" w:hAnsi="Calibri" w:cs="Calibri"/>
          <w:b/>
          <w:bCs/>
          <w:sz w:val="22"/>
          <w:szCs w:val="22"/>
          <w14:ligatures w14:val="standardContextual"/>
        </w:rPr>
      </w:pPr>
    </w:p>
    <w:p w:rsidRPr="008D48F3" w:rsidR="00274F35" w:rsidP="00AE5295" w:rsidRDefault="00274F35" w14:paraId="2F176D0F" w14:textId="77777777">
      <w:pPr>
        <w:rPr>
          <w:rFonts w:ascii="Calibri" w:hAnsi="Calibri" w:cs="Calibri"/>
          <w:b/>
          <w:bCs/>
          <w:sz w:val="22"/>
          <w:szCs w:val="22"/>
          <w14:ligatures w14:val="standardContextual"/>
        </w:rPr>
      </w:pPr>
    </w:p>
    <w:p w:rsidRPr="008D48F3" w:rsidR="00274F35" w:rsidP="00AE5295" w:rsidRDefault="00274F35" w14:paraId="4189FC33" w14:textId="77777777">
      <w:pPr>
        <w:rPr>
          <w:rFonts w:ascii="Calibri" w:hAnsi="Calibri" w:cs="Calibri"/>
          <w:b/>
          <w:bCs/>
          <w:sz w:val="22"/>
          <w:szCs w:val="22"/>
          <w14:ligatures w14:val="standardContextual"/>
        </w:rPr>
      </w:pPr>
    </w:p>
    <w:p w:rsidRPr="008D48F3" w:rsidR="00274F35" w:rsidP="00AE5295" w:rsidRDefault="00274F35" w14:paraId="16F7223D" w14:textId="77777777">
      <w:pPr>
        <w:rPr>
          <w:rFonts w:ascii="Calibri" w:hAnsi="Calibri" w:cs="Calibri"/>
          <w:b/>
          <w:bCs/>
          <w:sz w:val="22"/>
          <w:szCs w:val="22"/>
          <w14:ligatures w14:val="standardContextual"/>
        </w:rPr>
      </w:pPr>
    </w:p>
    <w:p w:rsidRPr="008D48F3" w:rsidR="00274F35" w:rsidP="00AE5295" w:rsidRDefault="00274F35" w14:paraId="0DD0E179" w14:textId="77777777">
      <w:pPr>
        <w:rPr>
          <w:rFonts w:ascii="Calibri" w:hAnsi="Calibri" w:cs="Calibri"/>
          <w:b/>
          <w:bCs/>
          <w:sz w:val="22"/>
          <w:szCs w:val="22"/>
          <w14:ligatures w14:val="standardContextual"/>
        </w:rPr>
      </w:pPr>
    </w:p>
    <w:p w:rsidRPr="008D48F3" w:rsidR="00527AA7" w:rsidP="00AE5295" w:rsidRDefault="00527AA7" w14:paraId="4195924C" w14:textId="77777777">
      <w:pPr>
        <w:rPr>
          <w:rFonts w:ascii="Calibri" w:hAnsi="Calibri" w:cs="Calibri"/>
          <w:b/>
          <w:bCs/>
          <w:sz w:val="22"/>
          <w:szCs w:val="22"/>
          <w14:ligatures w14:val="standardContextual"/>
        </w:rPr>
      </w:pPr>
    </w:p>
    <w:p w:rsidRPr="008D48F3" w:rsidR="00527AA7" w:rsidP="00AE5295" w:rsidRDefault="00527AA7" w14:paraId="221A4760" w14:textId="77777777">
      <w:pPr>
        <w:rPr>
          <w:rFonts w:ascii="Calibri" w:hAnsi="Calibri" w:cs="Calibri"/>
          <w:b/>
          <w:bCs/>
          <w:sz w:val="22"/>
          <w:szCs w:val="22"/>
          <w14:ligatures w14:val="standardContextual"/>
        </w:rPr>
      </w:pPr>
    </w:p>
    <w:p w:rsidRPr="008D48F3" w:rsidR="00527AA7" w:rsidP="00AE5295" w:rsidRDefault="00527AA7" w14:paraId="6530F894" w14:textId="77777777">
      <w:pPr>
        <w:rPr>
          <w:rFonts w:ascii="Calibri" w:hAnsi="Calibri" w:cs="Calibri"/>
          <w:b/>
          <w:bCs/>
          <w:sz w:val="22"/>
          <w:szCs w:val="22"/>
          <w14:ligatures w14:val="standardContextual"/>
        </w:rPr>
      </w:pPr>
    </w:p>
    <w:p w:rsidRPr="008D48F3" w:rsidR="00527AA7" w:rsidP="00AE5295" w:rsidRDefault="00527AA7" w14:paraId="22BD2347" w14:textId="77777777">
      <w:pPr>
        <w:rPr>
          <w:rFonts w:ascii="Calibri" w:hAnsi="Calibri" w:cs="Calibri"/>
          <w:b/>
          <w:bCs/>
          <w:sz w:val="22"/>
          <w:szCs w:val="22"/>
          <w14:ligatures w14:val="standardContextual"/>
        </w:rPr>
      </w:pPr>
    </w:p>
    <w:p w:rsidRPr="008D48F3" w:rsidR="00527AA7" w:rsidP="00AE5295" w:rsidRDefault="00527AA7" w14:paraId="4CFF28A5" w14:textId="77777777">
      <w:pPr>
        <w:rPr>
          <w:rFonts w:ascii="Calibri" w:hAnsi="Calibri" w:cs="Calibri"/>
          <w:b/>
          <w:bCs/>
          <w:sz w:val="22"/>
          <w:szCs w:val="22"/>
          <w14:ligatures w14:val="standardContextual"/>
        </w:rPr>
      </w:pPr>
    </w:p>
    <w:p w:rsidRPr="00A57F61" w:rsidR="00DD5E9E" w:rsidP="00A57F61" w:rsidRDefault="00DD5E9E" w14:paraId="36EC4B90" w14:textId="4FD06617">
      <w:pPr>
        <w:pBdr>
          <w:bottom w:val="single" w:color="auto" w:sz="4" w:space="1"/>
        </w:pBdr>
        <w:rPr>
          <w:rFonts w:cs="Calibri"/>
          <w:b/>
          <w:bCs/>
          <w:color w:val="auto"/>
          <w14:ligatures w14:val="standardContextual"/>
        </w:rPr>
      </w:pPr>
      <w:r w:rsidRPr="008D48F3">
        <w:rPr>
          <w:rFonts w:cs="Calibri"/>
          <w:b/>
          <w:bCs/>
          <w14:ligatures w14:val="standardContextual"/>
        </w:rPr>
        <w:t xml:space="preserve">Vragen van het lid </w:t>
      </w:r>
      <w:proofErr w:type="spellStart"/>
      <w:r w:rsidRPr="008D48F3">
        <w:rPr>
          <w:rFonts w:cs="Calibri"/>
          <w:b/>
          <w:bCs/>
          <w14:ligatures w14:val="standardContextual"/>
        </w:rPr>
        <w:t>Ergin</w:t>
      </w:r>
      <w:proofErr w:type="spellEnd"/>
      <w:r w:rsidRPr="008D48F3">
        <w:rPr>
          <w:rFonts w:cs="Calibri"/>
          <w:b/>
          <w:bCs/>
          <w14:ligatures w14:val="standardContextual"/>
        </w:rPr>
        <w:t xml:space="preserve"> (DENK) aan de ministers van Justitie en Veiligheid en van Onderwijs, Cultuur en Wetenschap over het bericht ‘Palestijnse journalist Mustafa </w:t>
      </w:r>
      <w:proofErr w:type="spellStart"/>
      <w:r w:rsidRPr="008D48F3">
        <w:rPr>
          <w:rFonts w:cs="Calibri"/>
          <w:b/>
          <w:bCs/>
          <w14:ligatures w14:val="standardContextual"/>
        </w:rPr>
        <w:t>Ayash</w:t>
      </w:r>
      <w:proofErr w:type="spellEnd"/>
      <w:r w:rsidRPr="008D48F3">
        <w:rPr>
          <w:rFonts w:cs="Calibri"/>
          <w:b/>
          <w:bCs/>
          <w14:ligatures w14:val="standardContextual"/>
        </w:rPr>
        <w:t xml:space="preserve"> aangehouden op Schiphol’ </w:t>
      </w:r>
      <w:r w:rsidRPr="008D48F3">
        <w:rPr>
          <w:b/>
          <w:bCs/>
        </w:rPr>
        <w:t xml:space="preserve">(ingezonden 1 oktober 2025, </w:t>
      </w:r>
      <w:r w:rsidRPr="008D48F3">
        <w:rPr>
          <w:rFonts w:cs="Calibri"/>
          <w:b/>
          <w:bCs/>
          <w14:ligatures w14:val="standardContextual"/>
        </w:rPr>
        <w:t>2025Z18313</w:t>
      </w:r>
      <w:r w:rsidRPr="008D48F3">
        <w:rPr>
          <w:b/>
          <w:bCs/>
        </w:rPr>
        <w:t>)</w:t>
      </w:r>
    </w:p>
    <w:p w:rsidR="00DD5E9E" w:rsidP="009D63DF" w:rsidRDefault="00DD5E9E" w14:paraId="221BB266" w14:textId="77777777"/>
    <w:p w:rsidRPr="008D48F3" w:rsidR="00A57F61" w:rsidP="009D63DF" w:rsidRDefault="00A57F61" w14:paraId="7DD0E3D4" w14:textId="77777777"/>
    <w:p w:rsidRPr="008D48F3" w:rsidR="00DD5E9E" w:rsidP="009D63DF" w:rsidRDefault="00DD5E9E" w14:paraId="1B97B9CA" w14:textId="77777777">
      <w:pPr>
        <w:rPr>
          <w:rFonts w:cs="Calibri"/>
          <w:b/>
          <w:bCs/>
          <w:color w:val="auto"/>
          <w14:ligatures w14:val="standardContextual"/>
        </w:rPr>
      </w:pPr>
      <w:r w:rsidRPr="008D48F3">
        <w:rPr>
          <w:rFonts w:cs="Calibri"/>
          <w:b/>
          <w:bCs/>
          <w:color w:val="auto"/>
          <w14:ligatures w14:val="standardContextual"/>
        </w:rPr>
        <w:t>Vraag 1</w:t>
      </w:r>
    </w:p>
    <w:p w:rsidRPr="008D48F3" w:rsidR="00AE5295" w:rsidP="009D63DF" w:rsidRDefault="00AE5295" w14:paraId="26BF3FD8" w14:textId="77777777">
      <w:pPr>
        <w:rPr>
          <w:rFonts w:eastAsia="Times New Roman" w:cs="Calibri"/>
          <w:b/>
          <w:bCs/>
          <w14:ligatures w14:val="standardContextual"/>
        </w:rPr>
      </w:pPr>
      <w:r w:rsidRPr="008D48F3">
        <w:rPr>
          <w:rFonts w:eastAsia="Times New Roman" w:cs="Calibri"/>
          <w:b/>
          <w:bCs/>
          <w14:ligatures w14:val="standardContextual"/>
        </w:rPr>
        <w:t xml:space="preserve">Bent u bekend met het bericht ‘Palestijnse journalist Mustafa </w:t>
      </w:r>
      <w:proofErr w:type="spellStart"/>
      <w:r w:rsidRPr="008D48F3">
        <w:rPr>
          <w:rFonts w:eastAsia="Times New Roman" w:cs="Calibri"/>
          <w:b/>
          <w:bCs/>
          <w14:ligatures w14:val="standardContextual"/>
        </w:rPr>
        <w:t>Ayash</w:t>
      </w:r>
      <w:proofErr w:type="spellEnd"/>
      <w:r w:rsidRPr="008D48F3">
        <w:rPr>
          <w:rFonts w:eastAsia="Times New Roman" w:cs="Calibri"/>
          <w:b/>
          <w:bCs/>
          <w14:ligatures w14:val="standardContextual"/>
        </w:rPr>
        <w:t xml:space="preserve"> aangehouden op Schiphol’? 1)</w:t>
      </w:r>
    </w:p>
    <w:p w:rsidRPr="008D48F3" w:rsidR="00DD5E9E" w:rsidP="009D63DF" w:rsidRDefault="00DD5E9E" w14:paraId="1201038F" w14:textId="77777777">
      <w:pPr>
        <w:rPr>
          <w:rFonts w:cs="Calibri"/>
          <w:b/>
          <w:bCs/>
          <w:color w:val="auto"/>
          <w14:ligatures w14:val="standardContextual"/>
        </w:rPr>
      </w:pPr>
    </w:p>
    <w:p w:rsidRPr="008D48F3" w:rsidR="00DD5E9E" w:rsidP="009D63DF" w:rsidRDefault="00DD5E9E" w14:paraId="4BF2405E" w14:textId="77777777">
      <w:pPr>
        <w:rPr>
          <w:rFonts w:eastAsia="Times New Roman" w:cs="Calibri"/>
          <w14:ligatures w14:val="standardContextual"/>
        </w:rPr>
      </w:pPr>
      <w:r w:rsidRPr="008D48F3">
        <w:rPr>
          <w:rFonts w:eastAsia="Times New Roman" w:cs="Calibri"/>
          <w:b/>
          <w:bCs/>
          <w14:ligatures w14:val="standardContextual"/>
        </w:rPr>
        <w:t>Antwoord op vraag 1</w:t>
      </w:r>
    </w:p>
    <w:p w:rsidRPr="008D48F3" w:rsidR="00DD5E9E" w:rsidP="009D63DF" w:rsidRDefault="00DD5E9E" w14:paraId="279C3190" w14:textId="77777777">
      <w:pPr>
        <w:rPr>
          <w:rFonts w:eastAsia="Times New Roman" w:cs="Calibri"/>
          <w14:ligatures w14:val="standardContextual"/>
        </w:rPr>
      </w:pPr>
      <w:r w:rsidRPr="008D48F3">
        <w:rPr>
          <w:rFonts w:eastAsia="Times New Roman" w:cs="Calibri"/>
          <w14:ligatures w14:val="standardContextual"/>
        </w:rPr>
        <w:t>Ja.</w:t>
      </w:r>
    </w:p>
    <w:p w:rsidRPr="008D48F3" w:rsidR="00DD5E9E" w:rsidP="009D63DF" w:rsidRDefault="00DD5E9E" w14:paraId="2E262BDE" w14:textId="77777777">
      <w:pPr>
        <w:rPr>
          <w:rFonts w:eastAsia="Times New Roman" w:cs="Calibri"/>
          <w14:ligatures w14:val="standardContextual"/>
        </w:rPr>
      </w:pPr>
    </w:p>
    <w:p w:rsidRPr="008D48F3" w:rsidR="00DD5E9E" w:rsidP="009D63DF" w:rsidRDefault="00DD5E9E" w14:paraId="096DB33A"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Vraag 2</w:t>
      </w:r>
    </w:p>
    <w:p w:rsidRPr="008D48F3" w:rsidR="00AE5295" w:rsidP="009D63DF" w:rsidRDefault="00AE5295" w14:paraId="508167CD"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Bent u het ermee eens dat Nederland in beginsel geen enkele medewerking dient te verlenen aan het uitleveren van journalisten tenzij er onomstotelijk bewijs is voor een ernstig misdrijf, gezien het risico dat niet alleen de persoonlijke vrijheid van de individu in kwestie, maar ook de persvrijheid ermee ingeperkt wordt?</w:t>
      </w:r>
    </w:p>
    <w:p w:rsidRPr="008D48F3" w:rsidR="00DD5E9E" w:rsidP="009D63DF" w:rsidRDefault="00DD5E9E" w14:paraId="0F77F200" w14:textId="77777777">
      <w:pPr>
        <w:autoSpaceDN/>
        <w:textAlignment w:val="auto"/>
        <w:rPr>
          <w:rFonts w:eastAsia="Times New Roman" w:cs="Calibri"/>
          <w:b/>
          <w:bCs/>
          <w14:ligatures w14:val="standardContextual"/>
        </w:rPr>
      </w:pPr>
    </w:p>
    <w:p w:rsidRPr="008D48F3" w:rsidR="00DD5E9E" w:rsidP="009D63DF" w:rsidRDefault="00DD5E9E" w14:paraId="078BAB44"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Vraag 3</w:t>
      </w:r>
    </w:p>
    <w:p w:rsidRPr="008D48F3" w:rsidR="00AE5295" w:rsidP="009D63DF" w:rsidRDefault="00AE5295" w14:paraId="14360B33"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Weet u of er een kans bestaat dat de betreffende Palestijnse journalist ook aan Israël uitgeleverd kan worden?</w:t>
      </w:r>
    </w:p>
    <w:p w:rsidRPr="008D48F3" w:rsidR="00DD5E9E" w:rsidP="009D63DF" w:rsidRDefault="00DD5E9E" w14:paraId="78585F8B" w14:textId="77777777">
      <w:pPr>
        <w:autoSpaceDN/>
        <w:textAlignment w:val="auto"/>
        <w:rPr>
          <w:rFonts w:eastAsia="Times New Roman" w:cs="Calibri"/>
          <w:b/>
          <w:bCs/>
          <w14:ligatures w14:val="standardContextual"/>
        </w:rPr>
      </w:pPr>
    </w:p>
    <w:p w:rsidRPr="008D48F3" w:rsidR="00DD5E9E" w:rsidP="009D63DF" w:rsidRDefault="00DD5E9E" w14:paraId="7156444A"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Vraag 4</w:t>
      </w:r>
    </w:p>
    <w:p w:rsidRPr="008D48F3" w:rsidR="00AE5295" w:rsidP="009D63DF" w:rsidRDefault="00AE5295" w14:paraId="1586C133"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Zou het voor u acceptabel zijn dat een Palestijnse journalist aan Israël wordt uitgeleverd, wetende dat Israël een ongekend hoog aantal journalisten heeft vermoord en gevangengezet sinds 7 oktober 2023?</w:t>
      </w:r>
    </w:p>
    <w:p w:rsidRPr="008D48F3" w:rsidR="00C74DE2" w:rsidP="009D63DF" w:rsidRDefault="00C74DE2" w14:paraId="6DAE6DCF" w14:textId="77777777">
      <w:pPr>
        <w:autoSpaceDN/>
        <w:textAlignment w:val="auto"/>
        <w:rPr>
          <w:rFonts w:eastAsia="Times New Roman" w:cs="Calibri"/>
          <w:b/>
          <w:bCs/>
          <w14:ligatures w14:val="standardContextual"/>
        </w:rPr>
      </w:pPr>
    </w:p>
    <w:p w:rsidRPr="008D48F3" w:rsidR="00C74DE2" w:rsidP="00C74DE2" w:rsidRDefault="00C74DE2" w14:paraId="57B78573"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Vraag 5</w:t>
      </w:r>
    </w:p>
    <w:p w:rsidRPr="008D48F3" w:rsidR="00DD5E9E" w:rsidP="00C74DE2" w:rsidRDefault="00C74DE2" w14:paraId="3687724E" w14:textId="77777777">
      <w:pPr>
        <w:autoSpaceDN/>
        <w:spacing w:after="240"/>
        <w:textAlignment w:val="auto"/>
        <w:rPr>
          <w:rFonts w:eastAsia="Times New Roman" w:cs="Calibri"/>
          <w:b/>
          <w:bCs/>
          <w14:ligatures w14:val="standardContextual"/>
        </w:rPr>
      </w:pPr>
      <w:r w:rsidRPr="008D48F3">
        <w:rPr>
          <w:rFonts w:eastAsia="Times New Roman" w:cs="Calibri"/>
          <w:b/>
          <w:bCs/>
          <w14:ligatures w14:val="standardContextual"/>
        </w:rPr>
        <w:t>Zijn er uitzonderingsgronden binnen het systeem van de European Arrest Warrant om niet mee te werken aan uitleveringen? Zo ja, welke en zijn die uitzonderingsgronden overwogen door Nederland in de huidige zaak betreffende de Palestijnse journalist?</w:t>
      </w:r>
    </w:p>
    <w:p w:rsidR="00A57F61" w:rsidP="009D63DF" w:rsidRDefault="00A57F61" w14:paraId="7D91BDB1" w14:textId="77777777">
      <w:pPr>
        <w:autoSpaceDN/>
        <w:textAlignment w:val="auto"/>
        <w:rPr>
          <w:rFonts w:eastAsia="Times New Roman" w:cs="Calibri"/>
          <w:b/>
          <w:bCs/>
          <w14:ligatures w14:val="standardContextual"/>
        </w:rPr>
      </w:pPr>
    </w:p>
    <w:p w:rsidR="00A57F61" w:rsidP="009D63DF" w:rsidRDefault="00A57F61" w14:paraId="0690397C" w14:textId="77777777">
      <w:pPr>
        <w:autoSpaceDN/>
        <w:textAlignment w:val="auto"/>
        <w:rPr>
          <w:rFonts w:eastAsia="Times New Roman" w:cs="Calibri"/>
          <w:b/>
          <w:bCs/>
          <w14:ligatures w14:val="standardContextual"/>
        </w:rPr>
      </w:pPr>
    </w:p>
    <w:p w:rsidR="00A57F61" w:rsidP="009D63DF" w:rsidRDefault="00A57F61" w14:paraId="3FBF8F09" w14:textId="77777777">
      <w:pPr>
        <w:autoSpaceDN/>
        <w:textAlignment w:val="auto"/>
        <w:rPr>
          <w:rFonts w:eastAsia="Times New Roman" w:cs="Calibri"/>
          <w:b/>
          <w:bCs/>
          <w14:ligatures w14:val="standardContextual"/>
        </w:rPr>
      </w:pPr>
    </w:p>
    <w:p w:rsidR="00A57F61" w:rsidP="009D63DF" w:rsidRDefault="00A57F61" w14:paraId="37891D8A" w14:textId="77777777">
      <w:pPr>
        <w:autoSpaceDN/>
        <w:textAlignment w:val="auto"/>
        <w:rPr>
          <w:rFonts w:eastAsia="Times New Roman" w:cs="Calibri"/>
          <w:b/>
          <w:bCs/>
          <w14:ligatures w14:val="standardContextual"/>
        </w:rPr>
      </w:pPr>
    </w:p>
    <w:p w:rsidR="00A57F61" w:rsidP="009D63DF" w:rsidRDefault="00A57F61" w14:paraId="693009FB" w14:textId="77777777">
      <w:pPr>
        <w:autoSpaceDN/>
        <w:textAlignment w:val="auto"/>
        <w:rPr>
          <w:rFonts w:eastAsia="Times New Roman" w:cs="Calibri"/>
          <w:b/>
          <w:bCs/>
          <w14:ligatures w14:val="standardContextual"/>
        </w:rPr>
      </w:pPr>
    </w:p>
    <w:p w:rsidR="00A57F61" w:rsidP="009D63DF" w:rsidRDefault="00A57F61" w14:paraId="3FADD53D" w14:textId="77777777">
      <w:pPr>
        <w:autoSpaceDN/>
        <w:textAlignment w:val="auto"/>
        <w:rPr>
          <w:rFonts w:eastAsia="Times New Roman" w:cs="Calibri"/>
          <w:b/>
          <w:bCs/>
          <w14:ligatures w14:val="standardContextual"/>
        </w:rPr>
      </w:pPr>
    </w:p>
    <w:p w:rsidR="00A57F61" w:rsidP="009D63DF" w:rsidRDefault="00A57F61" w14:paraId="75A0DE7F" w14:textId="77777777">
      <w:pPr>
        <w:autoSpaceDN/>
        <w:textAlignment w:val="auto"/>
        <w:rPr>
          <w:rFonts w:eastAsia="Times New Roman" w:cs="Calibri"/>
          <w:b/>
          <w:bCs/>
          <w14:ligatures w14:val="standardContextual"/>
        </w:rPr>
      </w:pPr>
    </w:p>
    <w:p w:rsidR="00A57F61" w:rsidP="009D63DF" w:rsidRDefault="00A57F61" w14:paraId="79014743" w14:textId="77777777">
      <w:pPr>
        <w:autoSpaceDN/>
        <w:textAlignment w:val="auto"/>
        <w:rPr>
          <w:rFonts w:eastAsia="Times New Roman" w:cs="Calibri"/>
          <w:b/>
          <w:bCs/>
          <w14:ligatures w14:val="standardContextual"/>
        </w:rPr>
      </w:pPr>
    </w:p>
    <w:p w:rsidR="00A57F61" w:rsidP="009D63DF" w:rsidRDefault="00A57F61" w14:paraId="49347501" w14:textId="77777777">
      <w:pPr>
        <w:autoSpaceDN/>
        <w:textAlignment w:val="auto"/>
        <w:rPr>
          <w:rFonts w:eastAsia="Times New Roman" w:cs="Calibri"/>
          <w:b/>
          <w:bCs/>
          <w14:ligatures w14:val="standardContextual"/>
        </w:rPr>
      </w:pPr>
    </w:p>
    <w:p w:rsidR="00A57F61" w:rsidP="009D63DF" w:rsidRDefault="00A57F61" w14:paraId="5F24799E" w14:textId="77777777">
      <w:pPr>
        <w:autoSpaceDN/>
        <w:textAlignment w:val="auto"/>
        <w:rPr>
          <w:rFonts w:eastAsia="Times New Roman" w:cs="Calibri"/>
          <w:b/>
          <w:bCs/>
          <w14:ligatures w14:val="standardContextual"/>
        </w:rPr>
      </w:pPr>
    </w:p>
    <w:p w:rsidR="00A57F61" w:rsidP="009D63DF" w:rsidRDefault="00A57F61" w14:paraId="4DFDA392" w14:textId="77777777">
      <w:pPr>
        <w:autoSpaceDN/>
        <w:textAlignment w:val="auto"/>
        <w:rPr>
          <w:rFonts w:eastAsia="Times New Roman" w:cs="Calibri"/>
          <w:b/>
          <w:bCs/>
          <w14:ligatures w14:val="standardContextual"/>
        </w:rPr>
      </w:pPr>
    </w:p>
    <w:p w:rsidR="00A57F61" w:rsidP="009D63DF" w:rsidRDefault="00A57F61" w14:paraId="3809A03D" w14:textId="77777777">
      <w:pPr>
        <w:autoSpaceDN/>
        <w:textAlignment w:val="auto"/>
        <w:rPr>
          <w:rFonts w:eastAsia="Times New Roman" w:cs="Calibri"/>
          <w:b/>
          <w:bCs/>
          <w14:ligatures w14:val="standardContextual"/>
        </w:rPr>
      </w:pPr>
    </w:p>
    <w:p w:rsidR="00A57F61" w:rsidP="009D63DF" w:rsidRDefault="00A57F61" w14:paraId="314CED96" w14:textId="77777777">
      <w:pPr>
        <w:autoSpaceDN/>
        <w:textAlignment w:val="auto"/>
        <w:rPr>
          <w:rFonts w:eastAsia="Times New Roman" w:cs="Calibri"/>
          <w:b/>
          <w:bCs/>
          <w14:ligatures w14:val="standardContextual"/>
        </w:rPr>
      </w:pPr>
    </w:p>
    <w:p w:rsidR="00A57F61" w:rsidP="009D63DF" w:rsidRDefault="00A57F61" w14:paraId="0687416B" w14:textId="77777777">
      <w:pPr>
        <w:autoSpaceDN/>
        <w:textAlignment w:val="auto"/>
        <w:rPr>
          <w:rFonts w:eastAsia="Times New Roman" w:cs="Calibri"/>
          <w:b/>
          <w:bCs/>
          <w14:ligatures w14:val="standardContextual"/>
        </w:rPr>
      </w:pPr>
    </w:p>
    <w:p w:rsidR="00A57F61" w:rsidP="009D63DF" w:rsidRDefault="00A57F61" w14:paraId="355EDD73" w14:textId="77777777">
      <w:pPr>
        <w:autoSpaceDN/>
        <w:textAlignment w:val="auto"/>
        <w:rPr>
          <w:rFonts w:eastAsia="Times New Roman" w:cs="Calibri"/>
          <w:b/>
          <w:bCs/>
          <w14:ligatures w14:val="standardContextual"/>
        </w:rPr>
      </w:pPr>
    </w:p>
    <w:p w:rsidR="00A57F61" w:rsidP="009D63DF" w:rsidRDefault="00A57F61" w14:paraId="3E8CF3D0" w14:textId="77777777">
      <w:pPr>
        <w:autoSpaceDN/>
        <w:textAlignment w:val="auto"/>
        <w:rPr>
          <w:rFonts w:eastAsia="Times New Roman" w:cs="Calibri"/>
          <w:b/>
          <w:bCs/>
          <w14:ligatures w14:val="standardContextual"/>
        </w:rPr>
      </w:pPr>
    </w:p>
    <w:p w:rsidR="00A57F61" w:rsidP="009D63DF" w:rsidRDefault="00A57F61" w14:paraId="7D42CD91" w14:textId="77777777">
      <w:pPr>
        <w:autoSpaceDN/>
        <w:textAlignment w:val="auto"/>
        <w:rPr>
          <w:rFonts w:eastAsia="Times New Roman" w:cs="Calibri"/>
          <w:b/>
          <w:bCs/>
          <w14:ligatures w14:val="standardContextual"/>
        </w:rPr>
      </w:pPr>
    </w:p>
    <w:p w:rsidRPr="008D48F3" w:rsidR="00D957C9" w:rsidP="009D63DF" w:rsidRDefault="00D957C9" w14:paraId="0538F8E6" w14:textId="40725565">
      <w:pPr>
        <w:autoSpaceDN/>
        <w:textAlignment w:val="auto"/>
        <w:rPr>
          <w:rFonts w:eastAsia="Times New Roman" w:cs="Calibri"/>
          <w:b/>
          <w:bCs/>
          <w14:ligatures w14:val="standardContextual"/>
        </w:rPr>
      </w:pPr>
      <w:r w:rsidRPr="008D48F3">
        <w:rPr>
          <w:rFonts w:eastAsia="Times New Roman" w:cs="Calibri"/>
          <w:b/>
          <w:bCs/>
          <w14:ligatures w14:val="standardContextual"/>
        </w:rPr>
        <w:t>Antwoord op vragen 2, 3</w:t>
      </w:r>
      <w:r w:rsidRPr="008D48F3" w:rsidR="005C673C">
        <w:rPr>
          <w:rFonts w:eastAsia="Times New Roman" w:cs="Calibri"/>
          <w:b/>
          <w:bCs/>
          <w14:ligatures w14:val="standardContextual"/>
        </w:rPr>
        <w:t xml:space="preserve">, </w:t>
      </w:r>
      <w:r w:rsidRPr="008D48F3">
        <w:rPr>
          <w:rFonts w:eastAsia="Times New Roman" w:cs="Calibri"/>
          <w:b/>
          <w:bCs/>
          <w14:ligatures w14:val="standardContextual"/>
        </w:rPr>
        <w:t xml:space="preserve">4 </w:t>
      </w:r>
      <w:r w:rsidRPr="008D48F3" w:rsidR="005C673C">
        <w:rPr>
          <w:rFonts w:eastAsia="Times New Roman" w:cs="Calibri"/>
          <w:b/>
          <w:bCs/>
          <w14:ligatures w14:val="standardContextual"/>
        </w:rPr>
        <w:t>en 5</w:t>
      </w:r>
    </w:p>
    <w:p w:rsidRPr="008D48F3" w:rsidR="00D957C9" w:rsidP="009D63DF" w:rsidRDefault="00D957C9" w14:paraId="75B14BDE" w14:textId="77777777">
      <w:pPr>
        <w:autoSpaceDN/>
        <w:textAlignment w:val="auto"/>
        <w:rPr>
          <w:rFonts w:eastAsia="Times New Roman" w:cs="Calibri"/>
          <w14:ligatures w14:val="standardContextual"/>
        </w:rPr>
      </w:pPr>
      <w:bookmarkStart w:name="_Hlk212556488" w:id="0"/>
      <w:r w:rsidRPr="008D48F3">
        <w:rPr>
          <w:rFonts w:eastAsia="Times New Roman" w:cs="Calibri"/>
          <w14:ligatures w14:val="standardContextual"/>
        </w:rPr>
        <w:t>Over</w:t>
      </w:r>
      <w:r w:rsidRPr="008D48F3" w:rsidR="004673CB">
        <w:rPr>
          <w:rFonts w:eastAsia="Times New Roman" w:cs="Calibri"/>
          <w14:ligatures w14:val="standardContextual"/>
        </w:rPr>
        <w:t xml:space="preserve"> eventuele</w:t>
      </w:r>
      <w:r w:rsidRPr="008D48F3">
        <w:rPr>
          <w:rFonts w:eastAsia="Times New Roman" w:cs="Calibri"/>
          <w14:ligatures w14:val="standardContextual"/>
        </w:rPr>
        <w:t xml:space="preserve"> lopende </w:t>
      </w:r>
      <w:r w:rsidRPr="008D48F3" w:rsidR="000B4AA3">
        <w:rPr>
          <w:rFonts w:eastAsia="Times New Roman" w:cs="Calibri"/>
          <w14:ligatures w14:val="standardContextual"/>
        </w:rPr>
        <w:t>over</w:t>
      </w:r>
      <w:r w:rsidRPr="008D48F3">
        <w:rPr>
          <w:rFonts w:eastAsia="Times New Roman" w:cs="Calibri"/>
          <w14:ligatures w14:val="standardContextual"/>
        </w:rPr>
        <w:t>leveringsverzoeken kan ik geen uitspraken doen.</w:t>
      </w:r>
    </w:p>
    <w:p w:rsidRPr="008D48F3" w:rsidR="0003272E" w:rsidP="009D63DF" w:rsidRDefault="00D957C9" w14:paraId="2DB88C52" w14:textId="77777777">
      <w:pPr>
        <w:autoSpaceDN/>
        <w:textAlignment w:val="auto"/>
        <w:rPr>
          <w:rFonts w:eastAsia="Times New Roman" w:cs="Calibri"/>
          <w14:ligatures w14:val="standardContextual"/>
        </w:rPr>
      </w:pPr>
      <w:r w:rsidRPr="008D48F3">
        <w:rPr>
          <w:rFonts w:eastAsia="Times New Roman" w:cs="Calibri"/>
          <w14:ligatures w14:val="standardContextual"/>
        </w:rPr>
        <w:t xml:space="preserve">In algemene zin kan ik het volgende opmerken. </w:t>
      </w:r>
    </w:p>
    <w:p w:rsidRPr="008D48F3" w:rsidR="0003272E" w:rsidP="009D63DF" w:rsidRDefault="0003272E" w14:paraId="1BEBE541" w14:textId="77777777">
      <w:pPr>
        <w:autoSpaceDN/>
        <w:textAlignment w:val="auto"/>
        <w:rPr>
          <w:rFonts w:eastAsia="Times New Roman" w:cs="Calibri"/>
          <w14:ligatures w14:val="standardContextual"/>
        </w:rPr>
      </w:pPr>
    </w:p>
    <w:p w:rsidRPr="008D48F3" w:rsidR="00B8230C" w:rsidP="00B8230C" w:rsidRDefault="00D957C9" w14:paraId="43C6C2AF" w14:textId="5B9E40E0">
      <w:r w:rsidRPr="008D48F3">
        <w:rPr>
          <w:rFonts w:eastAsia="Times New Roman" w:cs="Calibri"/>
          <w14:ligatures w14:val="standardContextual"/>
        </w:rPr>
        <w:t>Voor landen binnen de EU is overlevering van toepassing. In het Europees Aanhoudingsbevel (EAB) is daarover geregeld dat personen via een meer eenvoudige procedure kunnen worden overgeleverd van de ene EU-lidstaat aan de andere.</w:t>
      </w:r>
      <w:r w:rsidRPr="008D48F3" w:rsidR="005F5EAE">
        <w:rPr>
          <w:rFonts w:eastAsia="Times New Roman" w:cs="Calibri"/>
          <w14:ligatures w14:val="standardContextual"/>
        </w:rPr>
        <w:t xml:space="preserve"> </w:t>
      </w:r>
      <w:r w:rsidRPr="008D48F3" w:rsidR="0026371A">
        <w:t xml:space="preserve">Volgens </w:t>
      </w:r>
      <w:r w:rsidRPr="008D48F3" w:rsidR="00B8230C">
        <w:t>het Kaderbesluit</w:t>
      </w:r>
      <w:r w:rsidRPr="008D48F3" w:rsidR="000B4AA3">
        <w:t xml:space="preserve"> 2002/584</w:t>
      </w:r>
      <w:r w:rsidRPr="008D48F3" w:rsidR="00F4097D">
        <w:t>/JBZ</w:t>
      </w:r>
      <w:r w:rsidRPr="008D48F3" w:rsidR="000B4AA3">
        <w:t xml:space="preserve"> (hierna: Kaderbesluit EAB) </w:t>
      </w:r>
      <w:r w:rsidRPr="008D48F3" w:rsidR="00B8230C">
        <w:t xml:space="preserve">moet op grond van het beginsel van wederzijdse erkenning elk Europees aanhoudingsbevel overeenkomstig de bepalingen van het kaderbesluit ten uitvoer worden gelegd. </w:t>
      </w:r>
      <w:r w:rsidRPr="008D48F3" w:rsidR="00F57960">
        <w:t>De tenuitvoerlegging van een EAB mag echter niet tot gevolg hebben dat fundamentele rechten worden geschonden.</w:t>
      </w:r>
      <w:r w:rsidRPr="008D48F3" w:rsidR="00B8230C">
        <w:t xml:space="preserve"> </w:t>
      </w:r>
    </w:p>
    <w:p w:rsidRPr="008D48F3" w:rsidR="005F5EAE" w:rsidP="009D63DF" w:rsidRDefault="005F5EAE" w14:paraId="7643BA5E" w14:textId="77777777">
      <w:pPr>
        <w:autoSpaceDN/>
        <w:textAlignment w:val="auto"/>
        <w:rPr>
          <w:rFonts w:eastAsia="Times New Roman" w:cs="Calibri"/>
          <w14:ligatures w14:val="standardContextual"/>
        </w:rPr>
      </w:pPr>
    </w:p>
    <w:p w:rsidRPr="008D48F3" w:rsidR="00EE1725" w:rsidP="00E77450" w:rsidRDefault="00B23B3B" w14:paraId="64F8C068" w14:textId="3CE6BD4D">
      <w:r w:rsidRPr="008D48F3">
        <w:rPr>
          <w:rFonts w:cstheme="majorBidi"/>
        </w:rPr>
        <w:t xml:space="preserve">Het Kaderbesluit EAB laat enige ruimte open om uitvoering van een EAB te schorsen en de overlevering te weigeren wanneer er sprake is van een ernstige en voortdurende schending van de grondrechten door een lidstaat. </w:t>
      </w:r>
      <w:r w:rsidRPr="008D48F3" w:rsidR="000B4AA3">
        <w:t>Het Kaderbesluit EAB is in Nederland geïmplementeerd in de Overleveringswet.</w:t>
      </w:r>
      <w:r w:rsidRPr="008D48F3" w:rsidR="00117F51">
        <w:t xml:space="preserve"> </w:t>
      </w:r>
      <w:r w:rsidRPr="008D48F3" w:rsidR="00117F51">
        <w:rPr>
          <w:color w:val="auto"/>
        </w:rPr>
        <w:t>Gronden voor</w:t>
      </w:r>
      <w:r w:rsidRPr="008D48F3" w:rsidR="00117F51">
        <w:rPr>
          <w:color w:val="FF0000"/>
        </w:rPr>
        <w:t xml:space="preserve"> </w:t>
      </w:r>
      <w:r w:rsidRPr="008D48F3" w:rsidR="00117F51">
        <w:rPr>
          <w:color w:val="auto"/>
        </w:rPr>
        <w:t>weigering zijn opgenomen in Afdeling 1 van Hoofdstuk II van de Overleveringswet.</w:t>
      </w:r>
      <w:r w:rsidRPr="008D48F3" w:rsidR="000B4AA3">
        <w:t xml:space="preserve"> </w:t>
      </w:r>
      <w:r w:rsidRPr="008D48F3" w:rsidR="00B76238">
        <w:t xml:space="preserve">Hierin staan gronden waarop een overlevering </w:t>
      </w:r>
      <w:r w:rsidRPr="008D48F3" w:rsidR="00E571E9">
        <w:t xml:space="preserve">dient te </w:t>
      </w:r>
      <w:r w:rsidRPr="008D48F3" w:rsidR="00B76238">
        <w:t>word</w:t>
      </w:r>
      <w:r w:rsidRPr="008D48F3" w:rsidR="00E571E9">
        <w:t>en</w:t>
      </w:r>
      <w:r w:rsidRPr="008D48F3" w:rsidR="00B76238">
        <w:t xml:space="preserve"> geweigerd, alsook gronden waarop een overlevering kan worden geweigerd. </w:t>
      </w:r>
    </w:p>
    <w:p w:rsidRPr="008D48F3" w:rsidR="00EE1725" w:rsidP="00E77450" w:rsidRDefault="00EE1725" w14:paraId="0D2067BC" w14:textId="77777777"/>
    <w:p w:rsidRPr="008D48F3" w:rsidR="005C673C" w:rsidP="005C673C" w:rsidRDefault="005F5EAE" w14:paraId="4A677992" w14:textId="1DA9C310">
      <w:pPr>
        <w:autoSpaceDN/>
        <w:textAlignment w:val="auto"/>
      </w:pPr>
      <w:r w:rsidRPr="008D48F3">
        <w:t>De Internationale Rechtshulpkamer (IRK) van de rechtbank Amsterdam beoordeel</w:t>
      </w:r>
      <w:r w:rsidRPr="008D48F3" w:rsidR="009251CF">
        <w:t>t</w:t>
      </w:r>
      <w:r w:rsidRPr="008D48F3">
        <w:t xml:space="preserve"> en bepaalt in elk individueel geval of de overlevering dient te worden geweigerd. Overlevering kan alleen worden geweigerd als daar in het individuele geval gronden voor bestaan. Het </w:t>
      </w:r>
      <w:r w:rsidRPr="008D48F3" w:rsidR="000B4AA3">
        <w:t>EAB</w:t>
      </w:r>
      <w:r w:rsidRPr="008D48F3">
        <w:t xml:space="preserve"> wordt</w:t>
      </w:r>
      <w:r w:rsidRPr="008D48F3" w:rsidR="00E01388">
        <w:t xml:space="preserve"> dan</w:t>
      </w:r>
      <w:r w:rsidRPr="008D48F3">
        <w:t xml:space="preserve">, met inachtneming van de jurisprudentie van het Hof van Justitie van de EU, inhoudelijk door de IRK getoetst overeenkomstig de bepalingen van het Kaderbesluit </w:t>
      </w:r>
      <w:r w:rsidRPr="008D48F3" w:rsidR="00F4097D">
        <w:t xml:space="preserve">EAB </w:t>
      </w:r>
      <w:r w:rsidRPr="008D48F3">
        <w:t>en de Overleveringswet.</w:t>
      </w:r>
      <w:r w:rsidRPr="008D48F3" w:rsidR="005C673C">
        <w:t xml:space="preserve"> </w:t>
      </w:r>
      <w:r w:rsidRPr="008D48F3" w:rsidR="008668BE">
        <w:t xml:space="preserve">Bij de beoordeling van artikel 11 </w:t>
      </w:r>
      <w:r w:rsidRPr="008D48F3" w:rsidR="00E77450">
        <w:t xml:space="preserve">van de Overleveringswet </w:t>
      </w:r>
      <w:r w:rsidRPr="008D48F3" w:rsidR="008668BE">
        <w:t>wordt</w:t>
      </w:r>
      <w:r w:rsidRPr="008D48F3" w:rsidR="00FB6D35">
        <w:t xml:space="preserve"> door de IRK</w:t>
      </w:r>
      <w:r w:rsidRPr="008D48F3" w:rsidR="008668BE">
        <w:t xml:space="preserve"> de</w:t>
      </w:r>
      <w:r w:rsidRPr="008D48F3" w:rsidR="00B47F4B">
        <w:t xml:space="preserve"> ‘tweestappentoets’ </w:t>
      </w:r>
      <w:r w:rsidRPr="008D48F3" w:rsidR="008668BE">
        <w:t xml:space="preserve">uit jurisprudentie van het Europese Hof van Justitie </w:t>
      </w:r>
      <w:r w:rsidRPr="008D48F3" w:rsidR="00B47F4B">
        <w:t>toegepast, waarbij de overleveringsrechter eerst moet nagaan of er systeemproblemen</w:t>
      </w:r>
      <w:r w:rsidRPr="008D48F3" w:rsidR="008668BE">
        <w:t xml:space="preserve"> t</w:t>
      </w:r>
      <w:r w:rsidRPr="008D48F3" w:rsidR="00E77450">
        <w:t xml:space="preserve">en </w:t>
      </w:r>
      <w:r w:rsidRPr="008D48F3" w:rsidR="008668BE">
        <w:t>a</w:t>
      </w:r>
      <w:r w:rsidRPr="008D48F3" w:rsidR="00E77450">
        <w:t xml:space="preserve">anzien </w:t>
      </w:r>
      <w:r w:rsidRPr="008D48F3" w:rsidR="008668BE">
        <w:t>v</w:t>
      </w:r>
      <w:r w:rsidRPr="008D48F3" w:rsidR="00E77450">
        <w:t>an</w:t>
      </w:r>
      <w:r w:rsidRPr="008D48F3" w:rsidR="008668BE">
        <w:t xml:space="preserve"> fundamentele rechten</w:t>
      </w:r>
      <w:r w:rsidRPr="008D48F3" w:rsidR="00B47F4B">
        <w:t xml:space="preserve"> bestaan in een uitvaardigende lidstaat en, zo ja, of in het individuele geval een risico op schending van een grondrecht bestaat. </w:t>
      </w:r>
    </w:p>
    <w:p w:rsidRPr="008D48F3" w:rsidR="005C673C" w:rsidP="005C673C" w:rsidRDefault="005C673C" w14:paraId="7EAFB80B" w14:textId="77777777">
      <w:pPr>
        <w:autoSpaceDN/>
        <w:textAlignment w:val="auto"/>
      </w:pPr>
    </w:p>
    <w:p w:rsidRPr="008D48F3" w:rsidR="005C673C" w:rsidP="00F52EE0" w:rsidRDefault="005C673C" w14:paraId="36346E51" w14:textId="1119ACB9">
      <w:pPr>
        <w:autoSpaceDN/>
        <w:textAlignment w:val="auto"/>
      </w:pPr>
      <w:r w:rsidRPr="008D48F3">
        <w:t xml:space="preserve">Overlevering gebeurt </w:t>
      </w:r>
      <w:r w:rsidRPr="008D48F3" w:rsidR="00B23B3B">
        <w:t xml:space="preserve">volgens het Kaderbesluit EAB, </w:t>
      </w:r>
      <w:r w:rsidRPr="008D48F3">
        <w:t xml:space="preserve">onder </w:t>
      </w:r>
      <w:r w:rsidRPr="008D48F3" w:rsidR="00F112EA">
        <w:t xml:space="preserve">de </w:t>
      </w:r>
      <w:r w:rsidRPr="008D48F3">
        <w:t xml:space="preserve">algemene </w:t>
      </w:r>
      <w:r w:rsidRPr="008D48F3" w:rsidR="00F112EA">
        <w:t xml:space="preserve">voorwaarde </w:t>
      </w:r>
      <w:r w:rsidRPr="008D48F3">
        <w:t xml:space="preserve">dat een opgeëiste persoon niet zal worden </w:t>
      </w:r>
      <w:proofErr w:type="spellStart"/>
      <w:r w:rsidRPr="008D48F3">
        <w:t>doorgeleverd</w:t>
      </w:r>
      <w:proofErr w:type="spellEnd"/>
      <w:r w:rsidRPr="008D48F3">
        <w:t xml:space="preserve"> aan een derde land zonder toestemming van het uitvoerende land (in </w:t>
      </w:r>
      <w:r w:rsidRPr="008D48F3" w:rsidR="00F112EA">
        <w:t>dit geval</w:t>
      </w:r>
      <w:r w:rsidRPr="008D48F3">
        <w:t xml:space="preserve"> Nederland). </w:t>
      </w:r>
    </w:p>
    <w:bookmarkEnd w:id="0"/>
    <w:p w:rsidRPr="008D48F3" w:rsidR="00B8230C" w:rsidP="00B8230C" w:rsidRDefault="00B8230C" w14:paraId="1478D7B2" w14:textId="77777777">
      <w:pPr>
        <w:autoSpaceDN/>
        <w:textAlignment w:val="auto"/>
        <w:rPr>
          <w:rFonts w:eastAsia="Times New Roman" w:cs="Calibri"/>
          <w14:ligatures w14:val="standardContextual"/>
        </w:rPr>
      </w:pPr>
    </w:p>
    <w:p w:rsidRPr="008D48F3" w:rsidR="00DD5E9E" w:rsidP="009D63DF" w:rsidRDefault="00DD5E9E" w14:paraId="7AF778F7"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Vraag 6</w:t>
      </w:r>
    </w:p>
    <w:p w:rsidRPr="008D48F3" w:rsidR="00AE5295" w:rsidP="009D63DF" w:rsidRDefault="00AE5295" w14:paraId="02E88981"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Deelt u de kritiek van de advocate van de Palestijnse journalist die erop wijst dat Israël vaker humanitaire hulpverlening koppelt aan vermeende financiering van terrorisme?</w:t>
      </w:r>
    </w:p>
    <w:p w:rsidRPr="008D48F3" w:rsidR="00775A26" w:rsidP="009D63DF" w:rsidRDefault="00775A26" w14:paraId="2DEFD163" w14:textId="77777777">
      <w:pPr>
        <w:autoSpaceDN/>
        <w:textAlignment w:val="auto"/>
        <w:rPr>
          <w:rFonts w:eastAsia="Times New Roman" w:cs="Calibri"/>
          <w:b/>
          <w:bCs/>
          <w14:ligatures w14:val="standardContextual"/>
        </w:rPr>
      </w:pPr>
    </w:p>
    <w:p w:rsidRPr="008D48F3" w:rsidR="00CC3885" w:rsidP="009D63DF" w:rsidRDefault="00CC3885" w14:paraId="64408D4B"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Antwoord op vraag 6</w:t>
      </w:r>
    </w:p>
    <w:p w:rsidRPr="008D48F3" w:rsidR="00DD5E9E" w:rsidP="009D63DF" w:rsidRDefault="0087242F" w14:paraId="1B796E49" w14:textId="77777777">
      <w:pPr>
        <w:autoSpaceDN/>
        <w:textAlignment w:val="auto"/>
        <w:rPr>
          <w:rFonts w:eastAsia="Times New Roman" w:cs="Calibri"/>
          <w14:ligatures w14:val="standardContextual"/>
        </w:rPr>
      </w:pPr>
      <w:r w:rsidRPr="008D48F3">
        <w:rPr>
          <w:rFonts w:eastAsia="Times New Roman" w:cs="Calibri"/>
          <w14:ligatures w14:val="standardContextual"/>
        </w:rPr>
        <w:t>Het kabinet is niet bekend met deze specifieke uitspraak. In het algemeen is het belangrijk dat humanitaire hulp geleverd kan worden in humanitaire crisissituaties, waaronder in de Palestijnse Gebieden. Hier dienen alle partijen zich voor in te spannen, waarbij plausibele aantijgingen van partijdigheid of oneigenlijk gebruik van hulpmiddelen uiteraard altijd goed moeten worden onderzocht.</w:t>
      </w:r>
    </w:p>
    <w:p w:rsidRPr="008D48F3" w:rsidR="0087242F" w:rsidP="009D63DF" w:rsidRDefault="0087242F" w14:paraId="1C88998C" w14:textId="77777777">
      <w:pPr>
        <w:autoSpaceDN/>
        <w:textAlignment w:val="auto"/>
        <w:rPr>
          <w:rFonts w:eastAsia="Times New Roman" w:cs="Calibri"/>
          <w:b/>
          <w:bCs/>
          <w14:ligatures w14:val="standardContextual"/>
        </w:rPr>
      </w:pPr>
    </w:p>
    <w:p w:rsidR="00A57F61" w:rsidP="009D63DF" w:rsidRDefault="00A57F61" w14:paraId="3CC3CA05" w14:textId="77777777">
      <w:pPr>
        <w:autoSpaceDN/>
        <w:textAlignment w:val="auto"/>
        <w:rPr>
          <w:rFonts w:eastAsia="Times New Roman" w:cs="Calibri"/>
          <w:b/>
          <w:bCs/>
          <w14:ligatures w14:val="standardContextual"/>
        </w:rPr>
      </w:pPr>
    </w:p>
    <w:p w:rsidR="00A57F61" w:rsidP="009D63DF" w:rsidRDefault="00A57F61" w14:paraId="6A801B05" w14:textId="77777777">
      <w:pPr>
        <w:autoSpaceDN/>
        <w:textAlignment w:val="auto"/>
        <w:rPr>
          <w:rFonts w:eastAsia="Times New Roman" w:cs="Calibri"/>
          <w:b/>
          <w:bCs/>
          <w14:ligatures w14:val="standardContextual"/>
        </w:rPr>
      </w:pPr>
    </w:p>
    <w:p w:rsidR="00A57F61" w:rsidP="009D63DF" w:rsidRDefault="00A57F61" w14:paraId="515E20FF" w14:textId="77777777">
      <w:pPr>
        <w:autoSpaceDN/>
        <w:textAlignment w:val="auto"/>
        <w:rPr>
          <w:rFonts w:eastAsia="Times New Roman" w:cs="Calibri"/>
          <w:b/>
          <w:bCs/>
          <w14:ligatures w14:val="standardContextual"/>
        </w:rPr>
      </w:pPr>
    </w:p>
    <w:p w:rsidR="00A57F61" w:rsidP="009D63DF" w:rsidRDefault="00A57F61" w14:paraId="5214642C" w14:textId="77777777">
      <w:pPr>
        <w:autoSpaceDN/>
        <w:textAlignment w:val="auto"/>
        <w:rPr>
          <w:rFonts w:eastAsia="Times New Roman" w:cs="Calibri"/>
          <w:b/>
          <w:bCs/>
          <w14:ligatures w14:val="standardContextual"/>
        </w:rPr>
      </w:pPr>
    </w:p>
    <w:p w:rsidRPr="008D48F3" w:rsidR="00DD5E9E" w:rsidP="009D63DF" w:rsidRDefault="00DD5E9E" w14:paraId="3F775E16" w14:textId="2324B3D9">
      <w:pPr>
        <w:autoSpaceDN/>
        <w:textAlignment w:val="auto"/>
        <w:rPr>
          <w:rFonts w:eastAsia="Times New Roman" w:cs="Calibri"/>
          <w:b/>
          <w:bCs/>
          <w14:ligatures w14:val="standardContextual"/>
        </w:rPr>
      </w:pPr>
      <w:r w:rsidRPr="008D48F3">
        <w:rPr>
          <w:rFonts w:eastAsia="Times New Roman" w:cs="Calibri"/>
          <w:b/>
          <w:bCs/>
          <w14:ligatures w14:val="standardContextual"/>
        </w:rPr>
        <w:t>Vraag 7</w:t>
      </w:r>
    </w:p>
    <w:p w:rsidRPr="008D48F3" w:rsidR="00AE5295" w:rsidP="009D63DF" w:rsidRDefault="00AE5295" w14:paraId="61613DBE"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Wat vindt u ervan dat Palestijnse journalisten in het Westen vaker aan hebben gegeven het slachtoffer te zijn geworden van lastercampagnes die vanuit Israël wordt aangestuurd?</w:t>
      </w:r>
    </w:p>
    <w:p w:rsidRPr="008D48F3" w:rsidR="00144A7C" w:rsidP="009D63DF" w:rsidRDefault="00144A7C" w14:paraId="6A8A945D" w14:textId="77777777">
      <w:pPr>
        <w:autoSpaceDN/>
        <w:textAlignment w:val="auto"/>
        <w:rPr>
          <w:rFonts w:eastAsia="Times New Roman" w:cs="Calibri"/>
          <w:b/>
          <w:bCs/>
          <w14:ligatures w14:val="standardContextual"/>
        </w:rPr>
      </w:pPr>
    </w:p>
    <w:p w:rsidRPr="008D48F3" w:rsidR="00CC3885" w:rsidP="009D63DF" w:rsidRDefault="00CC3885" w14:paraId="616A94AA"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Antwoord op vraag 7</w:t>
      </w:r>
    </w:p>
    <w:p w:rsidRPr="008D48F3" w:rsidR="003D4680" w:rsidP="009D63DF" w:rsidRDefault="003D4680" w14:paraId="50D638A4" w14:textId="77777777">
      <w:pPr>
        <w:autoSpaceDN/>
        <w:textAlignment w:val="auto"/>
        <w:rPr>
          <w:rFonts w:eastAsia="Times New Roman" w:cs="Calibri"/>
          <w14:ligatures w14:val="standardContextual"/>
        </w:rPr>
      </w:pPr>
      <w:r w:rsidRPr="008D48F3">
        <w:rPr>
          <w:rFonts w:eastAsia="Times New Roman" w:cs="Calibri"/>
          <w14:ligatures w14:val="standardContextual"/>
        </w:rPr>
        <w:t>Het kabinet kan deze aantijgingen van lastercampagnes niet eigenstandig verifiëren. Dat laat onverlet dat journalisten hun essentiële werk altijd in veiligheid en vrijheid moeten kunnen uitvoeren. Nederland vraagt hier consequent aandacht voor - ook bij Israël. </w:t>
      </w:r>
    </w:p>
    <w:p w:rsidRPr="008D48F3" w:rsidR="00FB6D35" w:rsidP="009D63DF" w:rsidRDefault="00FB6D35" w14:paraId="153918A9" w14:textId="77777777">
      <w:pPr>
        <w:autoSpaceDN/>
        <w:textAlignment w:val="auto"/>
        <w:rPr>
          <w:rFonts w:eastAsia="Times New Roman" w:cs="Calibri"/>
          <w14:ligatures w14:val="standardContextual"/>
        </w:rPr>
      </w:pPr>
    </w:p>
    <w:p w:rsidRPr="008D48F3" w:rsidR="00DD5E9E" w:rsidP="009D63DF" w:rsidRDefault="00DD5E9E" w14:paraId="4547C139"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Vraag 8</w:t>
      </w:r>
    </w:p>
    <w:p w:rsidRPr="008D48F3" w:rsidR="00AE5295" w:rsidP="009D63DF" w:rsidRDefault="00AE5295" w14:paraId="6CCC72C8"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Wat doet de regering om te verzekeren dat de persvrijheid in Nederland geborgd blijft voor alle journalisten, en in het bijzonder journalisten van Palestijnse komaf die een duidelijk doelwit zijn geworden van Israël?</w:t>
      </w:r>
    </w:p>
    <w:p w:rsidRPr="008D48F3" w:rsidR="00443C15" w:rsidP="009D63DF" w:rsidRDefault="00443C15" w14:paraId="7A5C6301" w14:textId="77777777">
      <w:pPr>
        <w:autoSpaceDN/>
        <w:textAlignment w:val="auto"/>
        <w:rPr>
          <w:rFonts w:eastAsia="Times New Roman" w:cs="Calibri"/>
          <w:b/>
          <w:bCs/>
          <w14:ligatures w14:val="standardContextual"/>
        </w:rPr>
      </w:pPr>
    </w:p>
    <w:p w:rsidRPr="008D48F3" w:rsidR="00CC3885" w:rsidP="003D4680" w:rsidRDefault="00CC3885" w14:paraId="454F2369"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Antwoord op vraag 8</w:t>
      </w:r>
    </w:p>
    <w:p w:rsidRPr="008D48F3" w:rsidR="003D4680" w:rsidP="003D4680" w:rsidRDefault="00EB0A6A" w14:paraId="080E4B57" w14:textId="420E21B7">
      <w:pPr>
        <w:autoSpaceDN/>
        <w:textAlignment w:val="auto"/>
        <w:rPr>
          <w:rFonts w:eastAsia="Times New Roman" w:cs="Calibri"/>
          <w14:ligatures w14:val="standardContextual"/>
        </w:rPr>
      </w:pPr>
      <w:r w:rsidRPr="008D48F3">
        <w:rPr>
          <w:rFonts w:eastAsia="Times New Roman" w:cs="Calibri"/>
          <w14:ligatures w14:val="standardContextual"/>
        </w:rPr>
        <w:t xml:space="preserve">Het </w:t>
      </w:r>
      <w:r w:rsidRPr="008D48F3" w:rsidR="00274F35">
        <w:rPr>
          <w:rFonts w:eastAsia="Times New Roman" w:cs="Calibri"/>
          <w14:ligatures w14:val="standardContextual"/>
        </w:rPr>
        <w:t>m</w:t>
      </w:r>
      <w:r w:rsidRPr="008D48F3">
        <w:rPr>
          <w:rFonts w:eastAsia="Times New Roman" w:cs="Calibri"/>
          <w14:ligatures w14:val="standardContextual"/>
        </w:rPr>
        <w:t xml:space="preserve">inisterie van </w:t>
      </w:r>
      <w:r w:rsidRPr="008D48F3" w:rsidR="003D4680">
        <w:rPr>
          <w:rFonts w:eastAsia="Times New Roman" w:cs="Calibri"/>
          <w14:ligatures w14:val="standardContextual"/>
        </w:rPr>
        <w:t>O</w:t>
      </w:r>
      <w:r w:rsidRPr="008D48F3">
        <w:rPr>
          <w:rFonts w:eastAsia="Times New Roman" w:cs="Calibri"/>
          <w14:ligatures w14:val="standardContextual"/>
        </w:rPr>
        <w:t>nderwijs</w:t>
      </w:r>
      <w:r w:rsidRPr="008D48F3" w:rsidR="009251CF">
        <w:rPr>
          <w:rFonts w:eastAsia="Times New Roman" w:cs="Calibri"/>
          <w14:ligatures w14:val="standardContextual"/>
        </w:rPr>
        <w:t>,</w:t>
      </w:r>
      <w:r w:rsidRPr="008D48F3">
        <w:rPr>
          <w:rFonts w:eastAsia="Times New Roman" w:cs="Calibri"/>
          <w14:ligatures w14:val="standardContextual"/>
        </w:rPr>
        <w:t xml:space="preserve"> </w:t>
      </w:r>
      <w:r w:rsidRPr="008D48F3" w:rsidR="003D4680">
        <w:rPr>
          <w:rFonts w:eastAsia="Times New Roman" w:cs="Calibri"/>
          <w14:ligatures w14:val="standardContextual"/>
        </w:rPr>
        <w:t>C</w:t>
      </w:r>
      <w:r w:rsidRPr="008D48F3">
        <w:rPr>
          <w:rFonts w:eastAsia="Times New Roman" w:cs="Calibri"/>
          <w14:ligatures w14:val="standardContextual"/>
        </w:rPr>
        <w:t xml:space="preserve">ultuur en </w:t>
      </w:r>
      <w:r w:rsidRPr="008D48F3" w:rsidR="003D4680">
        <w:rPr>
          <w:rFonts w:eastAsia="Times New Roman" w:cs="Calibri"/>
          <w14:ligatures w14:val="standardContextual"/>
        </w:rPr>
        <w:t>W</w:t>
      </w:r>
      <w:r w:rsidRPr="008D48F3">
        <w:rPr>
          <w:rFonts w:eastAsia="Times New Roman" w:cs="Calibri"/>
          <w14:ligatures w14:val="standardContextual"/>
        </w:rPr>
        <w:t>etenschap</w:t>
      </w:r>
      <w:r w:rsidRPr="008D48F3" w:rsidR="003D4680">
        <w:rPr>
          <w:rFonts w:eastAsia="Times New Roman" w:cs="Calibri"/>
          <w14:ligatures w14:val="standardContextual"/>
        </w:rPr>
        <w:t xml:space="preserve"> biedt financiële ondersteuning aan </w:t>
      </w:r>
      <w:proofErr w:type="spellStart"/>
      <w:r w:rsidRPr="008D48F3" w:rsidR="003D4680">
        <w:rPr>
          <w:rFonts w:eastAsia="Times New Roman" w:cs="Calibri"/>
          <w14:ligatures w14:val="standardContextual"/>
        </w:rPr>
        <w:t>PersVeilig</w:t>
      </w:r>
      <w:proofErr w:type="spellEnd"/>
      <w:r w:rsidRPr="008D48F3" w:rsidR="003D4680">
        <w:rPr>
          <w:rFonts w:eastAsia="Times New Roman" w:cs="Calibri"/>
          <w14:ligatures w14:val="standardContextual"/>
        </w:rPr>
        <w:t xml:space="preserve">. </w:t>
      </w:r>
      <w:proofErr w:type="spellStart"/>
      <w:r w:rsidRPr="008D48F3" w:rsidR="003D4680">
        <w:rPr>
          <w:rFonts w:eastAsia="Times New Roman" w:cs="Calibri"/>
          <w14:ligatures w14:val="standardContextual"/>
        </w:rPr>
        <w:t>PersVeilig</w:t>
      </w:r>
      <w:proofErr w:type="spellEnd"/>
      <w:r w:rsidRPr="008D48F3" w:rsidR="003D4680">
        <w:rPr>
          <w:rFonts w:eastAsia="Times New Roman" w:cs="Calibri"/>
          <w14:ligatures w14:val="standardContextual"/>
        </w:rPr>
        <w:t xml:space="preserve"> versterkt de positie van journalisten tegen geweld en agressie op straat, op sociale media en tegen juridische claims. Journalisten die in Nederland te maken krijgen met vormen van intimidatie </w:t>
      </w:r>
      <w:r w:rsidRPr="008D48F3" w:rsidR="004B3CE6">
        <w:rPr>
          <w:rFonts w:eastAsia="Times New Roman" w:cs="Calibri"/>
          <w14:ligatures w14:val="standardContextual"/>
        </w:rPr>
        <w:t xml:space="preserve"> </w:t>
      </w:r>
      <w:r w:rsidRPr="008D48F3" w:rsidR="003D4680">
        <w:rPr>
          <w:rFonts w:eastAsia="Times New Roman" w:cs="Calibri"/>
          <w14:ligatures w14:val="standardContextual"/>
        </w:rPr>
        <w:t xml:space="preserve">kunnen zich tot </w:t>
      </w:r>
      <w:proofErr w:type="spellStart"/>
      <w:r w:rsidRPr="008D48F3" w:rsidR="003D4680">
        <w:rPr>
          <w:rFonts w:eastAsia="Times New Roman" w:cs="Calibri"/>
          <w14:ligatures w14:val="standardContextual"/>
        </w:rPr>
        <w:t>PersVeilig</w:t>
      </w:r>
      <w:proofErr w:type="spellEnd"/>
      <w:r w:rsidRPr="008D48F3" w:rsidR="003D4680">
        <w:rPr>
          <w:rFonts w:eastAsia="Times New Roman" w:cs="Calibri"/>
          <w14:ligatures w14:val="standardContextual"/>
        </w:rPr>
        <w:t xml:space="preserve"> wenden.</w:t>
      </w:r>
    </w:p>
    <w:p w:rsidRPr="008D48F3" w:rsidR="00DD5E9E" w:rsidP="009D63DF" w:rsidRDefault="00DD5E9E" w14:paraId="276CF411" w14:textId="77777777">
      <w:pPr>
        <w:autoSpaceDN/>
        <w:textAlignment w:val="auto"/>
        <w:rPr>
          <w:rFonts w:eastAsia="Times New Roman" w:cs="Calibri"/>
          <w:b/>
          <w:bCs/>
          <w14:ligatures w14:val="standardContextual"/>
        </w:rPr>
      </w:pPr>
    </w:p>
    <w:p w:rsidRPr="008D48F3" w:rsidR="00DD5E9E" w:rsidP="009D63DF" w:rsidRDefault="00DD5E9E" w14:paraId="19DBF124"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Vraag 9</w:t>
      </w:r>
    </w:p>
    <w:p w:rsidRPr="008D48F3" w:rsidR="00AE5295" w:rsidP="009D63DF" w:rsidRDefault="00AE5295" w14:paraId="25BEB810"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Zijn er sinds 7 oktober ook mensen door de Koninklijke Marechaussee vastgehouden op verdenking van betrokkenheid bij internationale misdrijven die gepleegd zouden zijn door Israël?</w:t>
      </w:r>
    </w:p>
    <w:p w:rsidRPr="008D48F3" w:rsidR="00443C15" w:rsidP="009D63DF" w:rsidRDefault="00443C15" w14:paraId="20A80A51" w14:textId="77777777">
      <w:pPr>
        <w:autoSpaceDN/>
        <w:textAlignment w:val="auto"/>
        <w:rPr>
          <w:rFonts w:eastAsia="Times New Roman" w:cs="Calibri"/>
          <w:b/>
          <w:bCs/>
          <w14:ligatures w14:val="standardContextual"/>
        </w:rPr>
      </w:pPr>
    </w:p>
    <w:p w:rsidRPr="008D48F3" w:rsidR="00413155" w:rsidP="009D63DF" w:rsidRDefault="00413155" w14:paraId="69A08A5C"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Antwoord op vraag 9</w:t>
      </w:r>
    </w:p>
    <w:p w:rsidRPr="008D48F3" w:rsidR="004F5384" w:rsidP="009D63DF" w:rsidRDefault="004F5384" w14:paraId="4EE8C975" w14:textId="77777777">
      <w:pPr>
        <w:autoSpaceDN/>
        <w:textAlignment w:val="auto"/>
        <w:rPr>
          <w:rFonts w:eastAsia="Times New Roman" w:cs="Calibri"/>
          <w14:ligatures w14:val="standardContextual"/>
        </w:rPr>
      </w:pPr>
      <w:r w:rsidRPr="008D48F3">
        <w:rPr>
          <w:rFonts w:eastAsia="Times New Roman" w:cs="Calibri"/>
          <w14:ligatures w14:val="standardContextual"/>
        </w:rPr>
        <w:t>De Koninklijke Marechaussee heeft, na raadpleging van de systemen en informatie van de betrokken afdelingen (peildatum 3 oktober 2025), geen aanwijzingen aangetroffen dat er sinds 7 oktober 2023 personen door de Marechaussee zijn vastgehouden op verdenking van betrokkenheid bij internationale misdrijven door Israël.</w:t>
      </w:r>
    </w:p>
    <w:p w:rsidRPr="008D48F3" w:rsidR="004F5384" w:rsidP="009D63DF" w:rsidRDefault="004F5384" w14:paraId="538565C5" w14:textId="77777777">
      <w:pPr>
        <w:autoSpaceDN/>
        <w:textAlignment w:val="auto"/>
        <w:rPr>
          <w:rFonts w:eastAsia="Times New Roman" w:cs="Calibri"/>
          <w:b/>
          <w:bCs/>
          <w14:ligatures w14:val="standardContextual"/>
        </w:rPr>
      </w:pPr>
    </w:p>
    <w:p w:rsidR="00A57F61" w:rsidP="009D63DF" w:rsidRDefault="00A57F61" w14:paraId="70BC171B" w14:textId="77777777">
      <w:pPr>
        <w:autoSpaceDN/>
        <w:textAlignment w:val="auto"/>
        <w:rPr>
          <w:rFonts w:eastAsia="Times New Roman" w:cs="Calibri"/>
          <w:b/>
          <w:bCs/>
          <w14:ligatures w14:val="standardContextual"/>
        </w:rPr>
      </w:pPr>
    </w:p>
    <w:p w:rsidR="00A57F61" w:rsidP="009D63DF" w:rsidRDefault="00A57F61" w14:paraId="7ED590AF" w14:textId="77777777">
      <w:pPr>
        <w:autoSpaceDN/>
        <w:textAlignment w:val="auto"/>
        <w:rPr>
          <w:rFonts w:eastAsia="Times New Roman" w:cs="Calibri"/>
          <w:b/>
          <w:bCs/>
          <w14:ligatures w14:val="standardContextual"/>
        </w:rPr>
      </w:pPr>
    </w:p>
    <w:p w:rsidR="00A57F61" w:rsidP="009D63DF" w:rsidRDefault="00A57F61" w14:paraId="78BF4CFD" w14:textId="77777777">
      <w:pPr>
        <w:autoSpaceDN/>
        <w:textAlignment w:val="auto"/>
        <w:rPr>
          <w:rFonts w:eastAsia="Times New Roman" w:cs="Calibri"/>
          <w:b/>
          <w:bCs/>
          <w14:ligatures w14:val="standardContextual"/>
        </w:rPr>
      </w:pPr>
    </w:p>
    <w:p w:rsidR="00A57F61" w:rsidP="009D63DF" w:rsidRDefault="00A57F61" w14:paraId="48CBB602" w14:textId="77777777">
      <w:pPr>
        <w:autoSpaceDN/>
        <w:textAlignment w:val="auto"/>
        <w:rPr>
          <w:rFonts w:eastAsia="Times New Roman" w:cs="Calibri"/>
          <w:b/>
          <w:bCs/>
          <w14:ligatures w14:val="standardContextual"/>
        </w:rPr>
      </w:pPr>
    </w:p>
    <w:p w:rsidR="00A57F61" w:rsidP="009D63DF" w:rsidRDefault="00A57F61" w14:paraId="3ACBD59D" w14:textId="77777777">
      <w:pPr>
        <w:autoSpaceDN/>
        <w:textAlignment w:val="auto"/>
        <w:rPr>
          <w:rFonts w:eastAsia="Times New Roman" w:cs="Calibri"/>
          <w:b/>
          <w:bCs/>
          <w14:ligatures w14:val="standardContextual"/>
        </w:rPr>
      </w:pPr>
    </w:p>
    <w:p w:rsidR="00A57F61" w:rsidP="009D63DF" w:rsidRDefault="00A57F61" w14:paraId="6F5ADB42" w14:textId="77777777">
      <w:pPr>
        <w:autoSpaceDN/>
        <w:textAlignment w:val="auto"/>
        <w:rPr>
          <w:rFonts w:eastAsia="Times New Roman" w:cs="Calibri"/>
          <w:b/>
          <w:bCs/>
          <w14:ligatures w14:val="standardContextual"/>
        </w:rPr>
      </w:pPr>
    </w:p>
    <w:p w:rsidR="00A57F61" w:rsidP="009D63DF" w:rsidRDefault="00A57F61" w14:paraId="3F559CA1" w14:textId="77777777">
      <w:pPr>
        <w:autoSpaceDN/>
        <w:textAlignment w:val="auto"/>
        <w:rPr>
          <w:rFonts w:eastAsia="Times New Roman" w:cs="Calibri"/>
          <w:b/>
          <w:bCs/>
          <w14:ligatures w14:val="standardContextual"/>
        </w:rPr>
      </w:pPr>
    </w:p>
    <w:p w:rsidR="00A57F61" w:rsidP="009D63DF" w:rsidRDefault="00A57F61" w14:paraId="44BA70B3" w14:textId="77777777">
      <w:pPr>
        <w:autoSpaceDN/>
        <w:textAlignment w:val="auto"/>
        <w:rPr>
          <w:rFonts w:eastAsia="Times New Roman" w:cs="Calibri"/>
          <w:b/>
          <w:bCs/>
          <w14:ligatures w14:val="standardContextual"/>
        </w:rPr>
      </w:pPr>
    </w:p>
    <w:p w:rsidR="00A57F61" w:rsidP="009D63DF" w:rsidRDefault="00A57F61" w14:paraId="073FE1AD" w14:textId="77777777">
      <w:pPr>
        <w:autoSpaceDN/>
        <w:textAlignment w:val="auto"/>
        <w:rPr>
          <w:rFonts w:eastAsia="Times New Roman" w:cs="Calibri"/>
          <w:b/>
          <w:bCs/>
          <w14:ligatures w14:val="standardContextual"/>
        </w:rPr>
      </w:pPr>
    </w:p>
    <w:p w:rsidR="00A57F61" w:rsidP="009D63DF" w:rsidRDefault="00A57F61" w14:paraId="6FBE0CF3" w14:textId="77777777">
      <w:pPr>
        <w:autoSpaceDN/>
        <w:textAlignment w:val="auto"/>
        <w:rPr>
          <w:rFonts w:eastAsia="Times New Roman" w:cs="Calibri"/>
          <w:b/>
          <w:bCs/>
          <w14:ligatures w14:val="standardContextual"/>
        </w:rPr>
      </w:pPr>
    </w:p>
    <w:p w:rsidR="00A57F61" w:rsidP="009D63DF" w:rsidRDefault="00A57F61" w14:paraId="4C22450F" w14:textId="77777777">
      <w:pPr>
        <w:autoSpaceDN/>
        <w:textAlignment w:val="auto"/>
        <w:rPr>
          <w:rFonts w:eastAsia="Times New Roman" w:cs="Calibri"/>
          <w:b/>
          <w:bCs/>
          <w14:ligatures w14:val="standardContextual"/>
        </w:rPr>
      </w:pPr>
    </w:p>
    <w:p w:rsidR="00A57F61" w:rsidP="009D63DF" w:rsidRDefault="00A57F61" w14:paraId="3E98AE3C" w14:textId="77777777">
      <w:pPr>
        <w:autoSpaceDN/>
        <w:textAlignment w:val="auto"/>
        <w:rPr>
          <w:rFonts w:eastAsia="Times New Roman" w:cs="Calibri"/>
          <w:b/>
          <w:bCs/>
          <w14:ligatures w14:val="standardContextual"/>
        </w:rPr>
      </w:pPr>
    </w:p>
    <w:p w:rsidR="00A57F61" w:rsidP="009D63DF" w:rsidRDefault="00A57F61" w14:paraId="5D3E7B73" w14:textId="77777777">
      <w:pPr>
        <w:autoSpaceDN/>
        <w:textAlignment w:val="auto"/>
        <w:rPr>
          <w:rFonts w:eastAsia="Times New Roman" w:cs="Calibri"/>
          <w:b/>
          <w:bCs/>
          <w14:ligatures w14:val="standardContextual"/>
        </w:rPr>
      </w:pPr>
    </w:p>
    <w:p w:rsidR="00A57F61" w:rsidP="009D63DF" w:rsidRDefault="00A57F61" w14:paraId="0B18C708" w14:textId="77777777">
      <w:pPr>
        <w:autoSpaceDN/>
        <w:textAlignment w:val="auto"/>
        <w:rPr>
          <w:rFonts w:eastAsia="Times New Roman" w:cs="Calibri"/>
          <w:b/>
          <w:bCs/>
          <w14:ligatures w14:val="standardContextual"/>
        </w:rPr>
      </w:pPr>
    </w:p>
    <w:p w:rsidR="00A57F61" w:rsidP="009D63DF" w:rsidRDefault="00A57F61" w14:paraId="779A6611" w14:textId="77777777">
      <w:pPr>
        <w:autoSpaceDN/>
        <w:textAlignment w:val="auto"/>
        <w:rPr>
          <w:rFonts w:eastAsia="Times New Roman" w:cs="Calibri"/>
          <w:b/>
          <w:bCs/>
          <w14:ligatures w14:val="standardContextual"/>
        </w:rPr>
      </w:pPr>
    </w:p>
    <w:p w:rsidR="00A57F61" w:rsidP="009D63DF" w:rsidRDefault="00A57F61" w14:paraId="3CA71D48" w14:textId="77777777">
      <w:pPr>
        <w:autoSpaceDN/>
        <w:textAlignment w:val="auto"/>
        <w:rPr>
          <w:rFonts w:eastAsia="Times New Roman" w:cs="Calibri"/>
          <w:b/>
          <w:bCs/>
          <w14:ligatures w14:val="standardContextual"/>
        </w:rPr>
      </w:pPr>
    </w:p>
    <w:p w:rsidR="00A57F61" w:rsidP="009D63DF" w:rsidRDefault="00A57F61" w14:paraId="15EAD7B6" w14:textId="77777777">
      <w:pPr>
        <w:autoSpaceDN/>
        <w:textAlignment w:val="auto"/>
        <w:rPr>
          <w:rFonts w:eastAsia="Times New Roman" w:cs="Calibri"/>
          <w:b/>
          <w:bCs/>
          <w14:ligatures w14:val="standardContextual"/>
        </w:rPr>
      </w:pPr>
    </w:p>
    <w:p w:rsidR="00A57F61" w:rsidP="009D63DF" w:rsidRDefault="00A57F61" w14:paraId="6752562A" w14:textId="77777777">
      <w:pPr>
        <w:autoSpaceDN/>
        <w:textAlignment w:val="auto"/>
        <w:rPr>
          <w:rFonts w:eastAsia="Times New Roman" w:cs="Calibri"/>
          <w:b/>
          <w:bCs/>
          <w14:ligatures w14:val="standardContextual"/>
        </w:rPr>
      </w:pPr>
    </w:p>
    <w:p w:rsidRPr="008D48F3" w:rsidR="00DD5E9E" w:rsidP="009D63DF" w:rsidRDefault="00DD5E9E" w14:paraId="3F9E0F5B" w14:textId="6D62187D">
      <w:pPr>
        <w:autoSpaceDN/>
        <w:textAlignment w:val="auto"/>
        <w:rPr>
          <w:rFonts w:eastAsia="Times New Roman" w:cs="Calibri"/>
          <w:b/>
          <w:bCs/>
          <w14:ligatures w14:val="standardContextual"/>
        </w:rPr>
      </w:pPr>
      <w:r w:rsidRPr="008D48F3">
        <w:rPr>
          <w:rFonts w:eastAsia="Times New Roman" w:cs="Calibri"/>
          <w:b/>
          <w:bCs/>
          <w14:ligatures w14:val="standardContextual"/>
        </w:rPr>
        <w:t>Vraag 10</w:t>
      </w:r>
    </w:p>
    <w:p w:rsidRPr="008D48F3" w:rsidR="00443C15" w:rsidP="009D63DF" w:rsidRDefault="00AE5295" w14:paraId="2DBFF944"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Zijn er uitleveringsverzoeken bij Nederland gedaan voor individuen die van betrokkenheid bij internationale misdrijven worden verdacht die gepleegd zouden zijn door Israël? Zo ja, hoe heeft Nederland daarop gereageerd?</w:t>
      </w:r>
    </w:p>
    <w:p w:rsidRPr="008D48F3" w:rsidR="004F5384" w:rsidP="009D63DF" w:rsidRDefault="004F5384" w14:paraId="38CA6C10" w14:textId="77777777">
      <w:pPr>
        <w:autoSpaceDN/>
        <w:textAlignment w:val="auto"/>
        <w:rPr>
          <w:rFonts w:eastAsia="Times New Roman" w:cs="Calibri"/>
          <w:b/>
          <w:bCs/>
          <w14:ligatures w14:val="standardContextual"/>
        </w:rPr>
      </w:pPr>
    </w:p>
    <w:p w:rsidRPr="008D48F3" w:rsidR="00413155" w:rsidP="009D63DF" w:rsidRDefault="00413155" w14:paraId="48A06ACB" w14:textId="77777777">
      <w:pPr>
        <w:autoSpaceDN/>
        <w:textAlignment w:val="auto"/>
        <w:rPr>
          <w:rFonts w:eastAsia="Times New Roman" w:cs="Calibri"/>
          <w:b/>
          <w:bCs/>
          <w14:ligatures w14:val="standardContextual"/>
        </w:rPr>
      </w:pPr>
      <w:r w:rsidRPr="008D48F3">
        <w:rPr>
          <w:rFonts w:eastAsia="Times New Roman" w:cs="Calibri"/>
          <w:b/>
          <w:bCs/>
          <w14:ligatures w14:val="standardContextual"/>
        </w:rPr>
        <w:t>Antwoord op vraag 10</w:t>
      </w:r>
    </w:p>
    <w:p w:rsidRPr="008D48F3" w:rsidR="000F073F" w:rsidP="009D63DF" w:rsidRDefault="00E77450" w14:paraId="6FD5DC98" w14:textId="7A60B7E3">
      <w:pPr>
        <w:autoSpaceDN/>
        <w:textAlignment w:val="auto"/>
        <w:rPr>
          <w:rFonts w:eastAsia="Times New Roman" w:cs="Calibri"/>
          <w14:ligatures w14:val="standardContextual"/>
        </w:rPr>
      </w:pPr>
      <w:r w:rsidRPr="008D48F3">
        <w:rPr>
          <w:rFonts w:eastAsia="Times New Roman" w:cs="Calibri"/>
          <w14:ligatures w14:val="standardContextual"/>
        </w:rPr>
        <w:t>Over individuele zaken kan ik geen uitspraken doen</w:t>
      </w:r>
      <w:r w:rsidRPr="008D48F3" w:rsidR="004F5384">
        <w:rPr>
          <w:rFonts w:eastAsia="Times New Roman" w:cs="Calibri"/>
          <w14:ligatures w14:val="standardContextual"/>
        </w:rPr>
        <w:t xml:space="preserve">. In algemene zin </w:t>
      </w:r>
      <w:r w:rsidRPr="008D48F3" w:rsidR="00CC7DD5">
        <w:rPr>
          <w:rFonts w:eastAsia="Times New Roman" w:cs="Calibri"/>
          <w14:ligatures w14:val="standardContextual"/>
        </w:rPr>
        <w:t>merk ik</w:t>
      </w:r>
      <w:r w:rsidRPr="008D48F3" w:rsidR="00CA6F37">
        <w:rPr>
          <w:rFonts w:eastAsia="Times New Roman" w:cs="Calibri"/>
          <w14:ligatures w14:val="standardContextual"/>
        </w:rPr>
        <w:t xml:space="preserve"> op</w:t>
      </w:r>
      <w:r w:rsidRPr="008D48F3" w:rsidR="004F5384">
        <w:rPr>
          <w:rFonts w:eastAsia="Times New Roman" w:cs="Calibri"/>
          <w14:ligatures w14:val="standardContextual"/>
        </w:rPr>
        <w:t xml:space="preserve"> </w:t>
      </w:r>
      <w:r w:rsidRPr="008D48F3" w:rsidR="00CC7DD5">
        <w:rPr>
          <w:rFonts w:eastAsia="Times New Roman" w:cs="Calibri"/>
          <w14:ligatures w14:val="standardContextual"/>
        </w:rPr>
        <w:t>dat Nederland slechts personen kan uitleveren in geval van (een verdenking) van individuele strafrechtelijke aansprakelijkheid voor het plegen van (internationale) misdrijven. V</w:t>
      </w:r>
      <w:r w:rsidRPr="008D48F3" w:rsidR="000F073F">
        <w:rPr>
          <w:rFonts w:eastAsia="Times New Roman" w:cs="Calibri"/>
          <w14:ligatures w14:val="standardContextual"/>
        </w:rPr>
        <w:t xml:space="preserve">erzoeken om uitlevering ter zake </w:t>
      </w:r>
      <w:r w:rsidRPr="008D48F3" w:rsidR="00CC7DD5">
        <w:rPr>
          <w:rFonts w:eastAsia="Times New Roman" w:cs="Calibri"/>
          <w14:ligatures w14:val="standardContextual"/>
        </w:rPr>
        <w:t xml:space="preserve">van </w:t>
      </w:r>
      <w:r w:rsidRPr="008D48F3" w:rsidR="000F073F">
        <w:rPr>
          <w:rFonts w:eastAsia="Times New Roman" w:cs="Calibri"/>
          <w14:ligatures w14:val="standardContextual"/>
        </w:rPr>
        <w:t xml:space="preserve">internationale misdrijven </w:t>
      </w:r>
      <w:r w:rsidRPr="008D48F3" w:rsidR="00CC7DD5">
        <w:rPr>
          <w:rFonts w:eastAsia="Times New Roman" w:cs="Calibri"/>
          <w14:ligatures w14:val="standardContextual"/>
        </w:rPr>
        <w:t xml:space="preserve">worden </w:t>
      </w:r>
      <w:r w:rsidR="006E2851">
        <w:rPr>
          <w:rFonts w:eastAsia="Times New Roman" w:cs="Calibri"/>
          <w14:ligatures w14:val="standardContextual"/>
        </w:rPr>
        <w:t>–</w:t>
      </w:r>
      <w:r w:rsidRPr="008D48F3" w:rsidR="000F073F">
        <w:rPr>
          <w:rFonts w:eastAsia="Times New Roman" w:cs="Calibri"/>
          <w14:ligatures w14:val="standardContextual"/>
        </w:rPr>
        <w:t xml:space="preserve"> evenals uitleveringsverzoeken voor commune delicten – zorgvuldig behandeld volgens de kaders van de Wet overlevering inzake oorlogsmisdrijven.  </w:t>
      </w:r>
    </w:p>
    <w:p w:rsidRPr="008D48F3" w:rsidR="00144A7C" w:rsidP="00144A7C" w:rsidRDefault="00AE5295" w14:paraId="7A7CA03C" w14:textId="77777777">
      <w:pPr>
        <w:spacing w:after="240"/>
        <w:rPr>
          <w:rFonts w:cs="Calibri"/>
          <w:b/>
          <w:bCs/>
          <w14:ligatures w14:val="standardContextual"/>
        </w:rPr>
      </w:pPr>
      <w:r w:rsidRPr="008D48F3">
        <w:rPr>
          <w:rFonts w:cs="Calibri"/>
          <w:b/>
          <w:bCs/>
          <w14:ligatures w14:val="standardContextual"/>
        </w:rPr>
        <w:t> </w:t>
      </w:r>
    </w:p>
    <w:p w:rsidRPr="008D48F3" w:rsidR="00144A7C" w:rsidP="00144A7C" w:rsidRDefault="00144A7C" w14:paraId="1A1C2917" w14:textId="77777777">
      <w:pPr>
        <w:spacing w:after="240"/>
        <w:rPr>
          <w:rFonts w:cs="Calibri"/>
          <w:b/>
          <w:bCs/>
          <w14:ligatures w14:val="standardContextual"/>
        </w:rPr>
      </w:pPr>
    </w:p>
    <w:p w:rsidRPr="00DD5E9E" w:rsidR="00AE5295" w:rsidP="00144A7C" w:rsidRDefault="00AE5295" w14:paraId="4561249B" w14:textId="77777777">
      <w:pPr>
        <w:spacing w:after="240"/>
        <w:rPr>
          <w:rFonts w:cs="Calibri"/>
          <w:color w:val="2E74B5"/>
          <w14:ligatures w14:val="standardContextual"/>
        </w:rPr>
      </w:pPr>
      <w:r w:rsidRPr="008D48F3">
        <w:rPr>
          <w:rFonts w:cs="Calibri"/>
          <w14:ligatures w14:val="standardContextual"/>
        </w:rPr>
        <w:t xml:space="preserve">1) De Volkskrant, 21 september 2025, Palestijnse journalist Mustafa </w:t>
      </w:r>
      <w:proofErr w:type="spellStart"/>
      <w:r w:rsidRPr="008D48F3">
        <w:rPr>
          <w:rFonts w:cs="Calibri"/>
          <w14:ligatures w14:val="standardContextual"/>
        </w:rPr>
        <w:t>Ayash</w:t>
      </w:r>
      <w:proofErr w:type="spellEnd"/>
      <w:r w:rsidRPr="008D48F3">
        <w:rPr>
          <w:rFonts w:cs="Calibri"/>
          <w14:ligatures w14:val="standardContextual"/>
        </w:rPr>
        <w:t xml:space="preserve"> aangehouden op Schiphol </w:t>
      </w:r>
      <w:r w:rsidRPr="008D48F3">
        <w:rPr>
          <w:rFonts w:cs="Calibri"/>
          <w:color w:val="2E74B5"/>
          <w14:ligatures w14:val="standardContextual"/>
        </w:rPr>
        <w:t>(</w:t>
      </w:r>
      <w:hyperlink w:history="1" r:id="rId7">
        <w:r w:rsidRPr="008D48F3">
          <w:rPr>
            <w:rStyle w:val="Hyperlink"/>
            <w:rFonts w:cs="Calibri"/>
            <w14:ligatures w14:val="standardContextual"/>
          </w:rPr>
          <w:t>https://www.volkskrant.nl/buitenland/palestijnse-journalist-mustafa-ayash-aangehouden-op-schiphol~b8230498/</w:t>
        </w:r>
      </w:hyperlink>
      <w:r w:rsidRPr="008D48F3">
        <w:rPr>
          <w:rFonts w:cs="Calibri"/>
          <w:color w:val="2E74B5"/>
          <w14:ligatures w14:val="standardContextual"/>
        </w:rPr>
        <w:t>).</w:t>
      </w:r>
    </w:p>
    <w:sectPr w:rsidRPr="00DD5E9E" w:rsidR="00AE5295" w:rsidSect="00274F35">
      <w:headerReference w:type="default" r:id="rId8"/>
      <w:headerReference w:type="first" r:id="rId9"/>
      <w:pgSz w:w="11905" w:h="16837"/>
      <w:pgMar w:top="3119" w:right="2777" w:bottom="99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6ACD" w14:textId="77777777" w:rsidR="00E2513E" w:rsidRDefault="00E2513E">
      <w:pPr>
        <w:spacing w:line="240" w:lineRule="auto"/>
      </w:pPr>
      <w:r>
        <w:separator/>
      </w:r>
    </w:p>
  </w:endnote>
  <w:endnote w:type="continuationSeparator" w:id="0">
    <w:p w14:paraId="237E5D49" w14:textId="77777777" w:rsidR="00E2513E" w:rsidRDefault="00E251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C8880" w14:textId="77777777" w:rsidR="00E2513E" w:rsidRDefault="00E2513E">
      <w:pPr>
        <w:spacing w:line="240" w:lineRule="auto"/>
      </w:pPr>
      <w:r>
        <w:separator/>
      </w:r>
    </w:p>
  </w:footnote>
  <w:footnote w:type="continuationSeparator" w:id="0">
    <w:p w14:paraId="6DC858C9" w14:textId="77777777" w:rsidR="00E2513E" w:rsidRDefault="00E251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4CB1" w14:textId="77777777" w:rsidR="004C22EE" w:rsidRDefault="008F3740">
    <w:r>
      <w:rPr>
        <w:noProof/>
      </w:rPr>
      <mc:AlternateContent>
        <mc:Choice Requires="wps">
          <w:drawing>
            <wp:anchor distT="0" distB="0" distL="0" distR="0" simplePos="0" relativeHeight="251652096" behindDoc="0" locked="1" layoutInCell="1" allowOverlap="1" wp14:anchorId="7D13A512" wp14:editId="75B0AED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1D72472" w14:textId="77777777" w:rsidR="0032773F" w:rsidRDefault="0032773F"/>
                      </w:txbxContent>
                    </wps:txbx>
                    <wps:bodyPr vert="horz" wrap="square" lIns="0" tIns="0" rIns="0" bIns="0" anchor="t" anchorCtr="0"/>
                  </wps:wsp>
                </a:graphicData>
              </a:graphic>
            </wp:anchor>
          </w:drawing>
        </mc:Choice>
        <mc:Fallback>
          <w:pict>
            <v:shapetype w14:anchorId="7D13A51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1D72472" w14:textId="77777777" w:rsidR="0032773F" w:rsidRDefault="0032773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62FEEA2" wp14:editId="47E27AD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E45250" w14:textId="77777777" w:rsidR="004C22EE" w:rsidRDefault="008F3740">
                          <w:pPr>
                            <w:pStyle w:val="Referentiegegevensbold"/>
                          </w:pPr>
                          <w:r>
                            <w:t>Directoraat-Generaal Rechtspleging en Rechtshandhaving</w:t>
                          </w:r>
                        </w:p>
                        <w:p w14:paraId="7A36A026" w14:textId="77777777" w:rsidR="004C22EE" w:rsidRDefault="008F3740">
                          <w:pPr>
                            <w:pStyle w:val="Referentiegegevens"/>
                          </w:pPr>
                          <w:r>
                            <w:t>Directie Juridische en Operationele Aangelegenheden</w:t>
                          </w:r>
                        </w:p>
                        <w:p w14:paraId="1CAAD0E3" w14:textId="77777777" w:rsidR="004C22EE" w:rsidRDefault="008F3740">
                          <w:pPr>
                            <w:pStyle w:val="Referentiegegevens"/>
                          </w:pPr>
                          <w:r>
                            <w:t>AIRS</w:t>
                          </w:r>
                        </w:p>
                        <w:p w14:paraId="601C4A56" w14:textId="77777777" w:rsidR="004C22EE" w:rsidRDefault="004C22EE">
                          <w:pPr>
                            <w:pStyle w:val="WitregelW2"/>
                          </w:pPr>
                        </w:p>
                        <w:p w14:paraId="385CB616" w14:textId="77777777" w:rsidR="004C22EE" w:rsidRDefault="008F3740">
                          <w:pPr>
                            <w:pStyle w:val="Referentiegegevensbold"/>
                          </w:pPr>
                          <w:r>
                            <w:t>Datum</w:t>
                          </w:r>
                        </w:p>
                        <w:p w14:paraId="57C23299" w14:textId="5F12EEA3" w:rsidR="004C22EE" w:rsidRDefault="00E2513E">
                          <w:pPr>
                            <w:pStyle w:val="Referentiegegevens"/>
                          </w:pPr>
                          <w:sdt>
                            <w:sdtPr>
                              <w:id w:val="-1709873762"/>
                              <w:date w:fullDate="2025-11-12T00:00:00Z">
                                <w:dateFormat w:val="d MMMM yyyy"/>
                                <w:lid w:val="nl"/>
                                <w:storeMappedDataAs w:val="dateTime"/>
                                <w:calendar w:val="gregorian"/>
                              </w:date>
                            </w:sdtPr>
                            <w:sdtEndPr/>
                            <w:sdtContent>
                              <w:r w:rsidR="008D48F3">
                                <w:t>12 november</w:t>
                              </w:r>
                              <w:r w:rsidR="008F3740">
                                <w:t xml:space="preserve"> 2025</w:t>
                              </w:r>
                            </w:sdtContent>
                          </w:sdt>
                        </w:p>
                        <w:p w14:paraId="501BF1CC" w14:textId="77777777" w:rsidR="004C22EE" w:rsidRDefault="004C22EE">
                          <w:pPr>
                            <w:pStyle w:val="WitregelW1"/>
                          </w:pPr>
                        </w:p>
                        <w:p w14:paraId="5B17ED42" w14:textId="77777777" w:rsidR="004C22EE" w:rsidRDefault="008F3740">
                          <w:pPr>
                            <w:pStyle w:val="Referentiegegevensbold"/>
                          </w:pPr>
                          <w:r>
                            <w:t>Onze referentie</w:t>
                          </w:r>
                        </w:p>
                        <w:p w14:paraId="3FF5E820" w14:textId="77777777" w:rsidR="004C22EE" w:rsidRDefault="008F3740">
                          <w:pPr>
                            <w:pStyle w:val="Referentiegegevens"/>
                          </w:pPr>
                          <w:r>
                            <w:t>6790657</w:t>
                          </w:r>
                        </w:p>
                      </w:txbxContent>
                    </wps:txbx>
                    <wps:bodyPr vert="horz" wrap="square" lIns="0" tIns="0" rIns="0" bIns="0" anchor="t" anchorCtr="0"/>
                  </wps:wsp>
                </a:graphicData>
              </a:graphic>
            </wp:anchor>
          </w:drawing>
        </mc:Choice>
        <mc:Fallback>
          <w:pict>
            <v:shape w14:anchorId="162FEEA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8E45250" w14:textId="77777777" w:rsidR="004C22EE" w:rsidRDefault="008F3740">
                    <w:pPr>
                      <w:pStyle w:val="Referentiegegevensbold"/>
                    </w:pPr>
                    <w:r>
                      <w:t>Directoraat-Generaal Rechtspleging en Rechtshandhaving</w:t>
                    </w:r>
                  </w:p>
                  <w:p w14:paraId="7A36A026" w14:textId="77777777" w:rsidR="004C22EE" w:rsidRDefault="008F3740">
                    <w:pPr>
                      <w:pStyle w:val="Referentiegegevens"/>
                    </w:pPr>
                    <w:r>
                      <w:t>Directie Juridische en Operationele Aangelegenheden</w:t>
                    </w:r>
                  </w:p>
                  <w:p w14:paraId="1CAAD0E3" w14:textId="77777777" w:rsidR="004C22EE" w:rsidRDefault="008F3740">
                    <w:pPr>
                      <w:pStyle w:val="Referentiegegevens"/>
                    </w:pPr>
                    <w:r>
                      <w:t>AIRS</w:t>
                    </w:r>
                  </w:p>
                  <w:p w14:paraId="601C4A56" w14:textId="77777777" w:rsidR="004C22EE" w:rsidRDefault="004C22EE">
                    <w:pPr>
                      <w:pStyle w:val="WitregelW2"/>
                    </w:pPr>
                  </w:p>
                  <w:p w14:paraId="385CB616" w14:textId="77777777" w:rsidR="004C22EE" w:rsidRDefault="008F3740">
                    <w:pPr>
                      <w:pStyle w:val="Referentiegegevensbold"/>
                    </w:pPr>
                    <w:r>
                      <w:t>Datum</w:t>
                    </w:r>
                  </w:p>
                  <w:p w14:paraId="57C23299" w14:textId="5F12EEA3" w:rsidR="004C22EE" w:rsidRDefault="00E2513E">
                    <w:pPr>
                      <w:pStyle w:val="Referentiegegevens"/>
                    </w:pPr>
                    <w:sdt>
                      <w:sdtPr>
                        <w:id w:val="-1709873762"/>
                        <w:date w:fullDate="2025-11-12T00:00:00Z">
                          <w:dateFormat w:val="d MMMM yyyy"/>
                          <w:lid w:val="nl"/>
                          <w:storeMappedDataAs w:val="dateTime"/>
                          <w:calendar w:val="gregorian"/>
                        </w:date>
                      </w:sdtPr>
                      <w:sdtEndPr/>
                      <w:sdtContent>
                        <w:r w:rsidR="008D48F3">
                          <w:t>12 november</w:t>
                        </w:r>
                        <w:r w:rsidR="008F3740">
                          <w:t xml:space="preserve"> 2025</w:t>
                        </w:r>
                      </w:sdtContent>
                    </w:sdt>
                  </w:p>
                  <w:p w14:paraId="501BF1CC" w14:textId="77777777" w:rsidR="004C22EE" w:rsidRDefault="004C22EE">
                    <w:pPr>
                      <w:pStyle w:val="WitregelW1"/>
                    </w:pPr>
                  </w:p>
                  <w:p w14:paraId="5B17ED42" w14:textId="77777777" w:rsidR="004C22EE" w:rsidRDefault="008F3740">
                    <w:pPr>
                      <w:pStyle w:val="Referentiegegevensbold"/>
                    </w:pPr>
                    <w:r>
                      <w:t>Onze referentie</w:t>
                    </w:r>
                  </w:p>
                  <w:p w14:paraId="3FF5E820" w14:textId="77777777" w:rsidR="004C22EE" w:rsidRDefault="008F3740">
                    <w:pPr>
                      <w:pStyle w:val="Referentiegegevens"/>
                    </w:pPr>
                    <w:r>
                      <w:t>6790657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68E8615" wp14:editId="34BAAB8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EB10B6" w14:textId="77777777" w:rsidR="0032773F" w:rsidRDefault="0032773F"/>
                      </w:txbxContent>
                    </wps:txbx>
                    <wps:bodyPr vert="horz" wrap="square" lIns="0" tIns="0" rIns="0" bIns="0" anchor="t" anchorCtr="0"/>
                  </wps:wsp>
                </a:graphicData>
              </a:graphic>
            </wp:anchor>
          </w:drawing>
        </mc:Choice>
        <mc:Fallback>
          <w:pict>
            <v:shape w14:anchorId="568E861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EB10B6" w14:textId="77777777" w:rsidR="0032773F" w:rsidRDefault="0032773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852E9A0" wp14:editId="1FD996F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391C91" w14:textId="412DC50F" w:rsidR="004C22EE" w:rsidRDefault="008F3740">
                          <w:pPr>
                            <w:pStyle w:val="Referentiegegevens"/>
                          </w:pPr>
                          <w:r>
                            <w:t xml:space="preserve">Pagina </w:t>
                          </w:r>
                          <w:r>
                            <w:fldChar w:fldCharType="begin"/>
                          </w:r>
                          <w:r>
                            <w:instrText>PAGE</w:instrText>
                          </w:r>
                          <w:r>
                            <w:fldChar w:fldCharType="separate"/>
                          </w:r>
                          <w:r w:rsidR="008668BE">
                            <w:rPr>
                              <w:noProof/>
                            </w:rPr>
                            <w:t>4</w:t>
                          </w:r>
                          <w:r>
                            <w:fldChar w:fldCharType="end"/>
                          </w:r>
                          <w:r>
                            <w:t xml:space="preserve"> van </w:t>
                          </w:r>
                          <w:r>
                            <w:fldChar w:fldCharType="begin"/>
                          </w:r>
                          <w:r>
                            <w:instrText>NUMPAGES</w:instrText>
                          </w:r>
                          <w:r>
                            <w:fldChar w:fldCharType="separate"/>
                          </w:r>
                          <w:r w:rsidR="008668BE">
                            <w:rPr>
                              <w:noProof/>
                            </w:rPr>
                            <w:t>5</w:t>
                          </w:r>
                          <w:r>
                            <w:fldChar w:fldCharType="end"/>
                          </w:r>
                        </w:p>
                      </w:txbxContent>
                    </wps:txbx>
                    <wps:bodyPr vert="horz" wrap="square" lIns="0" tIns="0" rIns="0" bIns="0" anchor="t" anchorCtr="0"/>
                  </wps:wsp>
                </a:graphicData>
              </a:graphic>
            </wp:anchor>
          </w:drawing>
        </mc:Choice>
        <mc:Fallback>
          <w:pict>
            <v:shape w14:anchorId="7852E9A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7391C91" w14:textId="412DC50F" w:rsidR="004C22EE" w:rsidRDefault="008F3740">
                    <w:pPr>
                      <w:pStyle w:val="Referentiegegevens"/>
                    </w:pPr>
                    <w:r>
                      <w:t xml:space="preserve">Pagina </w:t>
                    </w:r>
                    <w:r>
                      <w:fldChar w:fldCharType="begin"/>
                    </w:r>
                    <w:r>
                      <w:instrText>PAGE</w:instrText>
                    </w:r>
                    <w:r>
                      <w:fldChar w:fldCharType="separate"/>
                    </w:r>
                    <w:r w:rsidR="008668BE">
                      <w:rPr>
                        <w:noProof/>
                      </w:rPr>
                      <w:t>4</w:t>
                    </w:r>
                    <w:r>
                      <w:fldChar w:fldCharType="end"/>
                    </w:r>
                    <w:r>
                      <w:t xml:space="preserve"> van </w:t>
                    </w:r>
                    <w:r>
                      <w:fldChar w:fldCharType="begin"/>
                    </w:r>
                    <w:r>
                      <w:instrText>NUMPAGES</w:instrText>
                    </w:r>
                    <w:r>
                      <w:fldChar w:fldCharType="separate"/>
                    </w:r>
                    <w:r w:rsidR="008668BE">
                      <w:rPr>
                        <w:noProof/>
                      </w:rPr>
                      <w:t>5</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222A" w14:textId="77777777" w:rsidR="004C22EE" w:rsidRDefault="008F3740">
    <w:pPr>
      <w:spacing w:after="6377" w:line="14" w:lineRule="exact"/>
    </w:pPr>
    <w:r>
      <w:rPr>
        <w:noProof/>
      </w:rPr>
      <mc:AlternateContent>
        <mc:Choice Requires="wps">
          <w:drawing>
            <wp:anchor distT="0" distB="0" distL="0" distR="0" simplePos="0" relativeHeight="251656192" behindDoc="0" locked="1" layoutInCell="1" allowOverlap="1" wp14:anchorId="798039BE" wp14:editId="473435F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FB2F613" w14:textId="77777777" w:rsidR="004C22EE" w:rsidRDefault="008F3740">
                          <w:pPr>
                            <w:spacing w:line="240" w:lineRule="auto"/>
                          </w:pPr>
                          <w:r>
                            <w:rPr>
                              <w:noProof/>
                            </w:rPr>
                            <w:drawing>
                              <wp:inline distT="0" distB="0" distL="0" distR="0" wp14:anchorId="1F16A547" wp14:editId="42CF48B8">
                                <wp:extent cx="467995" cy="1583865"/>
                                <wp:effectExtent l="0" t="0" r="0" b="0"/>
                                <wp:docPr id="193496196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8039B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FB2F613" w14:textId="77777777" w:rsidR="004C22EE" w:rsidRDefault="008F3740">
                    <w:pPr>
                      <w:spacing w:line="240" w:lineRule="auto"/>
                    </w:pPr>
                    <w:r>
                      <w:rPr>
                        <w:noProof/>
                      </w:rPr>
                      <w:drawing>
                        <wp:inline distT="0" distB="0" distL="0" distR="0" wp14:anchorId="1F16A547" wp14:editId="42CF48B8">
                          <wp:extent cx="467995" cy="1583865"/>
                          <wp:effectExtent l="0" t="0" r="0" b="0"/>
                          <wp:docPr id="193496196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9064B92" wp14:editId="418E04E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FC3193" w14:textId="77777777" w:rsidR="004C22EE" w:rsidRDefault="008F3740">
                          <w:pPr>
                            <w:spacing w:line="240" w:lineRule="auto"/>
                          </w:pPr>
                          <w:r>
                            <w:rPr>
                              <w:noProof/>
                            </w:rPr>
                            <w:drawing>
                              <wp:inline distT="0" distB="0" distL="0" distR="0" wp14:anchorId="25258FF7" wp14:editId="2D10B765">
                                <wp:extent cx="2339975" cy="1582834"/>
                                <wp:effectExtent l="0" t="0" r="0" b="0"/>
                                <wp:docPr id="92257021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064B9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4FC3193" w14:textId="77777777" w:rsidR="004C22EE" w:rsidRDefault="008F3740">
                    <w:pPr>
                      <w:spacing w:line="240" w:lineRule="auto"/>
                    </w:pPr>
                    <w:r>
                      <w:rPr>
                        <w:noProof/>
                      </w:rPr>
                      <w:drawing>
                        <wp:inline distT="0" distB="0" distL="0" distR="0" wp14:anchorId="25258FF7" wp14:editId="2D10B765">
                          <wp:extent cx="2339975" cy="1582834"/>
                          <wp:effectExtent l="0" t="0" r="0" b="0"/>
                          <wp:docPr id="92257021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05E8B67" wp14:editId="4616A97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9A9FCA" w14:textId="77777777" w:rsidR="004C22EE" w:rsidRDefault="008F374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05E8B6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69A9FCA" w14:textId="77777777" w:rsidR="004C22EE" w:rsidRDefault="008F374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E6FF2CD" wp14:editId="57C2900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AD1927" w14:textId="5FAEC190" w:rsidR="004C22EE" w:rsidRDefault="008F3740">
                          <w:r>
                            <w:t xml:space="preserve">Aan de Voorzitter van de </w:t>
                          </w:r>
                          <w:r w:rsidR="00C64983">
                            <w:t>T</w:t>
                          </w:r>
                          <w:r>
                            <w:t>weede kamer</w:t>
                          </w:r>
                        </w:p>
                        <w:p w14:paraId="4DAABBEB" w14:textId="77777777" w:rsidR="004C22EE" w:rsidRDefault="008F3740">
                          <w:r>
                            <w:t>der Staten-Generaal</w:t>
                          </w:r>
                        </w:p>
                        <w:p w14:paraId="29F7FC8A" w14:textId="77777777" w:rsidR="004C22EE" w:rsidRDefault="008F3740">
                          <w:r>
                            <w:t>Postbus 20018</w:t>
                          </w:r>
                        </w:p>
                        <w:p w14:paraId="29A00FA1" w14:textId="77777777" w:rsidR="004C22EE" w:rsidRDefault="008F3740">
                          <w:r>
                            <w:t xml:space="preserve">2500 EA  DEN HAAG </w:t>
                          </w:r>
                        </w:p>
                      </w:txbxContent>
                    </wps:txbx>
                    <wps:bodyPr vert="horz" wrap="square" lIns="0" tIns="0" rIns="0" bIns="0" anchor="t" anchorCtr="0"/>
                  </wps:wsp>
                </a:graphicData>
              </a:graphic>
            </wp:anchor>
          </w:drawing>
        </mc:Choice>
        <mc:Fallback>
          <w:pict>
            <v:shape w14:anchorId="6E6FF2C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AAD1927" w14:textId="5FAEC190" w:rsidR="004C22EE" w:rsidRDefault="008F3740">
                    <w:r>
                      <w:t xml:space="preserve">Aan de Voorzitter van de </w:t>
                    </w:r>
                    <w:r w:rsidR="00C64983">
                      <w:t>T</w:t>
                    </w:r>
                    <w:r>
                      <w:t>weede kamer</w:t>
                    </w:r>
                  </w:p>
                  <w:p w14:paraId="4DAABBEB" w14:textId="77777777" w:rsidR="004C22EE" w:rsidRDefault="008F3740">
                    <w:r>
                      <w:t>der Staten-Generaal</w:t>
                    </w:r>
                  </w:p>
                  <w:p w14:paraId="29F7FC8A" w14:textId="77777777" w:rsidR="004C22EE" w:rsidRDefault="008F3740">
                    <w:r>
                      <w:t>Postbus 20018</w:t>
                    </w:r>
                  </w:p>
                  <w:p w14:paraId="29A00FA1" w14:textId="77777777" w:rsidR="004C22EE" w:rsidRDefault="008F3740">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1BD8DF" wp14:editId="6D5BC0A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C22EE" w14:paraId="573FE087" w14:textId="77777777">
                            <w:trPr>
                              <w:trHeight w:val="240"/>
                            </w:trPr>
                            <w:tc>
                              <w:tcPr>
                                <w:tcW w:w="1140" w:type="dxa"/>
                              </w:tcPr>
                              <w:p w14:paraId="7B1612B7" w14:textId="77777777" w:rsidR="004C22EE" w:rsidRDefault="008F3740">
                                <w:r>
                                  <w:t>Datum</w:t>
                                </w:r>
                              </w:p>
                            </w:tc>
                            <w:tc>
                              <w:tcPr>
                                <w:tcW w:w="5918" w:type="dxa"/>
                              </w:tcPr>
                              <w:p w14:paraId="18D8FBC8" w14:textId="5FA5B7BF" w:rsidR="004C22EE" w:rsidRDefault="00E2513E">
                                <w:sdt>
                                  <w:sdtPr>
                                    <w:id w:val="1306432123"/>
                                    <w:date w:fullDate="2025-11-12T00:00:00Z">
                                      <w:dateFormat w:val="d MMMM yyyy"/>
                                      <w:lid w:val="nl"/>
                                      <w:storeMappedDataAs w:val="dateTime"/>
                                      <w:calendar w:val="gregorian"/>
                                    </w:date>
                                  </w:sdtPr>
                                  <w:sdtEndPr/>
                                  <w:sdtContent>
                                    <w:r w:rsidR="008D48F3">
                                      <w:t>12 november</w:t>
                                    </w:r>
                                    <w:r w:rsidR="000B4AA3">
                                      <w:t xml:space="preserve"> 2025</w:t>
                                    </w:r>
                                  </w:sdtContent>
                                </w:sdt>
                              </w:p>
                            </w:tc>
                          </w:tr>
                          <w:tr w:rsidR="004C22EE" w14:paraId="101BA1DE" w14:textId="77777777">
                            <w:trPr>
                              <w:trHeight w:val="240"/>
                            </w:trPr>
                            <w:tc>
                              <w:tcPr>
                                <w:tcW w:w="1140" w:type="dxa"/>
                              </w:tcPr>
                              <w:p w14:paraId="48956FB6" w14:textId="77777777" w:rsidR="004C22EE" w:rsidRDefault="008F3740">
                                <w:r>
                                  <w:t>Betreft</w:t>
                                </w:r>
                              </w:p>
                            </w:tc>
                            <w:tc>
                              <w:tcPr>
                                <w:tcW w:w="5918" w:type="dxa"/>
                              </w:tcPr>
                              <w:p w14:paraId="27EB7CB3" w14:textId="794FBEF2" w:rsidR="004C22EE" w:rsidRDefault="00A57F61">
                                <w:r>
                                  <w:t>Antwoorden</w:t>
                                </w:r>
                                <w:r w:rsidR="008F3740">
                                  <w:t xml:space="preserve"> Kamervragen over het bericht 'Palestijnse journalist Mustafa </w:t>
                                </w:r>
                                <w:proofErr w:type="spellStart"/>
                                <w:r w:rsidR="008F3740">
                                  <w:t>Ayash</w:t>
                                </w:r>
                                <w:proofErr w:type="spellEnd"/>
                                <w:r w:rsidR="008F3740">
                                  <w:t xml:space="preserve"> aangehouden op Schiphol'</w:t>
                                </w:r>
                              </w:p>
                            </w:tc>
                          </w:tr>
                        </w:tbl>
                        <w:p w14:paraId="0F1D7607" w14:textId="77777777" w:rsidR="0032773F" w:rsidRDefault="0032773F"/>
                      </w:txbxContent>
                    </wps:txbx>
                    <wps:bodyPr vert="horz" wrap="square" lIns="0" tIns="0" rIns="0" bIns="0" anchor="t" anchorCtr="0"/>
                  </wps:wsp>
                </a:graphicData>
              </a:graphic>
            </wp:anchor>
          </w:drawing>
        </mc:Choice>
        <mc:Fallback>
          <w:pict>
            <v:shape w14:anchorId="5E1BD8D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C22EE" w14:paraId="573FE087" w14:textId="77777777">
                      <w:trPr>
                        <w:trHeight w:val="240"/>
                      </w:trPr>
                      <w:tc>
                        <w:tcPr>
                          <w:tcW w:w="1140" w:type="dxa"/>
                        </w:tcPr>
                        <w:p w14:paraId="7B1612B7" w14:textId="77777777" w:rsidR="004C22EE" w:rsidRDefault="008F3740">
                          <w:r>
                            <w:t>Datum</w:t>
                          </w:r>
                        </w:p>
                      </w:tc>
                      <w:tc>
                        <w:tcPr>
                          <w:tcW w:w="5918" w:type="dxa"/>
                        </w:tcPr>
                        <w:p w14:paraId="18D8FBC8" w14:textId="5FA5B7BF" w:rsidR="004C22EE" w:rsidRDefault="00E2513E">
                          <w:sdt>
                            <w:sdtPr>
                              <w:id w:val="1306432123"/>
                              <w:date w:fullDate="2025-11-12T00:00:00Z">
                                <w:dateFormat w:val="d MMMM yyyy"/>
                                <w:lid w:val="nl"/>
                                <w:storeMappedDataAs w:val="dateTime"/>
                                <w:calendar w:val="gregorian"/>
                              </w:date>
                            </w:sdtPr>
                            <w:sdtEndPr/>
                            <w:sdtContent>
                              <w:r w:rsidR="008D48F3">
                                <w:t>12 november</w:t>
                              </w:r>
                              <w:r w:rsidR="000B4AA3">
                                <w:t xml:space="preserve"> 2025</w:t>
                              </w:r>
                            </w:sdtContent>
                          </w:sdt>
                        </w:p>
                      </w:tc>
                    </w:tr>
                    <w:tr w:rsidR="004C22EE" w14:paraId="101BA1DE" w14:textId="77777777">
                      <w:trPr>
                        <w:trHeight w:val="240"/>
                      </w:trPr>
                      <w:tc>
                        <w:tcPr>
                          <w:tcW w:w="1140" w:type="dxa"/>
                        </w:tcPr>
                        <w:p w14:paraId="48956FB6" w14:textId="77777777" w:rsidR="004C22EE" w:rsidRDefault="008F3740">
                          <w:r>
                            <w:t>Betreft</w:t>
                          </w:r>
                        </w:p>
                      </w:tc>
                      <w:tc>
                        <w:tcPr>
                          <w:tcW w:w="5918" w:type="dxa"/>
                        </w:tcPr>
                        <w:p w14:paraId="27EB7CB3" w14:textId="794FBEF2" w:rsidR="004C22EE" w:rsidRDefault="00A57F61">
                          <w:r>
                            <w:t>Antwoorden</w:t>
                          </w:r>
                          <w:r w:rsidR="008F3740">
                            <w:t xml:space="preserve"> Kamervragen over het bericht 'Palestijnse journalist Mustafa </w:t>
                          </w:r>
                          <w:proofErr w:type="spellStart"/>
                          <w:r w:rsidR="008F3740">
                            <w:t>Ayash</w:t>
                          </w:r>
                          <w:proofErr w:type="spellEnd"/>
                          <w:r w:rsidR="008F3740">
                            <w:t xml:space="preserve"> aangehouden op Schiphol'</w:t>
                          </w:r>
                        </w:p>
                      </w:tc>
                    </w:tr>
                  </w:tbl>
                  <w:p w14:paraId="0F1D7607" w14:textId="77777777" w:rsidR="0032773F" w:rsidRDefault="0032773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3FB6245" wp14:editId="0DF5DE8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9B19B0" w14:textId="77777777" w:rsidR="004C22EE" w:rsidRDefault="008F3740">
                          <w:pPr>
                            <w:pStyle w:val="Referentiegegevensbold"/>
                          </w:pPr>
                          <w:r>
                            <w:t>Directoraat-Generaal Rechtspleging en Rechtshandhaving</w:t>
                          </w:r>
                        </w:p>
                        <w:p w14:paraId="563547BB" w14:textId="77777777" w:rsidR="004C22EE" w:rsidRDefault="008F3740">
                          <w:pPr>
                            <w:pStyle w:val="Referentiegegevens"/>
                          </w:pPr>
                          <w:r>
                            <w:t>Directie Juridische en Operationele Aangelegenheden</w:t>
                          </w:r>
                        </w:p>
                        <w:p w14:paraId="550DC61F" w14:textId="77777777" w:rsidR="004C22EE" w:rsidRPr="000F073F" w:rsidRDefault="008F3740">
                          <w:pPr>
                            <w:pStyle w:val="Referentiegegevens"/>
                            <w:rPr>
                              <w:lang w:val="de-DE"/>
                            </w:rPr>
                          </w:pPr>
                          <w:r w:rsidRPr="000F073F">
                            <w:rPr>
                              <w:lang w:val="de-DE"/>
                            </w:rPr>
                            <w:t>AIRS</w:t>
                          </w:r>
                        </w:p>
                        <w:p w14:paraId="0C767067" w14:textId="77777777" w:rsidR="004C22EE" w:rsidRPr="000F073F" w:rsidRDefault="004C22EE">
                          <w:pPr>
                            <w:pStyle w:val="WitregelW1"/>
                            <w:rPr>
                              <w:lang w:val="de-DE"/>
                            </w:rPr>
                          </w:pPr>
                        </w:p>
                        <w:p w14:paraId="36C2CA6D" w14:textId="77777777" w:rsidR="004C22EE" w:rsidRPr="000F073F" w:rsidRDefault="008F3740">
                          <w:pPr>
                            <w:pStyle w:val="Referentiegegevens"/>
                            <w:rPr>
                              <w:lang w:val="de-DE"/>
                            </w:rPr>
                          </w:pPr>
                          <w:proofErr w:type="spellStart"/>
                          <w:r w:rsidRPr="000F073F">
                            <w:rPr>
                              <w:lang w:val="de-DE"/>
                            </w:rPr>
                            <w:t>Turfmarkt</w:t>
                          </w:r>
                          <w:proofErr w:type="spellEnd"/>
                          <w:r w:rsidRPr="000F073F">
                            <w:rPr>
                              <w:lang w:val="de-DE"/>
                            </w:rPr>
                            <w:t xml:space="preserve"> 147</w:t>
                          </w:r>
                        </w:p>
                        <w:p w14:paraId="69DC9B7A" w14:textId="77777777" w:rsidR="004C22EE" w:rsidRPr="000F073F" w:rsidRDefault="008F3740">
                          <w:pPr>
                            <w:pStyle w:val="Referentiegegevens"/>
                            <w:rPr>
                              <w:lang w:val="de-DE"/>
                            </w:rPr>
                          </w:pPr>
                          <w:r w:rsidRPr="000F073F">
                            <w:rPr>
                              <w:lang w:val="de-DE"/>
                            </w:rPr>
                            <w:t>2511 DP   Den Haag</w:t>
                          </w:r>
                        </w:p>
                        <w:p w14:paraId="4F457607" w14:textId="77777777" w:rsidR="004C22EE" w:rsidRPr="000F073F" w:rsidRDefault="008F3740">
                          <w:pPr>
                            <w:pStyle w:val="Referentiegegevens"/>
                            <w:rPr>
                              <w:lang w:val="de-DE"/>
                            </w:rPr>
                          </w:pPr>
                          <w:r w:rsidRPr="000F073F">
                            <w:rPr>
                              <w:lang w:val="de-DE"/>
                            </w:rPr>
                            <w:t>Postbus 20301</w:t>
                          </w:r>
                        </w:p>
                        <w:p w14:paraId="36CDDB29" w14:textId="77777777" w:rsidR="004C22EE" w:rsidRPr="000F073F" w:rsidRDefault="008F3740">
                          <w:pPr>
                            <w:pStyle w:val="Referentiegegevens"/>
                            <w:rPr>
                              <w:lang w:val="de-DE"/>
                            </w:rPr>
                          </w:pPr>
                          <w:r w:rsidRPr="000F073F">
                            <w:rPr>
                              <w:lang w:val="de-DE"/>
                            </w:rPr>
                            <w:t>2500 EH   Den Haag</w:t>
                          </w:r>
                        </w:p>
                        <w:p w14:paraId="125D8DF6" w14:textId="77777777" w:rsidR="004C22EE" w:rsidRPr="000F073F" w:rsidRDefault="008F3740">
                          <w:pPr>
                            <w:pStyle w:val="Referentiegegevens"/>
                            <w:rPr>
                              <w:lang w:val="de-DE"/>
                            </w:rPr>
                          </w:pPr>
                          <w:r w:rsidRPr="000F073F">
                            <w:rPr>
                              <w:lang w:val="de-DE"/>
                            </w:rPr>
                            <w:t>www.rijksoverheid.nl/jenv</w:t>
                          </w:r>
                        </w:p>
                        <w:p w14:paraId="2A1BD695" w14:textId="77777777" w:rsidR="004C22EE" w:rsidRPr="000F073F" w:rsidRDefault="004C22EE">
                          <w:pPr>
                            <w:pStyle w:val="WitregelW1"/>
                            <w:rPr>
                              <w:lang w:val="de-DE"/>
                            </w:rPr>
                          </w:pPr>
                        </w:p>
                        <w:p w14:paraId="0903DF29" w14:textId="77777777" w:rsidR="004C22EE" w:rsidRPr="000F073F" w:rsidRDefault="004C22EE">
                          <w:pPr>
                            <w:pStyle w:val="WitregelW2"/>
                            <w:rPr>
                              <w:lang w:val="de-DE"/>
                            </w:rPr>
                          </w:pPr>
                        </w:p>
                        <w:p w14:paraId="7494D0E1" w14:textId="77777777" w:rsidR="004C22EE" w:rsidRDefault="008F3740">
                          <w:pPr>
                            <w:pStyle w:val="Referentiegegevensbold"/>
                          </w:pPr>
                          <w:r>
                            <w:t>Onze referentie</w:t>
                          </w:r>
                        </w:p>
                        <w:p w14:paraId="0C1E2F4B" w14:textId="77777777" w:rsidR="004C22EE" w:rsidRDefault="008F3740">
                          <w:pPr>
                            <w:pStyle w:val="Referentiegegevens"/>
                          </w:pPr>
                          <w:r>
                            <w:t>6790657</w:t>
                          </w:r>
                        </w:p>
                        <w:p w14:paraId="7D0904EB" w14:textId="77777777" w:rsidR="004C22EE" w:rsidRDefault="004C22EE">
                          <w:pPr>
                            <w:pStyle w:val="WitregelW1"/>
                          </w:pPr>
                        </w:p>
                        <w:p w14:paraId="5E0E9FCF" w14:textId="77777777" w:rsidR="004C22EE" w:rsidRDefault="008F3740">
                          <w:pPr>
                            <w:pStyle w:val="Referentiegegevensbold"/>
                          </w:pPr>
                          <w:r>
                            <w:t>Uw referentie</w:t>
                          </w:r>
                        </w:p>
                        <w:p w14:paraId="7215AC87" w14:textId="77777777" w:rsidR="004C22EE" w:rsidRDefault="00E2513E">
                          <w:pPr>
                            <w:pStyle w:val="Referentiegegevens"/>
                          </w:pPr>
                          <w:sdt>
                            <w:sdtPr>
                              <w:id w:val="-809473091"/>
                              <w:dataBinding w:prefixMappings="xmlns:ns0='docgen-assistant'" w:xpath="/ns0:CustomXml[1]/ns0:Variables[1]/ns0:Variable[1]/ns0:Value[1]" w:storeItemID="{69D6EEC8-C9E1-4904-8281-341938F2DEB0}"/>
                              <w:text/>
                            </w:sdtPr>
                            <w:sdtEndPr/>
                            <w:sdtContent>
                              <w:r w:rsidR="001D1F4B">
                                <w:t>2025Z18313</w:t>
                              </w:r>
                            </w:sdtContent>
                          </w:sdt>
                        </w:p>
                      </w:txbxContent>
                    </wps:txbx>
                    <wps:bodyPr vert="horz" wrap="square" lIns="0" tIns="0" rIns="0" bIns="0" anchor="t" anchorCtr="0"/>
                  </wps:wsp>
                </a:graphicData>
              </a:graphic>
            </wp:anchor>
          </w:drawing>
        </mc:Choice>
        <mc:Fallback>
          <w:pict>
            <v:shape w14:anchorId="73FB624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19B19B0" w14:textId="77777777" w:rsidR="004C22EE" w:rsidRDefault="008F3740">
                    <w:pPr>
                      <w:pStyle w:val="Referentiegegevensbold"/>
                    </w:pPr>
                    <w:r>
                      <w:t>Directoraat-Generaal Rechtspleging en Rechtshandhaving</w:t>
                    </w:r>
                  </w:p>
                  <w:p w14:paraId="563547BB" w14:textId="77777777" w:rsidR="004C22EE" w:rsidRDefault="008F3740">
                    <w:pPr>
                      <w:pStyle w:val="Referentiegegevens"/>
                    </w:pPr>
                    <w:r>
                      <w:t>Directie Juridische en Operationele Aangelegenheden</w:t>
                    </w:r>
                  </w:p>
                  <w:p w14:paraId="550DC61F" w14:textId="77777777" w:rsidR="004C22EE" w:rsidRPr="000F073F" w:rsidRDefault="008F3740">
                    <w:pPr>
                      <w:pStyle w:val="Referentiegegevens"/>
                      <w:rPr>
                        <w:lang w:val="de-DE"/>
                      </w:rPr>
                    </w:pPr>
                    <w:r w:rsidRPr="000F073F">
                      <w:rPr>
                        <w:lang w:val="de-DE"/>
                      </w:rPr>
                      <w:t>AIRS</w:t>
                    </w:r>
                  </w:p>
                  <w:p w14:paraId="0C767067" w14:textId="77777777" w:rsidR="004C22EE" w:rsidRPr="000F073F" w:rsidRDefault="004C22EE">
                    <w:pPr>
                      <w:pStyle w:val="WitregelW1"/>
                      <w:rPr>
                        <w:lang w:val="de-DE"/>
                      </w:rPr>
                    </w:pPr>
                  </w:p>
                  <w:p w14:paraId="36C2CA6D" w14:textId="77777777" w:rsidR="004C22EE" w:rsidRPr="000F073F" w:rsidRDefault="008F3740">
                    <w:pPr>
                      <w:pStyle w:val="Referentiegegevens"/>
                      <w:rPr>
                        <w:lang w:val="de-DE"/>
                      </w:rPr>
                    </w:pPr>
                    <w:proofErr w:type="spellStart"/>
                    <w:r w:rsidRPr="000F073F">
                      <w:rPr>
                        <w:lang w:val="de-DE"/>
                      </w:rPr>
                      <w:t>Turfmarkt</w:t>
                    </w:r>
                    <w:proofErr w:type="spellEnd"/>
                    <w:r w:rsidRPr="000F073F">
                      <w:rPr>
                        <w:lang w:val="de-DE"/>
                      </w:rPr>
                      <w:t xml:space="preserve"> 147</w:t>
                    </w:r>
                  </w:p>
                  <w:p w14:paraId="69DC9B7A" w14:textId="77777777" w:rsidR="004C22EE" w:rsidRPr="000F073F" w:rsidRDefault="008F3740">
                    <w:pPr>
                      <w:pStyle w:val="Referentiegegevens"/>
                      <w:rPr>
                        <w:lang w:val="de-DE"/>
                      </w:rPr>
                    </w:pPr>
                    <w:r w:rsidRPr="000F073F">
                      <w:rPr>
                        <w:lang w:val="de-DE"/>
                      </w:rPr>
                      <w:t>2511 DP   Den Haag</w:t>
                    </w:r>
                  </w:p>
                  <w:p w14:paraId="4F457607" w14:textId="77777777" w:rsidR="004C22EE" w:rsidRPr="000F073F" w:rsidRDefault="008F3740">
                    <w:pPr>
                      <w:pStyle w:val="Referentiegegevens"/>
                      <w:rPr>
                        <w:lang w:val="de-DE"/>
                      </w:rPr>
                    </w:pPr>
                    <w:r w:rsidRPr="000F073F">
                      <w:rPr>
                        <w:lang w:val="de-DE"/>
                      </w:rPr>
                      <w:t>Postbus 20301</w:t>
                    </w:r>
                  </w:p>
                  <w:p w14:paraId="36CDDB29" w14:textId="77777777" w:rsidR="004C22EE" w:rsidRPr="000F073F" w:rsidRDefault="008F3740">
                    <w:pPr>
                      <w:pStyle w:val="Referentiegegevens"/>
                      <w:rPr>
                        <w:lang w:val="de-DE"/>
                      </w:rPr>
                    </w:pPr>
                    <w:r w:rsidRPr="000F073F">
                      <w:rPr>
                        <w:lang w:val="de-DE"/>
                      </w:rPr>
                      <w:t>2500 EH   Den Haag</w:t>
                    </w:r>
                  </w:p>
                  <w:p w14:paraId="125D8DF6" w14:textId="77777777" w:rsidR="004C22EE" w:rsidRPr="000F073F" w:rsidRDefault="008F3740">
                    <w:pPr>
                      <w:pStyle w:val="Referentiegegevens"/>
                      <w:rPr>
                        <w:lang w:val="de-DE"/>
                      </w:rPr>
                    </w:pPr>
                    <w:r w:rsidRPr="000F073F">
                      <w:rPr>
                        <w:lang w:val="de-DE"/>
                      </w:rPr>
                      <w:t>www.rijksoverheid.nl/jenv</w:t>
                    </w:r>
                  </w:p>
                  <w:p w14:paraId="2A1BD695" w14:textId="77777777" w:rsidR="004C22EE" w:rsidRPr="000F073F" w:rsidRDefault="004C22EE">
                    <w:pPr>
                      <w:pStyle w:val="WitregelW1"/>
                      <w:rPr>
                        <w:lang w:val="de-DE"/>
                      </w:rPr>
                    </w:pPr>
                  </w:p>
                  <w:p w14:paraId="0903DF29" w14:textId="77777777" w:rsidR="004C22EE" w:rsidRPr="000F073F" w:rsidRDefault="004C22EE">
                    <w:pPr>
                      <w:pStyle w:val="WitregelW2"/>
                      <w:rPr>
                        <w:lang w:val="de-DE"/>
                      </w:rPr>
                    </w:pPr>
                  </w:p>
                  <w:p w14:paraId="7494D0E1" w14:textId="77777777" w:rsidR="004C22EE" w:rsidRDefault="008F3740">
                    <w:pPr>
                      <w:pStyle w:val="Referentiegegevensbold"/>
                    </w:pPr>
                    <w:r>
                      <w:t>Onze referentie</w:t>
                    </w:r>
                  </w:p>
                  <w:p w14:paraId="0C1E2F4B" w14:textId="77777777" w:rsidR="004C22EE" w:rsidRDefault="008F3740">
                    <w:pPr>
                      <w:pStyle w:val="Referentiegegevens"/>
                    </w:pPr>
                    <w:r>
                      <w:t>6790657</w:t>
                    </w:r>
                  </w:p>
                  <w:p w14:paraId="7D0904EB" w14:textId="77777777" w:rsidR="004C22EE" w:rsidRDefault="004C22EE">
                    <w:pPr>
                      <w:pStyle w:val="WitregelW1"/>
                    </w:pPr>
                  </w:p>
                  <w:p w14:paraId="5E0E9FCF" w14:textId="77777777" w:rsidR="004C22EE" w:rsidRDefault="008F3740">
                    <w:pPr>
                      <w:pStyle w:val="Referentiegegevensbold"/>
                    </w:pPr>
                    <w:r>
                      <w:t>Uw referentie</w:t>
                    </w:r>
                  </w:p>
                  <w:p w14:paraId="7215AC87" w14:textId="77777777" w:rsidR="004C22EE" w:rsidRDefault="00E2513E">
                    <w:pPr>
                      <w:pStyle w:val="Referentiegegevens"/>
                    </w:pPr>
                    <w:sdt>
                      <w:sdtPr>
                        <w:id w:val="-809473091"/>
                        <w:dataBinding w:prefixMappings="xmlns:ns0='docgen-assistant'" w:xpath="/ns0:CustomXml[1]/ns0:Variables[1]/ns0:Variable[1]/ns0:Value[1]" w:storeItemID="{69D6EEC8-C9E1-4904-8281-341938F2DEB0}"/>
                        <w:text/>
                      </w:sdtPr>
                      <w:sdtEndPr/>
                      <w:sdtContent>
                        <w:r w:rsidR="001D1F4B">
                          <w:t>2025Z18313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C671625" wp14:editId="09C9644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6A1191" w14:textId="21039B0A" w:rsidR="004C22EE" w:rsidRDefault="008F3740">
                          <w:pPr>
                            <w:pStyle w:val="Referentiegegevens"/>
                          </w:pPr>
                          <w:r>
                            <w:t xml:space="preserve">Pagina </w:t>
                          </w:r>
                          <w:r>
                            <w:fldChar w:fldCharType="begin"/>
                          </w:r>
                          <w:r>
                            <w:instrText>PAGE</w:instrText>
                          </w:r>
                          <w:r>
                            <w:fldChar w:fldCharType="separate"/>
                          </w:r>
                          <w:r w:rsidR="008668BE">
                            <w:rPr>
                              <w:noProof/>
                            </w:rPr>
                            <w:t>1</w:t>
                          </w:r>
                          <w:r>
                            <w:fldChar w:fldCharType="end"/>
                          </w:r>
                          <w:r>
                            <w:t xml:space="preserve"> van </w:t>
                          </w:r>
                          <w:r>
                            <w:fldChar w:fldCharType="begin"/>
                          </w:r>
                          <w:r>
                            <w:instrText>NUMPAGES</w:instrText>
                          </w:r>
                          <w:r>
                            <w:fldChar w:fldCharType="separate"/>
                          </w:r>
                          <w:r w:rsidR="008668BE">
                            <w:rPr>
                              <w:noProof/>
                            </w:rPr>
                            <w:t>5</w:t>
                          </w:r>
                          <w:r>
                            <w:fldChar w:fldCharType="end"/>
                          </w:r>
                        </w:p>
                      </w:txbxContent>
                    </wps:txbx>
                    <wps:bodyPr vert="horz" wrap="square" lIns="0" tIns="0" rIns="0" bIns="0" anchor="t" anchorCtr="0"/>
                  </wps:wsp>
                </a:graphicData>
              </a:graphic>
            </wp:anchor>
          </w:drawing>
        </mc:Choice>
        <mc:Fallback>
          <w:pict>
            <v:shape w14:anchorId="2C67162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76A1191" w14:textId="21039B0A" w:rsidR="004C22EE" w:rsidRDefault="008F3740">
                    <w:pPr>
                      <w:pStyle w:val="Referentiegegevens"/>
                    </w:pPr>
                    <w:r>
                      <w:t xml:space="preserve">Pagina </w:t>
                    </w:r>
                    <w:r>
                      <w:fldChar w:fldCharType="begin"/>
                    </w:r>
                    <w:r>
                      <w:instrText>PAGE</w:instrText>
                    </w:r>
                    <w:r>
                      <w:fldChar w:fldCharType="separate"/>
                    </w:r>
                    <w:r w:rsidR="008668BE">
                      <w:rPr>
                        <w:noProof/>
                      </w:rPr>
                      <w:t>1</w:t>
                    </w:r>
                    <w:r>
                      <w:fldChar w:fldCharType="end"/>
                    </w:r>
                    <w:r>
                      <w:t xml:space="preserve"> van </w:t>
                    </w:r>
                    <w:r>
                      <w:fldChar w:fldCharType="begin"/>
                    </w:r>
                    <w:r>
                      <w:instrText>NUMPAGES</w:instrText>
                    </w:r>
                    <w:r>
                      <w:fldChar w:fldCharType="separate"/>
                    </w:r>
                    <w:r w:rsidR="008668BE">
                      <w:rPr>
                        <w:noProof/>
                      </w:rPr>
                      <w:t>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E17F126" wp14:editId="478B08F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F23A4E" w14:textId="77777777" w:rsidR="0032773F" w:rsidRDefault="0032773F"/>
                      </w:txbxContent>
                    </wps:txbx>
                    <wps:bodyPr vert="horz" wrap="square" lIns="0" tIns="0" rIns="0" bIns="0" anchor="t" anchorCtr="0"/>
                  </wps:wsp>
                </a:graphicData>
              </a:graphic>
            </wp:anchor>
          </w:drawing>
        </mc:Choice>
        <mc:Fallback>
          <w:pict>
            <v:shape w14:anchorId="0E17F12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AF23A4E" w14:textId="77777777" w:rsidR="0032773F" w:rsidRDefault="0032773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1304E8"/>
    <w:multiLevelType w:val="multilevel"/>
    <w:tmpl w:val="5B0D1C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EDAA81F"/>
    <w:multiLevelType w:val="multilevel"/>
    <w:tmpl w:val="A8B2B26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4C49A29"/>
    <w:multiLevelType w:val="multilevel"/>
    <w:tmpl w:val="4067C4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169207C"/>
    <w:multiLevelType w:val="hybridMultilevel"/>
    <w:tmpl w:val="2814DAD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4" w15:restartNumberingAfterBreak="0">
    <w:nsid w:val="4AD8171A"/>
    <w:multiLevelType w:val="hybridMultilevel"/>
    <w:tmpl w:val="4D2ABE7A"/>
    <w:lvl w:ilvl="0" w:tplc="F2740376">
      <w:start w:val="1"/>
      <w:numFmt w:val="decimal"/>
      <w:lvlText w:val="%1."/>
      <w:lvlJc w:val="left"/>
      <w:pPr>
        <w:ind w:left="644" w:hanging="360"/>
      </w:pPr>
      <w:rPr>
        <w:rFonts w:ascii="Calibri" w:eastAsia="Times New Roman" w:hAnsi="Calibri" w:cs="Calibri"/>
        <w:b/>
        <w:bCs/>
        <w:color w:val="auto"/>
      </w:rPr>
    </w:lvl>
    <w:lvl w:ilvl="1" w:tplc="C16CC8F8">
      <w:start w:val="1"/>
      <w:numFmt w:val="lowerLetter"/>
      <w:lvlText w:val="%2."/>
      <w:lvlJc w:val="left"/>
      <w:pPr>
        <w:ind w:left="1364" w:hanging="360"/>
      </w:pPr>
    </w:lvl>
    <w:lvl w:ilvl="2" w:tplc="7D708E48">
      <w:start w:val="1"/>
      <w:numFmt w:val="lowerRoman"/>
      <w:lvlText w:val="%3."/>
      <w:lvlJc w:val="right"/>
      <w:pPr>
        <w:ind w:left="2084" w:hanging="180"/>
      </w:pPr>
    </w:lvl>
    <w:lvl w:ilvl="3" w:tplc="C510A632">
      <w:start w:val="1"/>
      <w:numFmt w:val="decimal"/>
      <w:lvlText w:val="%4."/>
      <w:lvlJc w:val="left"/>
      <w:pPr>
        <w:ind w:left="2804" w:hanging="360"/>
      </w:pPr>
    </w:lvl>
    <w:lvl w:ilvl="4" w:tplc="54780EDE">
      <w:start w:val="1"/>
      <w:numFmt w:val="lowerLetter"/>
      <w:lvlText w:val="%5."/>
      <w:lvlJc w:val="left"/>
      <w:pPr>
        <w:ind w:left="3524" w:hanging="360"/>
      </w:pPr>
    </w:lvl>
    <w:lvl w:ilvl="5" w:tplc="9548945A">
      <w:start w:val="1"/>
      <w:numFmt w:val="lowerRoman"/>
      <w:lvlText w:val="%6."/>
      <w:lvlJc w:val="right"/>
      <w:pPr>
        <w:ind w:left="4244" w:hanging="180"/>
      </w:pPr>
    </w:lvl>
    <w:lvl w:ilvl="6" w:tplc="C8FC204E">
      <w:start w:val="1"/>
      <w:numFmt w:val="decimal"/>
      <w:lvlText w:val="%7."/>
      <w:lvlJc w:val="left"/>
      <w:pPr>
        <w:ind w:left="4964" w:hanging="360"/>
      </w:pPr>
    </w:lvl>
    <w:lvl w:ilvl="7" w:tplc="93500C40">
      <w:start w:val="1"/>
      <w:numFmt w:val="lowerLetter"/>
      <w:lvlText w:val="%8."/>
      <w:lvlJc w:val="left"/>
      <w:pPr>
        <w:ind w:left="5684" w:hanging="360"/>
      </w:pPr>
    </w:lvl>
    <w:lvl w:ilvl="8" w:tplc="3B16049A">
      <w:start w:val="1"/>
      <w:numFmt w:val="lowerRoman"/>
      <w:lvlText w:val="%9."/>
      <w:lvlJc w:val="right"/>
      <w:pPr>
        <w:ind w:left="6404" w:hanging="180"/>
      </w:pPr>
    </w:lvl>
  </w:abstractNum>
  <w:abstractNum w:abstractNumId="5" w15:restartNumberingAfterBreak="0">
    <w:nsid w:val="4F8EF570"/>
    <w:multiLevelType w:val="multilevel"/>
    <w:tmpl w:val="107F9F7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2F48AA7"/>
    <w:multiLevelType w:val="multilevel"/>
    <w:tmpl w:val="0838214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2B4ECBE"/>
    <w:multiLevelType w:val="multilevel"/>
    <w:tmpl w:val="C193C0E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90063299">
    <w:abstractNumId w:val="6"/>
  </w:num>
  <w:num w:numId="2" w16cid:durableId="1422606154">
    <w:abstractNumId w:val="7"/>
  </w:num>
  <w:num w:numId="3" w16cid:durableId="2125952933">
    <w:abstractNumId w:val="0"/>
  </w:num>
  <w:num w:numId="4" w16cid:durableId="1105350356">
    <w:abstractNumId w:val="5"/>
  </w:num>
  <w:num w:numId="5" w16cid:durableId="1642491591">
    <w:abstractNumId w:val="1"/>
  </w:num>
  <w:num w:numId="6" w16cid:durableId="371929015">
    <w:abstractNumId w:val="2"/>
  </w:num>
  <w:num w:numId="7" w16cid:durableId="1086809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3433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295"/>
    <w:rsid w:val="0000550E"/>
    <w:rsid w:val="0003272E"/>
    <w:rsid w:val="00053BC9"/>
    <w:rsid w:val="00087989"/>
    <w:rsid w:val="000B4AA3"/>
    <w:rsid w:val="000F073F"/>
    <w:rsid w:val="000F7041"/>
    <w:rsid w:val="00101F1D"/>
    <w:rsid w:val="00117F51"/>
    <w:rsid w:val="00144A7C"/>
    <w:rsid w:val="001D1F4B"/>
    <w:rsid w:val="001D2749"/>
    <w:rsid w:val="001D29A7"/>
    <w:rsid w:val="001F3FF3"/>
    <w:rsid w:val="00237A35"/>
    <w:rsid w:val="00256968"/>
    <w:rsid w:val="0026371A"/>
    <w:rsid w:val="00274280"/>
    <w:rsid w:val="00274F35"/>
    <w:rsid w:val="002F38B6"/>
    <w:rsid w:val="00320839"/>
    <w:rsid w:val="0032773F"/>
    <w:rsid w:val="00330546"/>
    <w:rsid w:val="00333CFE"/>
    <w:rsid w:val="00335ABA"/>
    <w:rsid w:val="0037079E"/>
    <w:rsid w:val="00384818"/>
    <w:rsid w:val="00385EF6"/>
    <w:rsid w:val="003A58D0"/>
    <w:rsid w:val="003D4680"/>
    <w:rsid w:val="004100BB"/>
    <w:rsid w:val="00413155"/>
    <w:rsid w:val="00443C15"/>
    <w:rsid w:val="004673CB"/>
    <w:rsid w:val="004B3CE6"/>
    <w:rsid w:val="004B781A"/>
    <w:rsid w:val="004C22EE"/>
    <w:rsid w:val="004D1F6D"/>
    <w:rsid w:val="004D5DC1"/>
    <w:rsid w:val="004F5384"/>
    <w:rsid w:val="00527AA7"/>
    <w:rsid w:val="00536FA6"/>
    <w:rsid w:val="00567C39"/>
    <w:rsid w:val="005707BA"/>
    <w:rsid w:val="00586CD5"/>
    <w:rsid w:val="005C673C"/>
    <w:rsid w:val="005D444F"/>
    <w:rsid w:val="005F5EAE"/>
    <w:rsid w:val="00613301"/>
    <w:rsid w:val="00621382"/>
    <w:rsid w:val="00661752"/>
    <w:rsid w:val="006619D8"/>
    <w:rsid w:val="006C48DC"/>
    <w:rsid w:val="006E0449"/>
    <w:rsid w:val="006E2851"/>
    <w:rsid w:val="007344C8"/>
    <w:rsid w:val="00734E8D"/>
    <w:rsid w:val="00752072"/>
    <w:rsid w:val="00775A26"/>
    <w:rsid w:val="007871D5"/>
    <w:rsid w:val="007B3F58"/>
    <w:rsid w:val="007B660F"/>
    <w:rsid w:val="00837409"/>
    <w:rsid w:val="008668BE"/>
    <w:rsid w:val="0087242F"/>
    <w:rsid w:val="008950EE"/>
    <w:rsid w:val="008B4FAE"/>
    <w:rsid w:val="008D48F3"/>
    <w:rsid w:val="008F3740"/>
    <w:rsid w:val="009111BF"/>
    <w:rsid w:val="009251CF"/>
    <w:rsid w:val="00945C1F"/>
    <w:rsid w:val="00952878"/>
    <w:rsid w:val="009644CC"/>
    <w:rsid w:val="00992BD1"/>
    <w:rsid w:val="009A29C6"/>
    <w:rsid w:val="009D63DF"/>
    <w:rsid w:val="009E78B1"/>
    <w:rsid w:val="00A57F61"/>
    <w:rsid w:val="00A64C37"/>
    <w:rsid w:val="00A728AA"/>
    <w:rsid w:val="00AA2A26"/>
    <w:rsid w:val="00AE5295"/>
    <w:rsid w:val="00B04208"/>
    <w:rsid w:val="00B22D31"/>
    <w:rsid w:val="00B23B3B"/>
    <w:rsid w:val="00B4732C"/>
    <w:rsid w:val="00B47F4B"/>
    <w:rsid w:val="00B5686F"/>
    <w:rsid w:val="00B76238"/>
    <w:rsid w:val="00B8230C"/>
    <w:rsid w:val="00BC0DEB"/>
    <w:rsid w:val="00BD29E9"/>
    <w:rsid w:val="00BE3F34"/>
    <w:rsid w:val="00BF5DE8"/>
    <w:rsid w:val="00C56AFF"/>
    <w:rsid w:val="00C64983"/>
    <w:rsid w:val="00C74DE2"/>
    <w:rsid w:val="00C875EB"/>
    <w:rsid w:val="00CA0A49"/>
    <w:rsid w:val="00CA6F37"/>
    <w:rsid w:val="00CB6DBF"/>
    <w:rsid w:val="00CC3885"/>
    <w:rsid w:val="00CC7DD5"/>
    <w:rsid w:val="00CD1E2F"/>
    <w:rsid w:val="00CE5390"/>
    <w:rsid w:val="00CF19D7"/>
    <w:rsid w:val="00CF6ADC"/>
    <w:rsid w:val="00D07EE8"/>
    <w:rsid w:val="00D41248"/>
    <w:rsid w:val="00D957C9"/>
    <w:rsid w:val="00DD5E9E"/>
    <w:rsid w:val="00E01388"/>
    <w:rsid w:val="00E16FB9"/>
    <w:rsid w:val="00E2513E"/>
    <w:rsid w:val="00E340F7"/>
    <w:rsid w:val="00E53FE0"/>
    <w:rsid w:val="00E571E9"/>
    <w:rsid w:val="00E77450"/>
    <w:rsid w:val="00E8350B"/>
    <w:rsid w:val="00EB0A6A"/>
    <w:rsid w:val="00ED0AB0"/>
    <w:rsid w:val="00ED67F5"/>
    <w:rsid w:val="00EE1725"/>
    <w:rsid w:val="00EF523F"/>
    <w:rsid w:val="00F112EA"/>
    <w:rsid w:val="00F4097D"/>
    <w:rsid w:val="00F4217F"/>
    <w:rsid w:val="00F52EE0"/>
    <w:rsid w:val="00F57960"/>
    <w:rsid w:val="00F70973"/>
    <w:rsid w:val="00F72640"/>
    <w:rsid w:val="00F9776A"/>
    <w:rsid w:val="00FB6D35"/>
    <w:rsid w:val="00FF09B4"/>
    <w:rsid w:val="00FF40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B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27A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27AA7"/>
    <w:rPr>
      <w:rFonts w:ascii="Verdana" w:hAnsi="Verdana"/>
      <w:color w:val="000000"/>
      <w:sz w:val="18"/>
      <w:szCs w:val="18"/>
    </w:rPr>
  </w:style>
  <w:style w:type="paragraph" w:styleId="Lijstalinea">
    <w:name w:val="List Paragraph"/>
    <w:basedOn w:val="Standaard"/>
    <w:uiPriority w:val="34"/>
    <w:qFormat/>
    <w:rsid w:val="00527AA7"/>
    <w:pPr>
      <w:ind w:left="720"/>
      <w:contextualSpacing/>
    </w:pPr>
  </w:style>
  <w:style w:type="paragraph" w:styleId="Voetnoottekst">
    <w:name w:val="footnote text"/>
    <w:basedOn w:val="Standaard"/>
    <w:link w:val="VoetnoottekstChar"/>
    <w:semiHidden/>
    <w:rsid w:val="005F5EAE"/>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semiHidden/>
    <w:rsid w:val="005F5EAE"/>
    <w:rPr>
      <w:rFonts w:ascii="Verdana" w:eastAsia="Times New Roman" w:hAnsi="Verdana" w:cs="Times New Roman"/>
      <w:sz w:val="16"/>
    </w:rPr>
  </w:style>
  <w:style w:type="character" w:styleId="Voetnootmarkering">
    <w:name w:val="footnote reference"/>
    <w:basedOn w:val="Standaardalinea-lettertype"/>
    <w:semiHidden/>
    <w:rsid w:val="005F5EAE"/>
    <w:rPr>
      <w:vertAlign w:val="superscript"/>
    </w:rPr>
  </w:style>
  <w:style w:type="paragraph" w:styleId="Revisie">
    <w:name w:val="Revision"/>
    <w:hidden/>
    <w:uiPriority w:val="99"/>
    <w:semiHidden/>
    <w:rsid w:val="000F073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8350B"/>
    <w:rPr>
      <w:sz w:val="16"/>
      <w:szCs w:val="16"/>
    </w:rPr>
  </w:style>
  <w:style w:type="paragraph" w:styleId="Tekstopmerking">
    <w:name w:val="annotation text"/>
    <w:basedOn w:val="Standaard"/>
    <w:link w:val="TekstopmerkingChar"/>
    <w:uiPriority w:val="99"/>
    <w:unhideWhenUsed/>
    <w:rsid w:val="00E8350B"/>
    <w:pPr>
      <w:spacing w:line="240" w:lineRule="auto"/>
    </w:pPr>
    <w:rPr>
      <w:sz w:val="20"/>
      <w:szCs w:val="20"/>
    </w:rPr>
  </w:style>
  <w:style w:type="character" w:customStyle="1" w:styleId="TekstopmerkingChar">
    <w:name w:val="Tekst opmerking Char"/>
    <w:basedOn w:val="Standaardalinea-lettertype"/>
    <w:link w:val="Tekstopmerking"/>
    <w:uiPriority w:val="99"/>
    <w:rsid w:val="00E8350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8350B"/>
    <w:rPr>
      <w:b/>
      <w:bCs/>
    </w:rPr>
  </w:style>
  <w:style w:type="character" w:customStyle="1" w:styleId="OnderwerpvanopmerkingChar">
    <w:name w:val="Onderwerp van opmerking Char"/>
    <w:basedOn w:val="TekstopmerkingChar"/>
    <w:link w:val="Onderwerpvanopmerking"/>
    <w:uiPriority w:val="99"/>
    <w:semiHidden/>
    <w:rsid w:val="00E8350B"/>
    <w:rPr>
      <w:rFonts w:ascii="Verdana" w:hAnsi="Verdana"/>
      <w:b/>
      <w:bCs/>
      <w:color w:val="000000"/>
    </w:rPr>
  </w:style>
  <w:style w:type="paragraph" w:styleId="Ballontekst">
    <w:name w:val="Balloon Text"/>
    <w:basedOn w:val="Standaard"/>
    <w:link w:val="BallontekstChar"/>
    <w:uiPriority w:val="99"/>
    <w:semiHidden/>
    <w:unhideWhenUsed/>
    <w:rsid w:val="009A29C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9A29C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759510">
      <w:bodyDiv w:val="1"/>
      <w:marLeft w:val="0"/>
      <w:marRight w:val="0"/>
      <w:marTop w:val="0"/>
      <w:marBottom w:val="0"/>
      <w:divBdr>
        <w:top w:val="none" w:sz="0" w:space="0" w:color="auto"/>
        <w:left w:val="none" w:sz="0" w:space="0" w:color="auto"/>
        <w:bottom w:val="none" w:sz="0" w:space="0" w:color="auto"/>
        <w:right w:val="none" w:sz="0" w:space="0" w:color="auto"/>
      </w:divBdr>
    </w:div>
    <w:div w:id="1552037111">
      <w:bodyDiv w:val="1"/>
      <w:marLeft w:val="0"/>
      <w:marRight w:val="0"/>
      <w:marTop w:val="0"/>
      <w:marBottom w:val="0"/>
      <w:divBdr>
        <w:top w:val="none" w:sz="0" w:space="0" w:color="auto"/>
        <w:left w:val="none" w:sz="0" w:space="0" w:color="auto"/>
        <w:bottom w:val="none" w:sz="0" w:space="0" w:color="auto"/>
        <w:right w:val="none" w:sz="0" w:space="0" w:color="auto"/>
      </w:divBdr>
    </w:div>
    <w:div w:id="1862164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olkskrant.nl/buitenland/palestijnse-journalist-mustafa-ayash-aangehouden-op-schiphol~b82304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1124</ap:Words>
  <ap:Characters>6188</ap:Characters>
  <ap:DocSecurity>0</ap:DocSecurity>
  <ap:Lines>51</ap:Lines>
  <ap:Paragraphs>14</ap:Paragraphs>
  <ap:ScaleCrop>false</ap:ScaleCrop>
  <ap:LinksUpToDate>false</ap:LinksUpToDate>
  <ap:CharactersWithSpaces>7298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2025-11-12T08:49:00.0000000Z</dcterms:created>
  <dcterms:modified xsi:type="dcterms:W3CDTF">2025-11-12T08:51:00.0000000Z</dcterms:modified>
  <version/>
  <category/>
</coreProperties>
</file>