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3580" w:rsidR="00177AB9" w:rsidP="00177AB9" w:rsidRDefault="00177AB9" w14:paraId="59CFC5D0" w14:textId="7A6ECE54">
      <w:pPr>
        <w:ind w:left="2124" w:hanging="2124"/>
      </w:pPr>
      <w:r w:rsidRPr="00A63580">
        <w:rPr>
          <w:b/>
        </w:rPr>
        <w:t>36 800 XV</w:t>
      </w:r>
      <w:r w:rsidRPr="00A63580">
        <w:rPr>
          <w:b/>
        </w:rPr>
        <w:tab/>
      </w:r>
      <w:r w:rsidRPr="00A63580">
        <w:rPr>
          <w:b/>
          <w:bCs/>
        </w:rPr>
        <w:t>Vaststelling van de begrotingsstaten van het Ministerie van Sociale Zaken en Werkgelegenheid (XV) voor het jaar 2026</w:t>
      </w:r>
    </w:p>
    <w:p w:rsidRPr="00A63580" w:rsidR="00177AB9" w:rsidP="00177AB9" w:rsidRDefault="00177AB9" w14:paraId="0536C7CA" w14:textId="12E4AF95">
      <w:pPr>
        <w:rPr>
          <w:b/>
        </w:rPr>
      </w:pPr>
    </w:p>
    <w:p w:rsidRPr="00A63580" w:rsidR="00177AB9" w:rsidP="00177AB9" w:rsidRDefault="00177AB9" w14:paraId="219B3746" w14:textId="77777777">
      <w:pPr>
        <w:ind w:left="1410" w:hanging="1410"/>
        <w:rPr>
          <w:rFonts w:eastAsia="Calibri"/>
          <w:lang w:eastAsia="en-US"/>
        </w:rPr>
      </w:pPr>
    </w:p>
    <w:p w:rsidRPr="00A63580" w:rsidR="00177AB9" w:rsidP="00177AB9" w:rsidRDefault="00177AB9" w14:paraId="5AA43652" w14:textId="38C82CC2">
      <w:pPr>
        <w:autoSpaceDE w:val="0"/>
        <w:autoSpaceDN w:val="0"/>
        <w:adjustRightInd w:val="0"/>
        <w:ind w:left="2124" w:hanging="2124"/>
        <w:rPr>
          <w:rFonts w:eastAsia="Calibri"/>
          <w:color w:val="000000"/>
          <w:lang w:eastAsia="en-US"/>
        </w:rPr>
      </w:pPr>
      <w:r w:rsidRPr="00A63580">
        <w:rPr>
          <w:rFonts w:eastAsia="Calibri"/>
          <w:b/>
          <w:color w:val="000000"/>
          <w:lang w:eastAsia="en-US"/>
        </w:rPr>
        <w:t xml:space="preserve">Nr. </w:t>
      </w:r>
      <w:r w:rsidRPr="00A63580">
        <w:rPr>
          <w:b/>
        </w:rPr>
        <w:t>7</w:t>
      </w:r>
      <w:r w:rsidRPr="00A63580">
        <w:rPr>
          <w:rFonts w:eastAsia="Calibri"/>
          <w:b/>
          <w:color w:val="000000"/>
          <w:lang w:eastAsia="en-US"/>
        </w:rPr>
        <w:tab/>
        <w:t>VERSLAG HOUDENDE EEN LIJST VAN VRAGEN EN ANTWOORDEN</w:t>
      </w:r>
      <w:r w:rsidRPr="00A63580">
        <w:rPr>
          <w:rFonts w:eastAsia="Calibri"/>
          <w:color w:val="000000"/>
          <w:lang w:eastAsia="en-US"/>
        </w:rPr>
        <w:t xml:space="preserve"> </w:t>
      </w:r>
    </w:p>
    <w:p w:rsidRPr="00A63580" w:rsidR="00177AB9" w:rsidP="00177AB9" w:rsidRDefault="00177AB9" w14:paraId="68C4C2FA" w14:textId="0F18ABC7">
      <w:pPr>
        <w:autoSpaceDE w:val="0"/>
        <w:autoSpaceDN w:val="0"/>
        <w:adjustRightInd w:val="0"/>
        <w:ind w:firstLine="708"/>
        <w:rPr>
          <w:rFonts w:eastAsia="Calibri"/>
          <w:color w:val="000000"/>
          <w:lang w:eastAsia="en-US"/>
        </w:rPr>
      </w:pPr>
      <w:r w:rsidRPr="00A63580">
        <w:rPr>
          <w:rFonts w:eastAsia="Calibri"/>
          <w:color w:val="000000"/>
          <w:lang w:eastAsia="en-US"/>
        </w:rPr>
        <w:tab/>
      </w:r>
      <w:r w:rsidRPr="00A63580">
        <w:rPr>
          <w:rFonts w:eastAsia="Calibri"/>
          <w:color w:val="000000"/>
          <w:lang w:eastAsia="en-US"/>
        </w:rPr>
        <w:tab/>
        <w:t xml:space="preserve">Vastgesteld </w:t>
      </w:r>
      <w:r w:rsidRPr="00A63580">
        <w:t>13 november 2025</w:t>
      </w:r>
    </w:p>
    <w:p w:rsidRPr="00A63580" w:rsidR="00177AB9" w:rsidP="00177AB9" w:rsidRDefault="00177AB9" w14:paraId="5F78CCD5" w14:textId="77777777">
      <w:pPr>
        <w:autoSpaceDE w:val="0"/>
        <w:autoSpaceDN w:val="0"/>
        <w:adjustRightInd w:val="0"/>
        <w:rPr>
          <w:rFonts w:eastAsia="Calibri"/>
          <w:color w:val="000000"/>
          <w:lang w:eastAsia="en-US"/>
        </w:rPr>
      </w:pPr>
    </w:p>
    <w:p w:rsidRPr="00A63580" w:rsidR="00177AB9" w:rsidP="00177AB9" w:rsidRDefault="00177AB9" w14:paraId="3856E351" w14:textId="7C70EF09">
      <w:pPr>
        <w:autoSpaceDE w:val="0"/>
        <w:autoSpaceDN w:val="0"/>
        <w:adjustRightInd w:val="0"/>
        <w:rPr>
          <w:rFonts w:eastAsia="Calibri"/>
          <w:color w:val="000000"/>
          <w:lang w:eastAsia="en-US"/>
        </w:rPr>
      </w:pPr>
      <w:r w:rsidRPr="00A63580">
        <w:rPr>
          <w:rFonts w:eastAsia="Calibri"/>
          <w:color w:val="000000"/>
          <w:lang w:eastAsia="en-US"/>
        </w:rPr>
        <w:t>De vaste commissie voor Sociale Zaken en Werkgelegenheid</w:t>
      </w:r>
      <w:r w:rsidRPr="00A63580">
        <w:t>,</w:t>
      </w:r>
      <w:r w:rsidRPr="00A63580">
        <w:rPr>
          <w:rFonts w:eastAsia="Calibri"/>
          <w:color w:val="000000"/>
          <w:lang w:eastAsia="en-US"/>
        </w:rPr>
        <w:t xml:space="preserve"> belast met het voorbereidend onderzoek van dit voorstel van wet, heeft de eer verslag uit te brengen in de vorm van een lijst van</w:t>
      </w:r>
      <w:r w:rsidRPr="00A63580">
        <w:t xml:space="preserve"> vragen</w:t>
      </w:r>
      <w:r w:rsidRPr="00A63580">
        <w:rPr>
          <w:rFonts w:eastAsia="Calibri"/>
          <w:color w:val="000000"/>
          <w:lang w:eastAsia="en-US"/>
        </w:rPr>
        <w:t xml:space="preserve"> met de daarop gegeven</w:t>
      </w:r>
      <w:r w:rsidRPr="00A63580">
        <w:t xml:space="preserve"> antwoorden</w:t>
      </w:r>
      <w:r w:rsidRPr="00A63580">
        <w:rPr>
          <w:rFonts w:eastAsia="Calibri"/>
          <w:color w:val="000000"/>
          <w:lang w:eastAsia="en-US"/>
        </w:rPr>
        <w:t xml:space="preserve">. </w:t>
      </w:r>
    </w:p>
    <w:p w:rsidRPr="00A63580" w:rsidR="00177AB9" w:rsidP="00177AB9" w:rsidRDefault="00177AB9" w14:paraId="785B6F64" w14:textId="77777777">
      <w:pPr>
        <w:autoSpaceDE w:val="0"/>
        <w:autoSpaceDN w:val="0"/>
        <w:adjustRightInd w:val="0"/>
        <w:rPr>
          <w:rFonts w:eastAsia="Calibri"/>
          <w:color w:val="000000"/>
          <w:lang w:eastAsia="en-US"/>
        </w:rPr>
      </w:pPr>
    </w:p>
    <w:p w:rsidRPr="00A63580" w:rsidR="00177AB9" w:rsidP="00177AB9" w:rsidRDefault="00177AB9" w14:paraId="66CD4EC7" w14:textId="54068F58">
      <w:pPr>
        <w:rPr>
          <w:rFonts w:eastAsia="Calibri"/>
          <w:color w:val="000000"/>
          <w:lang w:eastAsia="en-US"/>
        </w:rPr>
      </w:pPr>
      <w:r w:rsidRPr="00A63580">
        <w:rPr>
          <w:rFonts w:eastAsia="Calibri"/>
          <w:color w:val="000000"/>
          <w:lang w:eastAsia="en-US"/>
        </w:rPr>
        <w:t xml:space="preserve">De </w:t>
      </w:r>
      <w:r w:rsidRPr="00A63580">
        <w:t>vragen</w:t>
      </w:r>
      <w:r w:rsidRPr="00A63580">
        <w:rPr>
          <w:rFonts w:eastAsia="Calibri"/>
          <w:color w:val="000000"/>
          <w:lang w:eastAsia="en-US"/>
        </w:rPr>
        <w:t xml:space="preserve"> </w:t>
      </w:r>
      <w:r w:rsidRPr="00A63580">
        <w:t>zijn</w:t>
      </w:r>
      <w:r w:rsidRPr="00A63580">
        <w:rPr>
          <w:rFonts w:eastAsia="Calibri"/>
          <w:color w:val="000000"/>
          <w:lang w:eastAsia="en-US"/>
        </w:rPr>
        <w:t xml:space="preserve"> op </w:t>
      </w:r>
      <w:r w:rsidRPr="00A63580">
        <w:t xml:space="preserve">3 oktober 2025 </w:t>
      </w:r>
      <w:r w:rsidRPr="00A63580">
        <w:rPr>
          <w:rFonts w:eastAsia="Calibri"/>
          <w:color w:val="000000"/>
          <w:lang w:eastAsia="en-US"/>
        </w:rPr>
        <w:t xml:space="preserve">voorgelegd aan de </w:t>
      </w:r>
      <w:r w:rsidRPr="00A63580">
        <w:t>minister van Sociale Zaken en Werkgelegenheid</w:t>
      </w:r>
      <w:r w:rsidRPr="00A63580">
        <w:rPr>
          <w:rFonts w:eastAsia="Calibri"/>
          <w:color w:val="000000"/>
          <w:lang w:eastAsia="en-US"/>
        </w:rPr>
        <w:t>. Bij brief van</w:t>
      </w:r>
      <w:r w:rsidRPr="00A63580">
        <w:t xml:space="preserve"> 12 november 2025 zijn </w:t>
      </w:r>
      <w:r w:rsidRPr="00A63580">
        <w:rPr>
          <w:rFonts w:eastAsia="Calibri"/>
          <w:color w:val="000000"/>
          <w:lang w:eastAsia="en-US"/>
        </w:rPr>
        <w:t xml:space="preserve">ze door de </w:t>
      </w:r>
      <w:r w:rsidRPr="00A63580">
        <w:t xml:space="preserve">minister en staatssecretaris van Sociale Zaken en Werkgelegenheid </w:t>
      </w:r>
      <w:r w:rsidRPr="00A63580">
        <w:rPr>
          <w:rFonts w:eastAsia="Calibri"/>
          <w:color w:val="000000"/>
          <w:lang w:eastAsia="en-US"/>
        </w:rPr>
        <w:t xml:space="preserve">beantwoord. </w:t>
      </w:r>
    </w:p>
    <w:p w:rsidRPr="00A63580" w:rsidR="00177AB9" w:rsidP="00177AB9" w:rsidRDefault="00177AB9" w14:paraId="6D542772" w14:textId="77777777">
      <w:pPr>
        <w:autoSpaceDE w:val="0"/>
        <w:autoSpaceDN w:val="0"/>
        <w:adjustRightInd w:val="0"/>
        <w:rPr>
          <w:rFonts w:eastAsia="Calibri"/>
          <w:color w:val="000000"/>
          <w:lang w:eastAsia="en-US"/>
        </w:rPr>
      </w:pPr>
    </w:p>
    <w:p w:rsidRPr="00A63580" w:rsidR="00177AB9" w:rsidP="00177AB9" w:rsidRDefault="00177AB9" w14:paraId="507A239E" w14:textId="77777777">
      <w:pPr>
        <w:autoSpaceDE w:val="0"/>
        <w:autoSpaceDN w:val="0"/>
        <w:adjustRightInd w:val="0"/>
        <w:rPr>
          <w:rFonts w:eastAsia="Calibri"/>
          <w:color w:val="000000"/>
          <w:lang w:eastAsia="en-US"/>
        </w:rPr>
      </w:pPr>
      <w:r w:rsidRPr="00A63580">
        <w:rPr>
          <w:rFonts w:eastAsia="Calibri"/>
          <w:color w:val="000000"/>
          <w:lang w:eastAsia="en-US"/>
        </w:rPr>
        <w:t xml:space="preserve">Met de vaststelling van het verslag acht de commissie de openbare behandeling van het wetsvoorstel voldoende voorbereid. </w:t>
      </w:r>
    </w:p>
    <w:p w:rsidRPr="00A63580" w:rsidR="00177AB9" w:rsidP="00177AB9" w:rsidRDefault="00177AB9" w14:paraId="78B5511E" w14:textId="77777777">
      <w:pPr>
        <w:autoSpaceDE w:val="0"/>
        <w:autoSpaceDN w:val="0"/>
        <w:adjustRightInd w:val="0"/>
        <w:rPr>
          <w:rFonts w:eastAsia="Calibri"/>
          <w:color w:val="000000"/>
          <w:lang w:eastAsia="en-US"/>
        </w:rPr>
      </w:pPr>
    </w:p>
    <w:p w:rsidRPr="00A63580" w:rsidR="00177AB9" w:rsidRDefault="00177AB9" w14:paraId="6774CE28" w14:textId="77777777">
      <w:r w:rsidRPr="00A63580">
        <w:t xml:space="preserve">De voorzitter van de commissie, </w:t>
      </w:r>
      <w:r w:rsidRPr="00A63580">
        <w:br/>
        <w:t xml:space="preserve">Van der Burg </w:t>
      </w:r>
    </w:p>
    <w:p w:rsidRPr="00A63580" w:rsidR="00177AB9" w:rsidRDefault="00177AB9" w14:paraId="6841E7FD" w14:textId="77777777"/>
    <w:p w:rsidRPr="00A63580" w:rsidR="00FE0FA3" w:rsidRDefault="00177AB9" w14:paraId="1E1CCB0F" w14:textId="436DC4A1">
      <w:r w:rsidRPr="00A63580">
        <w:t xml:space="preserve">Adjunct-griffier van de commissie, </w:t>
      </w:r>
      <w:r w:rsidRPr="00A63580">
        <w:br/>
        <w:t>Morrin</w:t>
      </w:r>
    </w:p>
    <w:p w:rsidRPr="00A63580" w:rsidR="00A63580" w:rsidRDefault="00A63580" w14:paraId="37CB4BC6" w14:textId="77777777"/>
    <w:p w:rsidRPr="00A63580" w:rsidR="00A63580" w:rsidRDefault="00A63580" w14:paraId="1FF6522B" w14:textId="47BAFB76">
      <w:pPr>
        <w:spacing w:after="160" w:line="259" w:lineRule="auto"/>
      </w:pPr>
      <w:r w:rsidRPr="00A63580">
        <w:br w:type="page"/>
      </w:r>
    </w:p>
    <w:p w:rsidRPr="00A63580" w:rsidR="00A63580" w:rsidRDefault="00A63580" w14:paraId="6B4DAE6A" w14:textId="52A09BA2">
      <w:pPr>
        <w:rPr>
          <w:b/>
          <w:bCs/>
        </w:rPr>
      </w:pPr>
      <w:r w:rsidRPr="00A63580">
        <w:rPr>
          <w:b/>
          <w:bCs/>
        </w:rPr>
        <w:lastRenderedPageBreak/>
        <w:t>Vragen en antwoorden</w:t>
      </w:r>
    </w:p>
    <w:p w:rsidRPr="00A63580" w:rsidR="00A63580" w:rsidRDefault="00A63580" w14:paraId="112653E6" w14:textId="77777777">
      <w:pPr>
        <w:rPr>
          <w:b/>
          <w:bCs/>
        </w:rPr>
      </w:pPr>
    </w:p>
    <w:p w:rsidRPr="00A63580" w:rsidR="00A63580" w:rsidP="00A63580" w:rsidRDefault="00A63580" w14:paraId="02FEEC7F" w14:textId="77777777"/>
    <w:p w:rsidRPr="00A63580" w:rsidR="00A63580" w:rsidP="00A63580" w:rsidRDefault="00A63580" w14:paraId="08C36316" w14:textId="77777777"/>
    <w:p w:rsidRPr="00A63580" w:rsidR="00A63580" w:rsidP="00A63580" w:rsidRDefault="00A63580" w14:paraId="4ABCF725" w14:textId="77777777">
      <w:pPr>
        <w:rPr>
          <w:u w:val="single"/>
        </w:rPr>
      </w:pPr>
      <w:r w:rsidRPr="00A63580">
        <w:rPr>
          <w:u w:val="single"/>
        </w:rPr>
        <w:t>Vraag 1</w:t>
      </w:r>
    </w:p>
    <w:p w:rsidRPr="00A63580" w:rsidR="00A63580" w:rsidP="00A63580" w:rsidRDefault="00A63580" w14:paraId="4E622118" w14:textId="77777777">
      <w:r w:rsidRPr="00A63580">
        <w:t xml:space="preserve">Wat is de status van de aangenomen motie van het lid </w:t>
      </w:r>
      <w:proofErr w:type="spellStart"/>
      <w:r w:rsidRPr="00A63580">
        <w:t>Bushoff</w:t>
      </w:r>
      <w:proofErr w:type="spellEnd"/>
      <w:r w:rsidRPr="00A63580">
        <w:t xml:space="preserve"> c.s. (Kamerstuk 36 725-XVI, nr. 25) over afzien van het voornemen om de tegemoetkoming voor arbeidsongeschikten af te schaffen?</w:t>
      </w:r>
    </w:p>
    <w:p w:rsidRPr="00A63580" w:rsidR="00A63580" w:rsidP="00A63580" w:rsidRDefault="00A63580" w14:paraId="259C7E65" w14:textId="77777777"/>
    <w:p w:rsidRPr="00A63580" w:rsidR="00A63580" w:rsidP="00A63580" w:rsidRDefault="00A63580" w14:paraId="7FA9B903" w14:textId="77777777">
      <w:pPr>
        <w:rPr>
          <w:u w:val="single"/>
        </w:rPr>
      </w:pPr>
      <w:r w:rsidRPr="00A63580">
        <w:rPr>
          <w:u w:val="single"/>
        </w:rPr>
        <w:t>Antwoord 1</w:t>
      </w:r>
    </w:p>
    <w:p w:rsidRPr="00A63580" w:rsidR="00A63580" w:rsidP="00A63580" w:rsidRDefault="00A63580" w14:paraId="2D2B9D81" w14:textId="77777777">
      <w:r w:rsidRPr="00A63580">
        <w:t>In het hoofdlijnenakkoord is opgenomen dat de tegemoetkoming voor arbeidsongeschikten per 2027 wordt afgeschaft in verband met de verlaging van het eigen risico in de zorg. Nadat het kabinet een besluit heeft genomen over de aanbieding van het wetsvoorstel, wordt uw Kamer geïnformeerd over de uitvoering van de motie.</w:t>
      </w:r>
    </w:p>
    <w:p w:rsidRPr="00A63580" w:rsidR="00A63580" w:rsidP="00A63580" w:rsidRDefault="00A63580" w14:paraId="7D46299D" w14:textId="77777777">
      <w:pPr>
        <w:rPr>
          <w:u w:val="single"/>
        </w:rPr>
      </w:pPr>
    </w:p>
    <w:p w:rsidRPr="00A63580" w:rsidR="00A63580" w:rsidP="00A63580" w:rsidRDefault="00A63580" w14:paraId="07B75E61" w14:textId="77777777">
      <w:pPr>
        <w:rPr>
          <w:u w:val="single"/>
        </w:rPr>
      </w:pPr>
      <w:r w:rsidRPr="00A63580">
        <w:rPr>
          <w:u w:val="single"/>
        </w:rPr>
        <w:t>Vraag 2</w:t>
      </w:r>
    </w:p>
    <w:p w:rsidRPr="00A63580" w:rsidR="00A63580" w:rsidP="00A63580" w:rsidRDefault="00A63580" w14:paraId="20AC69E9" w14:textId="77777777">
      <w:r w:rsidRPr="00A63580">
        <w:t xml:space="preserve">Kunt u een overzicht geven van hoe de taakstellingen en bezuinigingen op de uitvoeringsdiensten? Wilt u hierbij ook het amendement Bontenbal meenemen? </w:t>
      </w:r>
    </w:p>
    <w:p w:rsidRPr="00A63580" w:rsidR="00A63580" w:rsidP="00A63580" w:rsidRDefault="00A63580" w14:paraId="1167CBBD" w14:textId="77777777"/>
    <w:p w:rsidRPr="00A63580" w:rsidR="00A63580" w:rsidP="00A63580" w:rsidRDefault="00A63580" w14:paraId="55FFDF0F" w14:textId="77777777">
      <w:pPr>
        <w:rPr>
          <w:u w:val="single"/>
        </w:rPr>
      </w:pPr>
      <w:r w:rsidRPr="00A63580">
        <w:rPr>
          <w:u w:val="single"/>
        </w:rPr>
        <w:t>Antwoord 2</w:t>
      </w:r>
    </w:p>
    <w:p w:rsidRPr="00A63580" w:rsidR="00A63580" w:rsidP="00A63580" w:rsidRDefault="00A63580" w14:paraId="541D34A4" w14:textId="77777777">
      <w:r w:rsidRPr="00A63580">
        <w:t xml:space="preserve">De taakstellingen en bezuinigingen op de uitvoeringsdiensten volgen uit het hoofdlijnenakkoord (HLA) en het amendement Bontenbal c.s. De Nederlandse Arbeidsinspectie (NLA), UWV en de SVB leveren een bijdrage aan de taakstelling uit het hoofdlijnenakkoord van 0,5% per jaar, oplopend naar 2% in 2029 en structureel. De dekking voor het amendement Bontenbal c.s. is gevonden in een aanvullende taakstelling op de apparaatsuitgaven, waarbij de uitvoeringsdiensten van SZW zijn meegenomen in de grondslag. De bezuinigingen als gevolg van de taakstelling uit het hoofdlijnenakkoord en het amendement Bontenbal c.s. tellen op tot € 92 miljoen structureel voor UWV, de SVB en de NLA. </w:t>
      </w:r>
    </w:p>
    <w:p w:rsidRPr="00A63580" w:rsidR="00A63580" w:rsidP="00A63580" w:rsidRDefault="00A63580" w14:paraId="7F794A85" w14:textId="77777777"/>
    <w:tbl>
      <w:tblPr>
        <w:tblStyle w:val="Tabelraster"/>
        <w:tblW w:w="0" w:type="auto"/>
        <w:tblLayout w:type="fixed"/>
        <w:tblLook w:val="04A0" w:firstRow="1" w:lastRow="0" w:firstColumn="1" w:lastColumn="0" w:noHBand="0" w:noVBand="1"/>
      </w:tblPr>
      <w:tblGrid>
        <w:gridCol w:w="1843"/>
        <w:gridCol w:w="851"/>
        <w:gridCol w:w="992"/>
        <w:gridCol w:w="992"/>
        <w:gridCol w:w="1134"/>
        <w:gridCol w:w="1134"/>
        <w:gridCol w:w="992"/>
        <w:gridCol w:w="1134"/>
      </w:tblGrid>
      <w:tr w:rsidRPr="00A63580" w:rsidR="00A63580" w:rsidTr="00334DC7" w14:paraId="05C23C30" w14:textId="77777777">
        <w:tc>
          <w:tcPr>
            <w:tcW w:w="1843" w:type="dxa"/>
          </w:tcPr>
          <w:p w:rsidRPr="00A63580" w:rsidR="00A63580" w:rsidP="00334DC7" w:rsidRDefault="00A63580" w14:paraId="6B2CD370" w14:textId="77777777">
            <w:pPr>
              <w:rPr>
                <w:b/>
                <w:bCs/>
              </w:rPr>
            </w:pPr>
            <w:r w:rsidRPr="00A63580">
              <w:rPr>
                <w:b/>
                <w:bCs/>
              </w:rPr>
              <w:t xml:space="preserve">x € 1 </w:t>
            </w:r>
            <w:proofErr w:type="spellStart"/>
            <w:r w:rsidRPr="00A63580">
              <w:rPr>
                <w:b/>
                <w:bCs/>
              </w:rPr>
              <w:t>mln</w:t>
            </w:r>
            <w:proofErr w:type="spellEnd"/>
          </w:p>
        </w:tc>
        <w:tc>
          <w:tcPr>
            <w:tcW w:w="851" w:type="dxa"/>
          </w:tcPr>
          <w:p w:rsidRPr="00A63580" w:rsidR="00A63580" w:rsidP="00334DC7" w:rsidRDefault="00A63580" w14:paraId="31B86B18" w14:textId="77777777">
            <w:pPr>
              <w:jc w:val="right"/>
              <w:rPr>
                <w:b/>
                <w:bCs/>
              </w:rPr>
            </w:pPr>
            <w:r w:rsidRPr="00A63580">
              <w:rPr>
                <w:b/>
                <w:bCs/>
              </w:rPr>
              <w:t>2025</w:t>
            </w:r>
          </w:p>
        </w:tc>
        <w:tc>
          <w:tcPr>
            <w:tcW w:w="992" w:type="dxa"/>
          </w:tcPr>
          <w:p w:rsidRPr="00A63580" w:rsidR="00A63580" w:rsidP="00334DC7" w:rsidRDefault="00A63580" w14:paraId="0AF157DB" w14:textId="77777777">
            <w:pPr>
              <w:jc w:val="right"/>
              <w:rPr>
                <w:b/>
                <w:bCs/>
              </w:rPr>
            </w:pPr>
            <w:r w:rsidRPr="00A63580">
              <w:rPr>
                <w:b/>
                <w:bCs/>
              </w:rPr>
              <w:t>2026</w:t>
            </w:r>
          </w:p>
        </w:tc>
        <w:tc>
          <w:tcPr>
            <w:tcW w:w="992" w:type="dxa"/>
          </w:tcPr>
          <w:p w:rsidRPr="00A63580" w:rsidR="00A63580" w:rsidP="00334DC7" w:rsidRDefault="00A63580" w14:paraId="67C421C1" w14:textId="77777777">
            <w:pPr>
              <w:jc w:val="right"/>
              <w:rPr>
                <w:b/>
                <w:bCs/>
              </w:rPr>
            </w:pPr>
            <w:r w:rsidRPr="00A63580">
              <w:rPr>
                <w:b/>
                <w:bCs/>
              </w:rPr>
              <w:t>2027</w:t>
            </w:r>
          </w:p>
        </w:tc>
        <w:tc>
          <w:tcPr>
            <w:tcW w:w="1134" w:type="dxa"/>
          </w:tcPr>
          <w:p w:rsidRPr="00A63580" w:rsidR="00A63580" w:rsidP="00334DC7" w:rsidRDefault="00A63580" w14:paraId="6A4FE7F7" w14:textId="77777777">
            <w:pPr>
              <w:jc w:val="right"/>
              <w:rPr>
                <w:b/>
                <w:bCs/>
              </w:rPr>
            </w:pPr>
            <w:r w:rsidRPr="00A63580">
              <w:rPr>
                <w:b/>
                <w:bCs/>
              </w:rPr>
              <w:t>2028</w:t>
            </w:r>
          </w:p>
        </w:tc>
        <w:tc>
          <w:tcPr>
            <w:tcW w:w="1134" w:type="dxa"/>
          </w:tcPr>
          <w:p w:rsidRPr="00A63580" w:rsidR="00A63580" w:rsidP="00334DC7" w:rsidRDefault="00A63580" w14:paraId="1682DC6E" w14:textId="77777777">
            <w:pPr>
              <w:jc w:val="right"/>
              <w:rPr>
                <w:b/>
                <w:bCs/>
              </w:rPr>
            </w:pPr>
            <w:r w:rsidRPr="00A63580">
              <w:rPr>
                <w:b/>
                <w:bCs/>
              </w:rPr>
              <w:t>2029</w:t>
            </w:r>
          </w:p>
        </w:tc>
        <w:tc>
          <w:tcPr>
            <w:tcW w:w="992" w:type="dxa"/>
          </w:tcPr>
          <w:p w:rsidRPr="00A63580" w:rsidR="00A63580" w:rsidP="00334DC7" w:rsidRDefault="00A63580" w14:paraId="354F1871" w14:textId="77777777">
            <w:pPr>
              <w:jc w:val="right"/>
              <w:rPr>
                <w:b/>
                <w:bCs/>
              </w:rPr>
            </w:pPr>
            <w:r w:rsidRPr="00A63580">
              <w:rPr>
                <w:b/>
                <w:bCs/>
              </w:rPr>
              <w:t>2030</w:t>
            </w:r>
          </w:p>
        </w:tc>
        <w:tc>
          <w:tcPr>
            <w:tcW w:w="1134" w:type="dxa"/>
          </w:tcPr>
          <w:p w:rsidRPr="00A63580" w:rsidR="00A63580" w:rsidP="00334DC7" w:rsidRDefault="00A63580" w14:paraId="36696E89" w14:textId="77777777">
            <w:pPr>
              <w:jc w:val="right"/>
              <w:rPr>
                <w:b/>
                <w:bCs/>
              </w:rPr>
            </w:pPr>
            <w:proofErr w:type="spellStart"/>
            <w:r w:rsidRPr="00A63580">
              <w:rPr>
                <w:b/>
                <w:bCs/>
              </w:rPr>
              <w:t>Struc</w:t>
            </w:r>
            <w:proofErr w:type="spellEnd"/>
            <w:r w:rsidRPr="00A63580">
              <w:rPr>
                <w:b/>
                <w:bCs/>
              </w:rPr>
              <w:t>.</w:t>
            </w:r>
          </w:p>
        </w:tc>
      </w:tr>
      <w:tr w:rsidRPr="00A63580" w:rsidR="00A63580" w:rsidTr="00334DC7" w14:paraId="52832597" w14:textId="77777777">
        <w:tc>
          <w:tcPr>
            <w:tcW w:w="1843" w:type="dxa"/>
          </w:tcPr>
          <w:p w:rsidRPr="00A63580" w:rsidR="00A63580" w:rsidP="00334DC7" w:rsidRDefault="00A63580" w14:paraId="078BBCAE" w14:textId="77777777">
            <w:pPr>
              <w:rPr>
                <w:i/>
                <w:iCs/>
              </w:rPr>
            </w:pPr>
            <w:r w:rsidRPr="00A63580">
              <w:rPr>
                <w:i/>
                <w:iCs/>
              </w:rPr>
              <w:t>Taakstelling HLA</w:t>
            </w:r>
          </w:p>
        </w:tc>
        <w:tc>
          <w:tcPr>
            <w:tcW w:w="851" w:type="dxa"/>
          </w:tcPr>
          <w:p w:rsidRPr="00A63580" w:rsidR="00A63580" w:rsidP="00334DC7" w:rsidRDefault="00A63580" w14:paraId="16D21E61" w14:textId="77777777">
            <w:pPr>
              <w:jc w:val="right"/>
              <w:rPr>
                <w:i/>
                <w:iCs/>
              </w:rPr>
            </w:pPr>
            <w:r w:rsidRPr="00A63580">
              <w:rPr>
                <w:i/>
                <w:iCs/>
              </w:rPr>
              <w:t>1,0</w:t>
            </w:r>
          </w:p>
        </w:tc>
        <w:tc>
          <w:tcPr>
            <w:tcW w:w="992" w:type="dxa"/>
          </w:tcPr>
          <w:p w:rsidRPr="00A63580" w:rsidR="00A63580" w:rsidP="00334DC7" w:rsidRDefault="00A63580" w14:paraId="15E42770" w14:textId="77777777">
            <w:pPr>
              <w:jc w:val="right"/>
              <w:rPr>
                <w:i/>
                <w:iCs/>
              </w:rPr>
            </w:pPr>
            <w:r w:rsidRPr="00A63580">
              <w:rPr>
                <w:i/>
                <w:iCs/>
              </w:rPr>
              <w:t>14,5</w:t>
            </w:r>
          </w:p>
        </w:tc>
        <w:tc>
          <w:tcPr>
            <w:tcW w:w="992" w:type="dxa"/>
          </w:tcPr>
          <w:p w:rsidRPr="00A63580" w:rsidR="00A63580" w:rsidP="00334DC7" w:rsidRDefault="00A63580" w14:paraId="6CC9B001" w14:textId="77777777">
            <w:pPr>
              <w:jc w:val="right"/>
              <w:rPr>
                <w:i/>
                <w:iCs/>
              </w:rPr>
            </w:pPr>
            <w:r w:rsidRPr="00A63580">
              <w:rPr>
                <w:i/>
                <w:iCs/>
              </w:rPr>
              <w:t>29,4</w:t>
            </w:r>
          </w:p>
        </w:tc>
        <w:tc>
          <w:tcPr>
            <w:tcW w:w="1134" w:type="dxa"/>
          </w:tcPr>
          <w:p w:rsidRPr="00A63580" w:rsidR="00A63580" w:rsidP="00334DC7" w:rsidRDefault="00A63580" w14:paraId="1071F8AC" w14:textId="77777777">
            <w:pPr>
              <w:jc w:val="right"/>
              <w:rPr>
                <w:i/>
                <w:iCs/>
              </w:rPr>
            </w:pPr>
            <w:r w:rsidRPr="00A63580">
              <w:rPr>
                <w:i/>
                <w:iCs/>
              </w:rPr>
              <w:t>44,8</w:t>
            </w:r>
          </w:p>
        </w:tc>
        <w:tc>
          <w:tcPr>
            <w:tcW w:w="1134" w:type="dxa"/>
          </w:tcPr>
          <w:p w:rsidRPr="00A63580" w:rsidR="00A63580" w:rsidP="00334DC7" w:rsidRDefault="00A63580" w14:paraId="7F5D9DF2" w14:textId="77777777">
            <w:pPr>
              <w:jc w:val="right"/>
              <w:rPr>
                <w:i/>
                <w:iCs/>
              </w:rPr>
            </w:pPr>
            <w:r w:rsidRPr="00A63580">
              <w:rPr>
                <w:i/>
                <w:iCs/>
              </w:rPr>
              <w:t>60,0</w:t>
            </w:r>
          </w:p>
        </w:tc>
        <w:tc>
          <w:tcPr>
            <w:tcW w:w="992" w:type="dxa"/>
          </w:tcPr>
          <w:p w:rsidRPr="00A63580" w:rsidR="00A63580" w:rsidP="00334DC7" w:rsidRDefault="00A63580" w14:paraId="45814759" w14:textId="77777777">
            <w:pPr>
              <w:jc w:val="right"/>
              <w:rPr>
                <w:i/>
                <w:iCs/>
              </w:rPr>
            </w:pPr>
            <w:r w:rsidRPr="00A63580">
              <w:rPr>
                <w:i/>
                <w:iCs/>
              </w:rPr>
              <w:t>60,0</w:t>
            </w:r>
          </w:p>
        </w:tc>
        <w:tc>
          <w:tcPr>
            <w:tcW w:w="1134" w:type="dxa"/>
          </w:tcPr>
          <w:p w:rsidRPr="00A63580" w:rsidR="00A63580" w:rsidP="00334DC7" w:rsidRDefault="00A63580" w14:paraId="0B9AF3AF" w14:textId="77777777">
            <w:pPr>
              <w:jc w:val="right"/>
              <w:rPr>
                <w:i/>
                <w:iCs/>
              </w:rPr>
            </w:pPr>
            <w:r w:rsidRPr="00A63580">
              <w:rPr>
                <w:i/>
                <w:iCs/>
              </w:rPr>
              <w:t>60,0</w:t>
            </w:r>
          </w:p>
        </w:tc>
      </w:tr>
      <w:tr w:rsidRPr="00A63580" w:rsidR="00A63580" w:rsidTr="00334DC7" w14:paraId="50B7698B" w14:textId="77777777">
        <w:tc>
          <w:tcPr>
            <w:tcW w:w="1843" w:type="dxa"/>
          </w:tcPr>
          <w:p w:rsidRPr="00A63580" w:rsidR="00A63580" w:rsidP="00334DC7" w:rsidRDefault="00A63580" w14:paraId="0C45E15C" w14:textId="77777777">
            <w:r w:rsidRPr="00A63580">
              <w:t xml:space="preserve">   UWV</w:t>
            </w:r>
          </w:p>
        </w:tc>
        <w:tc>
          <w:tcPr>
            <w:tcW w:w="851" w:type="dxa"/>
          </w:tcPr>
          <w:p w:rsidRPr="00A63580" w:rsidR="00A63580" w:rsidP="00334DC7" w:rsidRDefault="00A63580" w14:paraId="6FE32F2E" w14:textId="77777777">
            <w:pPr>
              <w:jc w:val="right"/>
            </w:pPr>
          </w:p>
        </w:tc>
        <w:tc>
          <w:tcPr>
            <w:tcW w:w="992" w:type="dxa"/>
          </w:tcPr>
          <w:p w:rsidRPr="00A63580" w:rsidR="00A63580" w:rsidP="00334DC7" w:rsidRDefault="00A63580" w14:paraId="7995F0B8" w14:textId="77777777">
            <w:pPr>
              <w:jc w:val="right"/>
            </w:pPr>
            <w:r w:rsidRPr="00A63580">
              <w:t>11,7</w:t>
            </w:r>
          </w:p>
        </w:tc>
        <w:tc>
          <w:tcPr>
            <w:tcW w:w="992" w:type="dxa"/>
          </w:tcPr>
          <w:p w:rsidRPr="00A63580" w:rsidR="00A63580" w:rsidP="00334DC7" w:rsidRDefault="00A63580" w14:paraId="0840AA2C" w14:textId="77777777">
            <w:pPr>
              <w:jc w:val="right"/>
            </w:pPr>
            <w:r w:rsidRPr="00A63580">
              <w:t>23,8</w:t>
            </w:r>
          </w:p>
        </w:tc>
        <w:tc>
          <w:tcPr>
            <w:tcW w:w="1134" w:type="dxa"/>
          </w:tcPr>
          <w:p w:rsidRPr="00A63580" w:rsidR="00A63580" w:rsidP="00334DC7" w:rsidRDefault="00A63580" w14:paraId="33CD200B" w14:textId="77777777">
            <w:pPr>
              <w:jc w:val="right"/>
            </w:pPr>
            <w:r w:rsidRPr="00A63580">
              <w:t>36,3</w:t>
            </w:r>
          </w:p>
        </w:tc>
        <w:tc>
          <w:tcPr>
            <w:tcW w:w="1134" w:type="dxa"/>
          </w:tcPr>
          <w:p w:rsidRPr="00A63580" w:rsidR="00A63580" w:rsidP="00334DC7" w:rsidRDefault="00A63580" w14:paraId="5F531977" w14:textId="77777777">
            <w:pPr>
              <w:jc w:val="right"/>
            </w:pPr>
            <w:r w:rsidRPr="00A63580">
              <w:t>48,7</w:t>
            </w:r>
          </w:p>
        </w:tc>
        <w:tc>
          <w:tcPr>
            <w:tcW w:w="992" w:type="dxa"/>
          </w:tcPr>
          <w:p w:rsidRPr="00A63580" w:rsidR="00A63580" w:rsidDel="0099152E" w:rsidP="00334DC7" w:rsidRDefault="00A63580" w14:paraId="1204D169" w14:textId="77777777">
            <w:pPr>
              <w:jc w:val="right"/>
            </w:pPr>
            <w:r w:rsidRPr="00A63580">
              <w:t>48,7</w:t>
            </w:r>
          </w:p>
        </w:tc>
        <w:tc>
          <w:tcPr>
            <w:tcW w:w="1134" w:type="dxa"/>
          </w:tcPr>
          <w:p w:rsidRPr="00A63580" w:rsidR="00A63580" w:rsidDel="0099152E" w:rsidP="00334DC7" w:rsidRDefault="00A63580" w14:paraId="5DE26130" w14:textId="77777777">
            <w:pPr>
              <w:jc w:val="right"/>
            </w:pPr>
            <w:r w:rsidRPr="00A63580">
              <w:t>48,7</w:t>
            </w:r>
          </w:p>
        </w:tc>
      </w:tr>
      <w:tr w:rsidRPr="00A63580" w:rsidR="00A63580" w:rsidTr="00334DC7" w14:paraId="3B0A6A6D" w14:textId="77777777">
        <w:tc>
          <w:tcPr>
            <w:tcW w:w="1843" w:type="dxa"/>
          </w:tcPr>
          <w:p w:rsidRPr="00A63580" w:rsidR="00A63580" w:rsidP="00334DC7" w:rsidRDefault="00A63580" w14:paraId="2758E40C" w14:textId="77777777">
            <w:r w:rsidRPr="00A63580">
              <w:t xml:space="preserve">   SVB</w:t>
            </w:r>
          </w:p>
        </w:tc>
        <w:tc>
          <w:tcPr>
            <w:tcW w:w="851" w:type="dxa"/>
          </w:tcPr>
          <w:p w:rsidRPr="00A63580" w:rsidR="00A63580" w:rsidP="00334DC7" w:rsidRDefault="00A63580" w14:paraId="18315F14" w14:textId="77777777">
            <w:pPr>
              <w:jc w:val="right"/>
            </w:pPr>
          </w:p>
        </w:tc>
        <w:tc>
          <w:tcPr>
            <w:tcW w:w="992" w:type="dxa"/>
          </w:tcPr>
          <w:p w:rsidRPr="00A63580" w:rsidR="00A63580" w:rsidP="00334DC7" w:rsidRDefault="00A63580" w14:paraId="39193704" w14:textId="77777777">
            <w:pPr>
              <w:jc w:val="right"/>
            </w:pPr>
            <w:r w:rsidRPr="00A63580">
              <w:t>1,8</w:t>
            </w:r>
          </w:p>
        </w:tc>
        <w:tc>
          <w:tcPr>
            <w:tcW w:w="992" w:type="dxa"/>
          </w:tcPr>
          <w:p w:rsidRPr="00A63580" w:rsidR="00A63580" w:rsidP="00334DC7" w:rsidRDefault="00A63580" w14:paraId="17606980" w14:textId="77777777">
            <w:pPr>
              <w:jc w:val="right"/>
            </w:pPr>
            <w:r w:rsidRPr="00A63580">
              <w:t>3,6</w:t>
            </w:r>
          </w:p>
        </w:tc>
        <w:tc>
          <w:tcPr>
            <w:tcW w:w="1134" w:type="dxa"/>
          </w:tcPr>
          <w:p w:rsidRPr="00A63580" w:rsidR="00A63580" w:rsidP="00334DC7" w:rsidRDefault="00A63580" w14:paraId="68BC0D31" w14:textId="77777777">
            <w:pPr>
              <w:jc w:val="right"/>
            </w:pPr>
            <w:r w:rsidRPr="00A63580">
              <w:t>5,5</w:t>
            </w:r>
          </w:p>
        </w:tc>
        <w:tc>
          <w:tcPr>
            <w:tcW w:w="1134" w:type="dxa"/>
          </w:tcPr>
          <w:p w:rsidRPr="00A63580" w:rsidR="00A63580" w:rsidP="00334DC7" w:rsidRDefault="00A63580" w14:paraId="11530BC3" w14:textId="77777777">
            <w:pPr>
              <w:jc w:val="right"/>
            </w:pPr>
            <w:r w:rsidRPr="00A63580">
              <w:t>7,3</w:t>
            </w:r>
          </w:p>
        </w:tc>
        <w:tc>
          <w:tcPr>
            <w:tcW w:w="992" w:type="dxa"/>
          </w:tcPr>
          <w:p w:rsidRPr="00A63580" w:rsidR="00A63580" w:rsidDel="0099152E" w:rsidP="00334DC7" w:rsidRDefault="00A63580" w14:paraId="39F6EE17" w14:textId="77777777">
            <w:pPr>
              <w:jc w:val="right"/>
            </w:pPr>
            <w:r w:rsidRPr="00A63580">
              <w:t>7,3</w:t>
            </w:r>
          </w:p>
        </w:tc>
        <w:tc>
          <w:tcPr>
            <w:tcW w:w="1134" w:type="dxa"/>
          </w:tcPr>
          <w:p w:rsidRPr="00A63580" w:rsidR="00A63580" w:rsidDel="0099152E" w:rsidP="00334DC7" w:rsidRDefault="00A63580" w14:paraId="5118AF50" w14:textId="77777777">
            <w:pPr>
              <w:jc w:val="right"/>
            </w:pPr>
            <w:r w:rsidRPr="00A63580">
              <w:t>7,3</w:t>
            </w:r>
          </w:p>
        </w:tc>
      </w:tr>
      <w:tr w:rsidRPr="00A63580" w:rsidR="00A63580" w:rsidTr="00334DC7" w14:paraId="5DAB0CC7" w14:textId="77777777">
        <w:tc>
          <w:tcPr>
            <w:tcW w:w="1843" w:type="dxa"/>
          </w:tcPr>
          <w:p w:rsidRPr="00A63580" w:rsidR="00A63580" w:rsidP="00334DC7" w:rsidRDefault="00A63580" w14:paraId="19A1B3B0" w14:textId="77777777">
            <w:r w:rsidRPr="00A63580">
              <w:t xml:space="preserve">   NLA</w:t>
            </w:r>
          </w:p>
        </w:tc>
        <w:tc>
          <w:tcPr>
            <w:tcW w:w="851" w:type="dxa"/>
          </w:tcPr>
          <w:p w:rsidRPr="00A63580" w:rsidR="00A63580" w:rsidP="00334DC7" w:rsidRDefault="00A63580" w14:paraId="6B77237A" w14:textId="77777777">
            <w:pPr>
              <w:jc w:val="right"/>
            </w:pPr>
            <w:r w:rsidRPr="00A63580">
              <w:t>1,0</w:t>
            </w:r>
          </w:p>
        </w:tc>
        <w:tc>
          <w:tcPr>
            <w:tcW w:w="992" w:type="dxa"/>
          </w:tcPr>
          <w:p w:rsidRPr="00A63580" w:rsidR="00A63580" w:rsidP="00334DC7" w:rsidRDefault="00A63580" w14:paraId="5498F688" w14:textId="77777777">
            <w:pPr>
              <w:jc w:val="right"/>
            </w:pPr>
            <w:r w:rsidRPr="00A63580">
              <w:t>1,0</w:t>
            </w:r>
          </w:p>
        </w:tc>
        <w:tc>
          <w:tcPr>
            <w:tcW w:w="992" w:type="dxa"/>
          </w:tcPr>
          <w:p w:rsidRPr="00A63580" w:rsidR="00A63580" w:rsidP="00334DC7" w:rsidRDefault="00A63580" w14:paraId="0B3698F3" w14:textId="77777777">
            <w:pPr>
              <w:jc w:val="right"/>
            </w:pPr>
            <w:r w:rsidRPr="00A63580">
              <w:t>2,0</w:t>
            </w:r>
          </w:p>
        </w:tc>
        <w:tc>
          <w:tcPr>
            <w:tcW w:w="1134" w:type="dxa"/>
          </w:tcPr>
          <w:p w:rsidRPr="00A63580" w:rsidR="00A63580" w:rsidP="00334DC7" w:rsidRDefault="00A63580" w14:paraId="48965813" w14:textId="77777777">
            <w:pPr>
              <w:jc w:val="right"/>
            </w:pPr>
            <w:r w:rsidRPr="00A63580">
              <w:t>3,0</w:t>
            </w:r>
          </w:p>
        </w:tc>
        <w:tc>
          <w:tcPr>
            <w:tcW w:w="1134" w:type="dxa"/>
          </w:tcPr>
          <w:p w:rsidRPr="00A63580" w:rsidR="00A63580" w:rsidP="00334DC7" w:rsidRDefault="00A63580" w14:paraId="4ABDBAC7" w14:textId="77777777">
            <w:pPr>
              <w:jc w:val="right"/>
            </w:pPr>
            <w:r w:rsidRPr="00A63580">
              <w:t>4,0</w:t>
            </w:r>
          </w:p>
        </w:tc>
        <w:tc>
          <w:tcPr>
            <w:tcW w:w="992" w:type="dxa"/>
          </w:tcPr>
          <w:p w:rsidRPr="00A63580" w:rsidR="00A63580" w:rsidDel="0099152E" w:rsidP="00334DC7" w:rsidRDefault="00A63580" w14:paraId="6BB33104" w14:textId="77777777">
            <w:pPr>
              <w:jc w:val="right"/>
            </w:pPr>
            <w:r w:rsidRPr="00A63580">
              <w:t>4,0</w:t>
            </w:r>
          </w:p>
        </w:tc>
        <w:tc>
          <w:tcPr>
            <w:tcW w:w="1134" w:type="dxa"/>
          </w:tcPr>
          <w:p w:rsidRPr="00A63580" w:rsidR="00A63580" w:rsidDel="0099152E" w:rsidP="00334DC7" w:rsidRDefault="00A63580" w14:paraId="546C66A8" w14:textId="77777777">
            <w:pPr>
              <w:jc w:val="right"/>
            </w:pPr>
            <w:r w:rsidRPr="00A63580">
              <w:t>4,0</w:t>
            </w:r>
          </w:p>
        </w:tc>
      </w:tr>
      <w:tr w:rsidRPr="00A63580" w:rsidR="00A63580" w:rsidTr="00334DC7" w14:paraId="006FF3FC" w14:textId="77777777">
        <w:tc>
          <w:tcPr>
            <w:tcW w:w="1843" w:type="dxa"/>
          </w:tcPr>
          <w:p w:rsidRPr="00A63580" w:rsidR="00A63580" w:rsidP="00334DC7" w:rsidRDefault="00A63580" w14:paraId="06160EA8" w14:textId="77777777">
            <w:pPr>
              <w:rPr>
                <w:i/>
                <w:iCs/>
              </w:rPr>
            </w:pPr>
            <w:r w:rsidRPr="00A63580">
              <w:rPr>
                <w:i/>
                <w:iCs/>
              </w:rPr>
              <w:t>Amendement Bontenbal c.s.</w:t>
            </w:r>
          </w:p>
        </w:tc>
        <w:tc>
          <w:tcPr>
            <w:tcW w:w="851" w:type="dxa"/>
          </w:tcPr>
          <w:p w:rsidRPr="00A63580" w:rsidR="00A63580" w:rsidP="00334DC7" w:rsidRDefault="00A63580" w14:paraId="173CE6C6" w14:textId="77777777">
            <w:pPr>
              <w:jc w:val="right"/>
              <w:rPr>
                <w:i/>
                <w:iCs/>
              </w:rPr>
            </w:pPr>
            <w:r w:rsidRPr="00A63580">
              <w:rPr>
                <w:i/>
                <w:iCs/>
              </w:rPr>
              <w:t>31,9</w:t>
            </w:r>
          </w:p>
        </w:tc>
        <w:tc>
          <w:tcPr>
            <w:tcW w:w="992" w:type="dxa"/>
          </w:tcPr>
          <w:p w:rsidRPr="00A63580" w:rsidR="00A63580" w:rsidP="00334DC7" w:rsidRDefault="00A63580" w14:paraId="166E060F" w14:textId="77777777">
            <w:pPr>
              <w:jc w:val="right"/>
              <w:rPr>
                <w:i/>
                <w:iCs/>
              </w:rPr>
            </w:pPr>
            <w:r w:rsidRPr="00A63580">
              <w:rPr>
                <w:i/>
                <w:iCs/>
              </w:rPr>
              <w:t>31,9</w:t>
            </w:r>
          </w:p>
        </w:tc>
        <w:tc>
          <w:tcPr>
            <w:tcW w:w="992" w:type="dxa"/>
          </w:tcPr>
          <w:p w:rsidRPr="00A63580" w:rsidR="00A63580" w:rsidP="00334DC7" w:rsidRDefault="00A63580" w14:paraId="15EB35E8" w14:textId="77777777">
            <w:pPr>
              <w:jc w:val="right"/>
              <w:rPr>
                <w:i/>
                <w:iCs/>
              </w:rPr>
            </w:pPr>
            <w:r w:rsidRPr="00A63580">
              <w:rPr>
                <w:i/>
                <w:iCs/>
              </w:rPr>
              <w:t>32,0</w:t>
            </w:r>
          </w:p>
        </w:tc>
        <w:tc>
          <w:tcPr>
            <w:tcW w:w="1134" w:type="dxa"/>
          </w:tcPr>
          <w:p w:rsidRPr="00A63580" w:rsidR="00A63580" w:rsidP="00334DC7" w:rsidRDefault="00A63580" w14:paraId="7B7FD18E" w14:textId="77777777">
            <w:pPr>
              <w:jc w:val="right"/>
              <w:rPr>
                <w:i/>
                <w:iCs/>
              </w:rPr>
            </w:pPr>
            <w:r w:rsidRPr="00A63580">
              <w:rPr>
                <w:i/>
                <w:iCs/>
              </w:rPr>
              <w:t>32,0</w:t>
            </w:r>
          </w:p>
        </w:tc>
        <w:tc>
          <w:tcPr>
            <w:tcW w:w="1134" w:type="dxa"/>
          </w:tcPr>
          <w:p w:rsidRPr="00A63580" w:rsidR="00A63580" w:rsidP="00334DC7" w:rsidRDefault="00A63580" w14:paraId="71973157" w14:textId="77777777">
            <w:pPr>
              <w:jc w:val="right"/>
              <w:rPr>
                <w:i/>
                <w:iCs/>
              </w:rPr>
            </w:pPr>
            <w:r w:rsidRPr="00A63580">
              <w:rPr>
                <w:i/>
                <w:iCs/>
              </w:rPr>
              <w:t>32,0</w:t>
            </w:r>
          </w:p>
        </w:tc>
        <w:tc>
          <w:tcPr>
            <w:tcW w:w="992" w:type="dxa"/>
          </w:tcPr>
          <w:p w:rsidRPr="00A63580" w:rsidR="00A63580" w:rsidP="00334DC7" w:rsidRDefault="00A63580" w14:paraId="504CC114" w14:textId="77777777">
            <w:pPr>
              <w:jc w:val="right"/>
              <w:rPr>
                <w:i/>
                <w:iCs/>
              </w:rPr>
            </w:pPr>
            <w:r w:rsidRPr="00A63580">
              <w:rPr>
                <w:i/>
                <w:iCs/>
              </w:rPr>
              <w:t>32,0</w:t>
            </w:r>
          </w:p>
        </w:tc>
        <w:tc>
          <w:tcPr>
            <w:tcW w:w="1134" w:type="dxa"/>
          </w:tcPr>
          <w:p w:rsidRPr="00A63580" w:rsidR="00A63580" w:rsidP="00334DC7" w:rsidRDefault="00A63580" w14:paraId="2B97FA74" w14:textId="77777777">
            <w:pPr>
              <w:jc w:val="right"/>
              <w:rPr>
                <w:i/>
                <w:iCs/>
              </w:rPr>
            </w:pPr>
            <w:r w:rsidRPr="00A63580">
              <w:rPr>
                <w:i/>
                <w:iCs/>
              </w:rPr>
              <w:t>32,0</w:t>
            </w:r>
          </w:p>
        </w:tc>
      </w:tr>
      <w:tr w:rsidRPr="00A63580" w:rsidR="00A63580" w:rsidTr="00334DC7" w14:paraId="5AA3DEE6" w14:textId="77777777">
        <w:tc>
          <w:tcPr>
            <w:tcW w:w="1843" w:type="dxa"/>
          </w:tcPr>
          <w:p w:rsidRPr="00A63580" w:rsidR="00A63580" w:rsidP="00334DC7" w:rsidRDefault="00A63580" w14:paraId="61EFB4BB" w14:textId="77777777">
            <w:r w:rsidRPr="00A63580">
              <w:t xml:space="preserve">   UWV</w:t>
            </w:r>
          </w:p>
        </w:tc>
        <w:tc>
          <w:tcPr>
            <w:tcW w:w="851" w:type="dxa"/>
          </w:tcPr>
          <w:p w:rsidRPr="00A63580" w:rsidR="00A63580" w:rsidP="00334DC7" w:rsidRDefault="00A63580" w14:paraId="43F54DE4" w14:textId="77777777">
            <w:pPr>
              <w:jc w:val="right"/>
            </w:pPr>
            <w:r w:rsidRPr="00A63580">
              <w:t>26,6</w:t>
            </w:r>
          </w:p>
        </w:tc>
        <w:tc>
          <w:tcPr>
            <w:tcW w:w="992" w:type="dxa"/>
          </w:tcPr>
          <w:p w:rsidRPr="00A63580" w:rsidR="00A63580" w:rsidP="00334DC7" w:rsidRDefault="00A63580" w14:paraId="34B9EE9C" w14:textId="77777777">
            <w:pPr>
              <w:jc w:val="right"/>
            </w:pPr>
            <w:r w:rsidRPr="00A63580">
              <w:t>26,6</w:t>
            </w:r>
          </w:p>
        </w:tc>
        <w:tc>
          <w:tcPr>
            <w:tcW w:w="992" w:type="dxa"/>
          </w:tcPr>
          <w:p w:rsidRPr="00A63580" w:rsidR="00A63580" w:rsidP="00334DC7" w:rsidRDefault="00A63580" w14:paraId="5C0394C9" w14:textId="77777777">
            <w:pPr>
              <w:jc w:val="right"/>
            </w:pPr>
            <w:r w:rsidRPr="00A63580">
              <w:t>26,6</w:t>
            </w:r>
          </w:p>
        </w:tc>
        <w:tc>
          <w:tcPr>
            <w:tcW w:w="1134" w:type="dxa"/>
          </w:tcPr>
          <w:p w:rsidRPr="00A63580" w:rsidR="00A63580" w:rsidP="00334DC7" w:rsidRDefault="00A63580" w14:paraId="106FD31E" w14:textId="77777777">
            <w:pPr>
              <w:jc w:val="right"/>
            </w:pPr>
            <w:r w:rsidRPr="00A63580">
              <w:t>26,6</w:t>
            </w:r>
          </w:p>
        </w:tc>
        <w:tc>
          <w:tcPr>
            <w:tcW w:w="1134" w:type="dxa"/>
          </w:tcPr>
          <w:p w:rsidRPr="00A63580" w:rsidR="00A63580" w:rsidP="00334DC7" w:rsidRDefault="00A63580" w14:paraId="2D02CF2F" w14:textId="77777777">
            <w:pPr>
              <w:jc w:val="right"/>
            </w:pPr>
            <w:r w:rsidRPr="00A63580">
              <w:t>26,6</w:t>
            </w:r>
          </w:p>
        </w:tc>
        <w:tc>
          <w:tcPr>
            <w:tcW w:w="992" w:type="dxa"/>
          </w:tcPr>
          <w:p w:rsidRPr="00A63580" w:rsidR="00A63580" w:rsidP="00334DC7" w:rsidRDefault="00A63580" w14:paraId="5FD31B22" w14:textId="77777777">
            <w:pPr>
              <w:jc w:val="right"/>
            </w:pPr>
            <w:r w:rsidRPr="00A63580">
              <w:t>26,6</w:t>
            </w:r>
          </w:p>
        </w:tc>
        <w:tc>
          <w:tcPr>
            <w:tcW w:w="1134" w:type="dxa"/>
          </w:tcPr>
          <w:p w:rsidRPr="00A63580" w:rsidR="00A63580" w:rsidP="00334DC7" w:rsidRDefault="00A63580" w14:paraId="40C4D81E" w14:textId="77777777">
            <w:pPr>
              <w:jc w:val="right"/>
            </w:pPr>
            <w:r w:rsidRPr="00A63580">
              <w:t>26,6</w:t>
            </w:r>
          </w:p>
        </w:tc>
      </w:tr>
      <w:tr w:rsidRPr="00A63580" w:rsidR="00A63580" w:rsidTr="00334DC7" w14:paraId="48306ED0" w14:textId="77777777">
        <w:tc>
          <w:tcPr>
            <w:tcW w:w="1843" w:type="dxa"/>
          </w:tcPr>
          <w:p w:rsidRPr="00A63580" w:rsidR="00A63580" w:rsidP="00334DC7" w:rsidRDefault="00A63580" w14:paraId="5BAAFBE3" w14:textId="77777777">
            <w:r w:rsidRPr="00A63580">
              <w:t xml:space="preserve">   SVB</w:t>
            </w:r>
          </w:p>
        </w:tc>
        <w:tc>
          <w:tcPr>
            <w:tcW w:w="851" w:type="dxa"/>
          </w:tcPr>
          <w:p w:rsidRPr="00A63580" w:rsidR="00A63580" w:rsidP="00334DC7" w:rsidRDefault="00A63580" w14:paraId="498E279A" w14:textId="77777777">
            <w:pPr>
              <w:jc w:val="right"/>
            </w:pPr>
            <w:r w:rsidRPr="00A63580">
              <w:t>3,9</w:t>
            </w:r>
          </w:p>
        </w:tc>
        <w:tc>
          <w:tcPr>
            <w:tcW w:w="992" w:type="dxa"/>
          </w:tcPr>
          <w:p w:rsidRPr="00A63580" w:rsidR="00A63580" w:rsidP="00334DC7" w:rsidRDefault="00A63580" w14:paraId="6D922D9D" w14:textId="77777777">
            <w:pPr>
              <w:jc w:val="right"/>
            </w:pPr>
            <w:r w:rsidRPr="00A63580">
              <w:t>3,9</w:t>
            </w:r>
          </w:p>
        </w:tc>
        <w:tc>
          <w:tcPr>
            <w:tcW w:w="992" w:type="dxa"/>
          </w:tcPr>
          <w:p w:rsidRPr="00A63580" w:rsidR="00A63580" w:rsidP="00334DC7" w:rsidRDefault="00A63580" w14:paraId="1BECC4BE" w14:textId="77777777">
            <w:pPr>
              <w:jc w:val="right"/>
            </w:pPr>
            <w:r w:rsidRPr="00A63580">
              <w:t>3,9</w:t>
            </w:r>
          </w:p>
        </w:tc>
        <w:tc>
          <w:tcPr>
            <w:tcW w:w="1134" w:type="dxa"/>
          </w:tcPr>
          <w:p w:rsidRPr="00A63580" w:rsidR="00A63580" w:rsidP="00334DC7" w:rsidRDefault="00A63580" w14:paraId="6544654B" w14:textId="77777777">
            <w:pPr>
              <w:jc w:val="right"/>
            </w:pPr>
            <w:r w:rsidRPr="00A63580">
              <w:t>3,9</w:t>
            </w:r>
          </w:p>
        </w:tc>
        <w:tc>
          <w:tcPr>
            <w:tcW w:w="1134" w:type="dxa"/>
          </w:tcPr>
          <w:p w:rsidRPr="00A63580" w:rsidR="00A63580" w:rsidP="00334DC7" w:rsidRDefault="00A63580" w14:paraId="0BEED7E6" w14:textId="77777777">
            <w:pPr>
              <w:jc w:val="right"/>
            </w:pPr>
            <w:r w:rsidRPr="00A63580">
              <w:t>3,9</w:t>
            </w:r>
          </w:p>
        </w:tc>
        <w:tc>
          <w:tcPr>
            <w:tcW w:w="992" w:type="dxa"/>
          </w:tcPr>
          <w:p w:rsidRPr="00A63580" w:rsidR="00A63580" w:rsidP="00334DC7" w:rsidRDefault="00A63580" w14:paraId="64DD4A60" w14:textId="77777777">
            <w:pPr>
              <w:jc w:val="right"/>
            </w:pPr>
            <w:r w:rsidRPr="00A63580">
              <w:t>3,9</w:t>
            </w:r>
          </w:p>
        </w:tc>
        <w:tc>
          <w:tcPr>
            <w:tcW w:w="1134" w:type="dxa"/>
          </w:tcPr>
          <w:p w:rsidRPr="00A63580" w:rsidR="00A63580" w:rsidP="00334DC7" w:rsidRDefault="00A63580" w14:paraId="187B2B14" w14:textId="77777777">
            <w:pPr>
              <w:jc w:val="right"/>
            </w:pPr>
            <w:r w:rsidRPr="00A63580">
              <w:t>3,9</w:t>
            </w:r>
          </w:p>
        </w:tc>
      </w:tr>
      <w:tr w:rsidRPr="00A63580" w:rsidR="00A63580" w:rsidTr="00334DC7" w14:paraId="1DA39751" w14:textId="77777777">
        <w:tc>
          <w:tcPr>
            <w:tcW w:w="1843" w:type="dxa"/>
          </w:tcPr>
          <w:p w:rsidRPr="00A63580" w:rsidR="00A63580" w:rsidP="00334DC7" w:rsidRDefault="00A63580" w14:paraId="05180585" w14:textId="77777777">
            <w:r w:rsidRPr="00A63580">
              <w:t xml:space="preserve">   NLA</w:t>
            </w:r>
          </w:p>
        </w:tc>
        <w:tc>
          <w:tcPr>
            <w:tcW w:w="851" w:type="dxa"/>
          </w:tcPr>
          <w:p w:rsidRPr="00A63580" w:rsidR="00A63580" w:rsidP="00334DC7" w:rsidRDefault="00A63580" w14:paraId="05987EA2" w14:textId="77777777">
            <w:pPr>
              <w:jc w:val="right"/>
            </w:pPr>
            <w:r w:rsidRPr="00A63580">
              <w:t>1,4</w:t>
            </w:r>
          </w:p>
        </w:tc>
        <w:tc>
          <w:tcPr>
            <w:tcW w:w="992" w:type="dxa"/>
          </w:tcPr>
          <w:p w:rsidRPr="00A63580" w:rsidR="00A63580" w:rsidP="00334DC7" w:rsidRDefault="00A63580" w14:paraId="463ED2FC" w14:textId="77777777">
            <w:pPr>
              <w:jc w:val="right"/>
            </w:pPr>
            <w:r w:rsidRPr="00A63580">
              <w:t>1,4</w:t>
            </w:r>
          </w:p>
        </w:tc>
        <w:tc>
          <w:tcPr>
            <w:tcW w:w="992" w:type="dxa"/>
          </w:tcPr>
          <w:p w:rsidRPr="00A63580" w:rsidR="00A63580" w:rsidP="00334DC7" w:rsidRDefault="00A63580" w14:paraId="7330E7FC" w14:textId="77777777">
            <w:pPr>
              <w:jc w:val="right"/>
            </w:pPr>
            <w:r w:rsidRPr="00A63580">
              <w:t>1,5</w:t>
            </w:r>
          </w:p>
        </w:tc>
        <w:tc>
          <w:tcPr>
            <w:tcW w:w="1134" w:type="dxa"/>
          </w:tcPr>
          <w:p w:rsidRPr="00A63580" w:rsidR="00A63580" w:rsidP="00334DC7" w:rsidRDefault="00A63580" w14:paraId="3640919A" w14:textId="77777777">
            <w:pPr>
              <w:jc w:val="right"/>
            </w:pPr>
            <w:r w:rsidRPr="00A63580">
              <w:t>1,5</w:t>
            </w:r>
          </w:p>
        </w:tc>
        <w:tc>
          <w:tcPr>
            <w:tcW w:w="1134" w:type="dxa"/>
          </w:tcPr>
          <w:p w:rsidRPr="00A63580" w:rsidR="00A63580" w:rsidP="00334DC7" w:rsidRDefault="00A63580" w14:paraId="661E9FE1" w14:textId="77777777">
            <w:pPr>
              <w:jc w:val="right"/>
            </w:pPr>
            <w:r w:rsidRPr="00A63580">
              <w:t>1,5</w:t>
            </w:r>
          </w:p>
        </w:tc>
        <w:tc>
          <w:tcPr>
            <w:tcW w:w="992" w:type="dxa"/>
          </w:tcPr>
          <w:p w:rsidRPr="00A63580" w:rsidR="00A63580" w:rsidP="00334DC7" w:rsidRDefault="00A63580" w14:paraId="3FE859E6" w14:textId="77777777">
            <w:pPr>
              <w:jc w:val="right"/>
            </w:pPr>
            <w:r w:rsidRPr="00A63580">
              <w:t>1,5</w:t>
            </w:r>
          </w:p>
        </w:tc>
        <w:tc>
          <w:tcPr>
            <w:tcW w:w="1134" w:type="dxa"/>
          </w:tcPr>
          <w:p w:rsidRPr="00A63580" w:rsidR="00A63580" w:rsidP="00334DC7" w:rsidRDefault="00A63580" w14:paraId="4FCD9A41" w14:textId="77777777">
            <w:pPr>
              <w:jc w:val="right"/>
            </w:pPr>
            <w:r w:rsidRPr="00A63580">
              <w:t>1,5</w:t>
            </w:r>
          </w:p>
        </w:tc>
      </w:tr>
      <w:tr w:rsidRPr="00A63580" w:rsidR="00A63580" w:rsidTr="00334DC7" w14:paraId="7D681644" w14:textId="77777777">
        <w:tc>
          <w:tcPr>
            <w:tcW w:w="1843" w:type="dxa"/>
          </w:tcPr>
          <w:p w:rsidRPr="00A63580" w:rsidR="00A63580" w:rsidP="00334DC7" w:rsidRDefault="00A63580" w14:paraId="27F0C0E4" w14:textId="77777777">
            <w:pPr>
              <w:rPr>
                <w:b/>
                <w:bCs/>
              </w:rPr>
            </w:pPr>
            <w:r w:rsidRPr="00A63580">
              <w:rPr>
                <w:b/>
                <w:bCs/>
              </w:rPr>
              <w:t xml:space="preserve">Totaal </w:t>
            </w:r>
          </w:p>
        </w:tc>
        <w:tc>
          <w:tcPr>
            <w:tcW w:w="851" w:type="dxa"/>
          </w:tcPr>
          <w:p w:rsidRPr="00A63580" w:rsidR="00A63580" w:rsidP="00334DC7" w:rsidRDefault="00A63580" w14:paraId="5A24A2B9" w14:textId="77777777">
            <w:pPr>
              <w:jc w:val="right"/>
              <w:rPr>
                <w:b/>
                <w:bCs/>
              </w:rPr>
            </w:pPr>
            <w:r w:rsidRPr="00A63580">
              <w:rPr>
                <w:b/>
                <w:bCs/>
              </w:rPr>
              <w:t>32,9</w:t>
            </w:r>
          </w:p>
        </w:tc>
        <w:tc>
          <w:tcPr>
            <w:tcW w:w="992" w:type="dxa"/>
          </w:tcPr>
          <w:p w:rsidRPr="00A63580" w:rsidR="00A63580" w:rsidP="00334DC7" w:rsidRDefault="00A63580" w14:paraId="4A838061" w14:textId="77777777">
            <w:pPr>
              <w:jc w:val="right"/>
              <w:rPr>
                <w:b/>
                <w:bCs/>
              </w:rPr>
            </w:pPr>
            <w:r w:rsidRPr="00A63580">
              <w:rPr>
                <w:b/>
                <w:bCs/>
              </w:rPr>
              <w:t>46,4</w:t>
            </w:r>
          </w:p>
        </w:tc>
        <w:tc>
          <w:tcPr>
            <w:tcW w:w="992" w:type="dxa"/>
          </w:tcPr>
          <w:p w:rsidRPr="00A63580" w:rsidR="00A63580" w:rsidP="00334DC7" w:rsidRDefault="00A63580" w14:paraId="31E0D5AB" w14:textId="77777777">
            <w:pPr>
              <w:jc w:val="right"/>
              <w:rPr>
                <w:b/>
                <w:bCs/>
              </w:rPr>
            </w:pPr>
            <w:r w:rsidRPr="00A63580">
              <w:rPr>
                <w:b/>
                <w:bCs/>
              </w:rPr>
              <w:t>61,4</w:t>
            </w:r>
          </w:p>
        </w:tc>
        <w:tc>
          <w:tcPr>
            <w:tcW w:w="1134" w:type="dxa"/>
          </w:tcPr>
          <w:p w:rsidRPr="00A63580" w:rsidR="00A63580" w:rsidP="00334DC7" w:rsidRDefault="00A63580" w14:paraId="1971BF17" w14:textId="77777777">
            <w:pPr>
              <w:jc w:val="right"/>
              <w:rPr>
                <w:b/>
                <w:bCs/>
              </w:rPr>
            </w:pPr>
            <w:r w:rsidRPr="00A63580">
              <w:rPr>
                <w:b/>
                <w:bCs/>
              </w:rPr>
              <w:t>76,8</w:t>
            </w:r>
          </w:p>
        </w:tc>
        <w:tc>
          <w:tcPr>
            <w:tcW w:w="1134" w:type="dxa"/>
          </w:tcPr>
          <w:p w:rsidRPr="00A63580" w:rsidR="00A63580" w:rsidP="00334DC7" w:rsidRDefault="00A63580" w14:paraId="3BBC9126" w14:textId="77777777">
            <w:pPr>
              <w:jc w:val="right"/>
              <w:rPr>
                <w:b/>
                <w:bCs/>
              </w:rPr>
            </w:pPr>
            <w:r w:rsidRPr="00A63580">
              <w:rPr>
                <w:b/>
                <w:bCs/>
              </w:rPr>
              <w:t>92,0</w:t>
            </w:r>
          </w:p>
        </w:tc>
        <w:tc>
          <w:tcPr>
            <w:tcW w:w="992" w:type="dxa"/>
          </w:tcPr>
          <w:p w:rsidRPr="00A63580" w:rsidR="00A63580" w:rsidP="00334DC7" w:rsidRDefault="00A63580" w14:paraId="4C1936B2" w14:textId="77777777">
            <w:pPr>
              <w:jc w:val="right"/>
              <w:rPr>
                <w:b/>
                <w:bCs/>
              </w:rPr>
            </w:pPr>
            <w:r w:rsidRPr="00A63580">
              <w:rPr>
                <w:b/>
                <w:bCs/>
              </w:rPr>
              <w:t>92,0</w:t>
            </w:r>
          </w:p>
        </w:tc>
        <w:tc>
          <w:tcPr>
            <w:tcW w:w="1134" w:type="dxa"/>
          </w:tcPr>
          <w:p w:rsidRPr="00A63580" w:rsidR="00A63580" w:rsidP="00334DC7" w:rsidRDefault="00A63580" w14:paraId="7E5426F9" w14:textId="77777777">
            <w:pPr>
              <w:jc w:val="right"/>
              <w:rPr>
                <w:b/>
                <w:bCs/>
              </w:rPr>
            </w:pPr>
            <w:r w:rsidRPr="00A63580">
              <w:rPr>
                <w:b/>
                <w:bCs/>
              </w:rPr>
              <w:t>92,0</w:t>
            </w:r>
          </w:p>
        </w:tc>
      </w:tr>
    </w:tbl>
    <w:p w:rsidRPr="00A63580" w:rsidR="00A63580" w:rsidP="00A63580" w:rsidRDefault="00A63580" w14:paraId="1D2B19A1" w14:textId="77777777"/>
    <w:p w:rsidRPr="00A63580" w:rsidR="00A63580" w:rsidP="00A63580" w:rsidRDefault="00A63580" w14:paraId="1982F0C2" w14:textId="77777777">
      <w:pPr>
        <w:rPr>
          <w:u w:val="single"/>
        </w:rPr>
      </w:pPr>
      <w:r w:rsidRPr="00A63580">
        <w:rPr>
          <w:u w:val="single"/>
        </w:rPr>
        <w:t>Vraag 3</w:t>
      </w:r>
    </w:p>
    <w:p w:rsidRPr="00A63580" w:rsidR="00A63580" w:rsidP="00A63580" w:rsidRDefault="00A63580" w14:paraId="4F5B0FF4" w14:textId="77777777">
      <w:r w:rsidRPr="00A63580">
        <w:t>Kunt u een overzicht geven van de uitgaven benodigd voor de wetgeving van het arbeidsmarktpakket en hoe deze in de tijd lopen?</w:t>
      </w:r>
    </w:p>
    <w:p w:rsidRPr="00A63580" w:rsidR="00A63580" w:rsidP="00A63580" w:rsidRDefault="00A63580" w14:paraId="737FD66F" w14:textId="77777777">
      <w:pPr>
        <w:rPr>
          <w:u w:val="single"/>
        </w:rPr>
      </w:pPr>
    </w:p>
    <w:p w:rsidRPr="00A63580" w:rsidR="00A63580" w:rsidP="00A63580" w:rsidRDefault="00A63580" w14:paraId="0A525584" w14:textId="77777777">
      <w:pPr>
        <w:rPr>
          <w:u w:val="single"/>
        </w:rPr>
      </w:pPr>
      <w:r w:rsidRPr="00A63580">
        <w:rPr>
          <w:u w:val="single"/>
        </w:rPr>
        <w:t>Antwoord 3</w:t>
      </w:r>
    </w:p>
    <w:p w:rsidRPr="00A63580" w:rsidR="00A63580" w:rsidP="00A63580" w:rsidRDefault="00A63580" w14:paraId="13A75FBB" w14:textId="77777777">
      <w:r w:rsidRPr="00A63580">
        <w:t xml:space="preserve">De onderstaande tabel geeft de geraamde uitgaven voor de wetgevingstrajecten van het arbeidsmarktpakket over de tijd weer. Naast deze wetgevingstrajecten zijn er met het </w:t>
      </w:r>
      <w:r w:rsidRPr="00A63580">
        <w:lastRenderedPageBreak/>
        <w:t>arbeidsmarktpakket ook andere maatregelen getroffen, zoals een bijdrage voor de opleiding tot bedrijfsarts, lastenverlichting voor het bedrijfsleven en middelen voor re-integratie 2</w:t>
      </w:r>
      <w:r w:rsidRPr="00A63580">
        <w:rPr>
          <w:vertAlign w:val="superscript"/>
        </w:rPr>
        <w:t>e</w:t>
      </w:r>
      <w:r w:rsidRPr="00A63580">
        <w:t xml:space="preserve"> spoor. </w:t>
      </w:r>
    </w:p>
    <w:p w:rsidRPr="00A63580" w:rsidR="00A63580" w:rsidP="00A63580" w:rsidRDefault="00A63580" w14:paraId="171033F2" w14:textId="77777777"/>
    <w:p w:rsidRPr="00A63580" w:rsidR="00A63580" w:rsidP="00A63580" w:rsidRDefault="00A63580" w14:paraId="63A5886E" w14:textId="77777777">
      <w:pPr>
        <w:rPr>
          <w:i/>
          <w:iCs/>
        </w:rPr>
      </w:pPr>
      <w:r w:rsidRPr="00A63580">
        <w:rPr>
          <w:i/>
          <w:iCs/>
        </w:rPr>
        <w:t xml:space="preserve">Tabel: Uitgaven wetgevingstrajecten arbeidsmarktpakket (bedragen x € 1 </w:t>
      </w:r>
      <w:proofErr w:type="spellStart"/>
      <w:r w:rsidRPr="00A63580">
        <w:rPr>
          <w:i/>
          <w:iCs/>
        </w:rPr>
        <w:t>mln</w:t>
      </w:r>
      <w:proofErr w:type="spellEnd"/>
      <w:r w:rsidRPr="00A63580">
        <w:rPr>
          <w:i/>
          <w:iCs/>
        </w:rPr>
        <w:t>)</w:t>
      </w:r>
    </w:p>
    <w:tbl>
      <w:tblPr>
        <w:tblStyle w:val="Tabelraster"/>
        <w:tblW w:w="9428" w:type="dxa"/>
        <w:tblLook w:val="04A0" w:firstRow="1" w:lastRow="0" w:firstColumn="1" w:lastColumn="0" w:noHBand="0" w:noVBand="1"/>
      </w:tblPr>
      <w:tblGrid>
        <w:gridCol w:w="3119"/>
        <w:gridCol w:w="871"/>
        <w:gridCol w:w="871"/>
        <w:gridCol w:w="871"/>
        <w:gridCol w:w="871"/>
        <w:gridCol w:w="871"/>
        <w:gridCol w:w="871"/>
        <w:gridCol w:w="1083"/>
      </w:tblGrid>
      <w:tr w:rsidRPr="00A63580" w:rsidR="00A63580" w:rsidTr="00334DC7" w14:paraId="5B517335" w14:textId="77777777">
        <w:trPr>
          <w:trHeight w:val="218"/>
        </w:trPr>
        <w:tc>
          <w:tcPr>
            <w:tcW w:w="3119" w:type="dxa"/>
            <w:hideMark/>
          </w:tcPr>
          <w:p w:rsidRPr="00A63580" w:rsidR="00A63580" w:rsidP="00334DC7" w:rsidRDefault="00A63580" w14:paraId="606FC2AB" w14:textId="77777777">
            <w:pPr>
              <w:rPr>
                <w:rFonts w:eastAsia="Calibri"/>
                <w:b/>
                <w:bCs/>
              </w:rPr>
            </w:pPr>
            <w:bookmarkStart w:name="_Hlk212034052" w:id="0"/>
            <w:r w:rsidRPr="00A63580">
              <w:rPr>
                <w:rFonts w:eastAsia="Calibri"/>
                <w:b/>
                <w:bCs/>
              </w:rPr>
              <w:t xml:space="preserve">Wetsvoorstel </w:t>
            </w:r>
          </w:p>
        </w:tc>
        <w:tc>
          <w:tcPr>
            <w:tcW w:w="871" w:type="dxa"/>
          </w:tcPr>
          <w:p w:rsidRPr="00A63580" w:rsidR="00A63580" w:rsidP="00334DC7" w:rsidRDefault="00A63580" w14:paraId="3A8C0ABD" w14:textId="77777777">
            <w:pPr>
              <w:jc w:val="right"/>
              <w:rPr>
                <w:rFonts w:eastAsia="Calibri"/>
                <w:b/>
                <w:bCs/>
              </w:rPr>
            </w:pPr>
            <w:r w:rsidRPr="00A63580">
              <w:rPr>
                <w:rFonts w:eastAsia="Calibri"/>
                <w:b/>
                <w:bCs/>
              </w:rPr>
              <w:t>2025</w:t>
            </w:r>
          </w:p>
        </w:tc>
        <w:tc>
          <w:tcPr>
            <w:tcW w:w="871" w:type="dxa"/>
            <w:hideMark/>
          </w:tcPr>
          <w:p w:rsidRPr="00A63580" w:rsidR="00A63580" w:rsidP="00334DC7" w:rsidRDefault="00A63580" w14:paraId="2984CEBA" w14:textId="77777777">
            <w:pPr>
              <w:jc w:val="right"/>
              <w:rPr>
                <w:rFonts w:eastAsia="Calibri"/>
                <w:b/>
                <w:bCs/>
              </w:rPr>
            </w:pPr>
            <w:r w:rsidRPr="00A63580">
              <w:rPr>
                <w:rFonts w:eastAsia="Calibri"/>
                <w:b/>
                <w:bCs/>
              </w:rPr>
              <w:t>2026</w:t>
            </w:r>
          </w:p>
        </w:tc>
        <w:tc>
          <w:tcPr>
            <w:tcW w:w="871" w:type="dxa"/>
            <w:hideMark/>
          </w:tcPr>
          <w:p w:rsidRPr="00A63580" w:rsidR="00A63580" w:rsidP="00334DC7" w:rsidRDefault="00A63580" w14:paraId="66FB75C8" w14:textId="77777777">
            <w:pPr>
              <w:jc w:val="right"/>
              <w:rPr>
                <w:rFonts w:eastAsia="Calibri"/>
                <w:b/>
                <w:bCs/>
              </w:rPr>
            </w:pPr>
            <w:r w:rsidRPr="00A63580">
              <w:rPr>
                <w:rFonts w:eastAsia="Calibri"/>
                <w:b/>
                <w:bCs/>
              </w:rPr>
              <w:t>2027</w:t>
            </w:r>
          </w:p>
        </w:tc>
        <w:tc>
          <w:tcPr>
            <w:tcW w:w="871" w:type="dxa"/>
            <w:hideMark/>
          </w:tcPr>
          <w:p w:rsidRPr="00A63580" w:rsidR="00A63580" w:rsidP="00334DC7" w:rsidRDefault="00A63580" w14:paraId="57E26D0B" w14:textId="77777777">
            <w:pPr>
              <w:jc w:val="right"/>
              <w:rPr>
                <w:rFonts w:eastAsia="Calibri"/>
                <w:b/>
                <w:bCs/>
              </w:rPr>
            </w:pPr>
            <w:r w:rsidRPr="00A63580">
              <w:rPr>
                <w:rFonts w:eastAsia="Calibri"/>
                <w:b/>
                <w:bCs/>
              </w:rPr>
              <w:t>2028</w:t>
            </w:r>
          </w:p>
        </w:tc>
        <w:tc>
          <w:tcPr>
            <w:tcW w:w="871" w:type="dxa"/>
            <w:hideMark/>
          </w:tcPr>
          <w:p w:rsidRPr="00A63580" w:rsidR="00A63580" w:rsidP="00334DC7" w:rsidRDefault="00A63580" w14:paraId="247E34B6" w14:textId="77777777">
            <w:pPr>
              <w:jc w:val="right"/>
              <w:rPr>
                <w:rFonts w:eastAsia="Calibri"/>
                <w:b/>
                <w:bCs/>
              </w:rPr>
            </w:pPr>
            <w:r w:rsidRPr="00A63580">
              <w:rPr>
                <w:rFonts w:eastAsia="Calibri"/>
                <w:b/>
                <w:bCs/>
              </w:rPr>
              <w:t>2029</w:t>
            </w:r>
          </w:p>
        </w:tc>
        <w:tc>
          <w:tcPr>
            <w:tcW w:w="871" w:type="dxa"/>
            <w:hideMark/>
          </w:tcPr>
          <w:p w:rsidRPr="00A63580" w:rsidR="00A63580" w:rsidP="00334DC7" w:rsidRDefault="00A63580" w14:paraId="18B8EB4F" w14:textId="77777777">
            <w:pPr>
              <w:jc w:val="right"/>
              <w:rPr>
                <w:rFonts w:eastAsia="Calibri"/>
                <w:b/>
                <w:bCs/>
              </w:rPr>
            </w:pPr>
            <w:r w:rsidRPr="00A63580">
              <w:rPr>
                <w:rFonts w:eastAsia="Calibri"/>
                <w:b/>
                <w:bCs/>
              </w:rPr>
              <w:t>2030</w:t>
            </w:r>
          </w:p>
        </w:tc>
        <w:tc>
          <w:tcPr>
            <w:tcW w:w="1083" w:type="dxa"/>
            <w:hideMark/>
          </w:tcPr>
          <w:p w:rsidRPr="00A63580" w:rsidR="00A63580" w:rsidP="00334DC7" w:rsidRDefault="00A63580" w14:paraId="0927EA3A" w14:textId="77777777">
            <w:pPr>
              <w:jc w:val="right"/>
              <w:rPr>
                <w:rFonts w:eastAsia="Calibri"/>
                <w:b/>
                <w:bCs/>
              </w:rPr>
            </w:pPr>
            <w:proofErr w:type="spellStart"/>
            <w:r w:rsidRPr="00A63580">
              <w:rPr>
                <w:rFonts w:eastAsia="Calibri"/>
                <w:b/>
                <w:bCs/>
              </w:rPr>
              <w:t>Struc</w:t>
            </w:r>
            <w:proofErr w:type="spellEnd"/>
            <w:r w:rsidRPr="00A63580">
              <w:rPr>
                <w:rFonts w:eastAsia="Calibri"/>
                <w:b/>
                <w:bCs/>
              </w:rPr>
              <w:t xml:space="preserve">. </w:t>
            </w:r>
          </w:p>
        </w:tc>
      </w:tr>
      <w:tr w:rsidRPr="00A63580" w:rsidR="00A63580" w:rsidTr="00334DC7" w14:paraId="42DE8361" w14:textId="77777777">
        <w:trPr>
          <w:trHeight w:val="394"/>
        </w:trPr>
        <w:tc>
          <w:tcPr>
            <w:tcW w:w="3119" w:type="dxa"/>
            <w:hideMark/>
          </w:tcPr>
          <w:p w:rsidRPr="00A63580" w:rsidR="00A63580" w:rsidP="00334DC7" w:rsidRDefault="00A63580" w14:paraId="5EBDA4AC" w14:textId="77777777">
            <w:pPr>
              <w:rPr>
                <w:rFonts w:eastAsia="Calibri"/>
              </w:rPr>
            </w:pPr>
            <w:r w:rsidRPr="00A63580">
              <w:rPr>
                <w:rFonts w:eastAsia="Calibri"/>
              </w:rPr>
              <w:t>Wetsvoorstel Meer zekerheid flexwerkers (</w:t>
            </w:r>
            <w:proofErr w:type="spellStart"/>
            <w:r w:rsidRPr="00A63580">
              <w:rPr>
                <w:rFonts w:eastAsia="Calibri"/>
              </w:rPr>
              <w:t>Flex</w:t>
            </w:r>
            <w:proofErr w:type="spellEnd"/>
            <w:r w:rsidRPr="00A63580">
              <w:rPr>
                <w:rFonts w:eastAsia="Calibri"/>
              </w:rPr>
              <w:t>)</w:t>
            </w:r>
          </w:p>
        </w:tc>
        <w:tc>
          <w:tcPr>
            <w:tcW w:w="871" w:type="dxa"/>
          </w:tcPr>
          <w:p w:rsidRPr="00A63580" w:rsidR="00A63580" w:rsidP="00334DC7" w:rsidRDefault="00A63580" w14:paraId="2C635452" w14:textId="77777777">
            <w:pPr>
              <w:jc w:val="right"/>
              <w:rPr>
                <w:rFonts w:eastAsia="Calibri"/>
              </w:rPr>
            </w:pPr>
          </w:p>
        </w:tc>
        <w:tc>
          <w:tcPr>
            <w:tcW w:w="871" w:type="dxa"/>
          </w:tcPr>
          <w:p w:rsidRPr="00A63580" w:rsidR="00A63580" w:rsidP="00334DC7" w:rsidRDefault="00A63580" w14:paraId="79A68E99" w14:textId="77777777">
            <w:pPr>
              <w:jc w:val="right"/>
              <w:rPr>
                <w:rFonts w:eastAsia="Calibri"/>
              </w:rPr>
            </w:pPr>
            <w:r w:rsidRPr="00A63580">
              <w:rPr>
                <w:rFonts w:eastAsia="Calibri"/>
              </w:rPr>
              <w:t>3,4</w:t>
            </w:r>
          </w:p>
        </w:tc>
        <w:tc>
          <w:tcPr>
            <w:tcW w:w="871" w:type="dxa"/>
          </w:tcPr>
          <w:p w:rsidRPr="00A63580" w:rsidR="00A63580" w:rsidP="00334DC7" w:rsidRDefault="00A63580" w14:paraId="05B9885C" w14:textId="77777777">
            <w:pPr>
              <w:jc w:val="right"/>
              <w:rPr>
                <w:rFonts w:eastAsia="Calibri"/>
              </w:rPr>
            </w:pPr>
            <w:r w:rsidRPr="00A63580">
              <w:rPr>
                <w:rFonts w:eastAsia="Calibri"/>
              </w:rPr>
              <w:t>3,9</w:t>
            </w:r>
          </w:p>
        </w:tc>
        <w:tc>
          <w:tcPr>
            <w:tcW w:w="871" w:type="dxa"/>
          </w:tcPr>
          <w:p w:rsidRPr="00A63580" w:rsidR="00A63580" w:rsidP="00334DC7" w:rsidRDefault="00A63580" w14:paraId="39B0DFCE" w14:textId="77777777">
            <w:pPr>
              <w:jc w:val="right"/>
              <w:rPr>
                <w:rFonts w:eastAsia="Calibri"/>
              </w:rPr>
            </w:pPr>
            <w:r w:rsidRPr="00A63580">
              <w:rPr>
                <w:rFonts w:eastAsia="Calibri"/>
              </w:rPr>
              <w:t>4,0</w:t>
            </w:r>
          </w:p>
        </w:tc>
        <w:tc>
          <w:tcPr>
            <w:tcW w:w="871" w:type="dxa"/>
          </w:tcPr>
          <w:p w:rsidRPr="00A63580" w:rsidR="00A63580" w:rsidP="00334DC7" w:rsidRDefault="00A63580" w14:paraId="5186A605" w14:textId="77777777">
            <w:pPr>
              <w:jc w:val="right"/>
              <w:rPr>
                <w:rFonts w:eastAsia="Calibri"/>
              </w:rPr>
            </w:pPr>
            <w:r w:rsidRPr="00A63580">
              <w:rPr>
                <w:rFonts w:eastAsia="Calibri"/>
              </w:rPr>
              <w:t>4,2</w:t>
            </w:r>
          </w:p>
        </w:tc>
        <w:tc>
          <w:tcPr>
            <w:tcW w:w="871" w:type="dxa"/>
          </w:tcPr>
          <w:p w:rsidRPr="00A63580" w:rsidR="00A63580" w:rsidP="00334DC7" w:rsidRDefault="00A63580" w14:paraId="359BF2E5" w14:textId="77777777">
            <w:pPr>
              <w:jc w:val="right"/>
              <w:rPr>
                <w:rFonts w:eastAsia="Calibri"/>
              </w:rPr>
            </w:pPr>
            <w:r w:rsidRPr="00A63580">
              <w:rPr>
                <w:rFonts w:eastAsia="Calibri"/>
              </w:rPr>
              <w:t>4,2</w:t>
            </w:r>
          </w:p>
        </w:tc>
        <w:tc>
          <w:tcPr>
            <w:tcW w:w="1083" w:type="dxa"/>
          </w:tcPr>
          <w:p w:rsidRPr="00A63580" w:rsidR="00A63580" w:rsidP="00334DC7" w:rsidRDefault="00A63580" w14:paraId="3AC2164E" w14:textId="77777777">
            <w:pPr>
              <w:jc w:val="right"/>
              <w:rPr>
                <w:rFonts w:eastAsia="Calibri"/>
              </w:rPr>
            </w:pPr>
            <w:r w:rsidRPr="00A63580">
              <w:rPr>
                <w:rFonts w:eastAsia="Calibri"/>
              </w:rPr>
              <w:t>4,2</w:t>
            </w:r>
          </w:p>
        </w:tc>
      </w:tr>
      <w:tr w:rsidRPr="00A63580" w:rsidR="00A63580" w:rsidTr="00334DC7" w14:paraId="0130F4E1" w14:textId="77777777">
        <w:trPr>
          <w:trHeight w:val="655"/>
        </w:trPr>
        <w:tc>
          <w:tcPr>
            <w:tcW w:w="3119" w:type="dxa"/>
            <w:hideMark/>
          </w:tcPr>
          <w:p w:rsidRPr="00A63580" w:rsidR="00A63580" w:rsidP="00334DC7" w:rsidRDefault="00A63580" w14:paraId="6D63004B" w14:textId="77777777">
            <w:pPr>
              <w:rPr>
                <w:rFonts w:eastAsia="Calibri"/>
              </w:rPr>
            </w:pPr>
            <w:r w:rsidRPr="00A63580">
              <w:rPr>
                <w:rFonts w:eastAsia="Calibri"/>
              </w:rPr>
              <w:t>Wetsvoorstel Verduidelijking beoordeling arbeidsrelaties en rechtsvermoeden (</w:t>
            </w:r>
            <w:proofErr w:type="spellStart"/>
            <w:r w:rsidRPr="00A63580">
              <w:rPr>
                <w:rFonts w:eastAsia="Calibri"/>
              </w:rPr>
              <w:t>Vbar</w:t>
            </w:r>
            <w:proofErr w:type="spellEnd"/>
            <w:r w:rsidRPr="00A63580">
              <w:rPr>
                <w:rFonts w:eastAsia="Calibri"/>
              </w:rPr>
              <w:t>)</w:t>
            </w:r>
          </w:p>
        </w:tc>
        <w:tc>
          <w:tcPr>
            <w:tcW w:w="871" w:type="dxa"/>
          </w:tcPr>
          <w:p w:rsidRPr="00A63580" w:rsidR="00A63580" w:rsidP="00334DC7" w:rsidRDefault="00A63580" w14:paraId="0A0F3835" w14:textId="77777777">
            <w:pPr>
              <w:jc w:val="right"/>
              <w:rPr>
                <w:rFonts w:eastAsia="Calibri"/>
              </w:rPr>
            </w:pPr>
          </w:p>
        </w:tc>
        <w:tc>
          <w:tcPr>
            <w:tcW w:w="871" w:type="dxa"/>
          </w:tcPr>
          <w:p w:rsidRPr="00A63580" w:rsidR="00A63580" w:rsidP="00334DC7" w:rsidRDefault="00A63580" w14:paraId="04EBFF95" w14:textId="77777777">
            <w:pPr>
              <w:jc w:val="right"/>
              <w:rPr>
                <w:rFonts w:eastAsia="Calibri"/>
              </w:rPr>
            </w:pPr>
            <w:r w:rsidRPr="00A63580">
              <w:rPr>
                <w:rFonts w:eastAsia="Calibri"/>
              </w:rPr>
              <w:t>3,4</w:t>
            </w:r>
          </w:p>
        </w:tc>
        <w:tc>
          <w:tcPr>
            <w:tcW w:w="871" w:type="dxa"/>
          </w:tcPr>
          <w:p w:rsidRPr="00A63580" w:rsidR="00A63580" w:rsidP="00334DC7" w:rsidRDefault="00A63580" w14:paraId="6CB89EB0" w14:textId="77777777">
            <w:pPr>
              <w:jc w:val="right"/>
              <w:rPr>
                <w:rFonts w:eastAsia="Calibri"/>
              </w:rPr>
            </w:pPr>
            <w:r w:rsidRPr="00A63580">
              <w:rPr>
                <w:rFonts w:eastAsia="Calibri"/>
              </w:rPr>
              <w:t>4,3</w:t>
            </w:r>
          </w:p>
        </w:tc>
        <w:tc>
          <w:tcPr>
            <w:tcW w:w="871" w:type="dxa"/>
          </w:tcPr>
          <w:p w:rsidRPr="00A63580" w:rsidR="00A63580" w:rsidP="00334DC7" w:rsidRDefault="00A63580" w14:paraId="01ACC28C" w14:textId="77777777">
            <w:pPr>
              <w:jc w:val="right"/>
              <w:rPr>
                <w:rFonts w:eastAsia="Calibri"/>
              </w:rPr>
            </w:pPr>
            <w:r w:rsidRPr="00A63580">
              <w:rPr>
                <w:rFonts w:eastAsia="Calibri"/>
              </w:rPr>
              <w:t>4,2</w:t>
            </w:r>
          </w:p>
        </w:tc>
        <w:tc>
          <w:tcPr>
            <w:tcW w:w="871" w:type="dxa"/>
          </w:tcPr>
          <w:p w:rsidRPr="00A63580" w:rsidR="00A63580" w:rsidP="00334DC7" w:rsidRDefault="00A63580" w14:paraId="5BB02B08" w14:textId="77777777">
            <w:pPr>
              <w:jc w:val="right"/>
              <w:rPr>
                <w:rFonts w:eastAsia="Calibri"/>
              </w:rPr>
            </w:pPr>
            <w:r w:rsidRPr="00A63580">
              <w:rPr>
                <w:rFonts w:eastAsia="Calibri"/>
              </w:rPr>
              <w:t>3,5</w:t>
            </w:r>
          </w:p>
        </w:tc>
        <w:tc>
          <w:tcPr>
            <w:tcW w:w="871" w:type="dxa"/>
          </w:tcPr>
          <w:p w:rsidRPr="00A63580" w:rsidR="00A63580" w:rsidP="00334DC7" w:rsidRDefault="00A63580" w14:paraId="106FB844" w14:textId="77777777">
            <w:pPr>
              <w:jc w:val="right"/>
              <w:rPr>
                <w:rFonts w:eastAsia="Calibri"/>
              </w:rPr>
            </w:pPr>
            <w:r w:rsidRPr="00A63580">
              <w:rPr>
                <w:rFonts w:eastAsia="Calibri"/>
              </w:rPr>
              <w:t>2,0</w:t>
            </w:r>
          </w:p>
        </w:tc>
        <w:tc>
          <w:tcPr>
            <w:tcW w:w="1083" w:type="dxa"/>
          </w:tcPr>
          <w:p w:rsidRPr="00A63580" w:rsidR="00A63580" w:rsidP="00334DC7" w:rsidRDefault="00A63580" w14:paraId="28FCB177" w14:textId="77777777">
            <w:pPr>
              <w:jc w:val="right"/>
              <w:rPr>
                <w:rFonts w:eastAsia="Calibri"/>
              </w:rPr>
            </w:pPr>
            <w:r w:rsidRPr="00A63580">
              <w:rPr>
                <w:rFonts w:eastAsia="Calibri"/>
              </w:rPr>
              <w:t>2,0</w:t>
            </w:r>
          </w:p>
        </w:tc>
      </w:tr>
      <w:tr w:rsidRPr="00A63580" w:rsidR="00A63580" w:rsidTr="00334DC7" w14:paraId="5295CA4E" w14:textId="77777777">
        <w:trPr>
          <w:trHeight w:val="707"/>
        </w:trPr>
        <w:tc>
          <w:tcPr>
            <w:tcW w:w="3119" w:type="dxa"/>
            <w:hideMark/>
          </w:tcPr>
          <w:p w:rsidRPr="00A63580" w:rsidR="00A63580" w:rsidP="00334DC7" w:rsidRDefault="00A63580" w14:paraId="4E2F1CA0" w14:textId="77777777">
            <w:pPr>
              <w:rPr>
                <w:rFonts w:eastAsia="Calibri"/>
              </w:rPr>
            </w:pPr>
            <w:r w:rsidRPr="00A63580">
              <w:rPr>
                <w:rFonts w:eastAsia="Calibri"/>
              </w:rPr>
              <w:t>Wetsvoorstel Basisverzekering arbeidsongeschiktheid zelfstandigen (BAZ)</w:t>
            </w:r>
          </w:p>
        </w:tc>
        <w:tc>
          <w:tcPr>
            <w:tcW w:w="871" w:type="dxa"/>
          </w:tcPr>
          <w:p w:rsidRPr="00A63580" w:rsidR="00A63580" w:rsidP="00334DC7" w:rsidRDefault="00A63580" w14:paraId="006A0B82" w14:textId="77777777">
            <w:pPr>
              <w:jc w:val="right"/>
              <w:rPr>
                <w:rFonts w:eastAsia="Calibri"/>
              </w:rPr>
            </w:pPr>
          </w:p>
        </w:tc>
        <w:tc>
          <w:tcPr>
            <w:tcW w:w="871" w:type="dxa"/>
          </w:tcPr>
          <w:p w:rsidRPr="00A63580" w:rsidR="00A63580" w:rsidP="00334DC7" w:rsidRDefault="00A63580" w14:paraId="7F482FF2" w14:textId="77777777">
            <w:pPr>
              <w:jc w:val="right"/>
              <w:rPr>
                <w:rFonts w:eastAsia="Calibri"/>
              </w:rPr>
            </w:pPr>
          </w:p>
        </w:tc>
        <w:tc>
          <w:tcPr>
            <w:tcW w:w="871" w:type="dxa"/>
          </w:tcPr>
          <w:p w:rsidRPr="00A63580" w:rsidR="00A63580" w:rsidP="00334DC7" w:rsidRDefault="00A63580" w14:paraId="0F646030" w14:textId="77777777">
            <w:pPr>
              <w:jc w:val="right"/>
              <w:rPr>
                <w:rFonts w:eastAsia="Calibri"/>
              </w:rPr>
            </w:pPr>
          </w:p>
        </w:tc>
        <w:tc>
          <w:tcPr>
            <w:tcW w:w="871" w:type="dxa"/>
          </w:tcPr>
          <w:p w:rsidRPr="00A63580" w:rsidR="00A63580" w:rsidP="00334DC7" w:rsidRDefault="00A63580" w14:paraId="18CACA50" w14:textId="77777777">
            <w:pPr>
              <w:jc w:val="right"/>
              <w:rPr>
                <w:rFonts w:eastAsia="Calibri"/>
              </w:rPr>
            </w:pPr>
          </w:p>
        </w:tc>
        <w:tc>
          <w:tcPr>
            <w:tcW w:w="871" w:type="dxa"/>
          </w:tcPr>
          <w:p w:rsidRPr="00A63580" w:rsidR="00A63580" w:rsidP="00334DC7" w:rsidRDefault="00A63580" w14:paraId="36C00D5E" w14:textId="77777777">
            <w:pPr>
              <w:jc w:val="right"/>
              <w:rPr>
                <w:rFonts w:eastAsia="Calibri"/>
              </w:rPr>
            </w:pPr>
          </w:p>
        </w:tc>
        <w:tc>
          <w:tcPr>
            <w:tcW w:w="871" w:type="dxa"/>
          </w:tcPr>
          <w:p w:rsidRPr="00A63580" w:rsidR="00A63580" w:rsidP="00334DC7" w:rsidRDefault="00A63580" w14:paraId="00CDB2BB" w14:textId="77777777">
            <w:pPr>
              <w:jc w:val="right"/>
              <w:rPr>
                <w:rFonts w:eastAsia="Calibri"/>
              </w:rPr>
            </w:pPr>
          </w:p>
        </w:tc>
        <w:tc>
          <w:tcPr>
            <w:tcW w:w="1083" w:type="dxa"/>
          </w:tcPr>
          <w:p w:rsidRPr="00A63580" w:rsidR="00A63580" w:rsidP="00334DC7" w:rsidRDefault="00A63580" w14:paraId="6E4E72C4" w14:textId="77777777">
            <w:pPr>
              <w:jc w:val="right"/>
              <w:rPr>
                <w:rFonts w:eastAsia="Calibri"/>
              </w:rPr>
            </w:pPr>
            <w:r w:rsidRPr="00A63580">
              <w:rPr>
                <w:rFonts w:eastAsia="Calibri"/>
              </w:rPr>
              <w:t>1.725,0</w:t>
            </w:r>
          </w:p>
        </w:tc>
      </w:tr>
      <w:tr w:rsidRPr="00A63580" w:rsidR="00A63580" w:rsidTr="00334DC7" w14:paraId="3CDC24D3" w14:textId="77777777">
        <w:trPr>
          <w:trHeight w:val="405"/>
        </w:trPr>
        <w:tc>
          <w:tcPr>
            <w:tcW w:w="3119" w:type="dxa"/>
            <w:hideMark/>
          </w:tcPr>
          <w:p w:rsidRPr="00A63580" w:rsidR="00A63580" w:rsidP="00334DC7" w:rsidRDefault="00A63580" w14:paraId="577EF684" w14:textId="77777777">
            <w:pPr>
              <w:rPr>
                <w:rFonts w:eastAsia="Calibri"/>
              </w:rPr>
            </w:pPr>
            <w:r w:rsidRPr="00A63580">
              <w:rPr>
                <w:rFonts w:eastAsia="Calibri"/>
              </w:rPr>
              <w:t xml:space="preserve">Wetsvoorstel Personeelsbehoud bij crisis (WPC) </w:t>
            </w:r>
          </w:p>
        </w:tc>
        <w:tc>
          <w:tcPr>
            <w:tcW w:w="871" w:type="dxa"/>
          </w:tcPr>
          <w:p w:rsidRPr="00A63580" w:rsidR="00A63580" w:rsidP="00334DC7" w:rsidRDefault="00A63580" w14:paraId="3CC3FA2C" w14:textId="77777777">
            <w:pPr>
              <w:jc w:val="right"/>
              <w:rPr>
                <w:rFonts w:eastAsia="Calibri"/>
              </w:rPr>
            </w:pPr>
          </w:p>
        </w:tc>
        <w:tc>
          <w:tcPr>
            <w:tcW w:w="871" w:type="dxa"/>
            <w:hideMark/>
          </w:tcPr>
          <w:p w:rsidRPr="00A63580" w:rsidR="00A63580" w:rsidP="00334DC7" w:rsidRDefault="00A63580" w14:paraId="45614A1E" w14:textId="77777777">
            <w:pPr>
              <w:jc w:val="right"/>
              <w:rPr>
                <w:rFonts w:eastAsia="Calibri"/>
              </w:rPr>
            </w:pPr>
            <w:r w:rsidRPr="00A63580">
              <w:rPr>
                <w:rFonts w:eastAsia="Calibri"/>
              </w:rPr>
              <w:t>1,1</w:t>
            </w:r>
          </w:p>
        </w:tc>
        <w:tc>
          <w:tcPr>
            <w:tcW w:w="871" w:type="dxa"/>
            <w:hideMark/>
          </w:tcPr>
          <w:p w:rsidRPr="00A63580" w:rsidR="00A63580" w:rsidP="00334DC7" w:rsidRDefault="00A63580" w14:paraId="40653C76" w14:textId="77777777">
            <w:pPr>
              <w:jc w:val="right"/>
              <w:rPr>
                <w:rFonts w:eastAsia="Calibri"/>
              </w:rPr>
            </w:pPr>
            <w:r w:rsidRPr="00A63580">
              <w:rPr>
                <w:rFonts w:eastAsia="Calibri"/>
              </w:rPr>
              <w:t>1,1</w:t>
            </w:r>
          </w:p>
        </w:tc>
        <w:tc>
          <w:tcPr>
            <w:tcW w:w="871" w:type="dxa"/>
            <w:hideMark/>
          </w:tcPr>
          <w:p w:rsidRPr="00A63580" w:rsidR="00A63580" w:rsidP="00334DC7" w:rsidRDefault="00A63580" w14:paraId="06CD535C" w14:textId="77777777">
            <w:pPr>
              <w:jc w:val="right"/>
              <w:rPr>
                <w:rFonts w:eastAsia="Calibri"/>
              </w:rPr>
            </w:pPr>
            <w:r w:rsidRPr="00A63580">
              <w:rPr>
                <w:rFonts w:eastAsia="Calibri"/>
              </w:rPr>
              <w:t>1,5</w:t>
            </w:r>
          </w:p>
        </w:tc>
        <w:tc>
          <w:tcPr>
            <w:tcW w:w="871" w:type="dxa"/>
            <w:hideMark/>
          </w:tcPr>
          <w:p w:rsidRPr="00A63580" w:rsidR="00A63580" w:rsidP="00334DC7" w:rsidRDefault="00A63580" w14:paraId="0E03B7C2" w14:textId="77777777">
            <w:pPr>
              <w:jc w:val="right"/>
              <w:rPr>
                <w:rFonts w:eastAsia="Calibri"/>
              </w:rPr>
            </w:pPr>
            <w:r w:rsidRPr="00A63580">
              <w:rPr>
                <w:rFonts w:eastAsia="Calibri"/>
              </w:rPr>
              <w:t>1,7</w:t>
            </w:r>
          </w:p>
        </w:tc>
        <w:tc>
          <w:tcPr>
            <w:tcW w:w="871" w:type="dxa"/>
            <w:hideMark/>
          </w:tcPr>
          <w:p w:rsidRPr="00A63580" w:rsidR="00A63580" w:rsidP="00334DC7" w:rsidRDefault="00A63580" w14:paraId="3FAD3DF5" w14:textId="77777777">
            <w:pPr>
              <w:jc w:val="right"/>
              <w:rPr>
                <w:rFonts w:eastAsia="Calibri"/>
              </w:rPr>
            </w:pPr>
            <w:r w:rsidRPr="00A63580">
              <w:rPr>
                <w:rFonts w:eastAsia="Calibri"/>
              </w:rPr>
              <w:t>1,7</w:t>
            </w:r>
          </w:p>
        </w:tc>
        <w:tc>
          <w:tcPr>
            <w:tcW w:w="1083" w:type="dxa"/>
            <w:hideMark/>
          </w:tcPr>
          <w:p w:rsidRPr="00A63580" w:rsidR="00A63580" w:rsidP="00334DC7" w:rsidRDefault="00A63580" w14:paraId="742EA77C" w14:textId="77777777">
            <w:pPr>
              <w:jc w:val="right"/>
              <w:rPr>
                <w:rFonts w:eastAsia="Calibri"/>
              </w:rPr>
            </w:pPr>
            <w:r w:rsidRPr="00A63580">
              <w:rPr>
                <w:rFonts w:eastAsia="Calibri"/>
              </w:rPr>
              <w:t>1,7</w:t>
            </w:r>
          </w:p>
        </w:tc>
      </w:tr>
      <w:tr w:rsidRPr="00A63580" w:rsidR="00A63580" w:rsidTr="00334DC7" w14:paraId="32AE43B9" w14:textId="77777777">
        <w:trPr>
          <w:trHeight w:val="437"/>
        </w:trPr>
        <w:tc>
          <w:tcPr>
            <w:tcW w:w="3119" w:type="dxa"/>
            <w:hideMark/>
          </w:tcPr>
          <w:p w:rsidRPr="00A63580" w:rsidR="00A63580" w:rsidP="00334DC7" w:rsidRDefault="00A63580" w14:paraId="647D9854" w14:textId="77777777">
            <w:pPr>
              <w:rPr>
                <w:rFonts w:eastAsia="Calibri"/>
              </w:rPr>
            </w:pPr>
            <w:r w:rsidRPr="00A63580">
              <w:rPr>
                <w:rFonts w:eastAsia="Calibri"/>
              </w:rPr>
              <w:t>Wetswijziging versterking arbeidsmarktinfrastructuur</w:t>
            </w:r>
          </w:p>
        </w:tc>
        <w:tc>
          <w:tcPr>
            <w:tcW w:w="871" w:type="dxa"/>
          </w:tcPr>
          <w:p w:rsidRPr="00A63580" w:rsidR="00A63580" w:rsidP="00334DC7" w:rsidRDefault="00A63580" w14:paraId="4149BB03" w14:textId="77777777">
            <w:pPr>
              <w:jc w:val="right"/>
              <w:rPr>
                <w:rFonts w:eastAsia="Calibri"/>
              </w:rPr>
            </w:pPr>
          </w:p>
        </w:tc>
        <w:tc>
          <w:tcPr>
            <w:tcW w:w="871" w:type="dxa"/>
          </w:tcPr>
          <w:p w:rsidRPr="00A63580" w:rsidR="00A63580" w:rsidP="00334DC7" w:rsidRDefault="00A63580" w14:paraId="44983C87" w14:textId="77777777">
            <w:pPr>
              <w:jc w:val="right"/>
              <w:rPr>
                <w:rFonts w:eastAsia="Calibri"/>
              </w:rPr>
            </w:pPr>
            <w:r w:rsidRPr="00A63580">
              <w:rPr>
                <w:rFonts w:eastAsia="Calibri"/>
              </w:rPr>
              <w:t>23,0*</w:t>
            </w:r>
          </w:p>
        </w:tc>
        <w:tc>
          <w:tcPr>
            <w:tcW w:w="871" w:type="dxa"/>
          </w:tcPr>
          <w:p w:rsidRPr="00A63580" w:rsidR="00A63580" w:rsidP="00334DC7" w:rsidRDefault="00A63580" w14:paraId="1F56EA1A" w14:textId="77777777">
            <w:pPr>
              <w:jc w:val="right"/>
              <w:rPr>
                <w:rFonts w:eastAsia="Calibri"/>
              </w:rPr>
            </w:pPr>
            <w:r w:rsidRPr="00A63580">
              <w:rPr>
                <w:rFonts w:eastAsia="Calibri"/>
              </w:rPr>
              <w:t>23,0</w:t>
            </w:r>
          </w:p>
        </w:tc>
        <w:tc>
          <w:tcPr>
            <w:tcW w:w="871" w:type="dxa"/>
          </w:tcPr>
          <w:p w:rsidRPr="00A63580" w:rsidR="00A63580" w:rsidP="00334DC7" w:rsidRDefault="00A63580" w14:paraId="645F9FDD" w14:textId="77777777">
            <w:pPr>
              <w:jc w:val="right"/>
              <w:rPr>
                <w:rFonts w:eastAsia="Calibri"/>
              </w:rPr>
            </w:pPr>
            <w:r w:rsidRPr="00A63580">
              <w:rPr>
                <w:rFonts w:eastAsia="Calibri"/>
              </w:rPr>
              <w:t>23,0</w:t>
            </w:r>
          </w:p>
        </w:tc>
        <w:tc>
          <w:tcPr>
            <w:tcW w:w="871" w:type="dxa"/>
          </w:tcPr>
          <w:p w:rsidRPr="00A63580" w:rsidR="00A63580" w:rsidP="00334DC7" w:rsidRDefault="00A63580" w14:paraId="4384D8DF" w14:textId="77777777">
            <w:pPr>
              <w:jc w:val="right"/>
              <w:rPr>
                <w:rFonts w:eastAsia="Calibri"/>
              </w:rPr>
            </w:pPr>
            <w:r w:rsidRPr="00A63580">
              <w:rPr>
                <w:rFonts w:eastAsia="Calibri"/>
              </w:rPr>
              <w:t>23,0</w:t>
            </w:r>
          </w:p>
        </w:tc>
        <w:tc>
          <w:tcPr>
            <w:tcW w:w="871" w:type="dxa"/>
          </w:tcPr>
          <w:p w:rsidRPr="00A63580" w:rsidR="00A63580" w:rsidP="00334DC7" w:rsidRDefault="00A63580" w14:paraId="5A80B8F4" w14:textId="77777777">
            <w:pPr>
              <w:jc w:val="right"/>
              <w:rPr>
                <w:rFonts w:eastAsia="Calibri"/>
              </w:rPr>
            </w:pPr>
            <w:r w:rsidRPr="00A63580">
              <w:rPr>
                <w:rFonts w:eastAsia="Calibri"/>
              </w:rPr>
              <w:t>23,0</w:t>
            </w:r>
          </w:p>
        </w:tc>
        <w:tc>
          <w:tcPr>
            <w:tcW w:w="1083" w:type="dxa"/>
          </w:tcPr>
          <w:p w:rsidRPr="00A63580" w:rsidR="00A63580" w:rsidP="00334DC7" w:rsidRDefault="00A63580" w14:paraId="17444F98" w14:textId="77777777">
            <w:pPr>
              <w:jc w:val="right"/>
              <w:rPr>
                <w:rFonts w:eastAsia="Calibri"/>
              </w:rPr>
            </w:pPr>
            <w:r w:rsidRPr="00A63580">
              <w:rPr>
                <w:rFonts w:eastAsia="Calibri"/>
              </w:rPr>
              <w:t>23,0</w:t>
            </w:r>
          </w:p>
        </w:tc>
      </w:tr>
      <w:tr w:rsidRPr="00A63580" w:rsidR="00A63580" w:rsidTr="00334DC7" w14:paraId="4014397B" w14:textId="77777777">
        <w:trPr>
          <w:trHeight w:val="727"/>
        </w:trPr>
        <w:tc>
          <w:tcPr>
            <w:tcW w:w="3119" w:type="dxa"/>
          </w:tcPr>
          <w:p w:rsidRPr="00A63580" w:rsidR="00A63580" w:rsidP="00334DC7" w:rsidRDefault="00A63580" w14:paraId="6268F150" w14:textId="77777777">
            <w:pPr>
              <w:rPr>
                <w:rFonts w:eastAsia="Calibri"/>
              </w:rPr>
            </w:pPr>
            <w:r w:rsidRPr="00A63580">
              <w:rPr>
                <w:rFonts w:eastAsia="Calibri"/>
              </w:rPr>
              <w:t>Wijziging re-integratieverplichting 2de ziektejaar werknemers MKB</w:t>
            </w:r>
          </w:p>
        </w:tc>
        <w:tc>
          <w:tcPr>
            <w:tcW w:w="871" w:type="dxa"/>
          </w:tcPr>
          <w:p w:rsidRPr="00A63580" w:rsidR="00A63580" w:rsidP="00334DC7" w:rsidRDefault="00A63580" w14:paraId="6EFE737C" w14:textId="77777777">
            <w:pPr>
              <w:jc w:val="right"/>
              <w:rPr>
                <w:rFonts w:eastAsia="Calibri"/>
              </w:rPr>
            </w:pPr>
          </w:p>
        </w:tc>
        <w:tc>
          <w:tcPr>
            <w:tcW w:w="871" w:type="dxa"/>
          </w:tcPr>
          <w:p w:rsidRPr="00A63580" w:rsidR="00A63580" w:rsidP="00334DC7" w:rsidRDefault="00A63580" w14:paraId="32A14BB1" w14:textId="77777777">
            <w:pPr>
              <w:jc w:val="right"/>
              <w:rPr>
                <w:rFonts w:eastAsia="Calibri"/>
              </w:rPr>
            </w:pPr>
          </w:p>
        </w:tc>
        <w:tc>
          <w:tcPr>
            <w:tcW w:w="871" w:type="dxa"/>
          </w:tcPr>
          <w:p w:rsidRPr="00A63580" w:rsidR="00A63580" w:rsidP="00334DC7" w:rsidRDefault="00A63580" w14:paraId="70E191A6" w14:textId="77777777">
            <w:pPr>
              <w:jc w:val="right"/>
              <w:rPr>
                <w:rFonts w:eastAsia="Calibri"/>
              </w:rPr>
            </w:pPr>
          </w:p>
        </w:tc>
        <w:tc>
          <w:tcPr>
            <w:tcW w:w="871" w:type="dxa"/>
          </w:tcPr>
          <w:p w:rsidRPr="00A63580" w:rsidR="00A63580" w:rsidP="00334DC7" w:rsidRDefault="00A63580" w14:paraId="189D9108" w14:textId="77777777">
            <w:pPr>
              <w:jc w:val="right"/>
              <w:rPr>
                <w:rFonts w:eastAsia="Calibri"/>
              </w:rPr>
            </w:pPr>
          </w:p>
        </w:tc>
        <w:tc>
          <w:tcPr>
            <w:tcW w:w="871" w:type="dxa"/>
          </w:tcPr>
          <w:p w:rsidRPr="00A63580" w:rsidR="00A63580" w:rsidP="00334DC7" w:rsidRDefault="00A63580" w14:paraId="6FD19FF8" w14:textId="77777777">
            <w:pPr>
              <w:jc w:val="right"/>
              <w:rPr>
                <w:rFonts w:eastAsia="Calibri"/>
              </w:rPr>
            </w:pPr>
            <w:r w:rsidRPr="00A63580">
              <w:rPr>
                <w:rFonts w:eastAsia="Calibri"/>
              </w:rPr>
              <w:t>1,7</w:t>
            </w:r>
          </w:p>
        </w:tc>
        <w:tc>
          <w:tcPr>
            <w:tcW w:w="871" w:type="dxa"/>
          </w:tcPr>
          <w:p w:rsidRPr="00A63580" w:rsidR="00A63580" w:rsidP="00334DC7" w:rsidRDefault="00A63580" w14:paraId="57F2D28C" w14:textId="77777777">
            <w:pPr>
              <w:jc w:val="right"/>
              <w:rPr>
                <w:rFonts w:eastAsia="Calibri"/>
              </w:rPr>
            </w:pPr>
            <w:r w:rsidRPr="00A63580">
              <w:rPr>
                <w:rFonts w:eastAsia="Calibri"/>
              </w:rPr>
              <w:t>12,2</w:t>
            </w:r>
          </w:p>
        </w:tc>
        <w:tc>
          <w:tcPr>
            <w:tcW w:w="1083" w:type="dxa"/>
          </w:tcPr>
          <w:p w:rsidRPr="00A63580" w:rsidR="00A63580" w:rsidP="00334DC7" w:rsidRDefault="00A63580" w14:paraId="19841C9A" w14:textId="77777777">
            <w:pPr>
              <w:jc w:val="right"/>
              <w:rPr>
                <w:rFonts w:eastAsia="Calibri"/>
              </w:rPr>
            </w:pPr>
            <w:r w:rsidRPr="00A63580">
              <w:rPr>
                <w:rFonts w:eastAsia="Calibri"/>
              </w:rPr>
              <w:t>157,7</w:t>
            </w:r>
          </w:p>
          <w:p w:rsidRPr="00A63580" w:rsidR="00A63580" w:rsidP="00334DC7" w:rsidRDefault="00A63580" w14:paraId="7C4A0E51" w14:textId="77777777">
            <w:pPr>
              <w:jc w:val="right"/>
              <w:rPr>
                <w:rFonts w:eastAsia="Calibri"/>
              </w:rPr>
            </w:pPr>
          </w:p>
        </w:tc>
      </w:tr>
      <w:tr w:rsidRPr="00A63580" w:rsidR="00A63580" w:rsidTr="00334DC7" w14:paraId="56893D01" w14:textId="77777777">
        <w:trPr>
          <w:trHeight w:val="437"/>
        </w:trPr>
        <w:tc>
          <w:tcPr>
            <w:tcW w:w="3119" w:type="dxa"/>
          </w:tcPr>
          <w:p w:rsidRPr="00A63580" w:rsidR="00A63580" w:rsidP="00334DC7" w:rsidRDefault="00A63580" w14:paraId="62EDE77E" w14:textId="77777777">
            <w:pPr>
              <w:rPr>
                <w:rFonts w:eastAsia="Calibri"/>
              </w:rPr>
            </w:pPr>
            <w:r w:rsidRPr="00A63580">
              <w:rPr>
                <w:rFonts w:eastAsia="Calibri"/>
              </w:rPr>
              <w:t xml:space="preserve">Wetsvoorstel verlenging Inkomensvoorziening oudere werklozen (IOW) </w:t>
            </w:r>
          </w:p>
        </w:tc>
        <w:tc>
          <w:tcPr>
            <w:tcW w:w="871" w:type="dxa"/>
          </w:tcPr>
          <w:p w:rsidRPr="00A63580" w:rsidR="00A63580" w:rsidP="00334DC7" w:rsidRDefault="00A63580" w14:paraId="5BD6B55F" w14:textId="77777777">
            <w:pPr>
              <w:jc w:val="right"/>
              <w:rPr>
                <w:rFonts w:eastAsia="Calibri"/>
              </w:rPr>
            </w:pPr>
            <w:r w:rsidRPr="00A63580">
              <w:rPr>
                <w:rFonts w:eastAsia="Calibri"/>
              </w:rPr>
              <w:t>7,3</w:t>
            </w:r>
          </w:p>
        </w:tc>
        <w:tc>
          <w:tcPr>
            <w:tcW w:w="871" w:type="dxa"/>
          </w:tcPr>
          <w:p w:rsidRPr="00A63580" w:rsidR="00A63580" w:rsidP="00334DC7" w:rsidRDefault="00A63580" w14:paraId="56F8ED3B" w14:textId="77777777">
            <w:pPr>
              <w:jc w:val="right"/>
              <w:rPr>
                <w:rFonts w:eastAsia="Calibri"/>
              </w:rPr>
            </w:pPr>
            <w:r w:rsidRPr="00A63580">
              <w:rPr>
                <w:rFonts w:eastAsia="Calibri"/>
              </w:rPr>
              <w:t>19,9</w:t>
            </w:r>
          </w:p>
        </w:tc>
        <w:tc>
          <w:tcPr>
            <w:tcW w:w="871" w:type="dxa"/>
          </w:tcPr>
          <w:p w:rsidRPr="00A63580" w:rsidR="00A63580" w:rsidP="00334DC7" w:rsidRDefault="00A63580" w14:paraId="26B1C39B" w14:textId="77777777">
            <w:pPr>
              <w:jc w:val="right"/>
              <w:rPr>
                <w:rFonts w:eastAsia="Calibri"/>
              </w:rPr>
            </w:pPr>
            <w:r w:rsidRPr="00A63580">
              <w:rPr>
                <w:rFonts w:eastAsia="Calibri"/>
              </w:rPr>
              <w:t>40,0</w:t>
            </w:r>
          </w:p>
        </w:tc>
        <w:tc>
          <w:tcPr>
            <w:tcW w:w="871" w:type="dxa"/>
          </w:tcPr>
          <w:p w:rsidRPr="00A63580" w:rsidR="00A63580" w:rsidP="00334DC7" w:rsidRDefault="00A63580" w14:paraId="0CA9DC9D" w14:textId="77777777">
            <w:pPr>
              <w:jc w:val="right"/>
              <w:rPr>
                <w:rFonts w:eastAsia="Calibri"/>
              </w:rPr>
            </w:pPr>
            <w:r w:rsidRPr="00A63580">
              <w:rPr>
                <w:rFonts w:eastAsia="Calibri"/>
              </w:rPr>
              <w:t>58,5</w:t>
            </w:r>
          </w:p>
        </w:tc>
        <w:tc>
          <w:tcPr>
            <w:tcW w:w="871" w:type="dxa"/>
          </w:tcPr>
          <w:p w:rsidRPr="00A63580" w:rsidR="00A63580" w:rsidP="00334DC7" w:rsidRDefault="00A63580" w14:paraId="6B813B90" w14:textId="77777777">
            <w:pPr>
              <w:jc w:val="right"/>
              <w:rPr>
                <w:rFonts w:eastAsia="Calibri"/>
              </w:rPr>
            </w:pPr>
            <w:r w:rsidRPr="00A63580">
              <w:rPr>
                <w:rFonts w:eastAsia="Calibri"/>
              </w:rPr>
              <w:t>46,1</w:t>
            </w:r>
          </w:p>
        </w:tc>
        <w:tc>
          <w:tcPr>
            <w:tcW w:w="871" w:type="dxa"/>
          </w:tcPr>
          <w:p w:rsidRPr="00A63580" w:rsidR="00A63580" w:rsidP="00334DC7" w:rsidRDefault="00A63580" w14:paraId="57D6FCEC" w14:textId="77777777">
            <w:pPr>
              <w:jc w:val="right"/>
              <w:rPr>
                <w:rFonts w:eastAsia="Calibri"/>
              </w:rPr>
            </w:pPr>
            <w:r w:rsidRPr="00A63580">
              <w:rPr>
                <w:rFonts w:eastAsia="Calibri"/>
              </w:rPr>
              <w:t>38,6,0</w:t>
            </w:r>
          </w:p>
        </w:tc>
        <w:tc>
          <w:tcPr>
            <w:tcW w:w="1083" w:type="dxa"/>
          </w:tcPr>
          <w:p w:rsidRPr="00A63580" w:rsidR="00A63580" w:rsidP="00334DC7" w:rsidRDefault="00A63580" w14:paraId="6DB1BC14" w14:textId="77777777">
            <w:pPr>
              <w:jc w:val="right"/>
              <w:rPr>
                <w:rFonts w:eastAsia="Calibri"/>
              </w:rPr>
            </w:pPr>
            <w:r w:rsidRPr="00A63580">
              <w:rPr>
                <w:rFonts w:eastAsia="Calibri"/>
              </w:rPr>
              <w:t>0</w:t>
            </w:r>
          </w:p>
        </w:tc>
      </w:tr>
    </w:tbl>
    <w:bookmarkEnd w:id="0"/>
    <w:p w:rsidRPr="00A63580" w:rsidR="00A63580" w:rsidP="00A63580" w:rsidRDefault="00A63580" w14:paraId="69F64560" w14:textId="77777777">
      <w:r w:rsidRPr="00A63580">
        <w:t xml:space="preserve">*Vooruitlopend op de ingangsdatum van de wetswijziging in 2027, worden tijdelijke middelen geïnvesteerd in de opbouw van de arbeidsmarktinfrastructuur. </w:t>
      </w:r>
    </w:p>
    <w:p w:rsidRPr="00A63580" w:rsidR="00A63580" w:rsidP="00A63580" w:rsidRDefault="00A63580" w14:paraId="27D050F0" w14:textId="77777777">
      <w:pPr>
        <w:rPr>
          <w:u w:val="single"/>
        </w:rPr>
      </w:pPr>
    </w:p>
    <w:p w:rsidRPr="00A63580" w:rsidR="00A63580" w:rsidP="00A63580" w:rsidRDefault="00A63580" w14:paraId="7DBDD196" w14:textId="77777777">
      <w:pPr>
        <w:rPr>
          <w:u w:val="single"/>
        </w:rPr>
      </w:pPr>
      <w:r w:rsidRPr="00A63580">
        <w:rPr>
          <w:u w:val="single"/>
        </w:rPr>
        <w:t>Vraag 4</w:t>
      </w:r>
    </w:p>
    <w:p w:rsidRPr="00A63580" w:rsidR="00A63580" w:rsidP="00A63580" w:rsidRDefault="00A63580" w14:paraId="761E75DA" w14:textId="77777777">
      <w:r w:rsidRPr="00A63580">
        <w:t>Wat is de verwachte stijging van het minimumloon en de bijstand en Algemene Ouderdomswet (AOW) in de jaren tot en met 2030?</w:t>
      </w:r>
    </w:p>
    <w:p w:rsidRPr="00A63580" w:rsidR="00A63580" w:rsidP="00A63580" w:rsidRDefault="00A63580" w14:paraId="099C30E6" w14:textId="77777777"/>
    <w:p w:rsidRPr="00A63580" w:rsidR="00A63580" w:rsidP="00A63580" w:rsidRDefault="00A63580" w14:paraId="480C8F0B" w14:textId="77777777">
      <w:pPr>
        <w:rPr>
          <w:u w:val="single"/>
        </w:rPr>
      </w:pPr>
      <w:r w:rsidRPr="00A63580">
        <w:rPr>
          <w:u w:val="single"/>
        </w:rPr>
        <w:t>Antwoord 4</w:t>
      </w:r>
    </w:p>
    <w:p w:rsidRPr="00A63580" w:rsidR="00A63580" w:rsidP="00A63580" w:rsidRDefault="00A63580" w14:paraId="24D86846" w14:textId="77777777">
      <w:r w:rsidRPr="00A63580">
        <w:t xml:space="preserve">De ontwikkeling van het minimumloon in de komende jaren is afhankelijk van de contractloonontwikkeling in die jaren. Daarmee is deze ontwikkeling nog met een grote onzekerheid omgeven. De ontwikkeling van de normbedragen in de bijstand en de AOW zijn daarnaast afhankelijk van allerlei fiscale variabelen (belastingtarieven, schijflengtes, heffingskortingen, et cetera). </w:t>
      </w:r>
    </w:p>
    <w:p w:rsidRPr="00A63580" w:rsidR="00A63580" w:rsidP="00A63580" w:rsidRDefault="00A63580" w14:paraId="1D24FFA7" w14:textId="77777777"/>
    <w:p w:rsidRPr="00A63580" w:rsidR="00A63580" w:rsidP="00A63580" w:rsidRDefault="00A63580" w14:paraId="2F706251" w14:textId="77777777">
      <w:r w:rsidRPr="00A63580">
        <w:t>Onderstaande tabel bevat de verwachte ontwikkeling van het brutominimumloon op basis van een 36-urige werkweek (inclusief vakantietoeslag) per maand en per uur, de netto bijstandsuitkering (voor paren, inclusief vakantietoeslag) en de netto AOW (voor paren, inclusief vakantietoeslag) op basis van de huidige inzichten (stand Miljoenennota 2026). In alle gevallen is uitgegaan van de bedragen per 1 januari van ieder jaar.</w:t>
      </w:r>
    </w:p>
    <w:p w:rsidRPr="00A63580" w:rsidR="00A63580" w:rsidP="00A63580" w:rsidRDefault="00A63580" w14:paraId="05787D32" w14:textId="77777777">
      <w:pPr>
        <w:rPr>
          <w:u w:val="single"/>
        </w:rPr>
      </w:pPr>
    </w:p>
    <w:tbl>
      <w:tblPr>
        <w:tblW w:w="8571" w:type="dxa"/>
        <w:tblCellMar>
          <w:left w:w="70" w:type="dxa"/>
          <w:right w:w="70" w:type="dxa"/>
        </w:tblCellMar>
        <w:tblLook w:val="04A0" w:firstRow="1" w:lastRow="0" w:firstColumn="1" w:lastColumn="0" w:noHBand="0" w:noVBand="1"/>
      </w:tblPr>
      <w:tblGrid>
        <w:gridCol w:w="2835"/>
        <w:gridCol w:w="956"/>
        <w:gridCol w:w="956"/>
        <w:gridCol w:w="489"/>
        <w:gridCol w:w="467"/>
        <w:gridCol w:w="956"/>
        <w:gridCol w:w="956"/>
        <w:gridCol w:w="956"/>
      </w:tblGrid>
      <w:tr w:rsidRPr="00A63580" w:rsidR="00A63580" w:rsidTr="00334DC7" w14:paraId="21E5FED3" w14:textId="77777777">
        <w:trPr>
          <w:trHeight w:val="300"/>
        </w:trPr>
        <w:tc>
          <w:tcPr>
            <w:tcW w:w="2835" w:type="dxa"/>
            <w:tcBorders>
              <w:top w:val="nil"/>
              <w:left w:val="nil"/>
              <w:bottom w:val="single" w:color="auto" w:sz="4" w:space="0"/>
              <w:right w:val="nil"/>
            </w:tcBorders>
            <w:noWrap/>
            <w:vAlign w:val="center"/>
            <w:hideMark/>
          </w:tcPr>
          <w:p w:rsidRPr="00A63580" w:rsidR="00A63580" w:rsidP="00334DC7" w:rsidRDefault="00A63580" w14:paraId="7A678A61" w14:textId="77777777">
            <w:pPr>
              <w:rPr>
                <w:color w:val="000000"/>
              </w:rPr>
            </w:pPr>
            <w:r w:rsidRPr="00A63580">
              <w:rPr>
                <w:color w:val="000000"/>
              </w:rPr>
              <w:t> </w:t>
            </w:r>
          </w:p>
        </w:tc>
        <w:tc>
          <w:tcPr>
            <w:tcW w:w="956" w:type="dxa"/>
            <w:tcBorders>
              <w:top w:val="nil"/>
              <w:left w:val="nil"/>
              <w:bottom w:val="single" w:color="auto" w:sz="4" w:space="0"/>
              <w:right w:val="nil"/>
            </w:tcBorders>
            <w:noWrap/>
            <w:vAlign w:val="center"/>
            <w:hideMark/>
          </w:tcPr>
          <w:p w:rsidRPr="00A63580" w:rsidR="00A63580" w:rsidP="00334DC7" w:rsidRDefault="00A63580" w14:paraId="71349350" w14:textId="77777777">
            <w:pPr>
              <w:jc w:val="right"/>
              <w:rPr>
                <w:b/>
                <w:bCs/>
                <w:color w:val="000000"/>
              </w:rPr>
            </w:pPr>
            <w:r w:rsidRPr="00A63580">
              <w:rPr>
                <w:b/>
                <w:bCs/>
                <w:color w:val="000000"/>
              </w:rPr>
              <w:t>2025</w:t>
            </w:r>
          </w:p>
        </w:tc>
        <w:tc>
          <w:tcPr>
            <w:tcW w:w="956" w:type="dxa"/>
            <w:tcBorders>
              <w:top w:val="nil"/>
              <w:left w:val="nil"/>
              <w:bottom w:val="single" w:color="auto" w:sz="4" w:space="0"/>
              <w:right w:val="nil"/>
            </w:tcBorders>
            <w:noWrap/>
            <w:vAlign w:val="center"/>
            <w:hideMark/>
          </w:tcPr>
          <w:p w:rsidRPr="00A63580" w:rsidR="00A63580" w:rsidP="00334DC7" w:rsidRDefault="00A63580" w14:paraId="09044972" w14:textId="77777777">
            <w:pPr>
              <w:jc w:val="right"/>
              <w:rPr>
                <w:b/>
                <w:bCs/>
                <w:color w:val="000000"/>
              </w:rPr>
            </w:pPr>
            <w:r w:rsidRPr="00A63580">
              <w:rPr>
                <w:b/>
                <w:bCs/>
                <w:color w:val="000000"/>
              </w:rPr>
              <w:t>2026</w:t>
            </w:r>
          </w:p>
        </w:tc>
        <w:tc>
          <w:tcPr>
            <w:tcW w:w="956" w:type="dxa"/>
            <w:gridSpan w:val="2"/>
            <w:tcBorders>
              <w:top w:val="nil"/>
              <w:left w:val="nil"/>
              <w:bottom w:val="single" w:color="auto" w:sz="4" w:space="0"/>
              <w:right w:val="nil"/>
            </w:tcBorders>
            <w:noWrap/>
            <w:vAlign w:val="center"/>
            <w:hideMark/>
          </w:tcPr>
          <w:p w:rsidRPr="00A63580" w:rsidR="00A63580" w:rsidP="00334DC7" w:rsidRDefault="00A63580" w14:paraId="048244C1" w14:textId="77777777">
            <w:pPr>
              <w:jc w:val="right"/>
              <w:rPr>
                <w:b/>
                <w:bCs/>
                <w:color w:val="000000"/>
              </w:rPr>
            </w:pPr>
            <w:r w:rsidRPr="00A63580">
              <w:rPr>
                <w:b/>
                <w:bCs/>
                <w:color w:val="000000"/>
              </w:rPr>
              <w:t>2027</w:t>
            </w:r>
          </w:p>
        </w:tc>
        <w:tc>
          <w:tcPr>
            <w:tcW w:w="956" w:type="dxa"/>
            <w:tcBorders>
              <w:top w:val="nil"/>
              <w:left w:val="nil"/>
              <w:bottom w:val="single" w:color="auto" w:sz="4" w:space="0"/>
              <w:right w:val="nil"/>
            </w:tcBorders>
            <w:noWrap/>
            <w:vAlign w:val="center"/>
            <w:hideMark/>
          </w:tcPr>
          <w:p w:rsidRPr="00A63580" w:rsidR="00A63580" w:rsidP="00334DC7" w:rsidRDefault="00A63580" w14:paraId="14944548" w14:textId="77777777">
            <w:pPr>
              <w:jc w:val="right"/>
              <w:rPr>
                <w:b/>
                <w:bCs/>
                <w:color w:val="000000"/>
              </w:rPr>
            </w:pPr>
            <w:r w:rsidRPr="00A63580">
              <w:rPr>
                <w:b/>
                <w:bCs/>
                <w:color w:val="000000"/>
              </w:rPr>
              <w:t>2028</w:t>
            </w:r>
          </w:p>
        </w:tc>
        <w:tc>
          <w:tcPr>
            <w:tcW w:w="956" w:type="dxa"/>
            <w:tcBorders>
              <w:top w:val="nil"/>
              <w:left w:val="nil"/>
              <w:bottom w:val="single" w:color="auto" w:sz="4" w:space="0"/>
              <w:right w:val="nil"/>
            </w:tcBorders>
            <w:noWrap/>
            <w:vAlign w:val="center"/>
            <w:hideMark/>
          </w:tcPr>
          <w:p w:rsidRPr="00A63580" w:rsidR="00A63580" w:rsidP="00334DC7" w:rsidRDefault="00A63580" w14:paraId="1732923B" w14:textId="77777777">
            <w:pPr>
              <w:jc w:val="right"/>
              <w:rPr>
                <w:b/>
                <w:bCs/>
                <w:color w:val="000000"/>
              </w:rPr>
            </w:pPr>
            <w:r w:rsidRPr="00A63580">
              <w:rPr>
                <w:b/>
                <w:bCs/>
                <w:color w:val="000000"/>
              </w:rPr>
              <w:t>2029</w:t>
            </w:r>
          </w:p>
        </w:tc>
        <w:tc>
          <w:tcPr>
            <w:tcW w:w="956" w:type="dxa"/>
            <w:tcBorders>
              <w:top w:val="nil"/>
              <w:left w:val="nil"/>
              <w:bottom w:val="single" w:color="auto" w:sz="4" w:space="0"/>
              <w:right w:val="nil"/>
            </w:tcBorders>
            <w:noWrap/>
            <w:vAlign w:val="center"/>
            <w:hideMark/>
          </w:tcPr>
          <w:p w:rsidRPr="00A63580" w:rsidR="00A63580" w:rsidP="00334DC7" w:rsidRDefault="00A63580" w14:paraId="0A20A852" w14:textId="77777777">
            <w:pPr>
              <w:jc w:val="right"/>
              <w:rPr>
                <w:b/>
                <w:bCs/>
                <w:color w:val="000000"/>
              </w:rPr>
            </w:pPr>
            <w:r w:rsidRPr="00A63580">
              <w:rPr>
                <w:b/>
                <w:bCs/>
                <w:color w:val="000000"/>
              </w:rPr>
              <w:t>2030</w:t>
            </w:r>
          </w:p>
        </w:tc>
      </w:tr>
      <w:tr w:rsidRPr="00A63580" w:rsidR="00A63580" w:rsidTr="00334DC7" w14:paraId="42D5F051" w14:textId="77777777">
        <w:trPr>
          <w:trHeight w:val="300"/>
        </w:trPr>
        <w:tc>
          <w:tcPr>
            <w:tcW w:w="2835" w:type="dxa"/>
            <w:tcBorders>
              <w:top w:val="nil"/>
              <w:left w:val="nil"/>
              <w:bottom w:val="nil"/>
              <w:right w:val="nil"/>
            </w:tcBorders>
            <w:noWrap/>
            <w:vAlign w:val="center"/>
            <w:hideMark/>
          </w:tcPr>
          <w:p w:rsidRPr="00A63580" w:rsidR="00A63580" w:rsidP="00334DC7" w:rsidRDefault="00A63580" w14:paraId="0F6D9E80" w14:textId="77777777">
            <w:pPr>
              <w:rPr>
                <w:i/>
                <w:iCs/>
                <w:color w:val="000000"/>
              </w:rPr>
            </w:pPr>
            <w:r w:rsidRPr="00A63580">
              <w:rPr>
                <w:i/>
                <w:iCs/>
                <w:color w:val="000000"/>
              </w:rPr>
              <w:t>Bruto minimumloon</w:t>
            </w:r>
          </w:p>
        </w:tc>
        <w:tc>
          <w:tcPr>
            <w:tcW w:w="956" w:type="dxa"/>
            <w:tcBorders>
              <w:top w:val="nil"/>
              <w:left w:val="nil"/>
              <w:bottom w:val="nil"/>
              <w:right w:val="nil"/>
            </w:tcBorders>
            <w:noWrap/>
            <w:vAlign w:val="center"/>
            <w:hideMark/>
          </w:tcPr>
          <w:p w:rsidRPr="00A63580" w:rsidR="00A63580" w:rsidP="00334DC7" w:rsidRDefault="00A63580" w14:paraId="7B6650AA" w14:textId="77777777"/>
        </w:tc>
        <w:tc>
          <w:tcPr>
            <w:tcW w:w="956" w:type="dxa"/>
            <w:tcBorders>
              <w:top w:val="nil"/>
              <w:left w:val="nil"/>
              <w:bottom w:val="nil"/>
              <w:right w:val="nil"/>
            </w:tcBorders>
            <w:noWrap/>
            <w:vAlign w:val="center"/>
            <w:hideMark/>
          </w:tcPr>
          <w:p w:rsidRPr="00A63580" w:rsidR="00A63580" w:rsidP="00334DC7" w:rsidRDefault="00A63580" w14:paraId="1F31847E" w14:textId="77777777">
            <w:pPr>
              <w:jc w:val="right"/>
            </w:pPr>
          </w:p>
        </w:tc>
        <w:tc>
          <w:tcPr>
            <w:tcW w:w="956" w:type="dxa"/>
            <w:gridSpan w:val="2"/>
            <w:tcBorders>
              <w:top w:val="nil"/>
              <w:left w:val="nil"/>
              <w:bottom w:val="nil"/>
              <w:right w:val="nil"/>
            </w:tcBorders>
            <w:noWrap/>
            <w:vAlign w:val="center"/>
            <w:hideMark/>
          </w:tcPr>
          <w:p w:rsidRPr="00A63580" w:rsidR="00A63580" w:rsidP="00334DC7" w:rsidRDefault="00A63580" w14:paraId="49B49DA1" w14:textId="77777777">
            <w:pPr>
              <w:jc w:val="right"/>
            </w:pPr>
          </w:p>
        </w:tc>
        <w:tc>
          <w:tcPr>
            <w:tcW w:w="956" w:type="dxa"/>
            <w:tcBorders>
              <w:top w:val="nil"/>
              <w:left w:val="nil"/>
              <w:bottom w:val="nil"/>
              <w:right w:val="nil"/>
            </w:tcBorders>
            <w:noWrap/>
            <w:vAlign w:val="center"/>
            <w:hideMark/>
          </w:tcPr>
          <w:p w:rsidRPr="00A63580" w:rsidR="00A63580" w:rsidP="00334DC7" w:rsidRDefault="00A63580" w14:paraId="31100ABF" w14:textId="77777777">
            <w:pPr>
              <w:jc w:val="right"/>
            </w:pPr>
          </w:p>
        </w:tc>
        <w:tc>
          <w:tcPr>
            <w:tcW w:w="956" w:type="dxa"/>
            <w:tcBorders>
              <w:top w:val="nil"/>
              <w:left w:val="nil"/>
              <w:bottom w:val="nil"/>
              <w:right w:val="nil"/>
            </w:tcBorders>
            <w:noWrap/>
            <w:vAlign w:val="center"/>
            <w:hideMark/>
          </w:tcPr>
          <w:p w:rsidRPr="00A63580" w:rsidR="00A63580" w:rsidP="00334DC7" w:rsidRDefault="00A63580" w14:paraId="4F791262" w14:textId="77777777">
            <w:pPr>
              <w:jc w:val="right"/>
            </w:pPr>
          </w:p>
        </w:tc>
        <w:tc>
          <w:tcPr>
            <w:tcW w:w="956" w:type="dxa"/>
            <w:tcBorders>
              <w:top w:val="nil"/>
              <w:left w:val="nil"/>
              <w:bottom w:val="nil"/>
              <w:right w:val="nil"/>
            </w:tcBorders>
            <w:noWrap/>
            <w:vAlign w:val="center"/>
            <w:hideMark/>
          </w:tcPr>
          <w:p w:rsidRPr="00A63580" w:rsidR="00A63580" w:rsidP="00334DC7" w:rsidRDefault="00A63580" w14:paraId="72C32100" w14:textId="77777777">
            <w:pPr>
              <w:jc w:val="right"/>
            </w:pPr>
          </w:p>
        </w:tc>
      </w:tr>
      <w:tr w:rsidRPr="00A63580" w:rsidR="00A63580" w:rsidTr="00334DC7" w14:paraId="324293B7" w14:textId="77777777">
        <w:trPr>
          <w:trHeight w:val="300"/>
        </w:trPr>
        <w:tc>
          <w:tcPr>
            <w:tcW w:w="2835" w:type="dxa"/>
            <w:tcBorders>
              <w:top w:val="nil"/>
              <w:left w:val="nil"/>
              <w:bottom w:val="nil"/>
              <w:right w:val="nil"/>
            </w:tcBorders>
            <w:noWrap/>
            <w:vAlign w:val="center"/>
            <w:hideMark/>
          </w:tcPr>
          <w:p w:rsidRPr="00A63580" w:rsidR="00A63580" w:rsidP="00334DC7" w:rsidRDefault="00A63580" w14:paraId="24711BE2" w14:textId="77777777">
            <w:pPr>
              <w:rPr>
                <w:color w:val="000000"/>
              </w:rPr>
            </w:pPr>
            <w:r w:rsidRPr="00A63580">
              <w:rPr>
                <w:color w:val="000000"/>
              </w:rPr>
              <w:t>Per maand op basis van een 36-urige werkweek</w:t>
            </w:r>
          </w:p>
        </w:tc>
        <w:tc>
          <w:tcPr>
            <w:tcW w:w="956" w:type="dxa"/>
            <w:tcBorders>
              <w:top w:val="nil"/>
              <w:left w:val="nil"/>
              <w:bottom w:val="nil"/>
              <w:right w:val="nil"/>
            </w:tcBorders>
            <w:noWrap/>
            <w:vAlign w:val="center"/>
            <w:hideMark/>
          </w:tcPr>
          <w:p w:rsidRPr="00A63580" w:rsidR="00A63580" w:rsidP="00334DC7" w:rsidRDefault="00A63580" w14:paraId="22477961" w14:textId="77777777">
            <w:pPr>
              <w:jc w:val="right"/>
              <w:rPr>
                <w:color w:val="000000"/>
              </w:rPr>
            </w:pPr>
            <w:r w:rsidRPr="00A63580">
              <w:rPr>
                <w:color w:val="000000"/>
              </w:rPr>
              <w:t>€ 2.369</w:t>
            </w:r>
          </w:p>
        </w:tc>
        <w:tc>
          <w:tcPr>
            <w:tcW w:w="956" w:type="dxa"/>
            <w:tcBorders>
              <w:top w:val="nil"/>
              <w:left w:val="nil"/>
              <w:bottom w:val="nil"/>
              <w:right w:val="nil"/>
            </w:tcBorders>
            <w:noWrap/>
            <w:vAlign w:val="center"/>
            <w:hideMark/>
          </w:tcPr>
          <w:p w:rsidRPr="00A63580" w:rsidR="00A63580" w:rsidP="00334DC7" w:rsidRDefault="00A63580" w14:paraId="2B0854A2" w14:textId="77777777">
            <w:pPr>
              <w:jc w:val="right"/>
              <w:rPr>
                <w:color w:val="000000"/>
              </w:rPr>
            </w:pPr>
            <w:r w:rsidRPr="00A63580">
              <w:rPr>
                <w:color w:val="000000"/>
              </w:rPr>
              <w:t>€ 2.478</w:t>
            </w:r>
          </w:p>
        </w:tc>
        <w:tc>
          <w:tcPr>
            <w:tcW w:w="956" w:type="dxa"/>
            <w:gridSpan w:val="2"/>
            <w:tcBorders>
              <w:top w:val="nil"/>
              <w:left w:val="nil"/>
              <w:bottom w:val="nil"/>
              <w:right w:val="nil"/>
            </w:tcBorders>
            <w:noWrap/>
            <w:vAlign w:val="center"/>
            <w:hideMark/>
          </w:tcPr>
          <w:p w:rsidRPr="00A63580" w:rsidR="00A63580" w:rsidP="00334DC7" w:rsidRDefault="00A63580" w14:paraId="79A38EE2" w14:textId="77777777">
            <w:pPr>
              <w:jc w:val="right"/>
              <w:rPr>
                <w:color w:val="000000"/>
              </w:rPr>
            </w:pPr>
            <w:r w:rsidRPr="00A63580">
              <w:rPr>
                <w:color w:val="000000"/>
              </w:rPr>
              <w:t>€ 2.574</w:t>
            </w:r>
          </w:p>
        </w:tc>
        <w:tc>
          <w:tcPr>
            <w:tcW w:w="956" w:type="dxa"/>
            <w:tcBorders>
              <w:top w:val="nil"/>
              <w:left w:val="nil"/>
              <w:bottom w:val="nil"/>
              <w:right w:val="nil"/>
            </w:tcBorders>
            <w:noWrap/>
            <w:vAlign w:val="center"/>
            <w:hideMark/>
          </w:tcPr>
          <w:p w:rsidRPr="00A63580" w:rsidR="00A63580" w:rsidP="00334DC7" w:rsidRDefault="00A63580" w14:paraId="12AD719C" w14:textId="77777777">
            <w:pPr>
              <w:jc w:val="right"/>
              <w:rPr>
                <w:color w:val="000000"/>
              </w:rPr>
            </w:pPr>
            <w:r w:rsidRPr="00A63580">
              <w:rPr>
                <w:color w:val="000000"/>
              </w:rPr>
              <w:t>€ 2.667</w:t>
            </w:r>
          </w:p>
        </w:tc>
        <w:tc>
          <w:tcPr>
            <w:tcW w:w="956" w:type="dxa"/>
            <w:tcBorders>
              <w:top w:val="nil"/>
              <w:left w:val="nil"/>
              <w:bottom w:val="nil"/>
              <w:right w:val="nil"/>
            </w:tcBorders>
            <w:noWrap/>
            <w:vAlign w:val="center"/>
            <w:hideMark/>
          </w:tcPr>
          <w:p w:rsidRPr="00A63580" w:rsidR="00A63580" w:rsidP="00334DC7" w:rsidRDefault="00A63580" w14:paraId="22EC2ABE" w14:textId="77777777">
            <w:pPr>
              <w:jc w:val="right"/>
              <w:rPr>
                <w:color w:val="000000"/>
              </w:rPr>
            </w:pPr>
            <w:r w:rsidRPr="00A63580">
              <w:rPr>
                <w:color w:val="000000"/>
              </w:rPr>
              <w:t>€ 2.758</w:t>
            </w:r>
          </w:p>
        </w:tc>
        <w:tc>
          <w:tcPr>
            <w:tcW w:w="956" w:type="dxa"/>
            <w:tcBorders>
              <w:top w:val="nil"/>
              <w:left w:val="nil"/>
              <w:bottom w:val="nil"/>
              <w:right w:val="nil"/>
            </w:tcBorders>
            <w:noWrap/>
            <w:vAlign w:val="center"/>
            <w:hideMark/>
          </w:tcPr>
          <w:p w:rsidRPr="00A63580" w:rsidR="00A63580" w:rsidP="00334DC7" w:rsidRDefault="00A63580" w14:paraId="59306FEC" w14:textId="77777777">
            <w:pPr>
              <w:jc w:val="right"/>
              <w:rPr>
                <w:color w:val="000000"/>
              </w:rPr>
            </w:pPr>
            <w:r w:rsidRPr="00A63580">
              <w:rPr>
                <w:color w:val="000000"/>
              </w:rPr>
              <w:t>€ 2.847</w:t>
            </w:r>
          </w:p>
        </w:tc>
      </w:tr>
      <w:tr w:rsidRPr="00A63580" w:rsidR="00A63580" w:rsidTr="00334DC7" w14:paraId="36C3304E" w14:textId="77777777">
        <w:trPr>
          <w:trHeight w:val="300"/>
        </w:trPr>
        <w:tc>
          <w:tcPr>
            <w:tcW w:w="2835" w:type="dxa"/>
            <w:tcBorders>
              <w:top w:val="nil"/>
              <w:left w:val="nil"/>
              <w:bottom w:val="nil"/>
              <w:right w:val="nil"/>
            </w:tcBorders>
            <w:noWrap/>
            <w:vAlign w:val="center"/>
            <w:hideMark/>
          </w:tcPr>
          <w:p w:rsidRPr="00A63580" w:rsidR="00A63580" w:rsidP="00334DC7" w:rsidRDefault="00A63580" w14:paraId="3F29AB4C" w14:textId="77777777">
            <w:pPr>
              <w:rPr>
                <w:color w:val="000000"/>
              </w:rPr>
            </w:pPr>
            <w:r w:rsidRPr="00A63580">
              <w:rPr>
                <w:color w:val="000000"/>
              </w:rPr>
              <w:lastRenderedPageBreak/>
              <w:t>Per uur</w:t>
            </w:r>
          </w:p>
        </w:tc>
        <w:tc>
          <w:tcPr>
            <w:tcW w:w="956" w:type="dxa"/>
            <w:tcBorders>
              <w:top w:val="nil"/>
              <w:left w:val="nil"/>
              <w:bottom w:val="nil"/>
              <w:right w:val="nil"/>
            </w:tcBorders>
            <w:noWrap/>
            <w:vAlign w:val="center"/>
            <w:hideMark/>
          </w:tcPr>
          <w:p w:rsidRPr="00A63580" w:rsidR="00A63580" w:rsidP="00334DC7" w:rsidRDefault="00A63580" w14:paraId="3C9D57F4" w14:textId="77777777">
            <w:pPr>
              <w:jc w:val="right"/>
              <w:rPr>
                <w:color w:val="000000"/>
              </w:rPr>
            </w:pPr>
            <w:r w:rsidRPr="00A63580">
              <w:rPr>
                <w:color w:val="000000"/>
              </w:rPr>
              <w:t>€ 14,06</w:t>
            </w:r>
          </w:p>
        </w:tc>
        <w:tc>
          <w:tcPr>
            <w:tcW w:w="956" w:type="dxa"/>
            <w:tcBorders>
              <w:top w:val="nil"/>
              <w:left w:val="nil"/>
              <w:bottom w:val="nil"/>
              <w:right w:val="nil"/>
            </w:tcBorders>
            <w:noWrap/>
            <w:vAlign w:val="center"/>
            <w:hideMark/>
          </w:tcPr>
          <w:p w:rsidRPr="00A63580" w:rsidR="00A63580" w:rsidP="00334DC7" w:rsidRDefault="00A63580" w14:paraId="7B440135" w14:textId="77777777">
            <w:pPr>
              <w:jc w:val="right"/>
              <w:rPr>
                <w:color w:val="000000"/>
              </w:rPr>
            </w:pPr>
            <w:r w:rsidRPr="00A63580">
              <w:rPr>
                <w:color w:val="000000"/>
              </w:rPr>
              <w:t>€ 14,71</w:t>
            </w:r>
          </w:p>
        </w:tc>
        <w:tc>
          <w:tcPr>
            <w:tcW w:w="956" w:type="dxa"/>
            <w:gridSpan w:val="2"/>
            <w:tcBorders>
              <w:top w:val="nil"/>
              <w:left w:val="nil"/>
              <w:bottom w:val="nil"/>
              <w:right w:val="nil"/>
            </w:tcBorders>
            <w:noWrap/>
            <w:vAlign w:val="center"/>
            <w:hideMark/>
          </w:tcPr>
          <w:p w:rsidRPr="00A63580" w:rsidR="00A63580" w:rsidP="00334DC7" w:rsidRDefault="00A63580" w14:paraId="7AEF38B9" w14:textId="77777777">
            <w:pPr>
              <w:jc w:val="right"/>
              <w:rPr>
                <w:color w:val="000000"/>
              </w:rPr>
            </w:pPr>
            <w:r w:rsidRPr="00A63580">
              <w:rPr>
                <w:color w:val="000000"/>
              </w:rPr>
              <w:t>€ 15,28</w:t>
            </w:r>
          </w:p>
        </w:tc>
        <w:tc>
          <w:tcPr>
            <w:tcW w:w="956" w:type="dxa"/>
            <w:tcBorders>
              <w:top w:val="nil"/>
              <w:left w:val="nil"/>
              <w:bottom w:val="nil"/>
              <w:right w:val="nil"/>
            </w:tcBorders>
            <w:noWrap/>
            <w:vAlign w:val="center"/>
            <w:hideMark/>
          </w:tcPr>
          <w:p w:rsidRPr="00A63580" w:rsidR="00A63580" w:rsidP="00334DC7" w:rsidRDefault="00A63580" w14:paraId="466015C1" w14:textId="77777777">
            <w:pPr>
              <w:jc w:val="right"/>
              <w:rPr>
                <w:color w:val="000000"/>
              </w:rPr>
            </w:pPr>
            <w:r w:rsidRPr="00A63580">
              <w:rPr>
                <w:color w:val="000000"/>
              </w:rPr>
              <w:t>€ 15,83</w:t>
            </w:r>
          </w:p>
        </w:tc>
        <w:tc>
          <w:tcPr>
            <w:tcW w:w="956" w:type="dxa"/>
            <w:tcBorders>
              <w:top w:val="nil"/>
              <w:left w:val="nil"/>
              <w:bottom w:val="nil"/>
              <w:right w:val="nil"/>
            </w:tcBorders>
            <w:noWrap/>
            <w:vAlign w:val="center"/>
            <w:hideMark/>
          </w:tcPr>
          <w:p w:rsidRPr="00A63580" w:rsidR="00A63580" w:rsidP="00334DC7" w:rsidRDefault="00A63580" w14:paraId="6F2F7363" w14:textId="77777777">
            <w:pPr>
              <w:jc w:val="right"/>
              <w:rPr>
                <w:color w:val="000000"/>
              </w:rPr>
            </w:pPr>
            <w:r w:rsidRPr="00A63580">
              <w:rPr>
                <w:color w:val="000000"/>
              </w:rPr>
              <w:t>€ 16,37</w:t>
            </w:r>
          </w:p>
        </w:tc>
        <w:tc>
          <w:tcPr>
            <w:tcW w:w="956" w:type="dxa"/>
            <w:tcBorders>
              <w:top w:val="nil"/>
              <w:left w:val="nil"/>
              <w:bottom w:val="nil"/>
              <w:right w:val="nil"/>
            </w:tcBorders>
            <w:noWrap/>
            <w:vAlign w:val="center"/>
            <w:hideMark/>
          </w:tcPr>
          <w:p w:rsidRPr="00A63580" w:rsidR="00A63580" w:rsidP="00334DC7" w:rsidRDefault="00A63580" w14:paraId="0A6A9AD9" w14:textId="77777777">
            <w:pPr>
              <w:jc w:val="right"/>
              <w:rPr>
                <w:color w:val="000000"/>
              </w:rPr>
            </w:pPr>
            <w:r w:rsidRPr="00A63580">
              <w:rPr>
                <w:color w:val="000000"/>
              </w:rPr>
              <w:t>€ 16,90</w:t>
            </w:r>
          </w:p>
        </w:tc>
      </w:tr>
      <w:tr w:rsidRPr="00A63580" w:rsidR="00A63580" w:rsidTr="00334DC7" w14:paraId="404D427D" w14:textId="77777777">
        <w:trPr>
          <w:trHeight w:val="300"/>
        </w:trPr>
        <w:tc>
          <w:tcPr>
            <w:tcW w:w="2835" w:type="dxa"/>
            <w:tcBorders>
              <w:top w:val="nil"/>
              <w:left w:val="nil"/>
              <w:bottom w:val="single" w:color="auto" w:sz="4" w:space="0"/>
              <w:right w:val="nil"/>
            </w:tcBorders>
            <w:noWrap/>
            <w:vAlign w:val="center"/>
            <w:hideMark/>
          </w:tcPr>
          <w:p w:rsidRPr="00A63580" w:rsidR="00A63580" w:rsidP="00334DC7" w:rsidRDefault="00A63580" w14:paraId="7920E006" w14:textId="77777777">
            <w:pPr>
              <w:rPr>
                <w:color w:val="000000"/>
              </w:rPr>
            </w:pPr>
            <w:r w:rsidRPr="00A63580">
              <w:rPr>
                <w:color w:val="000000"/>
              </w:rPr>
              <w:t>Stijgingspercentage</w:t>
            </w:r>
          </w:p>
        </w:tc>
        <w:tc>
          <w:tcPr>
            <w:tcW w:w="956" w:type="dxa"/>
            <w:tcBorders>
              <w:top w:val="nil"/>
              <w:left w:val="nil"/>
              <w:bottom w:val="single" w:color="auto" w:sz="4" w:space="0"/>
              <w:right w:val="nil"/>
            </w:tcBorders>
            <w:noWrap/>
            <w:vAlign w:val="center"/>
            <w:hideMark/>
          </w:tcPr>
          <w:p w:rsidRPr="00A63580" w:rsidR="00A63580" w:rsidP="00334DC7" w:rsidRDefault="00A63580" w14:paraId="7D3F2F27" w14:textId="77777777">
            <w:pPr>
              <w:jc w:val="right"/>
              <w:rPr>
                <w:color w:val="000000"/>
              </w:rPr>
            </w:pPr>
            <w:r w:rsidRPr="00A63580">
              <w:rPr>
                <w:color w:val="000000"/>
              </w:rPr>
              <w:t>6,0%</w:t>
            </w:r>
          </w:p>
        </w:tc>
        <w:tc>
          <w:tcPr>
            <w:tcW w:w="956" w:type="dxa"/>
            <w:tcBorders>
              <w:top w:val="nil"/>
              <w:left w:val="nil"/>
              <w:bottom w:val="single" w:color="auto" w:sz="4" w:space="0"/>
              <w:right w:val="nil"/>
            </w:tcBorders>
            <w:noWrap/>
            <w:vAlign w:val="center"/>
            <w:hideMark/>
          </w:tcPr>
          <w:p w:rsidRPr="00A63580" w:rsidR="00A63580" w:rsidP="00334DC7" w:rsidRDefault="00A63580" w14:paraId="7C00D770" w14:textId="77777777">
            <w:pPr>
              <w:jc w:val="right"/>
              <w:rPr>
                <w:color w:val="000000"/>
              </w:rPr>
            </w:pPr>
            <w:r w:rsidRPr="00A63580">
              <w:rPr>
                <w:color w:val="000000"/>
              </w:rPr>
              <w:t>4,6%</w:t>
            </w:r>
          </w:p>
        </w:tc>
        <w:tc>
          <w:tcPr>
            <w:tcW w:w="956" w:type="dxa"/>
            <w:gridSpan w:val="2"/>
            <w:tcBorders>
              <w:top w:val="nil"/>
              <w:left w:val="nil"/>
              <w:bottom w:val="single" w:color="auto" w:sz="4" w:space="0"/>
              <w:right w:val="nil"/>
            </w:tcBorders>
            <w:noWrap/>
            <w:vAlign w:val="center"/>
            <w:hideMark/>
          </w:tcPr>
          <w:p w:rsidRPr="00A63580" w:rsidR="00A63580" w:rsidP="00334DC7" w:rsidRDefault="00A63580" w14:paraId="4755CFA9" w14:textId="77777777">
            <w:pPr>
              <w:jc w:val="right"/>
              <w:rPr>
                <w:color w:val="000000"/>
              </w:rPr>
            </w:pPr>
            <w:r w:rsidRPr="00A63580">
              <w:rPr>
                <w:color w:val="000000"/>
              </w:rPr>
              <w:t>3,9%</w:t>
            </w:r>
          </w:p>
        </w:tc>
        <w:tc>
          <w:tcPr>
            <w:tcW w:w="956" w:type="dxa"/>
            <w:tcBorders>
              <w:top w:val="nil"/>
              <w:left w:val="nil"/>
              <w:bottom w:val="single" w:color="auto" w:sz="4" w:space="0"/>
              <w:right w:val="nil"/>
            </w:tcBorders>
            <w:noWrap/>
            <w:vAlign w:val="center"/>
            <w:hideMark/>
          </w:tcPr>
          <w:p w:rsidRPr="00A63580" w:rsidR="00A63580" w:rsidP="00334DC7" w:rsidRDefault="00A63580" w14:paraId="420C567E" w14:textId="77777777">
            <w:pPr>
              <w:jc w:val="right"/>
              <w:rPr>
                <w:color w:val="000000"/>
              </w:rPr>
            </w:pPr>
            <w:r w:rsidRPr="00A63580">
              <w:rPr>
                <w:color w:val="000000"/>
              </w:rPr>
              <w:t>3,6%</w:t>
            </w:r>
          </w:p>
        </w:tc>
        <w:tc>
          <w:tcPr>
            <w:tcW w:w="956" w:type="dxa"/>
            <w:tcBorders>
              <w:top w:val="nil"/>
              <w:left w:val="nil"/>
              <w:bottom w:val="single" w:color="auto" w:sz="4" w:space="0"/>
              <w:right w:val="nil"/>
            </w:tcBorders>
            <w:noWrap/>
            <w:vAlign w:val="center"/>
            <w:hideMark/>
          </w:tcPr>
          <w:p w:rsidRPr="00A63580" w:rsidR="00A63580" w:rsidP="00334DC7" w:rsidRDefault="00A63580" w14:paraId="6E5F0047" w14:textId="77777777">
            <w:pPr>
              <w:jc w:val="right"/>
              <w:rPr>
                <w:color w:val="000000"/>
              </w:rPr>
            </w:pPr>
            <w:r w:rsidRPr="00A63580">
              <w:rPr>
                <w:color w:val="000000"/>
              </w:rPr>
              <w:t>3,4%</w:t>
            </w:r>
          </w:p>
        </w:tc>
        <w:tc>
          <w:tcPr>
            <w:tcW w:w="956" w:type="dxa"/>
            <w:tcBorders>
              <w:top w:val="nil"/>
              <w:left w:val="nil"/>
              <w:bottom w:val="single" w:color="auto" w:sz="4" w:space="0"/>
              <w:right w:val="nil"/>
            </w:tcBorders>
            <w:noWrap/>
            <w:vAlign w:val="center"/>
            <w:hideMark/>
          </w:tcPr>
          <w:p w:rsidRPr="00A63580" w:rsidR="00A63580" w:rsidP="00334DC7" w:rsidRDefault="00A63580" w14:paraId="4D9AA232" w14:textId="77777777">
            <w:pPr>
              <w:jc w:val="right"/>
              <w:rPr>
                <w:color w:val="000000"/>
              </w:rPr>
            </w:pPr>
            <w:r w:rsidRPr="00A63580">
              <w:rPr>
                <w:color w:val="000000"/>
              </w:rPr>
              <w:t>3,2%</w:t>
            </w:r>
          </w:p>
        </w:tc>
      </w:tr>
      <w:tr w:rsidRPr="00A63580" w:rsidR="00A63580" w:rsidTr="00334DC7" w14:paraId="689D8C9A" w14:textId="77777777">
        <w:trPr>
          <w:gridAfter w:val="4"/>
          <w:wAfter w:w="3335" w:type="dxa"/>
          <w:trHeight w:val="300"/>
        </w:trPr>
        <w:tc>
          <w:tcPr>
            <w:tcW w:w="5236" w:type="dxa"/>
            <w:gridSpan w:val="4"/>
            <w:tcBorders>
              <w:top w:val="nil"/>
              <w:left w:val="nil"/>
              <w:bottom w:val="nil"/>
            </w:tcBorders>
            <w:noWrap/>
            <w:vAlign w:val="center"/>
            <w:hideMark/>
          </w:tcPr>
          <w:p w:rsidRPr="00A63580" w:rsidR="00A63580" w:rsidP="00334DC7" w:rsidRDefault="00A63580" w14:paraId="6EFC8595" w14:textId="77777777">
            <w:r w:rsidRPr="00A63580">
              <w:rPr>
                <w:i/>
                <w:iCs/>
                <w:color w:val="000000"/>
              </w:rPr>
              <w:t>Netto referentieminimumloon Bijstand – Paren*</w:t>
            </w:r>
          </w:p>
        </w:tc>
      </w:tr>
      <w:tr w:rsidRPr="00A63580" w:rsidR="00A63580" w:rsidTr="00334DC7" w14:paraId="6C248AED" w14:textId="77777777">
        <w:trPr>
          <w:trHeight w:val="300"/>
        </w:trPr>
        <w:tc>
          <w:tcPr>
            <w:tcW w:w="2835" w:type="dxa"/>
            <w:tcBorders>
              <w:top w:val="nil"/>
              <w:left w:val="nil"/>
              <w:bottom w:val="nil"/>
              <w:right w:val="nil"/>
            </w:tcBorders>
            <w:noWrap/>
            <w:vAlign w:val="center"/>
            <w:hideMark/>
          </w:tcPr>
          <w:p w:rsidRPr="00A63580" w:rsidR="00A63580" w:rsidP="00334DC7" w:rsidRDefault="00A63580" w14:paraId="7F27EA4D" w14:textId="77777777">
            <w:pPr>
              <w:rPr>
                <w:color w:val="000000"/>
              </w:rPr>
            </w:pPr>
            <w:r w:rsidRPr="00A63580">
              <w:rPr>
                <w:color w:val="000000"/>
              </w:rPr>
              <w:t>Per maand</w:t>
            </w:r>
          </w:p>
        </w:tc>
        <w:tc>
          <w:tcPr>
            <w:tcW w:w="956" w:type="dxa"/>
            <w:tcBorders>
              <w:top w:val="nil"/>
              <w:left w:val="nil"/>
              <w:bottom w:val="nil"/>
              <w:right w:val="nil"/>
            </w:tcBorders>
            <w:noWrap/>
            <w:vAlign w:val="center"/>
            <w:hideMark/>
          </w:tcPr>
          <w:p w:rsidRPr="00A63580" w:rsidR="00A63580" w:rsidP="00334DC7" w:rsidRDefault="00A63580" w14:paraId="39547D91" w14:textId="77777777">
            <w:pPr>
              <w:jc w:val="right"/>
              <w:rPr>
                <w:color w:val="000000"/>
              </w:rPr>
            </w:pPr>
            <w:r w:rsidRPr="00A63580">
              <w:rPr>
                <w:color w:val="000000"/>
              </w:rPr>
              <w:t>€ 1.922</w:t>
            </w:r>
          </w:p>
        </w:tc>
        <w:tc>
          <w:tcPr>
            <w:tcW w:w="956" w:type="dxa"/>
            <w:tcBorders>
              <w:top w:val="nil"/>
              <w:left w:val="nil"/>
              <w:bottom w:val="nil"/>
              <w:right w:val="nil"/>
            </w:tcBorders>
            <w:noWrap/>
            <w:vAlign w:val="center"/>
            <w:hideMark/>
          </w:tcPr>
          <w:p w:rsidRPr="00A63580" w:rsidR="00A63580" w:rsidP="00334DC7" w:rsidRDefault="00A63580" w14:paraId="7961E53C" w14:textId="77777777">
            <w:pPr>
              <w:jc w:val="right"/>
              <w:rPr>
                <w:color w:val="000000"/>
              </w:rPr>
            </w:pPr>
            <w:r w:rsidRPr="00A63580">
              <w:rPr>
                <w:color w:val="000000"/>
              </w:rPr>
              <w:t>€ 2.003</w:t>
            </w:r>
          </w:p>
        </w:tc>
        <w:tc>
          <w:tcPr>
            <w:tcW w:w="956" w:type="dxa"/>
            <w:gridSpan w:val="2"/>
            <w:tcBorders>
              <w:top w:val="nil"/>
              <w:left w:val="nil"/>
              <w:bottom w:val="nil"/>
              <w:right w:val="nil"/>
            </w:tcBorders>
            <w:noWrap/>
            <w:vAlign w:val="center"/>
            <w:hideMark/>
          </w:tcPr>
          <w:p w:rsidRPr="00A63580" w:rsidR="00A63580" w:rsidP="00334DC7" w:rsidRDefault="00A63580" w14:paraId="3BA42C87" w14:textId="77777777">
            <w:pPr>
              <w:jc w:val="right"/>
              <w:rPr>
                <w:color w:val="000000"/>
              </w:rPr>
            </w:pPr>
            <w:r w:rsidRPr="00A63580">
              <w:rPr>
                <w:color w:val="000000"/>
              </w:rPr>
              <w:t>€ 2.077</w:t>
            </w:r>
          </w:p>
        </w:tc>
        <w:tc>
          <w:tcPr>
            <w:tcW w:w="956" w:type="dxa"/>
            <w:tcBorders>
              <w:top w:val="nil"/>
              <w:left w:val="nil"/>
              <w:bottom w:val="nil"/>
              <w:right w:val="nil"/>
            </w:tcBorders>
            <w:noWrap/>
            <w:vAlign w:val="center"/>
            <w:hideMark/>
          </w:tcPr>
          <w:p w:rsidRPr="00A63580" w:rsidR="00A63580" w:rsidP="00334DC7" w:rsidRDefault="00A63580" w14:paraId="244D0917" w14:textId="77777777">
            <w:pPr>
              <w:jc w:val="right"/>
              <w:rPr>
                <w:color w:val="000000"/>
              </w:rPr>
            </w:pPr>
            <w:r w:rsidRPr="00A63580">
              <w:rPr>
                <w:color w:val="000000"/>
              </w:rPr>
              <w:t>€ 2.144</w:t>
            </w:r>
          </w:p>
        </w:tc>
        <w:tc>
          <w:tcPr>
            <w:tcW w:w="956" w:type="dxa"/>
            <w:tcBorders>
              <w:top w:val="nil"/>
              <w:left w:val="nil"/>
              <w:bottom w:val="nil"/>
              <w:right w:val="nil"/>
            </w:tcBorders>
            <w:noWrap/>
            <w:vAlign w:val="center"/>
            <w:hideMark/>
          </w:tcPr>
          <w:p w:rsidRPr="00A63580" w:rsidR="00A63580" w:rsidP="00334DC7" w:rsidRDefault="00A63580" w14:paraId="3A628D39" w14:textId="77777777">
            <w:pPr>
              <w:jc w:val="right"/>
              <w:rPr>
                <w:color w:val="000000"/>
              </w:rPr>
            </w:pPr>
            <w:r w:rsidRPr="00A63580">
              <w:rPr>
                <w:color w:val="000000"/>
              </w:rPr>
              <w:t>€ 2.199</w:t>
            </w:r>
          </w:p>
        </w:tc>
        <w:tc>
          <w:tcPr>
            <w:tcW w:w="956" w:type="dxa"/>
            <w:tcBorders>
              <w:top w:val="nil"/>
              <w:left w:val="nil"/>
              <w:bottom w:val="nil"/>
              <w:right w:val="nil"/>
            </w:tcBorders>
            <w:noWrap/>
            <w:vAlign w:val="center"/>
            <w:hideMark/>
          </w:tcPr>
          <w:p w:rsidRPr="00A63580" w:rsidR="00A63580" w:rsidP="00334DC7" w:rsidRDefault="00A63580" w14:paraId="71D0A3B0" w14:textId="77777777">
            <w:pPr>
              <w:jc w:val="right"/>
              <w:rPr>
                <w:color w:val="000000"/>
              </w:rPr>
            </w:pPr>
            <w:r w:rsidRPr="00A63580">
              <w:rPr>
                <w:color w:val="000000"/>
              </w:rPr>
              <w:t>€ 2.251</w:t>
            </w:r>
          </w:p>
        </w:tc>
      </w:tr>
      <w:tr w:rsidRPr="00A63580" w:rsidR="00A63580" w:rsidTr="00334DC7" w14:paraId="248ACF6D" w14:textId="77777777">
        <w:trPr>
          <w:trHeight w:val="300"/>
        </w:trPr>
        <w:tc>
          <w:tcPr>
            <w:tcW w:w="2835" w:type="dxa"/>
            <w:tcBorders>
              <w:top w:val="nil"/>
              <w:left w:val="nil"/>
              <w:bottom w:val="single" w:color="auto" w:sz="4" w:space="0"/>
              <w:right w:val="nil"/>
            </w:tcBorders>
            <w:noWrap/>
            <w:vAlign w:val="center"/>
            <w:hideMark/>
          </w:tcPr>
          <w:p w:rsidRPr="00A63580" w:rsidR="00A63580" w:rsidP="00334DC7" w:rsidRDefault="00A63580" w14:paraId="50F286D4" w14:textId="77777777">
            <w:pPr>
              <w:rPr>
                <w:color w:val="000000"/>
              </w:rPr>
            </w:pPr>
            <w:r w:rsidRPr="00A63580">
              <w:rPr>
                <w:color w:val="000000"/>
              </w:rPr>
              <w:t>Stijgingspercentage</w:t>
            </w:r>
          </w:p>
        </w:tc>
        <w:tc>
          <w:tcPr>
            <w:tcW w:w="956" w:type="dxa"/>
            <w:tcBorders>
              <w:top w:val="nil"/>
              <w:left w:val="nil"/>
              <w:bottom w:val="single" w:color="auto" w:sz="4" w:space="0"/>
              <w:right w:val="nil"/>
            </w:tcBorders>
            <w:noWrap/>
            <w:vAlign w:val="center"/>
            <w:hideMark/>
          </w:tcPr>
          <w:p w:rsidRPr="00A63580" w:rsidR="00A63580" w:rsidP="00334DC7" w:rsidRDefault="00A63580" w14:paraId="032B600A" w14:textId="77777777">
            <w:pPr>
              <w:jc w:val="right"/>
              <w:rPr>
                <w:color w:val="000000"/>
              </w:rPr>
            </w:pPr>
            <w:r w:rsidRPr="00A63580">
              <w:rPr>
                <w:color w:val="000000"/>
              </w:rPr>
              <w:t>4,8%</w:t>
            </w:r>
          </w:p>
        </w:tc>
        <w:tc>
          <w:tcPr>
            <w:tcW w:w="956" w:type="dxa"/>
            <w:tcBorders>
              <w:top w:val="nil"/>
              <w:left w:val="nil"/>
              <w:bottom w:val="single" w:color="auto" w:sz="4" w:space="0"/>
              <w:right w:val="nil"/>
            </w:tcBorders>
            <w:noWrap/>
            <w:vAlign w:val="center"/>
            <w:hideMark/>
          </w:tcPr>
          <w:p w:rsidRPr="00A63580" w:rsidR="00A63580" w:rsidP="00334DC7" w:rsidRDefault="00A63580" w14:paraId="32101E20" w14:textId="77777777">
            <w:pPr>
              <w:jc w:val="right"/>
              <w:rPr>
                <w:color w:val="000000"/>
              </w:rPr>
            </w:pPr>
            <w:r w:rsidRPr="00A63580">
              <w:rPr>
                <w:color w:val="000000"/>
              </w:rPr>
              <w:t>4,2%</w:t>
            </w:r>
          </w:p>
        </w:tc>
        <w:tc>
          <w:tcPr>
            <w:tcW w:w="956" w:type="dxa"/>
            <w:gridSpan w:val="2"/>
            <w:tcBorders>
              <w:top w:val="nil"/>
              <w:left w:val="nil"/>
              <w:bottom w:val="single" w:color="auto" w:sz="4" w:space="0"/>
              <w:right w:val="nil"/>
            </w:tcBorders>
            <w:noWrap/>
            <w:vAlign w:val="center"/>
            <w:hideMark/>
          </w:tcPr>
          <w:p w:rsidRPr="00A63580" w:rsidR="00A63580" w:rsidP="00334DC7" w:rsidRDefault="00A63580" w14:paraId="2F6077D6" w14:textId="77777777">
            <w:pPr>
              <w:jc w:val="right"/>
              <w:rPr>
                <w:color w:val="000000"/>
              </w:rPr>
            </w:pPr>
            <w:r w:rsidRPr="00A63580">
              <w:rPr>
                <w:color w:val="000000"/>
              </w:rPr>
              <w:t>3,7%</w:t>
            </w:r>
          </w:p>
        </w:tc>
        <w:tc>
          <w:tcPr>
            <w:tcW w:w="956" w:type="dxa"/>
            <w:tcBorders>
              <w:top w:val="nil"/>
              <w:left w:val="nil"/>
              <w:bottom w:val="single" w:color="auto" w:sz="4" w:space="0"/>
              <w:right w:val="nil"/>
            </w:tcBorders>
            <w:noWrap/>
            <w:vAlign w:val="center"/>
            <w:hideMark/>
          </w:tcPr>
          <w:p w:rsidRPr="00A63580" w:rsidR="00A63580" w:rsidP="00334DC7" w:rsidRDefault="00A63580" w14:paraId="22E21ECA" w14:textId="77777777">
            <w:pPr>
              <w:jc w:val="right"/>
              <w:rPr>
                <w:color w:val="000000"/>
              </w:rPr>
            </w:pPr>
            <w:r w:rsidRPr="00A63580">
              <w:rPr>
                <w:color w:val="000000"/>
              </w:rPr>
              <w:t>3,2%</w:t>
            </w:r>
          </w:p>
        </w:tc>
        <w:tc>
          <w:tcPr>
            <w:tcW w:w="956" w:type="dxa"/>
            <w:tcBorders>
              <w:top w:val="nil"/>
              <w:left w:val="nil"/>
              <w:bottom w:val="single" w:color="auto" w:sz="4" w:space="0"/>
              <w:right w:val="nil"/>
            </w:tcBorders>
            <w:noWrap/>
            <w:vAlign w:val="center"/>
            <w:hideMark/>
          </w:tcPr>
          <w:p w:rsidRPr="00A63580" w:rsidR="00A63580" w:rsidP="00334DC7" w:rsidRDefault="00A63580" w14:paraId="57C40140" w14:textId="77777777">
            <w:pPr>
              <w:jc w:val="right"/>
              <w:rPr>
                <w:color w:val="000000"/>
              </w:rPr>
            </w:pPr>
            <w:r w:rsidRPr="00A63580">
              <w:rPr>
                <w:color w:val="000000"/>
              </w:rPr>
              <w:t>2,6%</w:t>
            </w:r>
          </w:p>
        </w:tc>
        <w:tc>
          <w:tcPr>
            <w:tcW w:w="956" w:type="dxa"/>
            <w:tcBorders>
              <w:top w:val="nil"/>
              <w:left w:val="nil"/>
              <w:bottom w:val="single" w:color="auto" w:sz="4" w:space="0"/>
              <w:right w:val="nil"/>
            </w:tcBorders>
            <w:noWrap/>
            <w:vAlign w:val="center"/>
            <w:hideMark/>
          </w:tcPr>
          <w:p w:rsidRPr="00A63580" w:rsidR="00A63580" w:rsidP="00334DC7" w:rsidRDefault="00A63580" w14:paraId="1570D43C" w14:textId="77777777">
            <w:pPr>
              <w:jc w:val="right"/>
              <w:rPr>
                <w:color w:val="000000"/>
              </w:rPr>
            </w:pPr>
            <w:r w:rsidRPr="00A63580">
              <w:rPr>
                <w:color w:val="000000"/>
              </w:rPr>
              <w:t>2,4%</w:t>
            </w:r>
          </w:p>
        </w:tc>
      </w:tr>
      <w:tr w:rsidRPr="00A63580" w:rsidR="00A63580" w:rsidTr="00334DC7" w14:paraId="61C9EAAD" w14:textId="77777777">
        <w:trPr>
          <w:trHeight w:val="300"/>
        </w:trPr>
        <w:tc>
          <w:tcPr>
            <w:tcW w:w="8571" w:type="dxa"/>
            <w:gridSpan w:val="8"/>
            <w:tcBorders>
              <w:top w:val="nil"/>
              <w:left w:val="nil"/>
              <w:bottom w:val="nil"/>
              <w:right w:val="nil"/>
            </w:tcBorders>
            <w:noWrap/>
            <w:vAlign w:val="center"/>
          </w:tcPr>
          <w:p w:rsidRPr="00A63580" w:rsidR="00A63580" w:rsidP="00334DC7" w:rsidRDefault="00A63580" w14:paraId="7C4442F7" w14:textId="77777777">
            <w:pPr>
              <w:rPr>
                <w:i/>
                <w:iCs/>
                <w:color w:val="000000"/>
              </w:rPr>
            </w:pPr>
            <w:r w:rsidRPr="00A63580">
              <w:rPr>
                <w:i/>
                <w:iCs/>
                <w:color w:val="000000"/>
              </w:rPr>
              <w:t>Netto referentieminimumloon AOW – Paren*</w:t>
            </w:r>
          </w:p>
        </w:tc>
      </w:tr>
      <w:tr w:rsidRPr="00A63580" w:rsidR="00A63580" w:rsidTr="00334DC7" w14:paraId="3648C78A" w14:textId="77777777">
        <w:trPr>
          <w:trHeight w:val="300"/>
        </w:trPr>
        <w:tc>
          <w:tcPr>
            <w:tcW w:w="2835" w:type="dxa"/>
            <w:tcBorders>
              <w:top w:val="nil"/>
              <w:left w:val="nil"/>
              <w:bottom w:val="nil"/>
              <w:right w:val="nil"/>
            </w:tcBorders>
            <w:noWrap/>
            <w:vAlign w:val="center"/>
            <w:hideMark/>
          </w:tcPr>
          <w:p w:rsidRPr="00A63580" w:rsidR="00A63580" w:rsidP="00334DC7" w:rsidRDefault="00A63580" w14:paraId="1A3CCCE3" w14:textId="77777777">
            <w:pPr>
              <w:rPr>
                <w:color w:val="000000"/>
              </w:rPr>
            </w:pPr>
            <w:r w:rsidRPr="00A63580">
              <w:rPr>
                <w:color w:val="000000"/>
              </w:rPr>
              <w:t>Per maand</w:t>
            </w:r>
          </w:p>
        </w:tc>
        <w:tc>
          <w:tcPr>
            <w:tcW w:w="956" w:type="dxa"/>
            <w:tcBorders>
              <w:top w:val="nil"/>
              <w:left w:val="nil"/>
              <w:bottom w:val="nil"/>
              <w:right w:val="nil"/>
            </w:tcBorders>
            <w:noWrap/>
            <w:vAlign w:val="center"/>
            <w:hideMark/>
          </w:tcPr>
          <w:p w:rsidRPr="00A63580" w:rsidR="00A63580" w:rsidP="00334DC7" w:rsidRDefault="00A63580" w14:paraId="298CD25E" w14:textId="77777777">
            <w:pPr>
              <w:jc w:val="right"/>
              <w:rPr>
                <w:color w:val="000000"/>
              </w:rPr>
            </w:pPr>
            <w:r w:rsidRPr="00A63580">
              <w:rPr>
                <w:color w:val="000000"/>
              </w:rPr>
              <w:t>€ 2.031</w:t>
            </w:r>
          </w:p>
        </w:tc>
        <w:tc>
          <w:tcPr>
            <w:tcW w:w="956" w:type="dxa"/>
            <w:tcBorders>
              <w:top w:val="nil"/>
              <w:left w:val="nil"/>
              <w:bottom w:val="nil"/>
              <w:right w:val="nil"/>
            </w:tcBorders>
            <w:noWrap/>
            <w:vAlign w:val="center"/>
            <w:hideMark/>
          </w:tcPr>
          <w:p w:rsidRPr="00A63580" w:rsidR="00A63580" w:rsidP="00334DC7" w:rsidRDefault="00A63580" w14:paraId="1A6F38F1" w14:textId="77777777">
            <w:pPr>
              <w:jc w:val="right"/>
              <w:rPr>
                <w:color w:val="000000"/>
              </w:rPr>
            </w:pPr>
            <w:r w:rsidRPr="00A63580">
              <w:rPr>
                <w:color w:val="000000"/>
              </w:rPr>
              <w:t>€ 2.114</w:t>
            </w:r>
          </w:p>
        </w:tc>
        <w:tc>
          <w:tcPr>
            <w:tcW w:w="956" w:type="dxa"/>
            <w:gridSpan w:val="2"/>
            <w:tcBorders>
              <w:top w:val="nil"/>
              <w:left w:val="nil"/>
              <w:bottom w:val="nil"/>
              <w:right w:val="nil"/>
            </w:tcBorders>
            <w:noWrap/>
            <w:vAlign w:val="center"/>
            <w:hideMark/>
          </w:tcPr>
          <w:p w:rsidRPr="00A63580" w:rsidR="00A63580" w:rsidP="00334DC7" w:rsidRDefault="00A63580" w14:paraId="37E83265" w14:textId="77777777">
            <w:pPr>
              <w:jc w:val="right"/>
              <w:rPr>
                <w:color w:val="000000"/>
              </w:rPr>
            </w:pPr>
            <w:r w:rsidRPr="00A63580">
              <w:rPr>
                <w:color w:val="000000"/>
              </w:rPr>
              <w:t>€ 2.190</w:t>
            </w:r>
          </w:p>
        </w:tc>
        <w:tc>
          <w:tcPr>
            <w:tcW w:w="956" w:type="dxa"/>
            <w:tcBorders>
              <w:top w:val="nil"/>
              <w:left w:val="nil"/>
              <w:bottom w:val="nil"/>
              <w:right w:val="nil"/>
            </w:tcBorders>
            <w:noWrap/>
            <w:vAlign w:val="center"/>
            <w:hideMark/>
          </w:tcPr>
          <w:p w:rsidRPr="00A63580" w:rsidR="00A63580" w:rsidP="00334DC7" w:rsidRDefault="00A63580" w14:paraId="61E2130C" w14:textId="77777777">
            <w:pPr>
              <w:jc w:val="right"/>
              <w:rPr>
                <w:color w:val="000000"/>
              </w:rPr>
            </w:pPr>
            <w:r w:rsidRPr="00A63580">
              <w:rPr>
                <w:color w:val="000000"/>
              </w:rPr>
              <w:t>€ 2.266</w:t>
            </w:r>
          </w:p>
        </w:tc>
        <w:tc>
          <w:tcPr>
            <w:tcW w:w="956" w:type="dxa"/>
            <w:tcBorders>
              <w:top w:val="nil"/>
              <w:left w:val="nil"/>
              <w:bottom w:val="nil"/>
              <w:right w:val="nil"/>
            </w:tcBorders>
            <w:noWrap/>
            <w:vAlign w:val="center"/>
            <w:hideMark/>
          </w:tcPr>
          <w:p w:rsidRPr="00A63580" w:rsidR="00A63580" w:rsidP="00334DC7" w:rsidRDefault="00A63580" w14:paraId="3901A2B4" w14:textId="77777777">
            <w:pPr>
              <w:jc w:val="right"/>
              <w:rPr>
                <w:color w:val="000000"/>
              </w:rPr>
            </w:pPr>
            <w:r w:rsidRPr="00A63580">
              <w:rPr>
                <w:color w:val="000000"/>
              </w:rPr>
              <w:t>€ 2.338</w:t>
            </w:r>
          </w:p>
        </w:tc>
        <w:tc>
          <w:tcPr>
            <w:tcW w:w="956" w:type="dxa"/>
            <w:tcBorders>
              <w:top w:val="nil"/>
              <w:left w:val="nil"/>
              <w:bottom w:val="nil"/>
              <w:right w:val="nil"/>
            </w:tcBorders>
            <w:noWrap/>
            <w:vAlign w:val="center"/>
            <w:hideMark/>
          </w:tcPr>
          <w:p w:rsidRPr="00A63580" w:rsidR="00A63580" w:rsidP="00334DC7" w:rsidRDefault="00A63580" w14:paraId="0ECBAA16" w14:textId="77777777">
            <w:pPr>
              <w:jc w:val="right"/>
              <w:rPr>
                <w:color w:val="000000"/>
              </w:rPr>
            </w:pPr>
            <w:r w:rsidRPr="00A63580">
              <w:rPr>
                <w:color w:val="000000"/>
              </w:rPr>
              <w:t>€ 2.408</w:t>
            </w:r>
          </w:p>
        </w:tc>
      </w:tr>
      <w:tr w:rsidRPr="00A63580" w:rsidR="00A63580" w:rsidTr="00334DC7" w14:paraId="636FB047" w14:textId="77777777">
        <w:trPr>
          <w:trHeight w:val="300"/>
        </w:trPr>
        <w:tc>
          <w:tcPr>
            <w:tcW w:w="2835" w:type="dxa"/>
            <w:tcBorders>
              <w:top w:val="nil"/>
              <w:left w:val="nil"/>
              <w:bottom w:val="single" w:color="auto" w:sz="4" w:space="0"/>
              <w:right w:val="nil"/>
            </w:tcBorders>
            <w:noWrap/>
            <w:vAlign w:val="center"/>
            <w:hideMark/>
          </w:tcPr>
          <w:p w:rsidRPr="00A63580" w:rsidR="00A63580" w:rsidP="00334DC7" w:rsidRDefault="00A63580" w14:paraId="211BBFCB" w14:textId="77777777">
            <w:pPr>
              <w:rPr>
                <w:color w:val="000000"/>
              </w:rPr>
            </w:pPr>
            <w:r w:rsidRPr="00A63580">
              <w:rPr>
                <w:color w:val="000000"/>
              </w:rPr>
              <w:t>Stijgingspercentage</w:t>
            </w:r>
          </w:p>
        </w:tc>
        <w:tc>
          <w:tcPr>
            <w:tcW w:w="956" w:type="dxa"/>
            <w:tcBorders>
              <w:top w:val="nil"/>
              <w:left w:val="nil"/>
              <w:bottom w:val="single" w:color="auto" w:sz="4" w:space="0"/>
              <w:right w:val="nil"/>
            </w:tcBorders>
            <w:noWrap/>
            <w:vAlign w:val="center"/>
            <w:hideMark/>
          </w:tcPr>
          <w:p w:rsidRPr="00A63580" w:rsidR="00A63580" w:rsidP="00334DC7" w:rsidRDefault="00A63580" w14:paraId="40998D3D" w14:textId="77777777">
            <w:pPr>
              <w:jc w:val="right"/>
              <w:rPr>
                <w:color w:val="000000"/>
              </w:rPr>
            </w:pPr>
            <w:r w:rsidRPr="00A63580">
              <w:rPr>
                <w:color w:val="000000"/>
              </w:rPr>
              <w:t>4,2%</w:t>
            </w:r>
          </w:p>
        </w:tc>
        <w:tc>
          <w:tcPr>
            <w:tcW w:w="956" w:type="dxa"/>
            <w:tcBorders>
              <w:top w:val="nil"/>
              <w:left w:val="nil"/>
              <w:bottom w:val="single" w:color="auto" w:sz="4" w:space="0"/>
              <w:right w:val="nil"/>
            </w:tcBorders>
            <w:noWrap/>
            <w:vAlign w:val="center"/>
            <w:hideMark/>
          </w:tcPr>
          <w:p w:rsidRPr="00A63580" w:rsidR="00A63580" w:rsidP="00334DC7" w:rsidRDefault="00A63580" w14:paraId="5DCC235E" w14:textId="77777777">
            <w:pPr>
              <w:jc w:val="right"/>
              <w:rPr>
                <w:color w:val="000000"/>
              </w:rPr>
            </w:pPr>
            <w:r w:rsidRPr="00A63580">
              <w:rPr>
                <w:color w:val="000000"/>
              </w:rPr>
              <w:t>4,1%</w:t>
            </w:r>
          </w:p>
        </w:tc>
        <w:tc>
          <w:tcPr>
            <w:tcW w:w="956" w:type="dxa"/>
            <w:gridSpan w:val="2"/>
            <w:tcBorders>
              <w:top w:val="nil"/>
              <w:left w:val="nil"/>
              <w:bottom w:val="single" w:color="auto" w:sz="4" w:space="0"/>
              <w:right w:val="nil"/>
            </w:tcBorders>
            <w:noWrap/>
            <w:vAlign w:val="center"/>
            <w:hideMark/>
          </w:tcPr>
          <w:p w:rsidRPr="00A63580" w:rsidR="00A63580" w:rsidP="00334DC7" w:rsidRDefault="00A63580" w14:paraId="7B75AE8D" w14:textId="77777777">
            <w:pPr>
              <w:jc w:val="right"/>
              <w:rPr>
                <w:color w:val="000000"/>
              </w:rPr>
            </w:pPr>
            <w:r w:rsidRPr="00A63580">
              <w:rPr>
                <w:color w:val="000000"/>
              </w:rPr>
              <w:t>3,6%</w:t>
            </w:r>
          </w:p>
        </w:tc>
        <w:tc>
          <w:tcPr>
            <w:tcW w:w="956" w:type="dxa"/>
            <w:tcBorders>
              <w:top w:val="nil"/>
              <w:left w:val="nil"/>
              <w:bottom w:val="single" w:color="auto" w:sz="4" w:space="0"/>
              <w:right w:val="nil"/>
            </w:tcBorders>
            <w:noWrap/>
            <w:vAlign w:val="center"/>
            <w:hideMark/>
          </w:tcPr>
          <w:p w:rsidRPr="00A63580" w:rsidR="00A63580" w:rsidP="00334DC7" w:rsidRDefault="00A63580" w14:paraId="6CB65C85" w14:textId="77777777">
            <w:pPr>
              <w:jc w:val="right"/>
              <w:rPr>
                <w:color w:val="000000"/>
              </w:rPr>
            </w:pPr>
            <w:r w:rsidRPr="00A63580">
              <w:rPr>
                <w:color w:val="000000"/>
              </w:rPr>
              <w:t>3,5%</w:t>
            </w:r>
          </w:p>
        </w:tc>
        <w:tc>
          <w:tcPr>
            <w:tcW w:w="956" w:type="dxa"/>
            <w:tcBorders>
              <w:top w:val="nil"/>
              <w:left w:val="nil"/>
              <w:bottom w:val="single" w:color="auto" w:sz="4" w:space="0"/>
              <w:right w:val="nil"/>
            </w:tcBorders>
            <w:noWrap/>
            <w:vAlign w:val="center"/>
            <w:hideMark/>
          </w:tcPr>
          <w:p w:rsidRPr="00A63580" w:rsidR="00A63580" w:rsidP="00334DC7" w:rsidRDefault="00A63580" w14:paraId="2B08398D" w14:textId="77777777">
            <w:pPr>
              <w:jc w:val="right"/>
              <w:rPr>
                <w:color w:val="000000"/>
              </w:rPr>
            </w:pPr>
            <w:r w:rsidRPr="00A63580">
              <w:rPr>
                <w:color w:val="000000"/>
              </w:rPr>
              <w:t>3,2%</w:t>
            </w:r>
          </w:p>
        </w:tc>
        <w:tc>
          <w:tcPr>
            <w:tcW w:w="956" w:type="dxa"/>
            <w:tcBorders>
              <w:top w:val="nil"/>
              <w:left w:val="nil"/>
              <w:bottom w:val="single" w:color="auto" w:sz="4" w:space="0"/>
              <w:right w:val="nil"/>
            </w:tcBorders>
            <w:noWrap/>
            <w:vAlign w:val="center"/>
            <w:hideMark/>
          </w:tcPr>
          <w:p w:rsidRPr="00A63580" w:rsidR="00A63580" w:rsidP="00334DC7" w:rsidRDefault="00A63580" w14:paraId="7594AAF7" w14:textId="77777777">
            <w:pPr>
              <w:jc w:val="right"/>
              <w:rPr>
                <w:color w:val="000000"/>
              </w:rPr>
            </w:pPr>
            <w:r w:rsidRPr="00A63580">
              <w:rPr>
                <w:color w:val="000000"/>
              </w:rPr>
              <w:t>3,0%</w:t>
            </w:r>
          </w:p>
        </w:tc>
      </w:tr>
    </w:tbl>
    <w:p w:rsidRPr="00A63580" w:rsidR="00A63580" w:rsidP="00A63580" w:rsidRDefault="00A63580" w14:paraId="4ECA7905" w14:textId="77777777">
      <w:r w:rsidRPr="00A63580">
        <w:t>*Voor alleenstaanden is het normbedrag 70% hiervan.</w:t>
      </w:r>
    </w:p>
    <w:p w:rsidRPr="00A63580" w:rsidR="00A63580" w:rsidP="00A63580" w:rsidRDefault="00A63580" w14:paraId="48919DDE" w14:textId="77777777">
      <w:pPr>
        <w:rPr>
          <w:u w:val="single"/>
        </w:rPr>
      </w:pPr>
    </w:p>
    <w:p w:rsidRPr="00A63580" w:rsidR="00A63580" w:rsidP="00A63580" w:rsidRDefault="00A63580" w14:paraId="15621A74" w14:textId="77777777">
      <w:pPr>
        <w:pStyle w:val="Geenafstand"/>
        <w:rPr>
          <w:rFonts w:ascii="Times New Roman" w:hAnsi="Times New Roman" w:cs="Times New Roman"/>
          <w:sz w:val="24"/>
          <w:szCs w:val="24"/>
          <w:u w:val="single"/>
        </w:rPr>
      </w:pPr>
      <w:r w:rsidRPr="00A63580">
        <w:rPr>
          <w:rFonts w:ascii="Times New Roman" w:hAnsi="Times New Roman" w:cs="Times New Roman"/>
          <w:sz w:val="24"/>
          <w:szCs w:val="24"/>
          <w:u w:val="single"/>
        </w:rPr>
        <w:t>Vraag 5</w:t>
      </w:r>
    </w:p>
    <w:p w:rsidRPr="00A63580" w:rsidR="00A63580" w:rsidP="00A63580" w:rsidRDefault="00A63580" w14:paraId="6F9D8E95"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Wat zijn de schijftarieven en schijfgrenzen in 2026 en in 2030? Wat is de premie voor de AOW, Algemene nabestaandenwet (</w:t>
      </w:r>
      <w:proofErr w:type="spellStart"/>
      <w:r w:rsidRPr="00A63580">
        <w:rPr>
          <w:rFonts w:ascii="Times New Roman" w:hAnsi="Times New Roman" w:cs="Times New Roman"/>
          <w:sz w:val="24"/>
          <w:szCs w:val="24"/>
        </w:rPr>
        <w:t>Anw</w:t>
      </w:r>
      <w:proofErr w:type="spellEnd"/>
      <w:r w:rsidRPr="00A63580">
        <w:rPr>
          <w:rFonts w:ascii="Times New Roman" w:hAnsi="Times New Roman" w:cs="Times New Roman"/>
          <w:sz w:val="24"/>
          <w:szCs w:val="24"/>
        </w:rPr>
        <w:t>) en Wet langdurige zorg (</w:t>
      </w:r>
      <w:proofErr w:type="spellStart"/>
      <w:r w:rsidRPr="00A63580">
        <w:rPr>
          <w:rFonts w:ascii="Times New Roman" w:hAnsi="Times New Roman" w:cs="Times New Roman"/>
          <w:sz w:val="24"/>
          <w:szCs w:val="24"/>
        </w:rPr>
        <w:t>Wlz</w:t>
      </w:r>
      <w:proofErr w:type="spellEnd"/>
      <w:r w:rsidRPr="00A63580">
        <w:rPr>
          <w:rFonts w:ascii="Times New Roman" w:hAnsi="Times New Roman" w:cs="Times New Roman"/>
          <w:sz w:val="24"/>
          <w:szCs w:val="24"/>
        </w:rPr>
        <w:t>) in beide jaren?</w:t>
      </w:r>
    </w:p>
    <w:p w:rsidRPr="00A63580" w:rsidR="00A63580" w:rsidP="00A63580" w:rsidRDefault="00A63580" w14:paraId="0A73DE0C" w14:textId="77777777">
      <w:pPr>
        <w:pStyle w:val="Geenafstand"/>
        <w:rPr>
          <w:rFonts w:ascii="Times New Roman" w:hAnsi="Times New Roman" w:cs="Times New Roman"/>
          <w:sz w:val="24"/>
          <w:szCs w:val="24"/>
        </w:rPr>
      </w:pPr>
    </w:p>
    <w:p w:rsidRPr="00A63580" w:rsidR="00A63580" w:rsidP="00A63580" w:rsidRDefault="00A63580" w14:paraId="1A1A25D6" w14:textId="77777777">
      <w:pPr>
        <w:pStyle w:val="Geenafstand"/>
        <w:rPr>
          <w:rFonts w:ascii="Times New Roman" w:hAnsi="Times New Roman" w:cs="Times New Roman"/>
          <w:sz w:val="24"/>
          <w:szCs w:val="24"/>
          <w:u w:val="single"/>
        </w:rPr>
      </w:pPr>
      <w:r w:rsidRPr="00A63580">
        <w:rPr>
          <w:rFonts w:ascii="Times New Roman" w:hAnsi="Times New Roman" w:cs="Times New Roman"/>
          <w:sz w:val="24"/>
          <w:szCs w:val="24"/>
          <w:u w:val="single"/>
        </w:rPr>
        <w:t>Antwoord 5</w:t>
      </w:r>
    </w:p>
    <w:p w:rsidRPr="00A63580" w:rsidR="00A63580" w:rsidP="00A63580" w:rsidRDefault="00A63580" w14:paraId="782A5469"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Bij het beantwoorden van deze vraag is rekening gehouden met de aangenomen motie van de leden Klaver en Kouwenhoven (Kamerstukken II 2025/26, 36 800 IX, nr. 35). De schijftarieven en schijfgrenzen in 2026 en 2030 staan in onderstaande tabel. Dit zijn de tarieven die gelden voor mensen jonger dan de AOW-leeftijd. De bedragen voor 2030 zijn een raming.</w:t>
      </w:r>
    </w:p>
    <w:p w:rsidRPr="00A63580" w:rsidR="00A63580" w:rsidP="00A63580" w:rsidRDefault="00A63580" w14:paraId="0AF53FE7" w14:textId="77777777">
      <w:pPr>
        <w:pStyle w:val="Geenafstand"/>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4248"/>
        <w:gridCol w:w="2551"/>
        <w:gridCol w:w="2263"/>
      </w:tblGrid>
      <w:tr w:rsidRPr="00A63580" w:rsidR="00A63580" w:rsidTr="00334DC7" w14:paraId="2A98EA59" w14:textId="77777777">
        <w:tc>
          <w:tcPr>
            <w:tcW w:w="4248" w:type="dxa"/>
          </w:tcPr>
          <w:p w:rsidRPr="00A63580" w:rsidR="00A63580" w:rsidP="00334DC7" w:rsidRDefault="00A63580" w14:paraId="7DA128DA" w14:textId="77777777">
            <w:pPr>
              <w:pStyle w:val="Geenafstand"/>
              <w:rPr>
                <w:rFonts w:ascii="Times New Roman" w:hAnsi="Times New Roman" w:cs="Times New Roman"/>
                <w:sz w:val="24"/>
                <w:szCs w:val="24"/>
              </w:rPr>
            </w:pPr>
          </w:p>
        </w:tc>
        <w:tc>
          <w:tcPr>
            <w:tcW w:w="2551" w:type="dxa"/>
          </w:tcPr>
          <w:p w:rsidRPr="00A63580" w:rsidR="00A63580" w:rsidP="00334DC7" w:rsidRDefault="00A63580" w14:paraId="2AA92C48" w14:textId="77777777">
            <w:pPr>
              <w:pStyle w:val="Geenafstand"/>
              <w:jc w:val="right"/>
              <w:rPr>
                <w:rFonts w:ascii="Times New Roman" w:hAnsi="Times New Roman" w:cs="Times New Roman"/>
                <w:b/>
                <w:bCs/>
                <w:sz w:val="24"/>
                <w:szCs w:val="24"/>
              </w:rPr>
            </w:pPr>
            <w:r w:rsidRPr="00A63580">
              <w:rPr>
                <w:rFonts w:ascii="Times New Roman" w:hAnsi="Times New Roman" w:cs="Times New Roman"/>
                <w:b/>
                <w:bCs/>
                <w:sz w:val="24"/>
                <w:szCs w:val="24"/>
              </w:rPr>
              <w:t>2026</w:t>
            </w:r>
          </w:p>
        </w:tc>
        <w:tc>
          <w:tcPr>
            <w:tcW w:w="2263" w:type="dxa"/>
          </w:tcPr>
          <w:p w:rsidRPr="00A63580" w:rsidR="00A63580" w:rsidP="00334DC7" w:rsidRDefault="00A63580" w14:paraId="37148E03" w14:textId="77777777">
            <w:pPr>
              <w:pStyle w:val="Geenafstand"/>
              <w:jc w:val="right"/>
              <w:rPr>
                <w:rFonts w:ascii="Times New Roman" w:hAnsi="Times New Roman" w:cs="Times New Roman"/>
                <w:b/>
                <w:bCs/>
                <w:sz w:val="24"/>
                <w:szCs w:val="24"/>
              </w:rPr>
            </w:pPr>
            <w:r w:rsidRPr="00A63580">
              <w:rPr>
                <w:rFonts w:ascii="Times New Roman" w:hAnsi="Times New Roman" w:cs="Times New Roman"/>
                <w:b/>
                <w:bCs/>
                <w:sz w:val="24"/>
                <w:szCs w:val="24"/>
              </w:rPr>
              <w:t>2030</w:t>
            </w:r>
          </w:p>
        </w:tc>
      </w:tr>
      <w:tr w:rsidRPr="00A63580" w:rsidR="00A63580" w:rsidTr="00334DC7" w14:paraId="1F669E89" w14:textId="77777777">
        <w:tc>
          <w:tcPr>
            <w:tcW w:w="4248" w:type="dxa"/>
            <w:vAlign w:val="bottom"/>
          </w:tcPr>
          <w:p w:rsidRPr="00A63580" w:rsidR="00A63580" w:rsidP="00334DC7" w:rsidRDefault="00A63580" w14:paraId="47632954"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Gecombineerd heffingspercentage schijf 1</w:t>
            </w:r>
          </w:p>
        </w:tc>
        <w:tc>
          <w:tcPr>
            <w:tcW w:w="2551" w:type="dxa"/>
            <w:vAlign w:val="bottom"/>
          </w:tcPr>
          <w:p w:rsidRPr="00A63580" w:rsidR="00A63580" w:rsidP="00334DC7" w:rsidRDefault="00A63580" w14:paraId="423562EB"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35,75 %</w:t>
            </w:r>
          </w:p>
        </w:tc>
        <w:tc>
          <w:tcPr>
            <w:tcW w:w="2263" w:type="dxa"/>
            <w:vAlign w:val="bottom"/>
          </w:tcPr>
          <w:p w:rsidRPr="00A63580" w:rsidR="00A63580" w:rsidP="00334DC7" w:rsidRDefault="00A63580" w14:paraId="15209E53"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35,41 %</w:t>
            </w:r>
          </w:p>
        </w:tc>
      </w:tr>
      <w:tr w:rsidRPr="00A63580" w:rsidR="00A63580" w:rsidTr="00334DC7" w14:paraId="5A552A16" w14:textId="77777777">
        <w:tc>
          <w:tcPr>
            <w:tcW w:w="4248" w:type="dxa"/>
            <w:vAlign w:val="bottom"/>
          </w:tcPr>
          <w:p w:rsidRPr="00A63580" w:rsidR="00A63580" w:rsidP="00334DC7" w:rsidRDefault="00A63580" w14:paraId="3EDCB314"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Belastingtarief schijf 2</w:t>
            </w:r>
          </w:p>
        </w:tc>
        <w:tc>
          <w:tcPr>
            <w:tcW w:w="2551" w:type="dxa"/>
            <w:vAlign w:val="bottom"/>
          </w:tcPr>
          <w:p w:rsidRPr="00A63580" w:rsidR="00A63580" w:rsidP="00334DC7" w:rsidRDefault="00A63580" w14:paraId="33CEE0C8"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37,56 %</w:t>
            </w:r>
          </w:p>
        </w:tc>
        <w:tc>
          <w:tcPr>
            <w:tcW w:w="2263" w:type="dxa"/>
            <w:vAlign w:val="bottom"/>
          </w:tcPr>
          <w:p w:rsidRPr="00A63580" w:rsidR="00A63580" w:rsidP="00334DC7" w:rsidRDefault="00A63580" w14:paraId="22921C52"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37,44 %</w:t>
            </w:r>
          </w:p>
        </w:tc>
      </w:tr>
      <w:tr w:rsidRPr="00A63580" w:rsidR="00A63580" w:rsidTr="00334DC7" w14:paraId="16DE9C5A" w14:textId="77777777">
        <w:tc>
          <w:tcPr>
            <w:tcW w:w="4248" w:type="dxa"/>
            <w:vAlign w:val="bottom"/>
          </w:tcPr>
          <w:p w:rsidRPr="00A63580" w:rsidR="00A63580" w:rsidP="00334DC7" w:rsidRDefault="00A63580" w14:paraId="103C85F5"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Belastingtarief schijf 3</w:t>
            </w:r>
          </w:p>
        </w:tc>
        <w:tc>
          <w:tcPr>
            <w:tcW w:w="2551" w:type="dxa"/>
            <w:vAlign w:val="bottom"/>
          </w:tcPr>
          <w:p w:rsidRPr="00A63580" w:rsidR="00A63580" w:rsidP="00334DC7" w:rsidRDefault="00A63580" w14:paraId="7CEBB40F"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49,50 %</w:t>
            </w:r>
          </w:p>
        </w:tc>
        <w:tc>
          <w:tcPr>
            <w:tcW w:w="2263" w:type="dxa"/>
            <w:vAlign w:val="bottom"/>
          </w:tcPr>
          <w:p w:rsidRPr="00A63580" w:rsidR="00A63580" w:rsidP="00334DC7" w:rsidRDefault="00A63580" w14:paraId="79679C28"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49,50 %</w:t>
            </w:r>
          </w:p>
        </w:tc>
      </w:tr>
      <w:tr w:rsidRPr="00A63580" w:rsidR="00A63580" w:rsidTr="00334DC7" w14:paraId="42FFDF47" w14:textId="77777777">
        <w:tc>
          <w:tcPr>
            <w:tcW w:w="4248" w:type="dxa"/>
          </w:tcPr>
          <w:p w:rsidRPr="00A63580" w:rsidR="00A63580" w:rsidP="00334DC7" w:rsidRDefault="00A63580" w14:paraId="7520D8DF" w14:textId="77777777">
            <w:pPr>
              <w:pStyle w:val="Geenafstand"/>
              <w:rPr>
                <w:rFonts w:ascii="Times New Roman" w:hAnsi="Times New Roman" w:cs="Times New Roman"/>
                <w:sz w:val="24"/>
                <w:szCs w:val="24"/>
              </w:rPr>
            </w:pPr>
          </w:p>
        </w:tc>
        <w:tc>
          <w:tcPr>
            <w:tcW w:w="2551" w:type="dxa"/>
          </w:tcPr>
          <w:p w:rsidRPr="00A63580" w:rsidR="00A63580" w:rsidP="00334DC7" w:rsidRDefault="00A63580" w14:paraId="082CDB5A" w14:textId="77777777">
            <w:pPr>
              <w:pStyle w:val="Geenafstand"/>
              <w:jc w:val="right"/>
              <w:rPr>
                <w:rFonts w:ascii="Times New Roman" w:hAnsi="Times New Roman" w:cs="Times New Roman"/>
                <w:sz w:val="24"/>
                <w:szCs w:val="24"/>
              </w:rPr>
            </w:pPr>
          </w:p>
        </w:tc>
        <w:tc>
          <w:tcPr>
            <w:tcW w:w="2263" w:type="dxa"/>
          </w:tcPr>
          <w:p w:rsidRPr="00A63580" w:rsidR="00A63580" w:rsidP="00334DC7" w:rsidRDefault="00A63580" w14:paraId="3BE7B462" w14:textId="77777777">
            <w:pPr>
              <w:pStyle w:val="Geenafstand"/>
              <w:jc w:val="right"/>
              <w:rPr>
                <w:rFonts w:ascii="Times New Roman" w:hAnsi="Times New Roman" w:cs="Times New Roman"/>
                <w:sz w:val="24"/>
                <w:szCs w:val="24"/>
              </w:rPr>
            </w:pPr>
          </w:p>
        </w:tc>
      </w:tr>
      <w:tr w:rsidRPr="00A63580" w:rsidR="00A63580" w:rsidTr="00334DC7" w14:paraId="65AE9E36" w14:textId="77777777">
        <w:tc>
          <w:tcPr>
            <w:tcW w:w="4248" w:type="dxa"/>
          </w:tcPr>
          <w:p w:rsidRPr="00A63580" w:rsidR="00A63580" w:rsidP="00334DC7" w:rsidRDefault="00A63580" w14:paraId="6D25922A" w14:textId="77777777">
            <w:pPr>
              <w:pStyle w:val="Geenafstand"/>
              <w:rPr>
                <w:rFonts w:ascii="Times New Roman" w:hAnsi="Times New Roman" w:cs="Times New Roman"/>
                <w:sz w:val="24"/>
                <w:szCs w:val="24"/>
              </w:rPr>
            </w:pPr>
          </w:p>
        </w:tc>
        <w:tc>
          <w:tcPr>
            <w:tcW w:w="2551" w:type="dxa"/>
          </w:tcPr>
          <w:p w:rsidRPr="00A63580" w:rsidR="00A63580" w:rsidP="00334DC7" w:rsidRDefault="00A63580" w14:paraId="55653A43" w14:textId="77777777">
            <w:pPr>
              <w:pStyle w:val="Geenafstand"/>
              <w:jc w:val="right"/>
              <w:rPr>
                <w:rFonts w:ascii="Times New Roman" w:hAnsi="Times New Roman" w:cs="Times New Roman"/>
                <w:b/>
                <w:bCs/>
                <w:sz w:val="24"/>
                <w:szCs w:val="24"/>
              </w:rPr>
            </w:pPr>
            <w:r w:rsidRPr="00A63580">
              <w:rPr>
                <w:rFonts w:ascii="Times New Roman" w:hAnsi="Times New Roman" w:cs="Times New Roman"/>
                <w:b/>
                <w:bCs/>
                <w:sz w:val="24"/>
                <w:szCs w:val="24"/>
              </w:rPr>
              <w:t>2026</w:t>
            </w:r>
          </w:p>
        </w:tc>
        <w:tc>
          <w:tcPr>
            <w:tcW w:w="2263" w:type="dxa"/>
          </w:tcPr>
          <w:p w:rsidRPr="00A63580" w:rsidR="00A63580" w:rsidP="00334DC7" w:rsidRDefault="00A63580" w14:paraId="2778F07C" w14:textId="77777777">
            <w:pPr>
              <w:pStyle w:val="Geenafstand"/>
              <w:jc w:val="right"/>
              <w:rPr>
                <w:rFonts w:ascii="Times New Roman" w:hAnsi="Times New Roman" w:cs="Times New Roman"/>
                <w:b/>
                <w:bCs/>
                <w:sz w:val="24"/>
                <w:szCs w:val="24"/>
              </w:rPr>
            </w:pPr>
            <w:r w:rsidRPr="00A63580">
              <w:rPr>
                <w:rFonts w:ascii="Times New Roman" w:hAnsi="Times New Roman" w:cs="Times New Roman"/>
                <w:b/>
                <w:bCs/>
                <w:sz w:val="24"/>
                <w:szCs w:val="24"/>
              </w:rPr>
              <w:t>2030</w:t>
            </w:r>
          </w:p>
        </w:tc>
      </w:tr>
      <w:tr w:rsidRPr="00A63580" w:rsidR="00A63580" w:rsidTr="00334DC7" w14:paraId="4009C8B4" w14:textId="77777777">
        <w:tc>
          <w:tcPr>
            <w:tcW w:w="4248" w:type="dxa"/>
            <w:vAlign w:val="bottom"/>
          </w:tcPr>
          <w:p w:rsidRPr="00A63580" w:rsidR="00A63580" w:rsidP="00334DC7" w:rsidRDefault="00A63580" w14:paraId="76F85D4C"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Lengte schijf 1</w:t>
            </w:r>
          </w:p>
        </w:tc>
        <w:tc>
          <w:tcPr>
            <w:tcW w:w="2551" w:type="dxa"/>
            <w:vAlign w:val="bottom"/>
          </w:tcPr>
          <w:p w:rsidRPr="00A63580" w:rsidR="00A63580" w:rsidP="00334DC7" w:rsidRDefault="00A63580" w14:paraId="31202B17"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€ 38.883</w:t>
            </w:r>
          </w:p>
        </w:tc>
        <w:tc>
          <w:tcPr>
            <w:tcW w:w="2263" w:type="dxa"/>
            <w:vAlign w:val="bottom"/>
          </w:tcPr>
          <w:p w:rsidRPr="00A63580" w:rsidR="00A63580" w:rsidP="00334DC7" w:rsidRDefault="00A63580" w14:paraId="3A21DC36"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€ 41.608</w:t>
            </w:r>
          </w:p>
        </w:tc>
      </w:tr>
      <w:tr w:rsidRPr="00A63580" w:rsidR="00A63580" w:rsidTr="00334DC7" w14:paraId="15932502" w14:textId="77777777">
        <w:tc>
          <w:tcPr>
            <w:tcW w:w="4248" w:type="dxa"/>
            <w:vAlign w:val="bottom"/>
          </w:tcPr>
          <w:p w:rsidRPr="00A63580" w:rsidR="00A63580" w:rsidP="00334DC7" w:rsidRDefault="00A63580" w14:paraId="52656700"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Gecombineerde lengte schijf 1 en 2</w:t>
            </w:r>
          </w:p>
        </w:tc>
        <w:tc>
          <w:tcPr>
            <w:tcW w:w="2551" w:type="dxa"/>
            <w:vAlign w:val="bottom"/>
          </w:tcPr>
          <w:p w:rsidRPr="00A63580" w:rsidR="00A63580" w:rsidP="00334DC7" w:rsidRDefault="00A63580" w14:paraId="172D3B07"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€ 78.426</w:t>
            </w:r>
          </w:p>
        </w:tc>
        <w:tc>
          <w:tcPr>
            <w:tcW w:w="2263" w:type="dxa"/>
            <w:vAlign w:val="bottom"/>
          </w:tcPr>
          <w:p w:rsidRPr="00A63580" w:rsidR="00A63580" w:rsidP="00334DC7" w:rsidRDefault="00A63580" w14:paraId="3D3E2EB8"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€ 91.540</w:t>
            </w:r>
          </w:p>
        </w:tc>
      </w:tr>
    </w:tbl>
    <w:p w:rsidRPr="00A63580" w:rsidR="00A63580" w:rsidP="00A63580" w:rsidRDefault="00A63580" w14:paraId="48FF813D" w14:textId="77777777">
      <w:pPr>
        <w:pStyle w:val="Geenafstand"/>
        <w:rPr>
          <w:rFonts w:ascii="Times New Roman" w:hAnsi="Times New Roman" w:cs="Times New Roman"/>
          <w:sz w:val="24"/>
          <w:szCs w:val="24"/>
        </w:rPr>
      </w:pPr>
    </w:p>
    <w:p w:rsidRPr="00A63580" w:rsidR="00A63580" w:rsidP="00A63580" w:rsidRDefault="00A63580" w14:paraId="0D0DCDE4"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 xml:space="preserve">Voor beide jaren is de premie voor de Algemene Ouderdomswet (AOW) 17,90%, voor de </w:t>
      </w:r>
      <w:proofErr w:type="spellStart"/>
      <w:r w:rsidRPr="00A63580">
        <w:rPr>
          <w:rFonts w:ascii="Times New Roman" w:hAnsi="Times New Roman" w:cs="Times New Roman"/>
          <w:sz w:val="24"/>
          <w:szCs w:val="24"/>
        </w:rPr>
        <w:t>Anw</w:t>
      </w:r>
      <w:proofErr w:type="spellEnd"/>
      <w:r w:rsidRPr="00A63580">
        <w:rPr>
          <w:rFonts w:ascii="Times New Roman" w:hAnsi="Times New Roman" w:cs="Times New Roman"/>
          <w:sz w:val="24"/>
          <w:szCs w:val="24"/>
        </w:rPr>
        <w:t xml:space="preserve"> 0,10% en voor de </w:t>
      </w:r>
      <w:proofErr w:type="spellStart"/>
      <w:r w:rsidRPr="00A63580">
        <w:rPr>
          <w:rFonts w:ascii="Times New Roman" w:hAnsi="Times New Roman" w:cs="Times New Roman"/>
          <w:sz w:val="24"/>
          <w:szCs w:val="24"/>
        </w:rPr>
        <w:t>Wlz</w:t>
      </w:r>
      <w:proofErr w:type="spellEnd"/>
      <w:r w:rsidRPr="00A63580">
        <w:rPr>
          <w:rFonts w:ascii="Times New Roman" w:hAnsi="Times New Roman" w:cs="Times New Roman"/>
          <w:sz w:val="24"/>
          <w:szCs w:val="24"/>
        </w:rPr>
        <w:t xml:space="preserve"> 9,65%. </w:t>
      </w:r>
    </w:p>
    <w:p w:rsidRPr="00A63580" w:rsidR="00A63580" w:rsidP="00A63580" w:rsidRDefault="00A63580" w14:paraId="65A0574D" w14:textId="77777777">
      <w:pPr>
        <w:rPr>
          <w:u w:val="single"/>
        </w:rPr>
      </w:pPr>
      <w:r w:rsidRPr="00A63580">
        <w:br/>
      </w:r>
      <w:r w:rsidRPr="00A63580">
        <w:rPr>
          <w:u w:val="single"/>
        </w:rPr>
        <w:t>Vraag 6</w:t>
      </w:r>
    </w:p>
    <w:p w:rsidRPr="00A63580" w:rsidR="00A63580" w:rsidP="00A63580" w:rsidRDefault="00A63580" w14:paraId="53421D02" w14:textId="77777777">
      <w:r w:rsidRPr="00A63580">
        <w:t>Wat zijn de parameters van de Algemene Heffingskorting (AHK) en de AHK voor ouderen in 2026 en 2030?</w:t>
      </w:r>
    </w:p>
    <w:p w:rsidRPr="00A63580" w:rsidR="00A63580" w:rsidP="00A63580" w:rsidRDefault="00A63580" w14:paraId="2A5FAF1E" w14:textId="77777777"/>
    <w:p w:rsidRPr="00A63580" w:rsidR="00A63580" w:rsidP="00A63580" w:rsidRDefault="00A63580" w14:paraId="33CDE020" w14:textId="77777777">
      <w:pPr>
        <w:rPr>
          <w:u w:val="single"/>
        </w:rPr>
      </w:pPr>
      <w:r w:rsidRPr="00A63580">
        <w:rPr>
          <w:u w:val="single"/>
        </w:rPr>
        <w:t>Antwoord 6</w:t>
      </w:r>
    </w:p>
    <w:p w:rsidRPr="00A63580" w:rsidR="00A63580" w:rsidP="00A63580" w:rsidRDefault="00A63580" w14:paraId="7C1BF760" w14:textId="77777777">
      <w:r w:rsidRPr="00A63580">
        <w:t xml:space="preserve">Bij het beantwoorden van deze vraag is rekening gehouden met de aangenomen </w:t>
      </w:r>
      <w:r w:rsidRPr="00A63580">
        <w:rPr>
          <w:rFonts w:eastAsiaTheme="minorEastAsia"/>
        </w:rPr>
        <w:t>motie van d</w:t>
      </w:r>
      <w:r w:rsidRPr="00A63580">
        <w:t>e leden Klaver en Kouwenhoven (Kamerstukken II 2025/26, 36 800 IX, nr. 35). De parameters voor 2030 zijn gebaseerd op de Macro Economische Verkenning (MEV) 2026 en daarom erg onzeker.</w:t>
      </w:r>
    </w:p>
    <w:p w:rsidRPr="00A63580" w:rsidR="00A63580" w:rsidP="00A63580" w:rsidRDefault="00A63580" w14:paraId="57EE1037" w14:textId="77777777"/>
    <w:tbl>
      <w:tblPr>
        <w:tblStyle w:val="Tabelraster"/>
        <w:tblW w:w="0" w:type="auto"/>
        <w:tblLook w:val="04A0" w:firstRow="1" w:lastRow="0" w:firstColumn="1" w:lastColumn="0" w:noHBand="0" w:noVBand="1"/>
      </w:tblPr>
      <w:tblGrid>
        <w:gridCol w:w="3020"/>
        <w:gridCol w:w="3021"/>
        <w:gridCol w:w="3021"/>
      </w:tblGrid>
      <w:tr w:rsidRPr="00A63580" w:rsidR="00A63580" w:rsidTr="00334DC7" w14:paraId="20B1E62B" w14:textId="77777777">
        <w:tc>
          <w:tcPr>
            <w:tcW w:w="3020" w:type="dxa"/>
          </w:tcPr>
          <w:p w:rsidRPr="00A63580" w:rsidR="00A63580" w:rsidP="00334DC7" w:rsidRDefault="00A63580" w14:paraId="62F0EF03" w14:textId="77777777"/>
        </w:tc>
        <w:tc>
          <w:tcPr>
            <w:tcW w:w="3021" w:type="dxa"/>
          </w:tcPr>
          <w:p w:rsidRPr="00A63580" w:rsidR="00A63580" w:rsidP="00334DC7" w:rsidRDefault="00A63580" w14:paraId="500E288C" w14:textId="77777777">
            <w:pPr>
              <w:rPr>
                <w:b/>
                <w:bCs/>
              </w:rPr>
            </w:pPr>
            <w:r w:rsidRPr="00A63580">
              <w:rPr>
                <w:b/>
                <w:bCs/>
              </w:rPr>
              <w:t>2026</w:t>
            </w:r>
          </w:p>
        </w:tc>
        <w:tc>
          <w:tcPr>
            <w:tcW w:w="3021" w:type="dxa"/>
          </w:tcPr>
          <w:p w:rsidRPr="00A63580" w:rsidR="00A63580" w:rsidP="00334DC7" w:rsidRDefault="00A63580" w14:paraId="4A365043" w14:textId="77777777">
            <w:pPr>
              <w:rPr>
                <w:b/>
                <w:bCs/>
              </w:rPr>
            </w:pPr>
            <w:r w:rsidRPr="00A63580">
              <w:rPr>
                <w:b/>
                <w:bCs/>
              </w:rPr>
              <w:t>2030</w:t>
            </w:r>
          </w:p>
        </w:tc>
      </w:tr>
      <w:tr w:rsidRPr="00A63580" w:rsidR="00A63580" w:rsidTr="00334DC7" w14:paraId="001DD841" w14:textId="77777777">
        <w:tc>
          <w:tcPr>
            <w:tcW w:w="3020" w:type="dxa"/>
          </w:tcPr>
          <w:p w:rsidRPr="00A63580" w:rsidR="00A63580" w:rsidP="00334DC7" w:rsidRDefault="00A63580" w14:paraId="63D7D291" w14:textId="77777777">
            <w:r w:rsidRPr="00A63580">
              <w:t>AHK</w:t>
            </w:r>
          </w:p>
        </w:tc>
        <w:tc>
          <w:tcPr>
            <w:tcW w:w="3021" w:type="dxa"/>
          </w:tcPr>
          <w:p w:rsidRPr="00A63580" w:rsidR="00A63580" w:rsidP="00334DC7" w:rsidRDefault="00A63580" w14:paraId="69B5E16F" w14:textId="77777777">
            <w:r w:rsidRPr="00A63580">
              <w:t>€ 3.115</w:t>
            </w:r>
          </w:p>
        </w:tc>
        <w:tc>
          <w:tcPr>
            <w:tcW w:w="3021" w:type="dxa"/>
          </w:tcPr>
          <w:p w:rsidRPr="00A63580" w:rsidR="00A63580" w:rsidP="00334DC7" w:rsidRDefault="00A63580" w14:paraId="01965A96" w14:textId="77777777">
            <w:r w:rsidRPr="00A63580">
              <w:t>€ 3.397</w:t>
            </w:r>
          </w:p>
        </w:tc>
      </w:tr>
      <w:tr w:rsidRPr="00A63580" w:rsidR="00A63580" w:rsidTr="00334DC7" w14:paraId="6A52FA19" w14:textId="77777777">
        <w:tc>
          <w:tcPr>
            <w:tcW w:w="3020" w:type="dxa"/>
          </w:tcPr>
          <w:p w:rsidRPr="00A63580" w:rsidR="00A63580" w:rsidP="00334DC7" w:rsidRDefault="00A63580" w14:paraId="13FDEC17" w14:textId="77777777">
            <w:r w:rsidRPr="00A63580">
              <w:t>Inkomensgrens afbouw AHK</w:t>
            </w:r>
          </w:p>
        </w:tc>
        <w:tc>
          <w:tcPr>
            <w:tcW w:w="3021" w:type="dxa"/>
          </w:tcPr>
          <w:p w:rsidRPr="00A63580" w:rsidR="00A63580" w:rsidP="00334DC7" w:rsidRDefault="00A63580" w14:paraId="0F56EF5B" w14:textId="77777777">
            <w:r w:rsidRPr="00A63580">
              <w:t>€ 29.736</w:t>
            </w:r>
          </w:p>
        </w:tc>
        <w:tc>
          <w:tcPr>
            <w:tcW w:w="3021" w:type="dxa"/>
          </w:tcPr>
          <w:p w:rsidRPr="00A63580" w:rsidR="00A63580" w:rsidP="00334DC7" w:rsidRDefault="00A63580" w14:paraId="15293E98" w14:textId="77777777">
            <w:r w:rsidRPr="00A63580">
              <w:t>€ 34.153</w:t>
            </w:r>
          </w:p>
        </w:tc>
      </w:tr>
      <w:tr w:rsidRPr="00A63580" w:rsidR="00A63580" w:rsidTr="00334DC7" w14:paraId="2B55758C" w14:textId="77777777">
        <w:tc>
          <w:tcPr>
            <w:tcW w:w="3020" w:type="dxa"/>
          </w:tcPr>
          <w:p w:rsidRPr="00A63580" w:rsidR="00A63580" w:rsidP="00334DC7" w:rsidRDefault="00A63580" w14:paraId="0C5189B8" w14:textId="77777777">
            <w:r w:rsidRPr="00A63580">
              <w:t>Afbouwpercentage AHK</w:t>
            </w:r>
          </w:p>
        </w:tc>
        <w:tc>
          <w:tcPr>
            <w:tcW w:w="3021" w:type="dxa"/>
          </w:tcPr>
          <w:p w:rsidRPr="00A63580" w:rsidR="00A63580" w:rsidP="00334DC7" w:rsidRDefault="00A63580" w14:paraId="2F1D1C41" w14:textId="77777777">
            <w:r w:rsidRPr="00A63580">
              <w:t>6,40%</w:t>
            </w:r>
          </w:p>
        </w:tc>
        <w:tc>
          <w:tcPr>
            <w:tcW w:w="3021" w:type="dxa"/>
          </w:tcPr>
          <w:p w:rsidRPr="00A63580" w:rsidR="00A63580" w:rsidP="00334DC7" w:rsidRDefault="00A63580" w14:paraId="0AD1BD3D" w14:textId="77777777">
            <w:r w:rsidRPr="00A63580">
              <w:t>6,04%</w:t>
            </w:r>
          </w:p>
        </w:tc>
      </w:tr>
    </w:tbl>
    <w:p w:rsidRPr="00A63580" w:rsidR="00A63580" w:rsidP="00A63580" w:rsidRDefault="00A63580" w14:paraId="088B5208" w14:textId="77777777"/>
    <w:tbl>
      <w:tblPr>
        <w:tblStyle w:val="Tabelraster"/>
        <w:tblW w:w="0" w:type="auto"/>
        <w:tblLook w:val="04A0" w:firstRow="1" w:lastRow="0" w:firstColumn="1" w:lastColumn="0" w:noHBand="0" w:noVBand="1"/>
      </w:tblPr>
      <w:tblGrid>
        <w:gridCol w:w="3020"/>
        <w:gridCol w:w="3021"/>
        <w:gridCol w:w="3021"/>
      </w:tblGrid>
      <w:tr w:rsidRPr="00A63580" w:rsidR="00A63580" w:rsidTr="00334DC7" w14:paraId="3CA711C1" w14:textId="77777777">
        <w:tc>
          <w:tcPr>
            <w:tcW w:w="3020" w:type="dxa"/>
          </w:tcPr>
          <w:p w:rsidRPr="00A63580" w:rsidR="00A63580" w:rsidP="00334DC7" w:rsidRDefault="00A63580" w14:paraId="63D6AC09" w14:textId="77777777"/>
        </w:tc>
        <w:tc>
          <w:tcPr>
            <w:tcW w:w="3021" w:type="dxa"/>
          </w:tcPr>
          <w:p w:rsidRPr="00A63580" w:rsidR="00A63580" w:rsidP="00334DC7" w:rsidRDefault="00A63580" w14:paraId="3D92B8C6" w14:textId="77777777">
            <w:pPr>
              <w:rPr>
                <w:b/>
                <w:bCs/>
              </w:rPr>
            </w:pPr>
            <w:r w:rsidRPr="00A63580">
              <w:rPr>
                <w:b/>
                <w:bCs/>
              </w:rPr>
              <w:t>2026</w:t>
            </w:r>
          </w:p>
        </w:tc>
        <w:tc>
          <w:tcPr>
            <w:tcW w:w="3021" w:type="dxa"/>
          </w:tcPr>
          <w:p w:rsidRPr="00A63580" w:rsidR="00A63580" w:rsidP="00334DC7" w:rsidRDefault="00A63580" w14:paraId="40C76629" w14:textId="77777777">
            <w:pPr>
              <w:rPr>
                <w:b/>
                <w:bCs/>
              </w:rPr>
            </w:pPr>
            <w:r w:rsidRPr="00A63580">
              <w:rPr>
                <w:b/>
                <w:bCs/>
              </w:rPr>
              <w:t>2030</w:t>
            </w:r>
          </w:p>
        </w:tc>
      </w:tr>
      <w:tr w:rsidRPr="00A63580" w:rsidR="00A63580" w:rsidTr="00334DC7" w14:paraId="2C6DB5E8" w14:textId="77777777">
        <w:tc>
          <w:tcPr>
            <w:tcW w:w="3020" w:type="dxa"/>
          </w:tcPr>
          <w:p w:rsidRPr="00A63580" w:rsidR="00A63580" w:rsidP="00334DC7" w:rsidRDefault="00A63580" w14:paraId="7060F14D" w14:textId="77777777">
            <w:r w:rsidRPr="00A63580">
              <w:t>AHK gepensioneerden</w:t>
            </w:r>
          </w:p>
        </w:tc>
        <w:tc>
          <w:tcPr>
            <w:tcW w:w="3021" w:type="dxa"/>
          </w:tcPr>
          <w:p w:rsidRPr="00A63580" w:rsidR="00A63580" w:rsidP="00334DC7" w:rsidRDefault="00A63580" w14:paraId="52160F28" w14:textId="77777777">
            <w:r w:rsidRPr="00A63580">
              <w:t>€ 1.556</w:t>
            </w:r>
          </w:p>
        </w:tc>
        <w:tc>
          <w:tcPr>
            <w:tcW w:w="3021" w:type="dxa"/>
          </w:tcPr>
          <w:p w:rsidRPr="00A63580" w:rsidR="00A63580" w:rsidP="00334DC7" w:rsidRDefault="00A63580" w14:paraId="335058DC" w14:textId="77777777">
            <w:r w:rsidRPr="00A63580">
              <w:t>€ 1.684</w:t>
            </w:r>
          </w:p>
        </w:tc>
      </w:tr>
      <w:tr w:rsidRPr="00A63580" w:rsidR="00A63580" w:rsidTr="00334DC7" w14:paraId="17848B31" w14:textId="77777777">
        <w:tc>
          <w:tcPr>
            <w:tcW w:w="3020" w:type="dxa"/>
          </w:tcPr>
          <w:p w:rsidRPr="00A63580" w:rsidR="00A63580" w:rsidP="00334DC7" w:rsidRDefault="00A63580" w14:paraId="07E851C9" w14:textId="77777777">
            <w:r w:rsidRPr="00A63580">
              <w:t>Inkomensgrens afbouw AHK gepensioneerden</w:t>
            </w:r>
          </w:p>
        </w:tc>
        <w:tc>
          <w:tcPr>
            <w:tcW w:w="3021" w:type="dxa"/>
          </w:tcPr>
          <w:p w:rsidRPr="00A63580" w:rsidR="00A63580" w:rsidP="00334DC7" w:rsidRDefault="00A63580" w14:paraId="769650F3" w14:textId="77777777">
            <w:r w:rsidRPr="00A63580">
              <w:t>€ 29.736</w:t>
            </w:r>
          </w:p>
        </w:tc>
        <w:tc>
          <w:tcPr>
            <w:tcW w:w="3021" w:type="dxa"/>
          </w:tcPr>
          <w:p w:rsidRPr="00A63580" w:rsidR="00A63580" w:rsidP="00334DC7" w:rsidRDefault="00A63580" w14:paraId="7FAC7EAC" w14:textId="77777777">
            <w:r w:rsidRPr="00A63580">
              <w:t>€ 34.153</w:t>
            </w:r>
          </w:p>
        </w:tc>
      </w:tr>
      <w:tr w:rsidRPr="00A63580" w:rsidR="00A63580" w:rsidTr="00334DC7" w14:paraId="14E17749" w14:textId="77777777">
        <w:tc>
          <w:tcPr>
            <w:tcW w:w="3020" w:type="dxa"/>
          </w:tcPr>
          <w:p w:rsidRPr="00A63580" w:rsidR="00A63580" w:rsidP="00334DC7" w:rsidRDefault="00A63580" w14:paraId="52DC9045" w14:textId="77777777">
            <w:r w:rsidRPr="00A63580">
              <w:t>Afbouwpercentage AHK gepensioneerden</w:t>
            </w:r>
          </w:p>
        </w:tc>
        <w:tc>
          <w:tcPr>
            <w:tcW w:w="3021" w:type="dxa"/>
          </w:tcPr>
          <w:p w:rsidRPr="00A63580" w:rsidR="00A63580" w:rsidP="00334DC7" w:rsidRDefault="00A63580" w14:paraId="72978D1E" w14:textId="77777777">
            <w:r w:rsidRPr="00A63580">
              <w:t>3,20%</w:t>
            </w:r>
          </w:p>
        </w:tc>
        <w:tc>
          <w:tcPr>
            <w:tcW w:w="3021" w:type="dxa"/>
          </w:tcPr>
          <w:p w:rsidRPr="00A63580" w:rsidR="00A63580" w:rsidP="00334DC7" w:rsidRDefault="00A63580" w14:paraId="3B0DA0E0" w14:textId="77777777">
            <w:r w:rsidRPr="00A63580">
              <w:t>2,99%</w:t>
            </w:r>
          </w:p>
        </w:tc>
      </w:tr>
    </w:tbl>
    <w:p w:rsidRPr="00A63580" w:rsidR="00A63580" w:rsidP="00A63580" w:rsidRDefault="00A63580" w14:paraId="28A9F10E" w14:textId="77777777">
      <w:pPr>
        <w:rPr>
          <w:u w:val="single"/>
        </w:rPr>
      </w:pPr>
    </w:p>
    <w:p w:rsidRPr="00A63580" w:rsidR="00A63580" w:rsidP="00A63580" w:rsidRDefault="00A63580" w14:paraId="1A916F25" w14:textId="77777777">
      <w:pPr>
        <w:rPr>
          <w:u w:val="single"/>
        </w:rPr>
      </w:pPr>
      <w:r w:rsidRPr="00A63580">
        <w:rPr>
          <w:u w:val="single"/>
        </w:rPr>
        <w:t>Vraag 7</w:t>
      </w:r>
    </w:p>
    <w:p w:rsidRPr="00A63580" w:rsidR="00A63580" w:rsidP="00A63580" w:rsidRDefault="00A63580" w14:paraId="586195BD" w14:textId="77777777">
      <w:r w:rsidRPr="00A63580">
        <w:t>Wat zijn de parameters van de arbeidskorting in 2026 en 2030?</w:t>
      </w:r>
    </w:p>
    <w:p w:rsidRPr="00A63580" w:rsidR="00A63580" w:rsidP="00A63580" w:rsidRDefault="00A63580" w14:paraId="32BA4F73" w14:textId="77777777"/>
    <w:p w:rsidRPr="00A63580" w:rsidR="00A63580" w:rsidP="00A63580" w:rsidRDefault="00A63580" w14:paraId="3086B5D0" w14:textId="77777777">
      <w:pPr>
        <w:rPr>
          <w:u w:val="single"/>
        </w:rPr>
      </w:pPr>
      <w:r w:rsidRPr="00A63580">
        <w:rPr>
          <w:u w:val="single"/>
        </w:rPr>
        <w:t>Antwoord 7</w:t>
      </w:r>
    </w:p>
    <w:p w:rsidRPr="00A63580" w:rsidR="00A63580" w:rsidP="00A63580" w:rsidRDefault="00A63580" w14:paraId="3AF9A788" w14:textId="77777777">
      <w:r w:rsidRPr="00A63580">
        <w:t xml:space="preserve">Bij het beantwoorden van deze vraag is rekening gehouden met de aangenomen </w:t>
      </w:r>
      <w:r w:rsidRPr="00A63580">
        <w:rPr>
          <w:rFonts w:eastAsiaTheme="minorEastAsia"/>
        </w:rPr>
        <w:t>motie van d</w:t>
      </w:r>
      <w:r w:rsidRPr="00A63580">
        <w:t>e leden Klaver en Kouwenhoven (Kamerstukken II 2025/26, 36 800 IX, nr. 35). De parameters voor 2030 zijn gebaseerd op de MEV 2026 en daarom erg onzeker.</w:t>
      </w:r>
    </w:p>
    <w:p w:rsidRPr="00A63580" w:rsidR="00A63580" w:rsidP="00A63580" w:rsidRDefault="00A63580" w14:paraId="169CE460" w14:textId="77777777"/>
    <w:tbl>
      <w:tblPr>
        <w:tblStyle w:val="Tabelraster"/>
        <w:tblW w:w="0" w:type="auto"/>
        <w:tblLook w:val="04A0" w:firstRow="1" w:lastRow="0" w:firstColumn="1" w:lastColumn="0" w:noHBand="0" w:noVBand="1"/>
      </w:tblPr>
      <w:tblGrid>
        <w:gridCol w:w="3020"/>
        <w:gridCol w:w="3021"/>
        <w:gridCol w:w="3021"/>
      </w:tblGrid>
      <w:tr w:rsidRPr="00A63580" w:rsidR="00A63580" w:rsidTr="00334DC7" w14:paraId="60BA98E8" w14:textId="77777777">
        <w:tc>
          <w:tcPr>
            <w:tcW w:w="3020" w:type="dxa"/>
          </w:tcPr>
          <w:p w:rsidRPr="00A63580" w:rsidR="00A63580" w:rsidP="00334DC7" w:rsidRDefault="00A63580" w14:paraId="1BF1F3CB" w14:textId="77777777"/>
        </w:tc>
        <w:tc>
          <w:tcPr>
            <w:tcW w:w="3021" w:type="dxa"/>
          </w:tcPr>
          <w:p w:rsidRPr="00A63580" w:rsidR="00A63580" w:rsidP="00334DC7" w:rsidRDefault="00A63580" w14:paraId="2C228013" w14:textId="77777777">
            <w:pPr>
              <w:rPr>
                <w:b/>
                <w:bCs/>
              </w:rPr>
            </w:pPr>
            <w:r w:rsidRPr="00A63580">
              <w:rPr>
                <w:b/>
                <w:bCs/>
              </w:rPr>
              <w:t>2026</w:t>
            </w:r>
          </w:p>
        </w:tc>
        <w:tc>
          <w:tcPr>
            <w:tcW w:w="3021" w:type="dxa"/>
          </w:tcPr>
          <w:p w:rsidRPr="00A63580" w:rsidR="00A63580" w:rsidP="00334DC7" w:rsidRDefault="00A63580" w14:paraId="42981DC3" w14:textId="77777777">
            <w:pPr>
              <w:rPr>
                <w:b/>
                <w:bCs/>
              </w:rPr>
            </w:pPr>
            <w:r w:rsidRPr="00A63580">
              <w:rPr>
                <w:b/>
                <w:bCs/>
              </w:rPr>
              <w:t>2030</w:t>
            </w:r>
          </w:p>
        </w:tc>
      </w:tr>
      <w:tr w:rsidRPr="00A63580" w:rsidR="00A63580" w:rsidTr="00334DC7" w14:paraId="54D14919" w14:textId="77777777">
        <w:tc>
          <w:tcPr>
            <w:tcW w:w="3020" w:type="dxa"/>
          </w:tcPr>
          <w:p w:rsidRPr="00A63580" w:rsidR="00A63580" w:rsidP="00334DC7" w:rsidRDefault="00A63580" w14:paraId="7188D8AA" w14:textId="77777777">
            <w:r w:rsidRPr="00A63580">
              <w:t>Arbeidskorting knikpunt 1</w:t>
            </w:r>
          </w:p>
        </w:tc>
        <w:tc>
          <w:tcPr>
            <w:tcW w:w="3021" w:type="dxa"/>
          </w:tcPr>
          <w:p w:rsidRPr="00A63580" w:rsidR="00A63580" w:rsidP="00334DC7" w:rsidRDefault="00A63580" w14:paraId="29ECF08A" w14:textId="77777777">
            <w:r w:rsidRPr="00A63580">
              <w:t>€ 11.965</w:t>
            </w:r>
          </w:p>
        </w:tc>
        <w:tc>
          <w:tcPr>
            <w:tcW w:w="3021" w:type="dxa"/>
          </w:tcPr>
          <w:p w:rsidRPr="00A63580" w:rsidR="00A63580" w:rsidP="00334DC7" w:rsidRDefault="00A63580" w14:paraId="01D49E80" w14:textId="77777777">
            <w:r w:rsidRPr="00A63580">
              <w:t>€ 13.743</w:t>
            </w:r>
          </w:p>
        </w:tc>
      </w:tr>
      <w:tr w:rsidRPr="00A63580" w:rsidR="00A63580" w:rsidTr="00334DC7" w14:paraId="214622B7" w14:textId="77777777">
        <w:tc>
          <w:tcPr>
            <w:tcW w:w="3020" w:type="dxa"/>
          </w:tcPr>
          <w:p w:rsidRPr="00A63580" w:rsidR="00A63580" w:rsidP="00334DC7" w:rsidRDefault="00A63580" w14:paraId="7BEE318D" w14:textId="77777777">
            <w:r w:rsidRPr="00A63580">
              <w:t>Arbeidskorting bedrag bij knikpunt 1</w:t>
            </w:r>
          </w:p>
        </w:tc>
        <w:tc>
          <w:tcPr>
            <w:tcW w:w="3021" w:type="dxa"/>
          </w:tcPr>
          <w:p w:rsidRPr="00A63580" w:rsidR="00A63580" w:rsidP="00334DC7" w:rsidRDefault="00A63580" w14:paraId="7BEFED86" w14:textId="77777777">
            <w:r w:rsidRPr="00A63580">
              <w:t>€ 996</w:t>
            </w:r>
          </w:p>
        </w:tc>
        <w:tc>
          <w:tcPr>
            <w:tcW w:w="3021" w:type="dxa"/>
          </w:tcPr>
          <w:p w:rsidRPr="00A63580" w:rsidR="00A63580" w:rsidP="00334DC7" w:rsidRDefault="00A63580" w14:paraId="3E781EE6" w14:textId="77777777">
            <w:r w:rsidRPr="00A63580">
              <w:t>€ 1.087</w:t>
            </w:r>
          </w:p>
        </w:tc>
      </w:tr>
      <w:tr w:rsidRPr="00A63580" w:rsidR="00A63580" w:rsidTr="00334DC7" w14:paraId="7CA8F94F" w14:textId="77777777">
        <w:tc>
          <w:tcPr>
            <w:tcW w:w="3020" w:type="dxa"/>
          </w:tcPr>
          <w:p w:rsidRPr="00A63580" w:rsidR="00A63580" w:rsidP="00334DC7" w:rsidRDefault="00A63580" w14:paraId="1AAE930F" w14:textId="77777777">
            <w:r w:rsidRPr="00A63580">
              <w:t>Arbeidskorting knikpunt 2</w:t>
            </w:r>
          </w:p>
        </w:tc>
        <w:tc>
          <w:tcPr>
            <w:tcW w:w="3021" w:type="dxa"/>
          </w:tcPr>
          <w:p w:rsidRPr="00A63580" w:rsidR="00A63580" w:rsidP="00334DC7" w:rsidRDefault="00A63580" w14:paraId="364C725A" w14:textId="77777777">
            <w:r w:rsidRPr="00A63580">
              <w:t>€ 25.845</w:t>
            </w:r>
          </w:p>
        </w:tc>
        <w:tc>
          <w:tcPr>
            <w:tcW w:w="3021" w:type="dxa"/>
          </w:tcPr>
          <w:p w:rsidRPr="00A63580" w:rsidR="00A63580" w:rsidP="00334DC7" w:rsidRDefault="00A63580" w14:paraId="2DCBC09C" w14:textId="77777777">
            <w:r w:rsidRPr="00A63580">
              <w:t>€ 29.683</w:t>
            </w:r>
          </w:p>
        </w:tc>
      </w:tr>
      <w:tr w:rsidRPr="00A63580" w:rsidR="00A63580" w:rsidTr="00334DC7" w14:paraId="2F75C665" w14:textId="77777777">
        <w:tc>
          <w:tcPr>
            <w:tcW w:w="3020" w:type="dxa"/>
          </w:tcPr>
          <w:p w:rsidRPr="00A63580" w:rsidR="00A63580" w:rsidP="00334DC7" w:rsidRDefault="00A63580" w14:paraId="79714754" w14:textId="77777777">
            <w:r w:rsidRPr="00A63580">
              <w:t>Arbeidskorting bedrag bij knikpunt 2</w:t>
            </w:r>
          </w:p>
        </w:tc>
        <w:tc>
          <w:tcPr>
            <w:tcW w:w="3021" w:type="dxa"/>
          </w:tcPr>
          <w:p w:rsidRPr="00A63580" w:rsidR="00A63580" w:rsidP="00334DC7" w:rsidRDefault="00A63580" w14:paraId="09CA56A2" w14:textId="77777777">
            <w:r w:rsidRPr="00A63580">
              <w:t>€ 5.300</w:t>
            </w:r>
          </w:p>
        </w:tc>
        <w:tc>
          <w:tcPr>
            <w:tcW w:w="3021" w:type="dxa"/>
          </w:tcPr>
          <w:p w:rsidRPr="00A63580" w:rsidR="00A63580" w:rsidP="00334DC7" w:rsidRDefault="00A63580" w14:paraId="326A34BB" w14:textId="77777777">
            <w:r w:rsidRPr="00A63580">
              <w:t>€ 5.779</w:t>
            </w:r>
          </w:p>
        </w:tc>
      </w:tr>
      <w:tr w:rsidRPr="00A63580" w:rsidR="00A63580" w:rsidTr="00334DC7" w14:paraId="14FB3F44" w14:textId="77777777">
        <w:tc>
          <w:tcPr>
            <w:tcW w:w="3020" w:type="dxa"/>
          </w:tcPr>
          <w:p w:rsidRPr="00A63580" w:rsidR="00A63580" w:rsidP="00334DC7" w:rsidRDefault="00A63580" w14:paraId="5448F013" w14:textId="77777777">
            <w:r w:rsidRPr="00A63580">
              <w:t>Arbeidskorting knikpunt 3</w:t>
            </w:r>
          </w:p>
        </w:tc>
        <w:tc>
          <w:tcPr>
            <w:tcW w:w="3021" w:type="dxa"/>
          </w:tcPr>
          <w:p w:rsidRPr="00A63580" w:rsidR="00A63580" w:rsidP="00334DC7" w:rsidRDefault="00A63580" w14:paraId="0D2EEB83" w14:textId="77777777">
            <w:r w:rsidRPr="00A63580">
              <w:t>€ 45.592</w:t>
            </w:r>
          </w:p>
        </w:tc>
        <w:tc>
          <w:tcPr>
            <w:tcW w:w="3021" w:type="dxa"/>
          </w:tcPr>
          <w:p w:rsidRPr="00A63580" w:rsidR="00A63580" w:rsidP="00334DC7" w:rsidRDefault="00A63580" w14:paraId="5C0DB590" w14:textId="77777777">
            <w:r w:rsidRPr="00A63580">
              <w:t>€ 53.324</w:t>
            </w:r>
          </w:p>
        </w:tc>
      </w:tr>
      <w:tr w:rsidRPr="00A63580" w:rsidR="00A63580" w:rsidTr="00334DC7" w14:paraId="02D35EE0" w14:textId="77777777">
        <w:tc>
          <w:tcPr>
            <w:tcW w:w="3020" w:type="dxa"/>
          </w:tcPr>
          <w:p w:rsidRPr="00A63580" w:rsidR="00A63580" w:rsidP="00334DC7" w:rsidRDefault="00A63580" w14:paraId="05B6C10A" w14:textId="77777777">
            <w:r w:rsidRPr="00A63580">
              <w:t>Arbeidskorting bedrag bij knikpunt 3</w:t>
            </w:r>
          </w:p>
        </w:tc>
        <w:tc>
          <w:tcPr>
            <w:tcW w:w="3021" w:type="dxa"/>
          </w:tcPr>
          <w:p w:rsidRPr="00A63580" w:rsidR="00A63580" w:rsidP="00334DC7" w:rsidRDefault="00A63580" w14:paraId="4F184BFD" w14:textId="77777777">
            <w:r w:rsidRPr="00A63580">
              <w:t>€ 5.685</w:t>
            </w:r>
          </w:p>
        </w:tc>
        <w:tc>
          <w:tcPr>
            <w:tcW w:w="3021" w:type="dxa"/>
          </w:tcPr>
          <w:p w:rsidRPr="00A63580" w:rsidR="00A63580" w:rsidP="00334DC7" w:rsidRDefault="00A63580" w14:paraId="7227FAF4" w14:textId="77777777">
            <w:r w:rsidRPr="00A63580">
              <w:t>€ 6.198</w:t>
            </w:r>
          </w:p>
        </w:tc>
      </w:tr>
      <w:tr w:rsidRPr="00A63580" w:rsidR="00A63580" w:rsidTr="00334DC7" w14:paraId="2D6B3D2F" w14:textId="77777777">
        <w:tc>
          <w:tcPr>
            <w:tcW w:w="3020" w:type="dxa"/>
          </w:tcPr>
          <w:p w:rsidRPr="00A63580" w:rsidR="00A63580" w:rsidP="00334DC7" w:rsidRDefault="00A63580" w14:paraId="01EB7126" w14:textId="77777777">
            <w:r w:rsidRPr="00A63580">
              <w:t>Afbouwfactor na knikpunt 3</w:t>
            </w:r>
          </w:p>
        </w:tc>
        <w:tc>
          <w:tcPr>
            <w:tcW w:w="3021" w:type="dxa"/>
          </w:tcPr>
          <w:p w:rsidRPr="00A63580" w:rsidR="00A63580" w:rsidP="00334DC7" w:rsidRDefault="00A63580" w14:paraId="40607402" w14:textId="77777777">
            <w:r w:rsidRPr="00A63580">
              <w:t>6,51%</w:t>
            </w:r>
          </w:p>
        </w:tc>
        <w:tc>
          <w:tcPr>
            <w:tcW w:w="3021" w:type="dxa"/>
          </w:tcPr>
          <w:p w:rsidRPr="00A63580" w:rsidR="00A63580" w:rsidP="00334DC7" w:rsidRDefault="00A63580" w14:paraId="4F4F39DA" w14:textId="77777777">
            <w:r w:rsidRPr="00A63580">
              <w:t>6,51%</w:t>
            </w:r>
          </w:p>
        </w:tc>
      </w:tr>
    </w:tbl>
    <w:p w:rsidRPr="00A63580" w:rsidR="00A63580" w:rsidP="00A63580" w:rsidRDefault="00A63580" w14:paraId="0616F783" w14:textId="77777777">
      <w:pPr>
        <w:rPr>
          <w:u w:val="single"/>
        </w:rPr>
      </w:pPr>
    </w:p>
    <w:p w:rsidRPr="00A63580" w:rsidR="00A63580" w:rsidP="00A63580" w:rsidRDefault="00A63580" w14:paraId="3A222259" w14:textId="77777777">
      <w:pPr>
        <w:rPr>
          <w:u w:val="single"/>
        </w:rPr>
      </w:pPr>
      <w:r w:rsidRPr="00A63580">
        <w:rPr>
          <w:u w:val="single"/>
        </w:rPr>
        <w:t>Vraag 8</w:t>
      </w:r>
    </w:p>
    <w:p w:rsidRPr="00A63580" w:rsidR="00A63580" w:rsidP="00A63580" w:rsidRDefault="00A63580" w14:paraId="4A8C8E4B" w14:textId="77777777">
      <w:r w:rsidRPr="00A63580">
        <w:t xml:space="preserve">Wat zijn de parameters van de inkomensafhankelijke combinatiekorting (IACK) in 2026 en 2030? Welk </w:t>
      </w:r>
      <w:proofErr w:type="spellStart"/>
      <w:r w:rsidRPr="00A63580">
        <w:t>afbouwpad</w:t>
      </w:r>
      <w:proofErr w:type="spellEnd"/>
      <w:r w:rsidRPr="00A63580">
        <w:t xml:space="preserve"> volgt de IACK?</w:t>
      </w:r>
    </w:p>
    <w:p w:rsidRPr="00A63580" w:rsidR="00A63580" w:rsidP="00A63580" w:rsidRDefault="00A63580" w14:paraId="0D3BA48C" w14:textId="77777777"/>
    <w:p w:rsidRPr="00A63580" w:rsidR="00A63580" w:rsidP="00A63580" w:rsidRDefault="00A63580" w14:paraId="44244568" w14:textId="77777777">
      <w:pPr>
        <w:rPr>
          <w:u w:val="single"/>
        </w:rPr>
      </w:pPr>
      <w:r w:rsidRPr="00A63580">
        <w:rPr>
          <w:u w:val="single"/>
        </w:rPr>
        <w:t>Antwoord 8</w:t>
      </w:r>
    </w:p>
    <w:p w:rsidRPr="00A63580" w:rsidR="00A63580" w:rsidP="00A63580" w:rsidRDefault="00A63580" w14:paraId="3E87899D" w14:textId="77777777">
      <w:r w:rsidRPr="00A63580">
        <w:t>De parameters voor 2030 zijn gebaseerd op de MEV 2026 en daarom erg onzeker.</w:t>
      </w:r>
    </w:p>
    <w:p w:rsidRPr="00A63580" w:rsidR="00A63580" w:rsidP="00A63580" w:rsidRDefault="00A63580" w14:paraId="70B715E9" w14:textId="77777777"/>
    <w:tbl>
      <w:tblPr>
        <w:tblStyle w:val="Tabelraster"/>
        <w:tblW w:w="0" w:type="auto"/>
        <w:tblLook w:val="04A0" w:firstRow="1" w:lastRow="0" w:firstColumn="1" w:lastColumn="0" w:noHBand="0" w:noVBand="1"/>
      </w:tblPr>
      <w:tblGrid>
        <w:gridCol w:w="3020"/>
        <w:gridCol w:w="3021"/>
        <w:gridCol w:w="3021"/>
      </w:tblGrid>
      <w:tr w:rsidRPr="00A63580" w:rsidR="00A63580" w:rsidTr="00334DC7" w14:paraId="6C8A92DD" w14:textId="77777777">
        <w:tc>
          <w:tcPr>
            <w:tcW w:w="3020" w:type="dxa"/>
          </w:tcPr>
          <w:p w:rsidRPr="00A63580" w:rsidR="00A63580" w:rsidP="00334DC7" w:rsidRDefault="00A63580" w14:paraId="3AD08F98" w14:textId="77777777"/>
        </w:tc>
        <w:tc>
          <w:tcPr>
            <w:tcW w:w="3021" w:type="dxa"/>
          </w:tcPr>
          <w:p w:rsidRPr="00A63580" w:rsidR="00A63580" w:rsidP="00334DC7" w:rsidRDefault="00A63580" w14:paraId="6E218F1C" w14:textId="77777777">
            <w:pPr>
              <w:rPr>
                <w:b/>
                <w:bCs/>
              </w:rPr>
            </w:pPr>
            <w:r w:rsidRPr="00A63580">
              <w:rPr>
                <w:b/>
                <w:bCs/>
              </w:rPr>
              <w:t>2026</w:t>
            </w:r>
          </w:p>
        </w:tc>
        <w:tc>
          <w:tcPr>
            <w:tcW w:w="3021" w:type="dxa"/>
          </w:tcPr>
          <w:p w:rsidRPr="00A63580" w:rsidR="00A63580" w:rsidP="00334DC7" w:rsidRDefault="00A63580" w14:paraId="187C1DA9" w14:textId="77777777">
            <w:pPr>
              <w:rPr>
                <w:b/>
                <w:bCs/>
              </w:rPr>
            </w:pPr>
            <w:r w:rsidRPr="00A63580">
              <w:rPr>
                <w:b/>
                <w:bCs/>
              </w:rPr>
              <w:t>2030</w:t>
            </w:r>
          </w:p>
        </w:tc>
      </w:tr>
      <w:tr w:rsidRPr="00A63580" w:rsidR="00A63580" w:rsidTr="00334DC7" w14:paraId="3664F74C" w14:textId="77777777">
        <w:tc>
          <w:tcPr>
            <w:tcW w:w="3020" w:type="dxa"/>
          </w:tcPr>
          <w:p w:rsidRPr="00A63580" w:rsidR="00A63580" w:rsidP="00334DC7" w:rsidRDefault="00A63580" w14:paraId="1B312A83" w14:textId="77777777">
            <w:r w:rsidRPr="00A63580">
              <w:t>IACK maximaal bedrag</w:t>
            </w:r>
          </w:p>
        </w:tc>
        <w:tc>
          <w:tcPr>
            <w:tcW w:w="3021" w:type="dxa"/>
          </w:tcPr>
          <w:p w:rsidRPr="00A63580" w:rsidR="00A63580" w:rsidP="00334DC7" w:rsidRDefault="00A63580" w14:paraId="4838B1BD" w14:textId="77777777">
            <w:r w:rsidRPr="00A63580">
              <w:t>€ 3.032</w:t>
            </w:r>
          </w:p>
        </w:tc>
        <w:tc>
          <w:tcPr>
            <w:tcW w:w="3021" w:type="dxa"/>
          </w:tcPr>
          <w:p w:rsidRPr="00A63580" w:rsidR="00A63580" w:rsidP="00334DC7" w:rsidRDefault="00A63580" w14:paraId="42078ACF" w14:textId="77777777">
            <w:r w:rsidRPr="00A63580">
              <w:t>€ 1.963</w:t>
            </w:r>
          </w:p>
        </w:tc>
      </w:tr>
      <w:tr w:rsidRPr="00A63580" w:rsidR="00A63580" w:rsidTr="00334DC7" w14:paraId="64C7CFE4" w14:textId="77777777">
        <w:tc>
          <w:tcPr>
            <w:tcW w:w="3020" w:type="dxa"/>
          </w:tcPr>
          <w:p w:rsidRPr="00A63580" w:rsidR="00A63580" w:rsidP="00334DC7" w:rsidRDefault="00A63580" w14:paraId="5A6FFF1E" w14:textId="77777777">
            <w:r w:rsidRPr="00A63580">
              <w:t>IACK opbouwpercentage</w:t>
            </w:r>
          </w:p>
        </w:tc>
        <w:tc>
          <w:tcPr>
            <w:tcW w:w="3021" w:type="dxa"/>
          </w:tcPr>
          <w:p w:rsidRPr="00A63580" w:rsidR="00A63580" w:rsidP="00334DC7" w:rsidRDefault="00A63580" w14:paraId="159AF9F1" w14:textId="77777777">
            <w:r w:rsidRPr="00A63580">
              <w:t>11,45%</w:t>
            </w:r>
          </w:p>
        </w:tc>
        <w:tc>
          <w:tcPr>
            <w:tcW w:w="3021" w:type="dxa"/>
          </w:tcPr>
          <w:p w:rsidRPr="00A63580" w:rsidR="00A63580" w:rsidP="00334DC7" w:rsidRDefault="00A63580" w14:paraId="7573566F" w14:textId="77777777">
            <w:r w:rsidRPr="00A63580">
              <w:t>11,45%</w:t>
            </w:r>
          </w:p>
        </w:tc>
      </w:tr>
      <w:tr w:rsidRPr="00A63580" w:rsidR="00A63580" w:rsidTr="00334DC7" w14:paraId="130A7A34" w14:textId="77777777">
        <w:tc>
          <w:tcPr>
            <w:tcW w:w="3020" w:type="dxa"/>
          </w:tcPr>
          <w:p w:rsidRPr="00A63580" w:rsidR="00A63580" w:rsidP="00334DC7" w:rsidRDefault="00A63580" w14:paraId="607F4980" w14:textId="77777777">
            <w:r w:rsidRPr="00A63580">
              <w:t>IACK inkomensgrens</w:t>
            </w:r>
          </w:p>
        </w:tc>
        <w:tc>
          <w:tcPr>
            <w:tcW w:w="3021" w:type="dxa"/>
          </w:tcPr>
          <w:p w:rsidRPr="00A63580" w:rsidR="00A63580" w:rsidP="00334DC7" w:rsidRDefault="00A63580" w14:paraId="0E338E04" w14:textId="77777777">
            <w:r w:rsidRPr="00A63580">
              <w:t>€ 6.239</w:t>
            </w:r>
          </w:p>
        </w:tc>
        <w:tc>
          <w:tcPr>
            <w:tcW w:w="3021" w:type="dxa"/>
          </w:tcPr>
          <w:p w:rsidRPr="00A63580" w:rsidR="00A63580" w:rsidP="00334DC7" w:rsidRDefault="00A63580" w14:paraId="6ADBF31C" w14:textId="77777777">
            <w:r w:rsidRPr="00A63580">
              <w:t>€ 6.797</w:t>
            </w:r>
          </w:p>
        </w:tc>
      </w:tr>
    </w:tbl>
    <w:p w:rsidRPr="00A63580" w:rsidR="00A63580" w:rsidP="00A63580" w:rsidRDefault="00A63580" w14:paraId="13FEC847" w14:textId="77777777"/>
    <w:p w:rsidRPr="00A63580" w:rsidR="00A63580" w:rsidP="00A63580" w:rsidRDefault="00A63580" w14:paraId="305605CA" w14:textId="77777777">
      <w:r w:rsidRPr="00A63580">
        <w:t xml:space="preserve">De afbouw van de IACK verloopt in negen stappen voor alle ouders. Het maximumbedrag van de IACK wordt vanaf 2027 tot en met 2034 elk jaar verlaagd. In 2027 betreft de verlaging € 134 (prijspeil 2023). Per 2028 tot en met 2034 betreft de verlaging jaarlijks € 320 (prijspeil 2023). In 2035 is de IACK volledig </w:t>
      </w:r>
      <w:proofErr w:type="spellStart"/>
      <w:r w:rsidRPr="00A63580">
        <w:t>uitgefaseerd</w:t>
      </w:r>
      <w:proofErr w:type="spellEnd"/>
      <w:r w:rsidRPr="00A63580">
        <w:t>.</w:t>
      </w:r>
    </w:p>
    <w:p w:rsidRPr="00A63580" w:rsidR="00A63580" w:rsidP="00A63580" w:rsidRDefault="00A63580" w14:paraId="6F28E07C" w14:textId="77777777"/>
    <w:p w:rsidRPr="00A63580" w:rsidR="00A63580" w:rsidP="00A63580" w:rsidRDefault="00A63580" w14:paraId="0E38E78A" w14:textId="77777777">
      <w:pPr>
        <w:rPr>
          <w:u w:val="single"/>
        </w:rPr>
      </w:pPr>
      <w:r w:rsidRPr="00A63580">
        <w:rPr>
          <w:u w:val="single"/>
        </w:rPr>
        <w:t>Vraag 9</w:t>
      </w:r>
    </w:p>
    <w:p w:rsidRPr="00A63580" w:rsidR="00A63580" w:rsidP="00A63580" w:rsidRDefault="00A63580" w14:paraId="38176197" w14:textId="77777777">
      <w:r w:rsidRPr="00A63580">
        <w:t>Wat zijn de parameters van de ouderenkorting, alleenstaande ouderenkorting en jonggehandicaptenkorting in 2026 en 2030?</w:t>
      </w:r>
    </w:p>
    <w:p w:rsidRPr="00A63580" w:rsidR="00A63580" w:rsidP="00A63580" w:rsidRDefault="00A63580" w14:paraId="7407AA21" w14:textId="77777777"/>
    <w:p w:rsidRPr="00A63580" w:rsidR="00A63580" w:rsidP="00A63580" w:rsidRDefault="00A63580" w14:paraId="6516B0BE" w14:textId="77777777">
      <w:pPr>
        <w:rPr>
          <w:u w:val="single"/>
        </w:rPr>
      </w:pPr>
      <w:r w:rsidRPr="00A63580">
        <w:rPr>
          <w:u w:val="single"/>
        </w:rPr>
        <w:t>Antwoord 9</w:t>
      </w:r>
    </w:p>
    <w:p w:rsidRPr="00A63580" w:rsidR="00A63580" w:rsidP="00A63580" w:rsidRDefault="00A63580" w14:paraId="3287537F" w14:textId="77777777">
      <w:r w:rsidRPr="00A63580">
        <w:lastRenderedPageBreak/>
        <w:t>De parameters voor 2030 zijn gebaseerd op de MEV 2026 en daarom erg onzeker.</w:t>
      </w:r>
    </w:p>
    <w:p w:rsidRPr="00A63580" w:rsidR="00A63580" w:rsidP="00A63580" w:rsidRDefault="00A63580" w14:paraId="0C9B0D40" w14:textId="77777777"/>
    <w:tbl>
      <w:tblPr>
        <w:tblStyle w:val="Tabelraster"/>
        <w:tblW w:w="0" w:type="auto"/>
        <w:tblLook w:val="04A0" w:firstRow="1" w:lastRow="0" w:firstColumn="1" w:lastColumn="0" w:noHBand="0" w:noVBand="1"/>
      </w:tblPr>
      <w:tblGrid>
        <w:gridCol w:w="3020"/>
        <w:gridCol w:w="3021"/>
        <w:gridCol w:w="3021"/>
      </w:tblGrid>
      <w:tr w:rsidRPr="00A63580" w:rsidR="00A63580" w:rsidTr="00334DC7" w14:paraId="51932CD5" w14:textId="77777777">
        <w:tc>
          <w:tcPr>
            <w:tcW w:w="3020" w:type="dxa"/>
          </w:tcPr>
          <w:p w:rsidRPr="00A63580" w:rsidR="00A63580" w:rsidP="00334DC7" w:rsidRDefault="00A63580" w14:paraId="3358091F" w14:textId="77777777"/>
        </w:tc>
        <w:tc>
          <w:tcPr>
            <w:tcW w:w="3021" w:type="dxa"/>
          </w:tcPr>
          <w:p w:rsidRPr="00A63580" w:rsidR="00A63580" w:rsidP="00334DC7" w:rsidRDefault="00A63580" w14:paraId="5362BEEE" w14:textId="77777777">
            <w:pPr>
              <w:rPr>
                <w:b/>
                <w:bCs/>
              </w:rPr>
            </w:pPr>
            <w:r w:rsidRPr="00A63580">
              <w:rPr>
                <w:b/>
                <w:bCs/>
              </w:rPr>
              <w:t>2026</w:t>
            </w:r>
          </w:p>
        </w:tc>
        <w:tc>
          <w:tcPr>
            <w:tcW w:w="3021" w:type="dxa"/>
          </w:tcPr>
          <w:p w:rsidRPr="00A63580" w:rsidR="00A63580" w:rsidP="00334DC7" w:rsidRDefault="00A63580" w14:paraId="0E43940B" w14:textId="77777777">
            <w:pPr>
              <w:rPr>
                <w:b/>
                <w:bCs/>
              </w:rPr>
            </w:pPr>
            <w:r w:rsidRPr="00A63580">
              <w:rPr>
                <w:b/>
                <w:bCs/>
              </w:rPr>
              <w:t>2030</w:t>
            </w:r>
          </w:p>
        </w:tc>
      </w:tr>
      <w:tr w:rsidRPr="00A63580" w:rsidR="00A63580" w:rsidTr="00334DC7" w14:paraId="7CB78420" w14:textId="77777777">
        <w:tc>
          <w:tcPr>
            <w:tcW w:w="3020" w:type="dxa"/>
          </w:tcPr>
          <w:p w:rsidRPr="00A63580" w:rsidR="00A63580" w:rsidP="00334DC7" w:rsidRDefault="00A63580" w14:paraId="162BC21F" w14:textId="77777777">
            <w:r w:rsidRPr="00A63580">
              <w:t>Ouderenkorting</w:t>
            </w:r>
          </w:p>
        </w:tc>
        <w:tc>
          <w:tcPr>
            <w:tcW w:w="3021" w:type="dxa"/>
          </w:tcPr>
          <w:p w:rsidRPr="00A63580" w:rsidR="00A63580" w:rsidP="00334DC7" w:rsidRDefault="00A63580" w14:paraId="27C2D177" w14:textId="77777777">
            <w:pPr>
              <w:tabs>
                <w:tab w:val="right" w:pos="2805"/>
              </w:tabs>
            </w:pPr>
            <w:r w:rsidRPr="00A63580">
              <w:t>€ 2.067</w:t>
            </w:r>
            <w:r w:rsidRPr="00A63580">
              <w:tab/>
            </w:r>
          </w:p>
        </w:tc>
        <w:tc>
          <w:tcPr>
            <w:tcW w:w="3021" w:type="dxa"/>
          </w:tcPr>
          <w:p w:rsidRPr="00A63580" w:rsidR="00A63580" w:rsidP="00334DC7" w:rsidRDefault="00A63580" w14:paraId="77EA9087" w14:textId="77777777">
            <w:r w:rsidRPr="00A63580">
              <w:t>€ 2.255</w:t>
            </w:r>
          </w:p>
        </w:tc>
      </w:tr>
      <w:tr w:rsidRPr="00A63580" w:rsidR="00A63580" w:rsidTr="00334DC7" w14:paraId="3329D41E" w14:textId="77777777">
        <w:tc>
          <w:tcPr>
            <w:tcW w:w="3020" w:type="dxa"/>
          </w:tcPr>
          <w:p w:rsidRPr="00A63580" w:rsidR="00A63580" w:rsidP="00334DC7" w:rsidRDefault="00A63580" w14:paraId="2754ADD9" w14:textId="77777777">
            <w:r w:rsidRPr="00A63580">
              <w:t>Inkomensgrens afbouw ouderenkorting</w:t>
            </w:r>
          </w:p>
        </w:tc>
        <w:tc>
          <w:tcPr>
            <w:tcW w:w="3021" w:type="dxa"/>
          </w:tcPr>
          <w:p w:rsidRPr="00A63580" w:rsidR="00A63580" w:rsidP="00334DC7" w:rsidRDefault="00A63580" w14:paraId="769E18CC" w14:textId="77777777">
            <w:pPr>
              <w:tabs>
                <w:tab w:val="right" w:pos="2805"/>
              </w:tabs>
            </w:pPr>
            <w:r w:rsidRPr="00A63580">
              <w:t>€ 46.002</w:t>
            </w:r>
          </w:p>
        </w:tc>
        <w:tc>
          <w:tcPr>
            <w:tcW w:w="3021" w:type="dxa"/>
          </w:tcPr>
          <w:p w:rsidRPr="00A63580" w:rsidR="00A63580" w:rsidP="00334DC7" w:rsidRDefault="00A63580" w14:paraId="2A2A4871" w14:textId="77777777">
            <w:r w:rsidRPr="00A63580">
              <w:t>€ 50.142</w:t>
            </w:r>
          </w:p>
        </w:tc>
      </w:tr>
      <w:tr w:rsidRPr="00A63580" w:rsidR="00A63580" w:rsidTr="00334DC7" w14:paraId="42BAA725" w14:textId="77777777">
        <w:tc>
          <w:tcPr>
            <w:tcW w:w="3020" w:type="dxa"/>
          </w:tcPr>
          <w:p w:rsidRPr="00A63580" w:rsidR="00A63580" w:rsidP="00334DC7" w:rsidRDefault="00A63580" w14:paraId="66BB5E29" w14:textId="77777777">
            <w:r w:rsidRPr="00A63580">
              <w:t>Afbouwpercentage ouderenkorting</w:t>
            </w:r>
          </w:p>
        </w:tc>
        <w:tc>
          <w:tcPr>
            <w:tcW w:w="3021" w:type="dxa"/>
          </w:tcPr>
          <w:p w:rsidRPr="00A63580" w:rsidR="00A63580" w:rsidP="00334DC7" w:rsidRDefault="00A63580" w14:paraId="3D182DE0" w14:textId="77777777">
            <w:pPr>
              <w:tabs>
                <w:tab w:val="right" w:pos="2805"/>
              </w:tabs>
            </w:pPr>
            <w:r w:rsidRPr="00A63580">
              <w:t>15%</w:t>
            </w:r>
          </w:p>
        </w:tc>
        <w:tc>
          <w:tcPr>
            <w:tcW w:w="3021" w:type="dxa"/>
          </w:tcPr>
          <w:p w:rsidRPr="00A63580" w:rsidR="00A63580" w:rsidP="00334DC7" w:rsidRDefault="00A63580" w14:paraId="63A4C230" w14:textId="77777777">
            <w:r w:rsidRPr="00A63580">
              <w:t>15%</w:t>
            </w:r>
          </w:p>
        </w:tc>
      </w:tr>
    </w:tbl>
    <w:p w:rsidRPr="00A63580" w:rsidR="00A63580" w:rsidP="00A63580" w:rsidRDefault="00A63580" w14:paraId="0DAB0C03" w14:textId="77777777"/>
    <w:tbl>
      <w:tblPr>
        <w:tblStyle w:val="Tabelraster"/>
        <w:tblW w:w="0" w:type="auto"/>
        <w:tblLook w:val="04A0" w:firstRow="1" w:lastRow="0" w:firstColumn="1" w:lastColumn="0" w:noHBand="0" w:noVBand="1"/>
      </w:tblPr>
      <w:tblGrid>
        <w:gridCol w:w="3020"/>
        <w:gridCol w:w="3021"/>
        <w:gridCol w:w="3021"/>
      </w:tblGrid>
      <w:tr w:rsidRPr="00A63580" w:rsidR="00A63580" w:rsidTr="00334DC7" w14:paraId="0FB99D73" w14:textId="77777777">
        <w:tc>
          <w:tcPr>
            <w:tcW w:w="3020" w:type="dxa"/>
          </w:tcPr>
          <w:p w:rsidRPr="00A63580" w:rsidR="00A63580" w:rsidP="00334DC7" w:rsidRDefault="00A63580" w14:paraId="75F89332" w14:textId="77777777"/>
        </w:tc>
        <w:tc>
          <w:tcPr>
            <w:tcW w:w="3021" w:type="dxa"/>
          </w:tcPr>
          <w:p w:rsidRPr="00A63580" w:rsidR="00A63580" w:rsidP="00334DC7" w:rsidRDefault="00A63580" w14:paraId="5C33E9A3" w14:textId="77777777">
            <w:pPr>
              <w:rPr>
                <w:b/>
                <w:bCs/>
              </w:rPr>
            </w:pPr>
            <w:r w:rsidRPr="00A63580">
              <w:rPr>
                <w:b/>
                <w:bCs/>
              </w:rPr>
              <w:t>2026</w:t>
            </w:r>
          </w:p>
        </w:tc>
        <w:tc>
          <w:tcPr>
            <w:tcW w:w="3021" w:type="dxa"/>
          </w:tcPr>
          <w:p w:rsidRPr="00A63580" w:rsidR="00A63580" w:rsidP="00334DC7" w:rsidRDefault="00A63580" w14:paraId="4E96F173" w14:textId="77777777">
            <w:pPr>
              <w:rPr>
                <w:b/>
                <w:bCs/>
              </w:rPr>
            </w:pPr>
            <w:r w:rsidRPr="00A63580">
              <w:rPr>
                <w:b/>
                <w:bCs/>
              </w:rPr>
              <w:t>2030</w:t>
            </w:r>
          </w:p>
        </w:tc>
      </w:tr>
      <w:tr w:rsidRPr="00A63580" w:rsidR="00A63580" w:rsidTr="00334DC7" w14:paraId="50B5974E" w14:textId="77777777">
        <w:tc>
          <w:tcPr>
            <w:tcW w:w="3020" w:type="dxa"/>
          </w:tcPr>
          <w:p w:rsidRPr="00A63580" w:rsidR="00A63580" w:rsidP="00334DC7" w:rsidRDefault="00A63580" w14:paraId="5EDA01FE" w14:textId="77777777">
            <w:r w:rsidRPr="00A63580">
              <w:t>Alleenstaande ouderenkorting</w:t>
            </w:r>
          </w:p>
        </w:tc>
        <w:tc>
          <w:tcPr>
            <w:tcW w:w="3021" w:type="dxa"/>
          </w:tcPr>
          <w:p w:rsidRPr="00A63580" w:rsidR="00A63580" w:rsidP="00334DC7" w:rsidRDefault="00A63580" w14:paraId="6C8B5678" w14:textId="77777777">
            <w:r w:rsidRPr="00A63580">
              <w:t>€ 540</w:t>
            </w:r>
          </w:p>
        </w:tc>
        <w:tc>
          <w:tcPr>
            <w:tcW w:w="3021" w:type="dxa"/>
          </w:tcPr>
          <w:p w:rsidRPr="00A63580" w:rsidR="00A63580" w:rsidP="00334DC7" w:rsidRDefault="00A63580" w14:paraId="38813AB2" w14:textId="77777777">
            <w:r w:rsidRPr="00A63580">
              <w:t>€ 590</w:t>
            </w:r>
          </w:p>
        </w:tc>
      </w:tr>
    </w:tbl>
    <w:p w:rsidRPr="00A63580" w:rsidR="00A63580" w:rsidP="00A63580" w:rsidRDefault="00A63580" w14:paraId="617A609A" w14:textId="77777777"/>
    <w:tbl>
      <w:tblPr>
        <w:tblStyle w:val="Tabelraster"/>
        <w:tblW w:w="0" w:type="auto"/>
        <w:tblLook w:val="04A0" w:firstRow="1" w:lastRow="0" w:firstColumn="1" w:lastColumn="0" w:noHBand="0" w:noVBand="1"/>
      </w:tblPr>
      <w:tblGrid>
        <w:gridCol w:w="3020"/>
        <w:gridCol w:w="3021"/>
        <w:gridCol w:w="3021"/>
      </w:tblGrid>
      <w:tr w:rsidRPr="00A63580" w:rsidR="00A63580" w:rsidTr="00334DC7" w14:paraId="53C2B1ED" w14:textId="77777777">
        <w:tc>
          <w:tcPr>
            <w:tcW w:w="3020" w:type="dxa"/>
          </w:tcPr>
          <w:p w:rsidRPr="00A63580" w:rsidR="00A63580" w:rsidP="00334DC7" w:rsidRDefault="00A63580" w14:paraId="2ED8E8E9" w14:textId="77777777"/>
        </w:tc>
        <w:tc>
          <w:tcPr>
            <w:tcW w:w="3021" w:type="dxa"/>
          </w:tcPr>
          <w:p w:rsidRPr="00A63580" w:rsidR="00A63580" w:rsidP="00334DC7" w:rsidRDefault="00A63580" w14:paraId="526BFAE0" w14:textId="77777777">
            <w:pPr>
              <w:rPr>
                <w:b/>
                <w:bCs/>
              </w:rPr>
            </w:pPr>
            <w:r w:rsidRPr="00A63580">
              <w:rPr>
                <w:b/>
                <w:bCs/>
              </w:rPr>
              <w:t>2026</w:t>
            </w:r>
          </w:p>
        </w:tc>
        <w:tc>
          <w:tcPr>
            <w:tcW w:w="3021" w:type="dxa"/>
          </w:tcPr>
          <w:p w:rsidRPr="00A63580" w:rsidR="00A63580" w:rsidP="00334DC7" w:rsidRDefault="00A63580" w14:paraId="1384411D" w14:textId="77777777">
            <w:pPr>
              <w:rPr>
                <w:b/>
                <w:bCs/>
              </w:rPr>
            </w:pPr>
            <w:r w:rsidRPr="00A63580">
              <w:rPr>
                <w:b/>
                <w:bCs/>
              </w:rPr>
              <w:t>2030</w:t>
            </w:r>
          </w:p>
        </w:tc>
      </w:tr>
      <w:tr w:rsidRPr="00A63580" w:rsidR="00A63580" w:rsidTr="00334DC7" w14:paraId="52E49C0F" w14:textId="77777777">
        <w:tc>
          <w:tcPr>
            <w:tcW w:w="3020" w:type="dxa"/>
          </w:tcPr>
          <w:p w:rsidRPr="00A63580" w:rsidR="00A63580" w:rsidP="00334DC7" w:rsidRDefault="00A63580" w14:paraId="6F30BA5F" w14:textId="77777777">
            <w:r w:rsidRPr="00A63580">
              <w:t>Jonggehandicaptenkorting</w:t>
            </w:r>
          </w:p>
        </w:tc>
        <w:tc>
          <w:tcPr>
            <w:tcW w:w="3021" w:type="dxa"/>
          </w:tcPr>
          <w:p w:rsidRPr="00A63580" w:rsidR="00A63580" w:rsidP="00334DC7" w:rsidRDefault="00A63580" w14:paraId="3B6AB038" w14:textId="77777777">
            <w:r w:rsidRPr="00A63580">
              <w:t>€ 923</w:t>
            </w:r>
          </w:p>
        </w:tc>
        <w:tc>
          <w:tcPr>
            <w:tcW w:w="3021" w:type="dxa"/>
          </w:tcPr>
          <w:p w:rsidRPr="00A63580" w:rsidR="00A63580" w:rsidP="00334DC7" w:rsidRDefault="00A63580" w14:paraId="06F728CB" w14:textId="77777777">
            <w:r w:rsidRPr="00A63580">
              <w:t>€ 1.008</w:t>
            </w:r>
          </w:p>
        </w:tc>
      </w:tr>
    </w:tbl>
    <w:p w:rsidRPr="00A63580" w:rsidR="00A63580" w:rsidP="00A63580" w:rsidRDefault="00A63580" w14:paraId="2743BAA6" w14:textId="77777777">
      <w:pPr>
        <w:rPr>
          <w:u w:val="single"/>
        </w:rPr>
      </w:pPr>
    </w:p>
    <w:p w:rsidRPr="00A63580" w:rsidR="00A63580" w:rsidP="00A63580" w:rsidRDefault="00A63580" w14:paraId="6C5C4BEB" w14:textId="77777777">
      <w:pPr>
        <w:rPr>
          <w:u w:val="single"/>
        </w:rPr>
      </w:pPr>
      <w:r w:rsidRPr="00A63580">
        <w:rPr>
          <w:u w:val="single"/>
        </w:rPr>
        <w:t>Vraag 10</w:t>
      </w:r>
    </w:p>
    <w:p w:rsidRPr="00A63580" w:rsidR="00A63580" w:rsidP="00A63580" w:rsidRDefault="00A63580" w14:paraId="2BD95981" w14:textId="77777777">
      <w:pPr>
        <w:pStyle w:val="Geenafstand"/>
        <w:rPr>
          <w:rFonts w:ascii="Times New Roman" w:hAnsi="Times New Roman" w:cs="Times New Roman"/>
          <w:bCs/>
          <w:sz w:val="24"/>
          <w:szCs w:val="24"/>
        </w:rPr>
      </w:pPr>
      <w:r w:rsidRPr="00A63580">
        <w:rPr>
          <w:rFonts w:ascii="Times New Roman" w:hAnsi="Times New Roman" w:cs="Times New Roman"/>
          <w:bCs/>
          <w:sz w:val="24"/>
          <w:szCs w:val="24"/>
        </w:rPr>
        <w:t xml:space="preserve">Wat zijn de parameters van het </w:t>
      </w:r>
      <w:proofErr w:type="spellStart"/>
      <w:r w:rsidRPr="00A63580">
        <w:rPr>
          <w:rFonts w:ascii="Times New Roman" w:hAnsi="Times New Roman" w:cs="Times New Roman"/>
          <w:bCs/>
          <w:sz w:val="24"/>
          <w:szCs w:val="24"/>
        </w:rPr>
        <w:t>kindgebonden</w:t>
      </w:r>
      <w:proofErr w:type="spellEnd"/>
      <w:r w:rsidRPr="00A63580">
        <w:rPr>
          <w:rFonts w:ascii="Times New Roman" w:hAnsi="Times New Roman" w:cs="Times New Roman"/>
          <w:bCs/>
          <w:sz w:val="24"/>
          <w:szCs w:val="24"/>
        </w:rPr>
        <w:t xml:space="preserve"> budget in 2026 en 2030?</w:t>
      </w:r>
    </w:p>
    <w:p w:rsidRPr="00A63580" w:rsidR="00A63580" w:rsidP="00A63580" w:rsidRDefault="00A63580" w14:paraId="4C4B6954" w14:textId="77777777"/>
    <w:p w:rsidRPr="00A63580" w:rsidR="00A63580" w:rsidP="00A63580" w:rsidRDefault="00A63580" w14:paraId="04148F97" w14:textId="77777777">
      <w:pPr>
        <w:rPr>
          <w:u w:val="single"/>
        </w:rPr>
      </w:pPr>
      <w:r w:rsidRPr="00A63580">
        <w:rPr>
          <w:u w:val="single"/>
        </w:rPr>
        <w:t>Antwoord 10</w:t>
      </w:r>
    </w:p>
    <w:p w:rsidRPr="00A63580" w:rsidR="00A63580" w:rsidP="00A63580" w:rsidRDefault="00A63580" w14:paraId="23D53FB1"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De onderstaande tabel geeft een (voorlopig) overzicht van hoe de parameters (</w:t>
      </w:r>
      <w:r w:rsidRPr="00A63580">
        <w:rPr>
          <w:rFonts w:ascii="Times New Roman" w:hAnsi="Times New Roman" w:eastAsia="Times New Roman" w:cs="Times New Roman"/>
          <w:color w:val="000000"/>
          <w:sz w:val="24"/>
          <w:szCs w:val="24"/>
          <w:lang w:eastAsia="nl-NL"/>
        </w:rPr>
        <w:t xml:space="preserve">bedrag per </w:t>
      </w:r>
      <w:r w:rsidRPr="00A63580">
        <w:rPr>
          <w:rFonts w:ascii="Times New Roman" w:hAnsi="Times New Roman" w:eastAsia="Times New Roman" w:cs="Times New Roman"/>
          <w:i/>
          <w:iCs/>
          <w:color w:val="000000"/>
          <w:sz w:val="24"/>
          <w:szCs w:val="24"/>
          <w:lang w:eastAsia="nl-NL"/>
        </w:rPr>
        <w:t xml:space="preserve">jaar </w:t>
      </w:r>
      <w:r w:rsidRPr="00A63580">
        <w:rPr>
          <w:rFonts w:ascii="Times New Roman" w:hAnsi="Times New Roman" w:eastAsia="Times New Roman" w:cs="Times New Roman"/>
          <w:color w:val="000000"/>
          <w:sz w:val="24"/>
          <w:szCs w:val="24"/>
          <w:lang w:eastAsia="nl-NL"/>
        </w:rPr>
        <w:t>per kind)</w:t>
      </w:r>
      <w:r w:rsidRPr="00A63580">
        <w:rPr>
          <w:rFonts w:ascii="Times New Roman" w:hAnsi="Times New Roman" w:cs="Times New Roman"/>
          <w:sz w:val="24"/>
          <w:szCs w:val="24"/>
        </w:rPr>
        <w:t xml:space="preserve"> in het </w:t>
      </w:r>
      <w:proofErr w:type="spellStart"/>
      <w:r w:rsidRPr="00A63580">
        <w:rPr>
          <w:rFonts w:ascii="Times New Roman" w:hAnsi="Times New Roman" w:cs="Times New Roman"/>
          <w:sz w:val="24"/>
          <w:szCs w:val="24"/>
        </w:rPr>
        <w:t>kindgebonden</w:t>
      </w:r>
      <w:proofErr w:type="spellEnd"/>
      <w:r w:rsidRPr="00A63580">
        <w:rPr>
          <w:rFonts w:ascii="Times New Roman" w:hAnsi="Times New Roman" w:cs="Times New Roman"/>
          <w:sz w:val="24"/>
          <w:szCs w:val="24"/>
        </w:rPr>
        <w:t xml:space="preserve"> budget zich naar verwachting zullen ontwikkelen in de jaren 2025-2030. De exacte parameters voor de jaren 2027 tot en met 2030 zijn nog niet beschikbaar. Dat komt doordat de parameters jaarlijks worden geïndexeerd en de waarden van toekomstige jaren nog niet definitief zijn vastgesteld. Voor de beantwoording van deze vraag is voor de verwachte indexatie van de WKB-tarieven gebruik gemaakt van de prognoses uit de Macro Economische Verkenning (MEV) 2026 van het CPB.</w:t>
      </w:r>
    </w:p>
    <w:p w:rsidRPr="00A63580" w:rsidR="00A63580" w:rsidP="00A63580" w:rsidRDefault="00A63580" w14:paraId="46F926BE" w14:textId="77777777">
      <w:pPr>
        <w:pStyle w:val="Geenafstand"/>
        <w:rPr>
          <w:rFonts w:ascii="Times New Roman" w:hAnsi="Times New Roman" w:cs="Times New Roman"/>
          <w:sz w:val="24"/>
          <w:szCs w:val="24"/>
        </w:rPr>
      </w:pPr>
    </w:p>
    <w:p w:rsidRPr="00A63580" w:rsidR="00A63580" w:rsidP="00A63580" w:rsidRDefault="00A63580" w14:paraId="5F501EC3" w14:textId="77777777">
      <w:pPr>
        <w:pStyle w:val="Geenafstand"/>
        <w:rPr>
          <w:rFonts w:ascii="Times New Roman" w:hAnsi="Times New Roman" w:cs="Times New Roman"/>
          <w:i/>
          <w:iCs/>
          <w:sz w:val="24"/>
          <w:szCs w:val="24"/>
        </w:rPr>
      </w:pPr>
      <w:r w:rsidRPr="00A63580">
        <w:rPr>
          <w:rFonts w:ascii="Times New Roman" w:hAnsi="Times New Roman" w:cs="Times New Roman"/>
          <w:i/>
          <w:iCs/>
          <w:sz w:val="24"/>
          <w:szCs w:val="24"/>
        </w:rPr>
        <w:t>Tabel: Indicatie (voorlopige) WKB-tarieven 2025-2030 (bedragen in €)</w:t>
      </w:r>
    </w:p>
    <w:tbl>
      <w:tblPr>
        <w:tblpPr w:leftFromText="141" w:rightFromText="141" w:vertAnchor="text" w:horzAnchor="margin" w:tblpY="154"/>
        <w:tblW w:w="89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2972"/>
        <w:gridCol w:w="1275"/>
        <w:gridCol w:w="943"/>
        <w:gridCol w:w="943"/>
        <w:gridCol w:w="943"/>
        <w:gridCol w:w="943"/>
        <w:gridCol w:w="943"/>
      </w:tblGrid>
      <w:tr w:rsidRPr="00A63580" w:rsidR="00A63580" w:rsidTr="00334DC7" w14:paraId="00D8A4F3" w14:textId="77777777">
        <w:trPr>
          <w:trHeight w:val="234"/>
        </w:trPr>
        <w:tc>
          <w:tcPr>
            <w:tcW w:w="2972" w:type="dxa"/>
            <w:noWrap/>
            <w:vAlign w:val="bottom"/>
            <w:hideMark/>
          </w:tcPr>
          <w:p w:rsidRPr="00A63580" w:rsidR="00A63580" w:rsidP="00334DC7" w:rsidRDefault="00A63580" w14:paraId="1FB91395" w14:textId="77777777">
            <w:pPr>
              <w:rPr>
                <w:b/>
                <w:bCs/>
                <w:color w:val="000000"/>
              </w:rPr>
            </w:pPr>
            <w:r w:rsidRPr="00A63580">
              <w:rPr>
                <w:b/>
                <w:bCs/>
                <w:color w:val="000000"/>
              </w:rPr>
              <w:t xml:space="preserve">Parameters </w:t>
            </w:r>
            <w:proofErr w:type="spellStart"/>
            <w:r w:rsidRPr="00A63580">
              <w:rPr>
                <w:b/>
                <w:bCs/>
                <w:color w:val="000000"/>
              </w:rPr>
              <w:t>Wkb</w:t>
            </w:r>
            <w:proofErr w:type="spellEnd"/>
          </w:p>
        </w:tc>
        <w:tc>
          <w:tcPr>
            <w:tcW w:w="1275" w:type="dxa"/>
            <w:noWrap/>
            <w:vAlign w:val="bottom"/>
            <w:hideMark/>
          </w:tcPr>
          <w:p w:rsidRPr="00A63580" w:rsidR="00A63580" w:rsidP="00334DC7" w:rsidRDefault="00A63580" w14:paraId="1A30EE75" w14:textId="77777777">
            <w:pPr>
              <w:jc w:val="right"/>
              <w:rPr>
                <w:b/>
                <w:bCs/>
                <w:color w:val="000000"/>
              </w:rPr>
            </w:pPr>
            <w:r w:rsidRPr="00A63580">
              <w:rPr>
                <w:b/>
                <w:bCs/>
                <w:color w:val="000000"/>
              </w:rPr>
              <w:t>2025</w:t>
            </w:r>
          </w:p>
        </w:tc>
        <w:tc>
          <w:tcPr>
            <w:tcW w:w="943" w:type="dxa"/>
            <w:noWrap/>
            <w:vAlign w:val="bottom"/>
            <w:hideMark/>
          </w:tcPr>
          <w:p w:rsidRPr="00A63580" w:rsidR="00A63580" w:rsidP="00334DC7" w:rsidRDefault="00A63580" w14:paraId="6238C23D" w14:textId="77777777">
            <w:pPr>
              <w:jc w:val="right"/>
              <w:rPr>
                <w:b/>
                <w:bCs/>
                <w:color w:val="000000"/>
              </w:rPr>
            </w:pPr>
            <w:r w:rsidRPr="00A63580">
              <w:rPr>
                <w:b/>
                <w:bCs/>
                <w:color w:val="000000"/>
              </w:rPr>
              <w:t>2026</w:t>
            </w:r>
          </w:p>
        </w:tc>
        <w:tc>
          <w:tcPr>
            <w:tcW w:w="943" w:type="dxa"/>
            <w:noWrap/>
            <w:vAlign w:val="bottom"/>
            <w:hideMark/>
          </w:tcPr>
          <w:p w:rsidRPr="00A63580" w:rsidR="00A63580" w:rsidP="00334DC7" w:rsidRDefault="00A63580" w14:paraId="36807FCB" w14:textId="77777777">
            <w:pPr>
              <w:jc w:val="right"/>
              <w:rPr>
                <w:b/>
                <w:bCs/>
                <w:color w:val="000000"/>
              </w:rPr>
            </w:pPr>
            <w:r w:rsidRPr="00A63580">
              <w:rPr>
                <w:b/>
                <w:bCs/>
                <w:color w:val="000000"/>
              </w:rPr>
              <w:t>2027</w:t>
            </w:r>
          </w:p>
        </w:tc>
        <w:tc>
          <w:tcPr>
            <w:tcW w:w="943" w:type="dxa"/>
            <w:noWrap/>
            <w:vAlign w:val="bottom"/>
            <w:hideMark/>
          </w:tcPr>
          <w:p w:rsidRPr="00A63580" w:rsidR="00A63580" w:rsidP="00334DC7" w:rsidRDefault="00A63580" w14:paraId="7AB35C38" w14:textId="77777777">
            <w:pPr>
              <w:jc w:val="right"/>
              <w:rPr>
                <w:b/>
                <w:bCs/>
                <w:color w:val="000000"/>
              </w:rPr>
            </w:pPr>
            <w:r w:rsidRPr="00A63580">
              <w:rPr>
                <w:b/>
                <w:bCs/>
                <w:color w:val="000000"/>
              </w:rPr>
              <w:t>2028</w:t>
            </w:r>
          </w:p>
        </w:tc>
        <w:tc>
          <w:tcPr>
            <w:tcW w:w="943" w:type="dxa"/>
            <w:noWrap/>
            <w:vAlign w:val="bottom"/>
            <w:hideMark/>
          </w:tcPr>
          <w:p w:rsidRPr="00A63580" w:rsidR="00A63580" w:rsidP="00334DC7" w:rsidRDefault="00A63580" w14:paraId="4DE5C981" w14:textId="77777777">
            <w:pPr>
              <w:jc w:val="right"/>
              <w:rPr>
                <w:b/>
                <w:bCs/>
                <w:color w:val="000000"/>
              </w:rPr>
            </w:pPr>
            <w:r w:rsidRPr="00A63580">
              <w:rPr>
                <w:b/>
                <w:bCs/>
                <w:color w:val="000000"/>
              </w:rPr>
              <w:t>2029</w:t>
            </w:r>
          </w:p>
        </w:tc>
        <w:tc>
          <w:tcPr>
            <w:tcW w:w="943" w:type="dxa"/>
            <w:noWrap/>
            <w:vAlign w:val="bottom"/>
            <w:hideMark/>
          </w:tcPr>
          <w:p w:rsidRPr="00A63580" w:rsidR="00A63580" w:rsidP="00334DC7" w:rsidRDefault="00A63580" w14:paraId="037028C4" w14:textId="77777777">
            <w:pPr>
              <w:jc w:val="right"/>
              <w:rPr>
                <w:b/>
                <w:bCs/>
                <w:color w:val="000000"/>
              </w:rPr>
            </w:pPr>
            <w:r w:rsidRPr="00A63580">
              <w:rPr>
                <w:b/>
                <w:bCs/>
                <w:color w:val="000000"/>
              </w:rPr>
              <w:t>2030</w:t>
            </w:r>
          </w:p>
        </w:tc>
      </w:tr>
      <w:tr w:rsidRPr="00A63580" w:rsidR="00A63580" w:rsidTr="00334DC7" w14:paraId="0B0FD848" w14:textId="77777777">
        <w:trPr>
          <w:trHeight w:val="234"/>
        </w:trPr>
        <w:tc>
          <w:tcPr>
            <w:tcW w:w="2972" w:type="dxa"/>
            <w:noWrap/>
            <w:vAlign w:val="bottom"/>
            <w:hideMark/>
          </w:tcPr>
          <w:p w:rsidRPr="00A63580" w:rsidR="00A63580" w:rsidP="00334DC7" w:rsidRDefault="00A63580" w14:paraId="123CA52B" w14:textId="77777777">
            <w:pPr>
              <w:rPr>
                <w:color w:val="000000"/>
              </w:rPr>
            </w:pPr>
            <w:r w:rsidRPr="00A63580">
              <w:rPr>
                <w:color w:val="000000"/>
              </w:rPr>
              <w:t xml:space="preserve">1e </w:t>
            </w:r>
            <w:proofErr w:type="spellStart"/>
            <w:r w:rsidRPr="00A63580">
              <w:rPr>
                <w:color w:val="000000"/>
              </w:rPr>
              <w:t>kindbedrag</w:t>
            </w:r>
            <w:proofErr w:type="spellEnd"/>
          </w:p>
        </w:tc>
        <w:tc>
          <w:tcPr>
            <w:tcW w:w="1275" w:type="dxa"/>
            <w:noWrap/>
            <w:vAlign w:val="bottom"/>
            <w:hideMark/>
          </w:tcPr>
          <w:p w:rsidRPr="00A63580" w:rsidR="00A63580" w:rsidP="00334DC7" w:rsidRDefault="00A63580" w14:paraId="3B992083" w14:textId="77777777">
            <w:pPr>
              <w:jc w:val="right"/>
              <w:rPr>
                <w:color w:val="000000"/>
              </w:rPr>
            </w:pPr>
            <w:r w:rsidRPr="00A63580">
              <w:rPr>
                <w:color w:val="000000"/>
              </w:rPr>
              <w:t xml:space="preserve">            2.511 </w:t>
            </w:r>
          </w:p>
        </w:tc>
        <w:tc>
          <w:tcPr>
            <w:tcW w:w="943" w:type="dxa"/>
            <w:noWrap/>
            <w:vAlign w:val="bottom"/>
            <w:hideMark/>
          </w:tcPr>
          <w:p w:rsidRPr="00A63580" w:rsidR="00A63580" w:rsidP="00334DC7" w:rsidRDefault="00A63580" w14:paraId="7C812847" w14:textId="77777777">
            <w:pPr>
              <w:jc w:val="right"/>
              <w:rPr>
                <w:color w:val="000000"/>
              </w:rPr>
            </w:pPr>
            <w:r w:rsidRPr="00A63580">
              <w:rPr>
                <w:color w:val="000000"/>
              </w:rPr>
              <w:t xml:space="preserve">            2.580 </w:t>
            </w:r>
          </w:p>
        </w:tc>
        <w:tc>
          <w:tcPr>
            <w:tcW w:w="943" w:type="dxa"/>
            <w:noWrap/>
            <w:vAlign w:val="bottom"/>
            <w:hideMark/>
          </w:tcPr>
          <w:p w:rsidRPr="00A63580" w:rsidR="00A63580" w:rsidP="00334DC7" w:rsidRDefault="00A63580" w14:paraId="01F3167F" w14:textId="77777777">
            <w:pPr>
              <w:jc w:val="right"/>
              <w:rPr>
                <w:color w:val="000000"/>
              </w:rPr>
            </w:pPr>
            <w:r w:rsidRPr="00A63580">
              <w:rPr>
                <w:color w:val="000000"/>
              </w:rPr>
              <w:t xml:space="preserve">            2.713 </w:t>
            </w:r>
          </w:p>
        </w:tc>
        <w:tc>
          <w:tcPr>
            <w:tcW w:w="943" w:type="dxa"/>
            <w:noWrap/>
            <w:vAlign w:val="bottom"/>
            <w:hideMark/>
          </w:tcPr>
          <w:p w:rsidRPr="00A63580" w:rsidR="00A63580" w:rsidP="00334DC7" w:rsidRDefault="00A63580" w14:paraId="65B2AC6C" w14:textId="77777777">
            <w:pPr>
              <w:jc w:val="right"/>
              <w:rPr>
                <w:color w:val="000000"/>
              </w:rPr>
            </w:pPr>
            <w:r w:rsidRPr="00A63580">
              <w:rPr>
                <w:color w:val="000000"/>
              </w:rPr>
              <w:t xml:space="preserve">            2.827 </w:t>
            </w:r>
          </w:p>
        </w:tc>
        <w:tc>
          <w:tcPr>
            <w:tcW w:w="943" w:type="dxa"/>
            <w:noWrap/>
            <w:vAlign w:val="bottom"/>
            <w:hideMark/>
          </w:tcPr>
          <w:p w:rsidRPr="00A63580" w:rsidR="00A63580" w:rsidP="00334DC7" w:rsidRDefault="00A63580" w14:paraId="128DA479" w14:textId="77777777">
            <w:pPr>
              <w:jc w:val="right"/>
              <w:rPr>
                <w:color w:val="000000"/>
              </w:rPr>
            </w:pPr>
            <w:r w:rsidRPr="00A63580">
              <w:rPr>
                <w:color w:val="000000"/>
              </w:rPr>
              <w:t xml:space="preserve">            2.893 </w:t>
            </w:r>
          </w:p>
        </w:tc>
        <w:tc>
          <w:tcPr>
            <w:tcW w:w="943" w:type="dxa"/>
            <w:noWrap/>
            <w:vAlign w:val="bottom"/>
            <w:hideMark/>
          </w:tcPr>
          <w:p w:rsidRPr="00A63580" w:rsidR="00A63580" w:rsidP="00334DC7" w:rsidRDefault="00A63580" w14:paraId="5EEB7C63" w14:textId="77777777">
            <w:pPr>
              <w:jc w:val="right"/>
              <w:rPr>
                <w:color w:val="000000"/>
              </w:rPr>
            </w:pPr>
            <w:r w:rsidRPr="00A63580">
              <w:rPr>
                <w:color w:val="000000"/>
              </w:rPr>
              <w:t xml:space="preserve">            2.954 </w:t>
            </w:r>
          </w:p>
        </w:tc>
      </w:tr>
      <w:tr w:rsidRPr="00A63580" w:rsidR="00A63580" w:rsidTr="00334DC7" w14:paraId="5EEFFD6E" w14:textId="77777777">
        <w:trPr>
          <w:trHeight w:val="234"/>
        </w:trPr>
        <w:tc>
          <w:tcPr>
            <w:tcW w:w="2972" w:type="dxa"/>
            <w:noWrap/>
            <w:vAlign w:val="bottom"/>
            <w:hideMark/>
          </w:tcPr>
          <w:p w:rsidRPr="00A63580" w:rsidR="00A63580" w:rsidP="00334DC7" w:rsidRDefault="00A63580" w14:paraId="79E8EE5C" w14:textId="77777777">
            <w:pPr>
              <w:rPr>
                <w:color w:val="000000"/>
              </w:rPr>
            </w:pPr>
            <w:r w:rsidRPr="00A63580">
              <w:rPr>
                <w:color w:val="000000"/>
              </w:rPr>
              <w:t xml:space="preserve">2e </w:t>
            </w:r>
            <w:proofErr w:type="spellStart"/>
            <w:r w:rsidRPr="00A63580">
              <w:rPr>
                <w:color w:val="000000"/>
              </w:rPr>
              <w:t>kindbedrag</w:t>
            </w:r>
            <w:proofErr w:type="spellEnd"/>
            <w:r w:rsidRPr="00A63580">
              <w:rPr>
                <w:color w:val="000000"/>
              </w:rPr>
              <w:t xml:space="preserve"> e.v.</w:t>
            </w:r>
          </w:p>
        </w:tc>
        <w:tc>
          <w:tcPr>
            <w:tcW w:w="1275" w:type="dxa"/>
            <w:noWrap/>
            <w:vAlign w:val="bottom"/>
            <w:hideMark/>
          </w:tcPr>
          <w:p w:rsidRPr="00A63580" w:rsidR="00A63580" w:rsidP="00334DC7" w:rsidRDefault="00A63580" w14:paraId="780D4611" w14:textId="77777777">
            <w:pPr>
              <w:jc w:val="right"/>
              <w:rPr>
                <w:color w:val="000000"/>
              </w:rPr>
            </w:pPr>
            <w:r w:rsidRPr="00A63580">
              <w:rPr>
                <w:color w:val="000000"/>
              </w:rPr>
              <w:t xml:space="preserve">            2.511 </w:t>
            </w:r>
          </w:p>
        </w:tc>
        <w:tc>
          <w:tcPr>
            <w:tcW w:w="943" w:type="dxa"/>
            <w:noWrap/>
            <w:vAlign w:val="bottom"/>
            <w:hideMark/>
          </w:tcPr>
          <w:p w:rsidRPr="00A63580" w:rsidR="00A63580" w:rsidP="00334DC7" w:rsidRDefault="00A63580" w14:paraId="3045E3C0" w14:textId="77777777">
            <w:pPr>
              <w:jc w:val="right"/>
              <w:rPr>
                <w:color w:val="000000"/>
              </w:rPr>
            </w:pPr>
            <w:r w:rsidRPr="00A63580">
              <w:rPr>
                <w:color w:val="000000"/>
              </w:rPr>
              <w:t xml:space="preserve">            2.580 </w:t>
            </w:r>
          </w:p>
        </w:tc>
        <w:tc>
          <w:tcPr>
            <w:tcW w:w="943" w:type="dxa"/>
            <w:noWrap/>
            <w:vAlign w:val="bottom"/>
            <w:hideMark/>
          </w:tcPr>
          <w:p w:rsidRPr="00A63580" w:rsidR="00A63580" w:rsidP="00334DC7" w:rsidRDefault="00A63580" w14:paraId="043F140C" w14:textId="77777777">
            <w:pPr>
              <w:jc w:val="right"/>
              <w:rPr>
                <w:color w:val="000000"/>
              </w:rPr>
            </w:pPr>
            <w:r w:rsidRPr="00A63580">
              <w:rPr>
                <w:color w:val="000000"/>
              </w:rPr>
              <w:t xml:space="preserve">            2.713 </w:t>
            </w:r>
          </w:p>
        </w:tc>
        <w:tc>
          <w:tcPr>
            <w:tcW w:w="943" w:type="dxa"/>
            <w:noWrap/>
            <w:vAlign w:val="bottom"/>
            <w:hideMark/>
          </w:tcPr>
          <w:p w:rsidRPr="00A63580" w:rsidR="00A63580" w:rsidP="00334DC7" w:rsidRDefault="00A63580" w14:paraId="02F0B4EE" w14:textId="77777777">
            <w:pPr>
              <w:jc w:val="right"/>
              <w:rPr>
                <w:color w:val="000000"/>
              </w:rPr>
            </w:pPr>
            <w:r w:rsidRPr="00A63580">
              <w:rPr>
                <w:color w:val="000000"/>
              </w:rPr>
              <w:t xml:space="preserve">            2.827 </w:t>
            </w:r>
          </w:p>
        </w:tc>
        <w:tc>
          <w:tcPr>
            <w:tcW w:w="943" w:type="dxa"/>
            <w:noWrap/>
            <w:vAlign w:val="bottom"/>
            <w:hideMark/>
          </w:tcPr>
          <w:p w:rsidRPr="00A63580" w:rsidR="00A63580" w:rsidP="00334DC7" w:rsidRDefault="00A63580" w14:paraId="6759B426" w14:textId="77777777">
            <w:pPr>
              <w:jc w:val="right"/>
              <w:rPr>
                <w:color w:val="000000"/>
              </w:rPr>
            </w:pPr>
            <w:r w:rsidRPr="00A63580">
              <w:rPr>
                <w:color w:val="000000"/>
              </w:rPr>
              <w:t xml:space="preserve">            2.893 </w:t>
            </w:r>
          </w:p>
        </w:tc>
        <w:tc>
          <w:tcPr>
            <w:tcW w:w="943" w:type="dxa"/>
            <w:noWrap/>
            <w:vAlign w:val="bottom"/>
            <w:hideMark/>
          </w:tcPr>
          <w:p w:rsidRPr="00A63580" w:rsidR="00A63580" w:rsidP="00334DC7" w:rsidRDefault="00A63580" w14:paraId="7760FDA8" w14:textId="77777777">
            <w:pPr>
              <w:jc w:val="right"/>
              <w:rPr>
                <w:color w:val="000000"/>
              </w:rPr>
            </w:pPr>
            <w:r w:rsidRPr="00A63580">
              <w:rPr>
                <w:color w:val="000000"/>
              </w:rPr>
              <w:t xml:space="preserve">            2.954 </w:t>
            </w:r>
          </w:p>
        </w:tc>
      </w:tr>
      <w:tr w:rsidRPr="00A63580" w:rsidR="00A63580" w:rsidTr="00334DC7" w14:paraId="348A4114" w14:textId="77777777">
        <w:trPr>
          <w:trHeight w:val="234"/>
        </w:trPr>
        <w:tc>
          <w:tcPr>
            <w:tcW w:w="2972" w:type="dxa"/>
            <w:noWrap/>
            <w:vAlign w:val="bottom"/>
            <w:hideMark/>
          </w:tcPr>
          <w:p w:rsidRPr="00A63580" w:rsidR="00A63580" w:rsidP="00334DC7" w:rsidRDefault="00A63580" w14:paraId="37DA5847" w14:textId="77777777">
            <w:pPr>
              <w:rPr>
                <w:color w:val="000000"/>
              </w:rPr>
            </w:pPr>
            <w:r w:rsidRPr="00A63580">
              <w:rPr>
                <w:color w:val="000000"/>
              </w:rPr>
              <w:t>Verhoging 12-15</w:t>
            </w:r>
          </w:p>
        </w:tc>
        <w:tc>
          <w:tcPr>
            <w:tcW w:w="1275" w:type="dxa"/>
            <w:noWrap/>
            <w:vAlign w:val="bottom"/>
            <w:hideMark/>
          </w:tcPr>
          <w:p w:rsidRPr="00A63580" w:rsidR="00A63580" w:rsidP="00334DC7" w:rsidRDefault="00A63580" w14:paraId="4E79642C" w14:textId="77777777">
            <w:pPr>
              <w:jc w:val="right"/>
              <w:rPr>
                <w:color w:val="000000"/>
              </w:rPr>
            </w:pPr>
            <w:r w:rsidRPr="00A63580">
              <w:rPr>
                <w:color w:val="000000"/>
              </w:rPr>
              <w:t xml:space="preserve">                703 </w:t>
            </w:r>
          </w:p>
        </w:tc>
        <w:tc>
          <w:tcPr>
            <w:tcW w:w="943" w:type="dxa"/>
            <w:noWrap/>
            <w:vAlign w:val="bottom"/>
            <w:hideMark/>
          </w:tcPr>
          <w:p w:rsidRPr="00A63580" w:rsidR="00A63580" w:rsidP="00334DC7" w:rsidRDefault="00A63580" w14:paraId="2204D7A9" w14:textId="77777777">
            <w:pPr>
              <w:jc w:val="right"/>
              <w:rPr>
                <w:color w:val="000000"/>
              </w:rPr>
            </w:pPr>
            <w:r w:rsidRPr="00A63580">
              <w:rPr>
                <w:color w:val="000000"/>
              </w:rPr>
              <w:t xml:space="preserve">                724 </w:t>
            </w:r>
          </w:p>
        </w:tc>
        <w:tc>
          <w:tcPr>
            <w:tcW w:w="943" w:type="dxa"/>
            <w:noWrap/>
            <w:vAlign w:val="bottom"/>
            <w:hideMark/>
          </w:tcPr>
          <w:p w:rsidRPr="00A63580" w:rsidR="00A63580" w:rsidP="00334DC7" w:rsidRDefault="00A63580" w14:paraId="2ED2228C" w14:textId="77777777">
            <w:pPr>
              <w:jc w:val="right"/>
              <w:rPr>
                <w:color w:val="000000"/>
              </w:rPr>
            </w:pPr>
            <w:r w:rsidRPr="00A63580">
              <w:rPr>
                <w:color w:val="000000"/>
              </w:rPr>
              <w:t xml:space="preserve">                743 </w:t>
            </w:r>
          </w:p>
        </w:tc>
        <w:tc>
          <w:tcPr>
            <w:tcW w:w="943" w:type="dxa"/>
            <w:noWrap/>
            <w:vAlign w:val="bottom"/>
            <w:hideMark/>
          </w:tcPr>
          <w:p w:rsidRPr="00A63580" w:rsidR="00A63580" w:rsidP="00334DC7" w:rsidRDefault="00A63580" w14:paraId="4E841885" w14:textId="77777777">
            <w:pPr>
              <w:jc w:val="right"/>
              <w:rPr>
                <w:color w:val="000000"/>
              </w:rPr>
            </w:pPr>
            <w:r w:rsidRPr="00A63580">
              <w:rPr>
                <w:color w:val="000000"/>
              </w:rPr>
              <w:t xml:space="preserve">                761 </w:t>
            </w:r>
          </w:p>
        </w:tc>
        <w:tc>
          <w:tcPr>
            <w:tcW w:w="943" w:type="dxa"/>
            <w:noWrap/>
            <w:vAlign w:val="bottom"/>
            <w:hideMark/>
          </w:tcPr>
          <w:p w:rsidRPr="00A63580" w:rsidR="00A63580" w:rsidP="00334DC7" w:rsidRDefault="00A63580" w14:paraId="3CAD80FB" w14:textId="77777777">
            <w:pPr>
              <w:jc w:val="right"/>
              <w:rPr>
                <w:color w:val="000000"/>
              </w:rPr>
            </w:pPr>
            <w:r w:rsidRPr="00A63580">
              <w:rPr>
                <w:color w:val="000000"/>
              </w:rPr>
              <w:t xml:space="preserve">                779 </w:t>
            </w:r>
          </w:p>
        </w:tc>
        <w:tc>
          <w:tcPr>
            <w:tcW w:w="943" w:type="dxa"/>
            <w:noWrap/>
            <w:vAlign w:val="bottom"/>
            <w:hideMark/>
          </w:tcPr>
          <w:p w:rsidRPr="00A63580" w:rsidR="00A63580" w:rsidP="00334DC7" w:rsidRDefault="00A63580" w14:paraId="6739EEC7" w14:textId="77777777">
            <w:pPr>
              <w:jc w:val="right"/>
              <w:rPr>
                <w:color w:val="000000"/>
              </w:rPr>
            </w:pPr>
            <w:r w:rsidRPr="00A63580">
              <w:rPr>
                <w:color w:val="000000"/>
              </w:rPr>
              <w:t xml:space="preserve">                796 </w:t>
            </w:r>
          </w:p>
        </w:tc>
      </w:tr>
      <w:tr w:rsidRPr="00A63580" w:rsidR="00A63580" w:rsidTr="00334DC7" w14:paraId="4F67A662" w14:textId="77777777">
        <w:trPr>
          <w:trHeight w:val="234"/>
        </w:trPr>
        <w:tc>
          <w:tcPr>
            <w:tcW w:w="2972" w:type="dxa"/>
            <w:noWrap/>
            <w:vAlign w:val="bottom"/>
            <w:hideMark/>
          </w:tcPr>
          <w:p w:rsidRPr="00A63580" w:rsidR="00A63580" w:rsidP="00334DC7" w:rsidRDefault="00A63580" w14:paraId="36EF6E9D" w14:textId="77777777">
            <w:pPr>
              <w:rPr>
                <w:color w:val="000000"/>
              </w:rPr>
            </w:pPr>
            <w:r w:rsidRPr="00A63580">
              <w:rPr>
                <w:color w:val="000000"/>
              </w:rPr>
              <w:t>Verhoging 16-17</w:t>
            </w:r>
          </w:p>
        </w:tc>
        <w:tc>
          <w:tcPr>
            <w:tcW w:w="1275" w:type="dxa"/>
            <w:noWrap/>
            <w:vAlign w:val="bottom"/>
            <w:hideMark/>
          </w:tcPr>
          <w:p w:rsidRPr="00A63580" w:rsidR="00A63580" w:rsidP="00334DC7" w:rsidRDefault="00A63580" w14:paraId="1A73486A" w14:textId="77777777">
            <w:pPr>
              <w:jc w:val="right"/>
              <w:rPr>
                <w:color w:val="000000"/>
              </w:rPr>
            </w:pPr>
            <w:r w:rsidRPr="00A63580">
              <w:rPr>
                <w:color w:val="000000"/>
              </w:rPr>
              <w:t xml:space="preserve">                936 </w:t>
            </w:r>
          </w:p>
        </w:tc>
        <w:tc>
          <w:tcPr>
            <w:tcW w:w="943" w:type="dxa"/>
            <w:noWrap/>
            <w:vAlign w:val="bottom"/>
            <w:hideMark/>
          </w:tcPr>
          <w:p w:rsidRPr="00A63580" w:rsidR="00A63580" w:rsidP="00334DC7" w:rsidRDefault="00A63580" w14:paraId="53ADDA01" w14:textId="77777777">
            <w:pPr>
              <w:jc w:val="right"/>
              <w:rPr>
                <w:color w:val="000000"/>
              </w:rPr>
            </w:pPr>
            <w:r w:rsidRPr="00A63580">
              <w:rPr>
                <w:color w:val="000000"/>
              </w:rPr>
              <w:t xml:space="preserve">                964 </w:t>
            </w:r>
          </w:p>
        </w:tc>
        <w:tc>
          <w:tcPr>
            <w:tcW w:w="943" w:type="dxa"/>
            <w:noWrap/>
            <w:vAlign w:val="bottom"/>
            <w:hideMark/>
          </w:tcPr>
          <w:p w:rsidRPr="00A63580" w:rsidR="00A63580" w:rsidP="00334DC7" w:rsidRDefault="00A63580" w14:paraId="4F914DDA" w14:textId="77777777">
            <w:pPr>
              <w:jc w:val="right"/>
              <w:rPr>
                <w:color w:val="000000"/>
              </w:rPr>
            </w:pPr>
            <w:r w:rsidRPr="00A63580">
              <w:rPr>
                <w:color w:val="000000"/>
              </w:rPr>
              <w:t xml:space="preserve">                989 </w:t>
            </w:r>
          </w:p>
        </w:tc>
        <w:tc>
          <w:tcPr>
            <w:tcW w:w="943" w:type="dxa"/>
            <w:noWrap/>
            <w:vAlign w:val="bottom"/>
            <w:hideMark/>
          </w:tcPr>
          <w:p w:rsidRPr="00A63580" w:rsidR="00A63580" w:rsidP="00334DC7" w:rsidRDefault="00A63580" w14:paraId="146476D8" w14:textId="77777777">
            <w:pPr>
              <w:jc w:val="right"/>
              <w:rPr>
                <w:color w:val="000000"/>
              </w:rPr>
            </w:pPr>
            <w:r w:rsidRPr="00A63580">
              <w:rPr>
                <w:color w:val="000000"/>
              </w:rPr>
              <w:t xml:space="preserve">            1.012 </w:t>
            </w:r>
          </w:p>
        </w:tc>
        <w:tc>
          <w:tcPr>
            <w:tcW w:w="943" w:type="dxa"/>
            <w:noWrap/>
            <w:vAlign w:val="bottom"/>
            <w:hideMark/>
          </w:tcPr>
          <w:p w:rsidRPr="00A63580" w:rsidR="00A63580" w:rsidP="00334DC7" w:rsidRDefault="00A63580" w14:paraId="6D2FFD5B" w14:textId="77777777">
            <w:pPr>
              <w:jc w:val="right"/>
              <w:rPr>
                <w:color w:val="000000"/>
              </w:rPr>
            </w:pPr>
            <w:r w:rsidRPr="00A63580">
              <w:rPr>
                <w:color w:val="000000"/>
              </w:rPr>
              <w:t xml:space="preserve">            1.036 </w:t>
            </w:r>
          </w:p>
        </w:tc>
        <w:tc>
          <w:tcPr>
            <w:tcW w:w="943" w:type="dxa"/>
            <w:noWrap/>
            <w:vAlign w:val="bottom"/>
            <w:hideMark/>
          </w:tcPr>
          <w:p w:rsidRPr="00A63580" w:rsidR="00A63580" w:rsidP="00334DC7" w:rsidRDefault="00A63580" w14:paraId="6517716F" w14:textId="77777777">
            <w:pPr>
              <w:jc w:val="right"/>
              <w:rPr>
                <w:color w:val="000000"/>
              </w:rPr>
            </w:pPr>
            <w:r w:rsidRPr="00A63580">
              <w:rPr>
                <w:color w:val="000000"/>
              </w:rPr>
              <w:t xml:space="preserve">            1.058 </w:t>
            </w:r>
          </w:p>
        </w:tc>
      </w:tr>
      <w:tr w:rsidRPr="00A63580" w:rsidR="00A63580" w:rsidTr="00334DC7" w14:paraId="1D038CFE" w14:textId="77777777">
        <w:trPr>
          <w:trHeight w:val="234"/>
        </w:trPr>
        <w:tc>
          <w:tcPr>
            <w:tcW w:w="2972" w:type="dxa"/>
            <w:noWrap/>
            <w:vAlign w:val="bottom"/>
            <w:hideMark/>
          </w:tcPr>
          <w:p w:rsidRPr="00A63580" w:rsidR="00A63580" w:rsidP="00334DC7" w:rsidRDefault="00A63580" w14:paraId="5666EF7E" w14:textId="77777777">
            <w:pPr>
              <w:rPr>
                <w:color w:val="000000"/>
              </w:rPr>
            </w:pPr>
            <w:r w:rsidRPr="00A63580">
              <w:rPr>
                <w:color w:val="000000"/>
              </w:rPr>
              <w:t>Alleenstaande ouderkop</w:t>
            </w:r>
          </w:p>
        </w:tc>
        <w:tc>
          <w:tcPr>
            <w:tcW w:w="1275" w:type="dxa"/>
            <w:noWrap/>
            <w:vAlign w:val="bottom"/>
            <w:hideMark/>
          </w:tcPr>
          <w:p w:rsidRPr="00A63580" w:rsidR="00A63580" w:rsidP="00334DC7" w:rsidRDefault="00A63580" w14:paraId="45FE9235" w14:textId="77777777">
            <w:pPr>
              <w:jc w:val="right"/>
              <w:rPr>
                <w:color w:val="000000"/>
              </w:rPr>
            </w:pPr>
            <w:r w:rsidRPr="00A63580">
              <w:rPr>
                <w:color w:val="000000"/>
              </w:rPr>
              <w:t xml:space="preserve">            3.389 </w:t>
            </w:r>
          </w:p>
        </w:tc>
        <w:tc>
          <w:tcPr>
            <w:tcW w:w="943" w:type="dxa"/>
            <w:noWrap/>
            <w:vAlign w:val="bottom"/>
            <w:hideMark/>
          </w:tcPr>
          <w:p w:rsidRPr="00A63580" w:rsidR="00A63580" w:rsidP="00334DC7" w:rsidRDefault="00A63580" w14:paraId="523BE880" w14:textId="77777777">
            <w:pPr>
              <w:jc w:val="right"/>
              <w:rPr>
                <w:color w:val="000000"/>
              </w:rPr>
            </w:pPr>
            <w:r w:rsidRPr="00A63580">
              <w:rPr>
                <w:color w:val="000000"/>
              </w:rPr>
              <w:t xml:space="preserve">            3.416 </w:t>
            </w:r>
          </w:p>
        </w:tc>
        <w:tc>
          <w:tcPr>
            <w:tcW w:w="943" w:type="dxa"/>
            <w:noWrap/>
            <w:vAlign w:val="bottom"/>
            <w:hideMark/>
          </w:tcPr>
          <w:p w:rsidRPr="00A63580" w:rsidR="00A63580" w:rsidP="00334DC7" w:rsidRDefault="00A63580" w14:paraId="5F5349E5" w14:textId="77777777">
            <w:pPr>
              <w:jc w:val="right"/>
              <w:rPr>
                <w:color w:val="000000"/>
              </w:rPr>
            </w:pPr>
            <w:r w:rsidRPr="00A63580">
              <w:rPr>
                <w:color w:val="000000"/>
              </w:rPr>
              <w:t xml:space="preserve">            3.502 </w:t>
            </w:r>
          </w:p>
        </w:tc>
        <w:tc>
          <w:tcPr>
            <w:tcW w:w="943" w:type="dxa"/>
            <w:noWrap/>
            <w:vAlign w:val="bottom"/>
            <w:hideMark/>
          </w:tcPr>
          <w:p w:rsidRPr="00A63580" w:rsidR="00A63580" w:rsidP="00334DC7" w:rsidRDefault="00A63580" w14:paraId="1946B667" w14:textId="77777777">
            <w:pPr>
              <w:jc w:val="right"/>
              <w:rPr>
                <w:color w:val="000000"/>
              </w:rPr>
            </w:pPr>
            <w:r w:rsidRPr="00A63580">
              <w:rPr>
                <w:color w:val="000000"/>
              </w:rPr>
              <w:t xml:space="preserve">            3.562 </w:t>
            </w:r>
          </w:p>
        </w:tc>
        <w:tc>
          <w:tcPr>
            <w:tcW w:w="943" w:type="dxa"/>
            <w:noWrap/>
            <w:vAlign w:val="bottom"/>
            <w:hideMark/>
          </w:tcPr>
          <w:p w:rsidRPr="00A63580" w:rsidR="00A63580" w:rsidP="00334DC7" w:rsidRDefault="00A63580" w14:paraId="48D04996" w14:textId="77777777">
            <w:pPr>
              <w:jc w:val="right"/>
              <w:rPr>
                <w:color w:val="000000"/>
              </w:rPr>
            </w:pPr>
            <w:r w:rsidRPr="00A63580">
              <w:rPr>
                <w:color w:val="000000"/>
              </w:rPr>
              <w:t xml:space="preserve">            3.644 </w:t>
            </w:r>
          </w:p>
        </w:tc>
        <w:tc>
          <w:tcPr>
            <w:tcW w:w="943" w:type="dxa"/>
            <w:noWrap/>
            <w:vAlign w:val="bottom"/>
            <w:hideMark/>
          </w:tcPr>
          <w:p w:rsidRPr="00A63580" w:rsidR="00A63580" w:rsidP="00334DC7" w:rsidRDefault="00A63580" w14:paraId="79A3D3DC" w14:textId="77777777">
            <w:pPr>
              <w:jc w:val="right"/>
              <w:rPr>
                <w:color w:val="000000"/>
              </w:rPr>
            </w:pPr>
            <w:r w:rsidRPr="00A63580">
              <w:rPr>
                <w:color w:val="000000"/>
              </w:rPr>
              <w:t xml:space="preserve">            3.721 </w:t>
            </w:r>
          </w:p>
        </w:tc>
      </w:tr>
      <w:tr w:rsidRPr="00A63580" w:rsidR="00A63580" w:rsidTr="00334DC7" w14:paraId="1F39B34A" w14:textId="77777777">
        <w:trPr>
          <w:trHeight w:val="234"/>
        </w:trPr>
        <w:tc>
          <w:tcPr>
            <w:tcW w:w="2972" w:type="dxa"/>
            <w:noWrap/>
            <w:vAlign w:val="bottom"/>
            <w:hideMark/>
          </w:tcPr>
          <w:p w:rsidRPr="00A63580" w:rsidR="00A63580" w:rsidP="00334DC7" w:rsidRDefault="00A63580" w14:paraId="2C44BFAC" w14:textId="77777777">
            <w:pPr>
              <w:rPr>
                <w:color w:val="000000"/>
              </w:rPr>
            </w:pPr>
            <w:r w:rsidRPr="00A63580">
              <w:rPr>
                <w:color w:val="000000"/>
              </w:rPr>
              <w:t>Inkomen afbouwgrens alleenstaanden</w:t>
            </w:r>
          </w:p>
        </w:tc>
        <w:tc>
          <w:tcPr>
            <w:tcW w:w="1275" w:type="dxa"/>
            <w:noWrap/>
            <w:vAlign w:val="bottom"/>
            <w:hideMark/>
          </w:tcPr>
          <w:p w:rsidRPr="00A63580" w:rsidR="00A63580" w:rsidP="00334DC7" w:rsidRDefault="00A63580" w14:paraId="6479E354" w14:textId="77777777">
            <w:pPr>
              <w:jc w:val="right"/>
              <w:rPr>
                <w:color w:val="000000"/>
              </w:rPr>
            </w:pPr>
            <w:r w:rsidRPr="00A63580">
              <w:rPr>
                <w:color w:val="000000"/>
              </w:rPr>
              <w:t xml:space="preserve">          28.406 </w:t>
            </w:r>
          </w:p>
        </w:tc>
        <w:tc>
          <w:tcPr>
            <w:tcW w:w="943" w:type="dxa"/>
            <w:noWrap/>
            <w:vAlign w:val="bottom"/>
            <w:hideMark/>
          </w:tcPr>
          <w:p w:rsidRPr="00A63580" w:rsidR="00A63580" w:rsidP="00334DC7" w:rsidRDefault="00A63580" w14:paraId="3312F00C" w14:textId="77777777">
            <w:pPr>
              <w:jc w:val="right"/>
              <w:rPr>
                <w:color w:val="000000"/>
              </w:rPr>
            </w:pPr>
            <w:r w:rsidRPr="00A63580">
              <w:rPr>
                <w:color w:val="000000"/>
              </w:rPr>
              <w:t xml:space="preserve">          29.736 </w:t>
            </w:r>
          </w:p>
        </w:tc>
        <w:tc>
          <w:tcPr>
            <w:tcW w:w="943" w:type="dxa"/>
            <w:noWrap/>
            <w:vAlign w:val="bottom"/>
            <w:hideMark/>
          </w:tcPr>
          <w:p w:rsidRPr="00A63580" w:rsidR="00A63580" w:rsidP="00334DC7" w:rsidRDefault="00A63580" w14:paraId="788FD0BA" w14:textId="77777777">
            <w:pPr>
              <w:jc w:val="right"/>
              <w:rPr>
                <w:color w:val="000000"/>
              </w:rPr>
            </w:pPr>
            <w:r w:rsidRPr="00A63580">
              <w:rPr>
                <w:color w:val="000000"/>
              </w:rPr>
              <w:t xml:space="preserve">          30.887 </w:t>
            </w:r>
          </w:p>
        </w:tc>
        <w:tc>
          <w:tcPr>
            <w:tcW w:w="943" w:type="dxa"/>
            <w:noWrap/>
            <w:vAlign w:val="bottom"/>
            <w:hideMark/>
          </w:tcPr>
          <w:p w:rsidRPr="00A63580" w:rsidR="00A63580" w:rsidP="00334DC7" w:rsidRDefault="00A63580" w14:paraId="40475DA4" w14:textId="77777777">
            <w:pPr>
              <w:jc w:val="right"/>
              <w:rPr>
                <w:color w:val="000000"/>
              </w:rPr>
            </w:pPr>
            <w:r w:rsidRPr="00A63580">
              <w:rPr>
                <w:color w:val="000000"/>
              </w:rPr>
              <w:t xml:space="preserve">          31.999 </w:t>
            </w:r>
          </w:p>
        </w:tc>
        <w:tc>
          <w:tcPr>
            <w:tcW w:w="943" w:type="dxa"/>
            <w:noWrap/>
            <w:vAlign w:val="bottom"/>
            <w:hideMark/>
          </w:tcPr>
          <w:p w:rsidRPr="00A63580" w:rsidR="00A63580" w:rsidP="00334DC7" w:rsidRDefault="00A63580" w14:paraId="0CE02FFA" w14:textId="77777777">
            <w:pPr>
              <w:jc w:val="right"/>
              <w:rPr>
                <w:color w:val="000000"/>
              </w:rPr>
            </w:pPr>
            <w:r w:rsidRPr="00A63580">
              <w:rPr>
                <w:color w:val="000000"/>
              </w:rPr>
              <w:t xml:space="preserve">          33.080 </w:t>
            </w:r>
          </w:p>
        </w:tc>
        <w:tc>
          <w:tcPr>
            <w:tcW w:w="943" w:type="dxa"/>
            <w:noWrap/>
            <w:vAlign w:val="bottom"/>
            <w:hideMark/>
          </w:tcPr>
          <w:p w:rsidRPr="00A63580" w:rsidR="00A63580" w:rsidP="00334DC7" w:rsidRDefault="00A63580" w14:paraId="0F9D43AB" w14:textId="77777777">
            <w:pPr>
              <w:jc w:val="right"/>
              <w:rPr>
                <w:color w:val="000000"/>
              </w:rPr>
            </w:pPr>
            <w:r w:rsidRPr="00A63580">
              <w:rPr>
                <w:color w:val="000000"/>
              </w:rPr>
              <w:t xml:space="preserve">          34.153 </w:t>
            </w:r>
          </w:p>
        </w:tc>
      </w:tr>
      <w:tr w:rsidRPr="00A63580" w:rsidR="00A63580" w:rsidTr="00334DC7" w14:paraId="19894733" w14:textId="77777777">
        <w:trPr>
          <w:trHeight w:val="234"/>
        </w:trPr>
        <w:tc>
          <w:tcPr>
            <w:tcW w:w="2972" w:type="dxa"/>
            <w:noWrap/>
            <w:vAlign w:val="bottom"/>
            <w:hideMark/>
          </w:tcPr>
          <w:p w:rsidRPr="00A63580" w:rsidR="00A63580" w:rsidP="00334DC7" w:rsidRDefault="00A63580" w14:paraId="039FF242" w14:textId="77777777">
            <w:pPr>
              <w:rPr>
                <w:color w:val="000000"/>
              </w:rPr>
            </w:pPr>
            <w:r w:rsidRPr="00A63580">
              <w:rPr>
                <w:color w:val="000000"/>
              </w:rPr>
              <w:t>Inkomen afbouwgrens paren</w:t>
            </w:r>
          </w:p>
        </w:tc>
        <w:tc>
          <w:tcPr>
            <w:tcW w:w="1275" w:type="dxa"/>
            <w:noWrap/>
            <w:vAlign w:val="bottom"/>
            <w:hideMark/>
          </w:tcPr>
          <w:p w:rsidRPr="00A63580" w:rsidR="00A63580" w:rsidP="00334DC7" w:rsidRDefault="00A63580" w14:paraId="2A1D6F52" w14:textId="77777777">
            <w:pPr>
              <w:jc w:val="right"/>
              <w:rPr>
                <w:color w:val="000000"/>
              </w:rPr>
            </w:pPr>
            <w:r w:rsidRPr="00A63580">
              <w:rPr>
                <w:color w:val="000000"/>
              </w:rPr>
              <w:t xml:space="preserve">          37.545 </w:t>
            </w:r>
          </w:p>
        </w:tc>
        <w:tc>
          <w:tcPr>
            <w:tcW w:w="943" w:type="dxa"/>
            <w:noWrap/>
            <w:vAlign w:val="bottom"/>
            <w:hideMark/>
          </w:tcPr>
          <w:p w:rsidRPr="00A63580" w:rsidR="00A63580" w:rsidP="00334DC7" w:rsidRDefault="00A63580" w14:paraId="4644701C" w14:textId="77777777">
            <w:pPr>
              <w:jc w:val="right"/>
              <w:rPr>
                <w:color w:val="000000"/>
              </w:rPr>
            </w:pPr>
            <w:r w:rsidRPr="00A63580">
              <w:rPr>
                <w:color w:val="000000"/>
              </w:rPr>
              <w:t xml:space="preserve">          39.141 </w:t>
            </w:r>
          </w:p>
        </w:tc>
        <w:tc>
          <w:tcPr>
            <w:tcW w:w="943" w:type="dxa"/>
            <w:noWrap/>
            <w:vAlign w:val="bottom"/>
            <w:hideMark/>
          </w:tcPr>
          <w:p w:rsidRPr="00A63580" w:rsidR="00A63580" w:rsidP="00334DC7" w:rsidRDefault="00A63580" w14:paraId="4A8DBB69" w14:textId="77777777">
            <w:pPr>
              <w:jc w:val="right"/>
              <w:rPr>
                <w:color w:val="000000"/>
              </w:rPr>
            </w:pPr>
            <w:r w:rsidRPr="00A63580">
              <w:rPr>
                <w:color w:val="000000"/>
              </w:rPr>
              <w:t xml:space="preserve">          40.528 </w:t>
            </w:r>
          </w:p>
        </w:tc>
        <w:tc>
          <w:tcPr>
            <w:tcW w:w="943" w:type="dxa"/>
            <w:noWrap/>
            <w:vAlign w:val="bottom"/>
            <w:hideMark/>
          </w:tcPr>
          <w:p w:rsidRPr="00A63580" w:rsidR="00A63580" w:rsidP="00334DC7" w:rsidRDefault="00A63580" w14:paraId="3A5B91CC" w14:textId="77777777">
            <w:pPr>
              <w:jc w:val="right"/>
              <w:rPr>
                <w:color w:val="000000"/>
              </w:rPr>
            </w:pPr>
            <w:r w:rsidRPr="00A63580">
              <w:rPr>
                <w:color w:val="000000"/>
              </w:rPr>
              <w:t xml:space="preserve">          41.862 </w:t>
            </w:r>
          </w:p>
        </w:tc>
        <w:tc>
          <w:tcPr>
            <w:tcW w:w="943" w:type="dxa"/>
            <w:noWrap/>
            <w:vAlign w:val="bottom"/>
            <w:hideMark/>
          </w:tcPr>
          <w:p w:rsidRPr="00A63580" w:rsidR="00A63580" w:rsidP="00334DC7" w:rsidRDefault="00A63580" w14:paraId="65F5131A" w14:textId="77777777">
            <w:pPr>
              <w:jc w:val="right"/>
              <w:rPr>
                <w:color w:val="000000"/>
              </w:rPr>
            </w:pPr>
            <w:r w:rsidRPr="00A63580">
              <w:rPr>
                <w:color w:val="000000"/>
              </w:rPr>
              <w:t xml:space="preserve">          43.170 </w:t>
            </w:r>
          </w:p>
        </w:tc>
        <w:tc>
          <w:tcPr>
            <w:tcW w:w="943" w:type="dxa"/>
            <w:noWrap/>
            <w:vAlign w:val="bottom"/>
            <w:hideMark/>
          </w:tcPr>
          <w:p w:rsidRPr="00A63580" w:rsidR="00A63580" w:rsidP="00334DC7" w:rsidRDefault="00A63580" w14:paraId="05EABE0A" w14:textId="77777777">
            <w:pPr>
              <w:jc w:val="right"/>
              <w:rPr>
                <w:color w:val="000000"/>
              </w:rPr>
            </w:pPr>
            <w:r w:rsidRPr="00A63580">
              <w:rPr>
                <w:color w:val="000000"/>
              </w:rPr>
              <w:t xml:space="preserve">          44.455 </w:t>
            </w:r>
          </w:p>
        </w:tc>
      </w:tr>
      <w:tr w:rsidRPr="00A63580" w:rsidR="00A63580" w:rsidTr="00334DC7" w14:paraId="687C1106" w14:textId="77777777">
        <w:trPr>
          <w:trHeight w:val="234"/>
        </w:trPr>
        <w:tc>
          <w:tcPr>
            <w:tcW w:w="2972" w:type="dxa"/>
            <w:noWrap/>
            <w:vAlign w:val="bottom"/>
            <w:hideMark/>
          </w:tcPr>
          <w:p w:rsidRPr="00A63580" w:rsidR="00A63580" w:rsidP="00334DC7" w:rsidRDefault="00A63580" w14:paraId="427D2088" w14:textId="77777777">
            <w:pPr>
              <w:rPr>
                <w:color w:val="000000"/>
              </w:rPr>
            </w:pPr>
            <w:r w:rsidRPr="00A63580">
              <w:rPr>
                <w:color w:val="000000"/>
              </w:rPr>
              <w:t>Inkomen afbouwpercentage</w:t>
            </w:r>
          </w:p>
        </w:tc>
        <w:tc>
          <w:tcPr>
            <w:tcW w:w="1275" w:type="dxa"/>
            <w:noWrap/>
            <w:vAlign w:val="bottom"/>
            <w:hideMark/>
          </w:tcPr>
          <w:p w:rsidRPr="00A63580" w:rsidR="00A63580" w:rsidP="00334DC7" w:rsidRDefault="00A63580" w14:paraId="5555D34D" w14:textId="77777777">
            <w:pPr>
              <w:jc w:val="right"/>
              <w:rPr>
                <w:color w:val="000000"/>
              </w:rPr>
            </w:pPr>
            <w:r w:rsidRPr="00A63580">
              <w:rPr>
                <w:color w:val="000000"/>
              </w:rPr>
              <w:t>7,1%</w:t>
            </w:r>
          </w:p>
        </w:tc>
        <w:tc>
          <w:tcPr>
            <w:tcW w:w="943" w:type="dxa"/>
            <w:noWrap/>
            <w:vAlign w:val="bottom"/>
            <w:hideMark/>
          </w:tcPr>
          <w:p w:rsidRPr="00A63580" w:rsidR="00A63580" w:rsidP="00334DC7" w:rsidRDefault="00A63580" w14:paraId="58981F44" w14:textId="77777777">
            <w:pPr>
              <w:jc w:val="right"/>
              <w:rPr>
                <w:color w:val="000000"/>
              </w:rPr>
            </w:pPr>
            <w:r w:rsidRPr="00A63580">
              <w:rPr>
                <w:color w:val="000000"/>
              </w:rPr>
              <w:t>7,6%</w:t>
            </w:r>
          </w:p>
        </w:tc>
        <w:tc>
          <w:tcPr>
            <w:tcW w:w="943" w:type="dxa"/>
            <w:noWrap/>
            <w:vAlign w:val="bottom"/>
            <w:hideMark/>
          </w:tcPr>
          <w:p w:rsidRPr="00A63580" w:rsidR="00A63580" w:rsidP="00334DC7" w:rsidRDefault="00A63580" w14:paraId="5EF45BED" w14:textId="77777777">
            <w:pPr>
              <w:jc w:val="right"/>
              <w:rPr>
                <w:color w:val="000000"/>
              </w:rPr>
            </w:pPr>
            <w:r w:rsidRPr="00A63580">
              <w:rPr>
                <w:color w:val="000000"/>
              </w:rPr>
              <w:t>8,05%</w:t>
            </w:r>
          </w:p>
        </w:tc>
        <w:tc>
          <w:tcPr>
            <w:tcW w:w="943" w:type="dxa"/>
            <w:noWrap/>
            <w:vAlign w:val="bottom"/>
            <w:hideMark/>
          </w:tcPr>
          <w:p w:rsidRPr="00A63580" w:rsidR="00A63580" w:rsidP="00334DC7" w:rsidRDefault="00A63580" w14:paraId="5F778656" w14:textId="77777777">
            <w:pPr>
              <w:jc w:val="right"/>
              <w:rPr>
                <w:color w:val="000000"/>
              </w:rPr>
            </w:pPr>
            <w:r w:rsidRPr="00A63580">
              <w:rPr>
                <w:color w:val="000000"/>
              </w:rPr>
              <w:t>8,5%</w:t>
            </w:r>
          </w:p>
        </w:tc>
        <w:tc>
          <w:tcPr>
            <w:tcW w:w="943" w:type="dxa"/>
            <w:noWrap/>
            <w:vAlign w:val="bottom"/>
            <w:hideMark/>
          </w:tcPr>
          <w:p w:rsidRPr="00A63580" w:rsidR="00A63580" w:rsidP="00334DC7" w:rsidRDefault="00A63580" w14:paraId="07697906" w14:textId="77777777">
            <w:pPr>
              <w:jc w:val="right"/>
              <w:rPr>
                <w:color w:val="000000"/>
              </w:rPr>
            </w:pPr>
            <w:r w:rsidRPr="00A63580">
              <w:rPr>
                <w:color w:val="000000"/>
              </w:rPr>
              <w:t>8,5%</w:t>
            </w:r>
          </w:p>
        </w:tc>
        <w:tc>
          <w:tcPr>
            <w:tcW w:w="943" w:type="dxa"/>
            <w:noWrap/>
            <w:vAlign w:val="bottom"/>
            <w:hideMark/>
          </w:tcPr>
          <w:p w:rsidRPr="00A63580" w:rsidR="00A63580" w:rsidP="00334DC7" w:rsidRDefault="00A63580" w14:paraId="74547E3E" w14:textId="77777777">
            <w:pPr>
              <w:jc w:val="right"/>
              <w:rPr>
                <w:color w:val="000000"/>
              </w:rPr>
            </w:pPr>
            <w:r w:rsidRPr="00A63580">
              <w:rPr>
                <w:color w:val="000000"/>
              </w:rPr>
              <w:t>8,5%</w:t>
            </w:r>
          </w:p>
        </w:tc>
      </w:tr>
      <w:tr w:rsidRPr="00A63580" w:rsidR="00A63580" w:rsidTr="00334DC7" w14:paraId="66280353" w14:textId="77777777">
        <w:trPr>
          <w:trHeight w:val="234"/>
        </w:trPr>
        <w:tc>
          <w:tcPr>
            <w:tcW w:w="2972" w:type="dxa"/>
            <w:noWrap/>
            <w:vAlign w:val="bottom"/>
            <w:hideMark/>
          </w:tcPr>
          <w:p w:rsidRPr="00A63580" w:rsidR="00A63580" w:rsidP="00334DC7" w:rsidRDefault="00A63580" w14:paraId="7AA600CC" w14:textId="77777777">
            <w:pPr>
              <w:rPr>
                <w:color w:val="000000"/>
              </w:rPr>
            </w:pPr>
            <w:r w:rsidRPr="00A63580">
              <w:rPr>
                <w:color w:val="000000"/>
              </w:rPr>
              <w:t xml:space="preserve">2e </w:t>
            </w:r>
            <w:proofErr w:type="spellStart"/>
            <w:r w:rsidRPr="00A63580">
              <w:rPr>
                <w:color w:val="000000"/>
              </w:rPr>
              <w:t>inkomensafbouwgrens</w:t>
            </w:r>
            <w:proofErr w:type="spellEnd"/>
            <w:r w:rsidRPr="00A63580">
              <w:rPr>
                <w:color w:val="000000"/>
              </w:rPr>
              <w:t xml:space="preserve"> alleenstaanden</w:t>
            </w:r>
          </w:p>
        </w:tc>
        <w:tc>
          <w:tcPr>
            <w:tcW w:w="1275" w:type="dxa"/>
            <w:noWrap/>
            <w:vAlign w:val="bottom"/>
            <w:hideMark/>
          </w:tcPr>
          <w:p w:rsidRPr="00A63580" w:rsidR="00A63580" w:rsidP="00334DC7" w:rsidRDefault="00A63580" w14:paraId="4D798859" w14:textId="77777777">
            <w:pPr>
              <w:pStyle w:val="Lijstalinea"/>
              <w:numPr>
                <w:ilvl w:val="0"/>
                <w:numId w:val="1"/>
              </w:numPr>
              <w:spacing w:after="0" w:line="240" w:lineRule="auto"/>
              <w:jc w:val="right"/>
              <w:rPr>
                <w:rFonts w:ascii="Times New Roman" w:hAnsi="Times New Roman" w:eastAsia="Times New Roman" w:cs="Times New Roman"/>
                <w:color w:val="000000"/>
                <w:sz w:val="24"/>
                <w:szCs w:val="24"/>
                <w:lang w:eastAsia="nl-NL"/>
                <w14:ligatures w14:val="none"/>
              </w:rPr>
            </w:pPr>
          </w:p>
        </w:tc>
        <w:tc>
          <w:tcPr>
            <w:tcW w:w="943" w:type="dxa"/>
            <w:noWrap/>
            <w:vAlign w:val="bottom"/>
            <w:hideMark/>
          </w:tcPr>
          <w:p w:rsidRPr="00A63580" w:rsidR="00A63580" w:rsidP="00334DC7" w:rsidRDefault="00A63580" w14:paraId="4A708A16" w14:textId="77777777">
            <w:pPr>
              <w:jc w:val="right"/>
              <w:rPr>
                <w:color w:val="000000"/>
              </w:rPr>
            </w:pPr>
            <w:r w:rsidRPr="00A63580">
              <w:rPr>
                <w:color w:val="000000"/>
              </w:rPr>
              <w:t>-</w:t>
            </w:r>
          </w:p>
        </w:tc>
        <w:tc>
          <w:tcPr>
            <w:tcW w:w="943" w:type="dxa"/>
            <w:noWrap/>
            <w:vAlign w:val="bottom"/>
            <w:hideMark/>
          </w:tcPr>
          <w:p w:rsidRPr="00A63580" w:rsidR="00A63580" w:rsidP="00334DC7" w:rsidRDefault="00A63580" w14:paraId="5A6E39F8" w14:textId="77777777">
            <w:pPr>
              <w:jc w:val="right"/>
              <w:rPr>
                <w:color w:val="000000"/>
              </w:rPr>
            </w:pPr>
            <w:r w:rsidRPr="00A63580">
              <w:rPr>
                <w:color w:val="000000"/>
              </w:rPr>
              <w:t xml:space="preserve">          64.044 </w:t>
            </w:r>
          </w:p>
        </w:tc>
        <w:tc>
          <w:tcPr>
            <w:tcW w:w="943" w:type="dxa"/>
            <w:noWrap/>
            <w:vAlign w:val="bottom"/>
            <w:hideMark/>
          </w:tcPr>
          <w:p w:rsidRPr="00A63580" w:rsidR="00A63580" w:rsidP="00334DC7" w:rsidRDefault="00A63580" w14:paraId="51B2BFFA" w14:textId="77777777">
            <w:pPr>
              <w:jc w:val="right"/>
              <w:rPr>
                <w:color w:val="000000"/>
              </w:rPr>
            </w:pPr>
            <w:r w:rsidRPr="00A63580">
              <w:rPr>
                <w:color w:val="000000"/>
              </w:rPr>
              <w:t xml:space="preserve">          65.518 </w:t>
            </w:r>
          </w:p>
        </w:tc>
        <w:tc>
          <w:tcPr>
            <w:tcW w:w="943" w:type="dxa"/>
            <w:noWrap/>
            <w:vAlign w:val="bottom"/>
            <w:hideMark/>
          </w:tcPr>
          <w:p w:rsidRPr="00A63580" w:rsidR="00A63580" w:rsidP="00334DC7" w:rsidRDefault="00A63580" w14:paraId="517BAE57" w14:textId="77777777">
            <w:pPr>
              <w:jc w:val="right"/>
              <w:rPr>
                <w:color w:val="000000"/>
              </w:rPr>
            </w:pPr>
            <w:r w:rsidRPr="00A63580">
              <w:rPr>
                <w:color w:val="000000"/>
              </w:rPr>
              <w:t xml:space="preserve">          67.025 </w:t>
            </w:r>
          </w:p>
        </w:tc>
        <w:tc>
          <w:tcPr>
            <w:tcW w:w="943" w:type="dxa"/>
            <w:noWrap/>
            <w:vAlign w:val="bottom"/>
            <w:hideMark/>
          </w:tcPr>
          <w:p w:rsidRPr="00A63580" w:rsidR="00A63580" w:rsidP="00334DC7" w:rsidRDefault="00A63580" w14:paraId="10DC1540" w14:textId="77777777">
            <w:pPr>
              <w:jc w:val="right"/>
              <w:rPr>
                <w:color w:val="000000"/>
              </w:rPr>
            </w:pPr>
            <w:r w:rsidRPr="00A63580">
              <w:rPr>
                <w:color w:val="000000"/>
              </w:rPr>
              <w:t xml:space="preserve">          68.433 </w:t>
            </w:r>
          </w:p>
        </w:tc>
      </w:tr>
      <w:tr w:rsidRPr="00A63580" w:rsidR="00A63580" w:rsidTr="00334DC7" w14:paraId="77F674AE" w14:textId="77777777">
        <w:trPr>
          <w:trHeight w:val="234"/>
        </w:trPr>
        <w:tc>
          <w:tcPr>
            <w:tcW w:w="2972" w:type="dxa"/>
            <w:noWrap/>
            <w:vAlign w:val="bottom"/>
            <w:hideMark/>
          </w:tcPr>
          <w:p w:rsidRPr="00A63580" w:rsidR="00A63580" w:rsidP="00334DC7" w:rsidRDefault="00A63580" w14:paraId="28148782" w14:textId="77777777">
            <w:pPr>
              <w:rPr>
                <w:color w:val="000000"/>
              </w:rPr>
            </w:pPr>
            <w:r w:rsidRPr="00A63580">
              <w:rPr>
                <w:color w:val="000000"/>
              </w:rPr>
              <w:t xml:space="preserve">2e </w:t>
            </w:r>
            <w:proofErr w:type="spellStart"/>
            <w:r w:rsidRPr="00A63580">
              <w:rPr>
                <w:color w:val="000000"/>
              </w:rPr>
              <w:t>inkomensafbouwgrens</w:t>
            </w:r>
            <w:proofErr w:type="spellEnd"/>
            <w:r w:rsidRPr="00A63580">
              <w:rPr>
                <w:color w:val="000000"/>
              </w:rPr>
              <w:t xml:space="preserve"> paren</w:t>
            </w:r>
          </w:p>
        </w:tc>
        <w:tc>
          <w:tcPr>
            <w:tcW w:w="1275" w:type="dxa"/>
            <w:noWrap/>
            <w:vAlign w:val="bottom"/>
            <w:hideMark/>
          </w:tcPr>
          <w:p w:rsidRPr="00A63580" w:rsidR="00A63580" w:rsidP="00334DC7" w:rsidRDefault="00A63580" w14:paraId="369F3F79" w14:textId="77777777">
            <w:pPr>
              <w:pStyle w:val="Lijstalinea"/>
              <w:numPr>
                <w:ilvl w:val="0"/>
                <w:numId w:val="1"/>
              </w:numPr>
              <w:spacing w:after="0" w:line="240" w:lineRule="auto"/>
              <w:jc w:val="right"/>
              <w:rPr>
                <w:rFonts w:ascii="Times New Roman" w:hAnsi="Times New Roman" w:eastAsia="Times New Roman" w:cs="Times New Roman"/>
                <w:color w:val="000000"/>
                <w:sz w:val="24"/>
                <w:szCs w:val="24"/>
                <w:lang w:eastAsia="nl-NL"/>
                <w14:ligatures w14:val="none"/>
              </w:rPr>
            </w:pPr>
          </w:p>
        </w:tc>
        <w:tc>
          <w:tcPr>
            <w:tcW w:w="943" w:type="dxa"/>
            <w:noWrap/>
            <w:vAlign w:val="bottom"/>
            <w:hideMark/>
          </w:tcPr>
          <w:p w:rsidRPr="00A63580" w:rsidR="00A63580" w:rsidP="00334DC7" w:rsidRDefault="00A63580" w14:paraId="1652D61B" w14:textId="77777777">
            <w:pPr>
              <w:pStyle w:val="Lijstalinea"/>
              <w:numPr>
                <w:ilvl w:val="0"/>
                <w:numId w:val="2"/>
              </w:numPr>
              <w:spacing w:after="0" w:line="240" w:lineRule="auto"/>
              <w:jc w:val="right"/>
              <w:rPr>
                <w:rFonts w:ascii="Times New Roman" w:hAnsi="Times New Roman" w:eastAsia="Times New Roman" w:cs="Times New Roman"/>
                <w:color w:val="000000"/>
                <w:sz w:val="24"/>
                <w:szCs w:val="24"/>
                <w:lang w:eastAsia="nl-NL"/>
                <w14:ligatures w14:val="none"/>
              </w:rPr>
            </w:pPr>
          </w:p>
          <w:p w:rsidRPr="00A63580" w:rsidR="00A63580" w:rsidP="00334DC7" w:rsidRDefault="00A63580" w14:paraId="02EC98C9" w14:textId="77777777">
            <w:pPr>
              <w:ind w:left="45"/>
              <w:jc w:val="right"/>
              <w:rPr>
                <w:color w:val="000000"/>
              </w:rPr>
            </w:pPr>
            <w:r w:rsidRPr="00A63580">
              <w:rPr>
                <w:color w:val="000000"/>
              </w:rPr>
              <w:t>-</w:t>
            </w:r>
          </w:p>
        </w:tc>
        <w:tc>
          <w:tcPr>
            <w:tcW w:w="943" w:type="dxa"/>
            <w:noWrap/>
            <w:vAlign w:val="bottom"/>
            <w:hideMark/>
          </w:tcPr>
          <w:p w:rsidRPr="00A63580" w:rsidR="00A63580" w:rsidP="00334DC7" w:rsidRDefault="00A63580" w14:paraId="49AE1BBA" w14:textId="77777777">
            <w:pPr>
              <w:jc w:val="right"/>
              <w:rPr>
                <w:color w:val="000000"/>
              </w:rPr>
            </w:pPr>
            <w:r w:rsidRPr="00A63580">
              <w:rPr>
                <w:color w:val="000000"/>
              </w:rPr>
              <w:t xml:space="preserve">          64.044 </w:t>
            </w:r>
          </w:p>
        </w:tc>
        <w:tc>
          <w:tcPr>
            <w:tcW w:w="943" w:type="dxa"/>
            <w:noWrap/>
            <w:vAlign w:val="bottom"/>
            <w:hideMark/>
          </w:tcPr>
          <w:p w:rsidRPr="00A63580" w:rsidR="00A63580" w:rsidP="00334DC7" w:rsidRDefault="00A63580" w14:paraId="376A9E11" w14:textId="77777777">
            <w:pPr>
              <w:jc w:val="right"/>
              <w:rPr>
                <w:color w:val="000000"/>
              </w:rPr>
            </w:pPr>
            <w:r w:rsidRPr="00A63580">
              <w:rPr>
                <w:color w:val="000000"/>
              </w:rPr>
              <w:t xml:space="preserve">          65.518 </w:t>
            </w:r>
          </w:p>
        </w:tc>
        <w:tc>
          <w:tcPr>
            <w:tcW w:w="943" w:type="dxa"/>
            <w:noWrap/>
            <w:vAlign w:val="bottom"/>
            <w:hideMark/>
          </w:tcPr>
          <w:p w:rsidRPr="00A63580" w:rsidR="00A63580" w:rsidP="00334DC7" w:rsidRDefault="00A63580" w14:paraId="103EC773" w14:textId="77777777">
            <w:pPr>
              <w:jc w:val="right"/>
              <w:rPr>
                <w:color w:val="000000"/>
              </w:rPr>
            </w:pPr>
            <w:r w:rsidRPr="00A63580">
              <w:rPr>
                <w:color w:val="000000"/>
              </w:rPr>
              <w:t xml:space="preserve">          67.025 </w:t>
            </w:r>
          </w:p>
        </w:tc>
        <w:tc>
          <w:tcPr>
            <w:tcW w:w="943" w:type="dxa"/>
            <w:noWrap/>
            <w:vAlign w:val="bottom"/>
            <w:hideMark/>
          </w:tcPr>
          <w:p w:rsidRPr="00A63580" w:rsidR="00A63580" w:rsidP="00334DC7" w:rsidRDefault="00A63580" w14:paraId="53762F03" w14:textId="77777777">
            <w:pPr>
              <w:jc w:val="right"/>
              <w:rPr>
                <w:color w:val="000000"/>
              </w:rPr>
            </w:pPr>
            <w:r w:rsidRPr="00A63580">
              <w:rPr>
                <w:color w:val="000000"/>
              </w:rPr>
              <w:t xml:space="preserve">          68.433 </w:t>
            </w:r>
          </w:p>
        </w:tc>
      </w:tr>
      <w:tr w:rsidRPr="00A63580" w:rsidR="00A63580" w:rsidTr="00334DC7" w14:paraId="54D34E32" w14:textId="77777777">
        <w:trPr>
          <w:trHeight w:val="234"/>
        </w:trPr>
        <w:tc>
          <w:tcPr>
            <w:tcW w:w="2972" w:type="dxa"/>
            <w:noWrap/>
            <w:vAlign w:val="bottom"/>
            <w:hideMark/>
          </w:tcPr>
          <w:p w:rsidRPr="00A63580" w:rsidR="00A63580" w:rsidP="00334DC7" w:rsidRDefault="00A63580" w14:paraId="44E73B4F" w14:textId="77777777">
            <w:pPr>
              <w:rPr>
                <w:color w:val="000000"/>
              </w:rPr>
            </w:pPr>
            <w:r w:rsidRPr="00A63580">
              <w:rPr>
                <w:color w:val="000000"/>
              </w:rPr>
              <w:lastRenderedPageBreak/>
              <w:t>Inkomen 2e afbouwpercentage</w:t>
            </w:r>
          </w:p>
        </w:tc>
        <w:tc>
          <w:tcPr>
            <w:tcW w:w="1275" w:type="dxa"/>
            <w:noWrap/>
            <w:vAlign w:val="bottom"/>
            <w:hideMark/>
          </w:tcPr>
          <w:p w:rsidRPr="00A63580" w:rsidR="00A63580" w:rsidP="00334DC7" w:rsidRDefault="00A63580" w14:paraId="75DB2887" w14:textId="77777777">
            <w:pPr>
              <w:pStyle w:val="Lijstalinea"/>
              <w:numPr>
                <w:ilvl w:val="0"/>
                <w:numId w:val="1"/>
              </w:numPr>
              <w:spacing w:after="0" w:line="240" w:lineRule="auto"/>
              <w:jc w:val="right"/>
              <w:rPr>
                <w:rFonts w:ascii="Times New Roman" w:hAnsi="Times New Roman" w:eastAsia="Times New Roman" w:cs="Times New Roman"/>
                <w:color w:val="000000"/>
                <w:sz w:val="24"/>
                <w:szCs w:val="24"/>
                <w:lang w:eastAsia="nl-NL"/>
                <w14:ligatures w14:val="none"/>
              </w:rPr>
            </w:pPr>
          </w:p>
        </w:tc>
        <w:tc>
          <w:tcPr>
            <w:tcW w:w="943" w:type="dxa"/>
            <w:noWrap/>
            <w:vAlign w:val="bottom"/>
            <w:hideMark/>
          </w:tcPr>
          <w:p w:rsidRPr="00A63580" w:rsidR="00A63580" w:rsidP="00334DC7" w:rsidRDefault="00A63580" w14:paraId="73AEB348" w14:textId="77777777">
            <w:pPr>
              <w:pStyle w:val="Lijstalinea"/>
              <w:numPr>
                <w:ilvl w:val="0"/>
                <w:numId w:val="1"/>
              </w:numPr>
              <w:spacing w:after="0" w:line="240" w:lineRule="auto"/>
              <w:jc w:val="right"/>
              <w:rPr>
                <w:rFonts w:ascii="Times New Roman" w:hAnsi="Times New Roman" w:eastAsia="Times New Roman" w:cs="Times New Roman"/>
                <w:color w:val="000000"/>
                <w:sz w:val="24"/>
                <w:szCs w:val="24"/>
                <w:lang w:eastAsia="nl-NL"/>
                <w14:ligatures w14:val="none"/>
              </w:rPr>
            </w:pPr>
          </w:p>
        </w:tc>
        <w:tc>
          <w:tcPr>
            <w:tcW w:w="943" w:type="dxa"/>
            <w:noWrap/>
            <w:vAlign w:val="bottom"/>
            <w:hideMark/>
          </w:tcPr>
          <w:p w:rsidRPr="00A63580" w:rsidR="00A63580" w:rsidP="00334DC7" w:rsidRDefault="00A63580" w14:paraId="1020D542" w14:textId="77777777">
            <w:pPr>
              <w:jc w:val="right"/>
              <w:rPr>
                <w:color w:val="000000"/>
              </w:rPr>
            </w:pPr>
            <w:r w:rsidRPr="00A63580">
              <w:rPr>
                <w:color w:val="000000"/>
              </w:rPr>
              <w:t>12,35%</w:t>
            </w:r>
          </w:p>
        </w:tc>
        <w:tc>
          <w:tcPr>
            <w:tcW w:w="943" w:type="dxa"/>
            <w:noWrap/>
            <w:vAlign w:val="bottom"/>
            <w:hideMark/>
          </w:tcPr>
          <w:p w:rsidRPr="00A63580" w:rsidR="00A63580" w:rsidP="00334DC7" w:rsidRDefault="00A63580" w14:paraId="56A20171" w14:textId="77777777">
            <w:pPr>
              <w:jc w:val="right"/>
              <w:rPr>
                <w:color w:val="000000"/>
              </w:rPr>
            </w:pPr>
            <w:r w:rsidRPr="00A63580">
              <w:rPr>
                <w:color w:val="000000"/>
              </w:rPr>
              <w:t>12,8%</w:t>
            </w:r>
          </w:p>
        </w:tc>
        <w:tc>
          <w:tcPr>
            <w:tcW w:w="943" w:type="dxa"/>
            <w:noWrap/>
            <w:vAlign w:val="bottom"/>
            <w:hideMark/>
          </w:tcPr>
          <w:p w:rsidRPr="00A63580" w:rsidR="00A63580" w:rsidP="00334DC7" w:rsidRDefault="00A63580" w14:paraId="201E3C4C" w14:textId="77777777">
            <w:pPr>
              <w:jc w:val="right"/>
              <w:rPr>
                <w:color w:val="000000"/>
              </w:rPr>
            </w:pPr>
            <w:r w:rsidRPr="00A63580">
              <w:rPr>
                <w:color w:val="000000"/>
              </w:rPr>
              <w:t>12,8%</w:t>
            </w:r>
          </w:p>
        </w:tc>
        <w:tc>
          <w:tcPr>
            <w:tcW w:w="943" w:type="dxa"/>
            <w:noWrap/>
            <w:vAlign w:val="bottom"/>
            <w:hideMark/>
          </w:tcPr>
          <w:p w:rsidRPr="00A63580" w:rsidR="00A63580" w:rsidP="00334DC7" w:rsidRDefault="00A63580" w14:paraId="42FBE6D5" w14:textId="77777777">
            <w:pPr>
              <w:jc w:val="right"/>
              <w:rPr>
                <w:color w:val="000000"/>
              </w:rPr>
            </w:pPr>
            <w:r w:rsidRPr="00A63580">
              <w:rPr>
                <w:color w:val="000000"/>
              </w:rPr>
              <w:t>12,8%</w:t>
            </w:r>
          </w:p>
        </w:tc>
      </w:tr>
      <w:tr w:rsidRPr="00A63580" w:rsidR="00A63580" w:rsidTr="00334DC7" w14:paraId="599A7FF3" w14:textId="77777777">
        <w:trPr>
          <w:trHeight w:val="234"/>
        </w:trPr>
        <w:tc>
          <w:tcPr>
            <w:tcW w:w="2972" w:type="dxa"/>
            <w:noWrap/>
            <w:vAlign w:val="bottom"/>
            <w:hideMark/>
          </w:tcPr>
          <w:p w:rsidRPr="00A63580" w:rsidR="00A63580" w:rsidP="00334DC7" w:rsidRDefault="00A63580" w14:paraId="496BC5AE" w14:textId="77777777">
            <w:pPr>
              <w:rPr>
                <w:color w:val="000000"/>
              </w:rPr>
            </w:pPr>
            <w:r w:rsidRPr="00A63580">
              <w:rPr>
                <w:color w:val="000000"/>
              </w:rPr>
              <w:t>Geen WKB bij vermogen boven (alleenstaanden)</w:t>
            </w:r>
          </w:p>
        </w:tc>
        <w:tc>
          <w:tcPr>
            <w:tcW w:w="1275" w:type="dxa"/>
            <w:noWrap/>
            <w:vAlign w:val="bottom"/>
            <w:hideMark/>
          </w:tcPr>
          <w:p w:rsidRPr="00A63580" w:rsidR="00A63580" w:rsidP="00334DC7" w:rsidRDefault="00A63580" w14:paraId="468B852B" w14:textId="77777777">
            <w:pPr>
              <w:jc w:val="right"/>
              <w:rPr>
                <w:color w:val="000000"/>
              </w:rPr>
            </w:pPr>
            <w:r w:rsidRPr="00A63580">
              <w:rPr>
                <w:color w:val="000000"/>
              </w:rPr>
              <w:t xml:space="preserve">       141.896 </w:t>
            </w:r>
          </w:p>
        </w:tc>
        <w:tc>
          <w:tcPr>
            <w:tcW w:w="943" w:type="dxa"/>
            <w:noWrap/>
            <w:vAlign w:val="bottom"/>
            <w:hideMark/>
          </w:tcPr>
          <w:p w:rsidRPr="00A63580" w:rsidR="00A63580" w:rsidP="00334DC7" w:rsidRDefault="00A63580" w14:paraId="71809E1B" w14:textId="77777777">
            <w:pPr>
              <w:jc w:val="right"/>
              <w:rPr>
                <w:color w:val="000000"/>
              </w:rPr>
            </w:pPr>
            <w:r w:rsidRPr="00A63580">
              <w:rPr>
                <w:color w:val="000000"/>
              </w:rPr>
              <w:t xml:space="preserve">       146.011 </w:t>
            </w:r>
          </w:p>
        </w:tc>
        <w:tc>
          <w:tcPr>
            <w:tcW w:w="943" w:type="dxa"/>
            <w:noWrap/>
            <w:vAlign w:val="bottom"/>
            <w:hideMark/>
          </w:tcPr>
          <w:p w:rsidRPr="00A63580" w:rsidR="00A63580" w:rsidP="00334DC7" w:rsidRDefault="00A63580" w14:paraId="6E3E69B1" w14:textId="77777777">
            <w:pPr>
              <w:jc w:val="right"/>
              <w:rPr>
                <w:color w:val="000000"/>
              </w:rPr>
            </w:pPr>
            <w:r w:rsidRPr="00A63580">
              <w:rPr>
                <w:color w:val="000000"/>
              </w:rPr>
              <w:t xml:space="preserve">       119.006 </w:t>
            </w:r>
          </w:p>
        </w:tc>
        <w:tc>
          <w:tcPr>
            <w:tcW w:w="943" w:type="dxa"/>
            <w:noWrap/>
            <w:vAlign w:val="bottom"/>
            <w:hideMark/>
          </w:tcPr>
          <w:p w:rsidRPr="00A63580" w:rsidR="00A63580" w:rsidP="00334DC7" w:rsidRDefault="00A63580" w14:paraId="6B699D1D" w14:textId="77777777">
            <w:pPr>
              <w:jc w:val="right"/>
              <w:rPr>
                <w:color w:val="000000"/>
              </w:rPr>
            </w:pPr>
            <w:r w:rsidRPr="00A63580">
              <w:rPr>
                <w:color w:val="000000"/>
              </w:rPr>
              <w:t xml:space="preserve">       121.744 </w:t>
            </w:r>
          </w:p>
        </w:tc>
        <w:tc>
          <w:tcPr>
            <w:tcW w:w="943" w:type="dxa"/>
            <w:noWrap/>
            <w:vAlign w:val="bottom"/>
            <w:hideMark/>
          </w:tcPr>
          <w:p w:rsidRPr="00A63580" w:rsidR="00A63580" w:rsidP="00334DC7" w:rsidRDefault="00A63580" w14:paraId="4DBD5E71" w14:textId="77777777">
            <w:pPr>
              <w:jc w:val="right"/>
              <w:rPr>
                <w:color w:val="000000"/>
              </w:rPr>
            </w:pPr>
            <w:r w:rsidRPr="00A63580">
              <w:rPr>
                <w:color w:val="000000"/>
              </w:rPr>
              <w:t xml:space="preserve">       124.545 </w:t>
            </w:r>
          </w:p>
        </w:tc>
        <w:tc>
          <w:tcPr>
            <w:tcW w:w="943" w:type="dxa"/>
            <w:noWrap/>
            <w:vAlign w:val="bottom"/>
            <w:hideMark/>
          </w:tcPr>
          <w:p w:rsidRPr="00A63580" w:rsidR="00A63580" w:rsidP="00334DC7" w:rsidRDefault="00A63580" w14:paraId="74DCE718" w14:textId="77777777">
            <w:pPr>
              <w:jc w:val="right"/>
              <w:rPr>
                <w:color w:val="000000"/>
              </w:rPr>
            </w:pPr>
            <w:r w:rsidRPr="00A63580">
              <w:rPr>
                <w:color w:val="000000"/>
              </w:rPr>
              <w:t xml:space="preserve">       128.845 </w:t>
            </w:r>
          </w:p>
        </w:tc>
      </w:tr>
      <w:tr w:rsidRPr="00A63580" w:rsidR="00A63580" w:rsidTr="00334DC7" w14:paraId="2A1A59A6" w14:textId="77777777">
        <w:trPr>
          <w:trHeight w:val="234"/>
        </w:trPr>
        <w:tc>
          <w:tcPr>
            <w:tcW w:w="2972" w:type="dxa"/>
            <w:noWrap/>
            <w:vAlign w:val="bottom"/>
            <w:hideMark/>
          </w:tcPr>
          <w:p w:rsidRPr="00A63580" w:rsidR="00A63580" w:rsidP="00334DC7" w:rsidRDefault="00A63580" w14:paraId="172B6D6A" w14:textId="77777777">
            <w:pPr>
              <w:rPr>
                <w:color w:val="000000"/>
              </w:rPr>
            </w:pPr>
            <w:r w:rsidRPr="00A63580">
              <w:rPr>
                <w:color w:val="000000"/>
              </w:rPr>
              <w:t>Geen WKB bij vermogen boven (paren)</w:t>
            </w:r>
          </w:p>
        </w:tc>
        <w:tc>
          <w:tcPr>
            <w:tcW w:w="1275" w:type="dxa"/>
            <w:noWrap/>
            <w:vAlign w:val="bottom"/>
            <w:hideMark/>
          </w:tcPr>
          <w:p w:rsidRPr="00A63580" w:rsidR="00A63580" w:rsidP="00334DC7" w:rsidRDefault="00A63580" w14:paraId="781130B4" w14:textId="77777777">
            <w:pPr>
              <w:jc w:val="right"/>
              <w:rPr>
                <w:color w:val="000000"/>
              </w:rPr>
            </w:pPr>
            <w:r w:rsidRPr="00A63580">
              <w:rPr>
                <w:color w:val="000000"/>
              </w:rPr>
              <w:t xml:space="preserve">       179.429 </w:t>
            </w:r>
          </w:p>
        </w:tc>
        <w:tc>
          <w:tcPr>
            <w:tcW w:w="943" w:type="dxa"/>
            <w:noWrap/>
            <w:vAlign w:val="bottom"/>
            <w:hideMark/>
          </w:tcPr>
          <w:p w:rsidRPr="00A63580" w:rsidR="00A63580" w:rsidP="00334DC7" w:rsidRDefault="00A63580" w14:paraId="4686683F" w14:textId="77777777">
            <w:pPr>
              <w:jc w:val="right"/>
              <w:rPr>
                <w:color w:val="000000"/>
              </w:rPr>
            </w:pPr>
            <w:r w:rsidRPr="00A63580">
              <w:rPr>
                <w:color w:val="000000"/>
              </w:rPr>
              <w:t xml:space="preserve">       184.633 </w:t>
            </w:r>
          </w:p>
        </w:tc>
        <w:tc>
          <w:tcPr>
            <w:tcW w:w="943" w:type="dxa"/>
            <w:noWrap/>
            <w:vAlign w:val="bottom"/>
            <w:hideMark/>
          </w:tcPr>
          <w:p w:rsidRPr="00A63580" w:rsidR="00A63580" w:rsidP="00334DC7" w:rsidRDefault="00A63580" w14:paraId="2D5A004B" w14:textId="77777777">
            <w:pPr>
              <w:jc w:val="right"/>
              <w:rPr>
                <w:color w:val="000000"/>
              </w:rPr>
            </w:pPr>
            <w:r w:rsidRPr="00A63580">
              <w:rPr>
                <w:color w:val="000000"/>
              </w:rPr>
              <w:t xml:space="preserve">       158.593 </w:t>
            </w:r>
          </w:p>
        </w:tc>
        <w:tc>
          <w:tcPr>
            <w:tcW w:w="943" w:type="dxa"/>
            <w:noWrap/>
            <w:vAlign w:val="bottom"/>
            <w:hideMark/>
          </w:tcPr>
          <w:p w:rsidRPr="00A63580" w:rsidR="00A63580" w:rsidP="00334DC7" w:rsidRDefault="00A63580" w14:paraId="70CA1B0E" w14:textId="77777777">
            <w:pPr>
              <w:jc w:val="right"/>
              <w:rPr>
                <w:color w:val="000000"/>
              </w:rPr>
            </w:pPr>
            <w:r w:rsidRPr="00A63580">
              <w:rPr>
                <w:color w:val="000000"/>
              </w:rPr>
              <w:t xml:space="preserve">       162.241 </w:t>
            </w:r>
          </w:p>
        </w:tc>
        <w:tc>
          <w:tcPr>
            <w:tcW w:w="943" w:type="dxa"/>
            <w:noWrap/>
            <w:vAlign w:val="bottom"/>
            <w:hideMark/>
          </w:tcPr>
          <w:p w:rsidRPr="00A63580" w:rsidR="00A63580" w:rsidP="00334DC7" w:rsidRDefault="00A63580" w14:paraId="147CD1D0" w14:textId="77777777">
            <w:pPr>
              <w:jc w:val="right"/>
              <w:rPr>
                <w:color w:val="000000"/>
              </w:rPr>
            </w:pPr>
            <w:r w:rsidRPr="00A63580">
              <w:rPr>
                <w:color w:val="000000"/>
              </w:rPr>
              <w:t xml:space="preserve">       165.973 </w:t>
            </w:r>
          </w:p>
        </w:tc>
        <w:tc>
          <w:tcPr>
            <w:tcW w:w="943" w:type="dxa"/>
            <w:noWrap/>
            <w:vAlign w:val="bottom"/>
            <w:hideMark/>
          </w:tcPr>
          <w:p w:rsidRPr="00A63580" w:rsidR="00A63580" w:rsidP="00334DC7" w:rsidRDefault="00A63580" w14:paraId="1389D76E" w14:textId="77777777">
            <w:pPr>
              <w:jc w:val="right"/>
              <w:rPr>
                <w:color w:val="000000"/>
              </w:rPr>
            </w:pPr>
            <w:r w:rsidRPr="00A63580">
              <w:rPr>
                <w:color w:val="000000"/>
              </w:rPr>
              <w:t xml:space="preserve">       171.143 </w:t>
            </w:r>
          </w:p>
        </w:tc>
      </w:tr>
    </w:tbl>
    <w:p w:rsidRPr="00A63580" w:rsidR="00A63580" w:rsidP="00A63580" w:rsidRDefault="00A63580" w14:paraId="4FEE021B" w14:textId="77777777">
      <w:pPr>
        <w:rPr>
          <w:u w:val="single"/>
        </w:rPr>
      </w:pPr>
    </w:p>
    <w:p w:rsidRPr="00A63580" w:rsidR="00A63580" w:rsidP="00A63580" w:rsidRDefault="00A63580" w14:paraId="78D3A69D" w14:textId="77777777">
      <w:pPr>
        <w:rPr>
          <w:u w:val="single"/>
        </w:rPr>
      </w:pPr>
    </w:p>
    <w:p w:rsidRPr="00A63580" w:rsidR="00A63580" w:rsidP="00A63580" w:rsidRDefault="00A63580" w14:paraId="6AABC8F2" w14:textId="77777777">
      <w:pPr>
        <w:rPr>
          <w:u w:val="single"/>
        </w:rPr>
      </w:pPr>
      <w:r w:rsidRPr="00A63580">
        <w:rPr>
          <w:u w:val="single"/>
        </w:rPr>
        <w:t>Vraag 11</w:t>
      </w:r>
    </w:p>
    <w:p w:rsidRPr="00A63580" w:rsidR="00A63580" w:rsidP="00A63580" w:rsidRDefault="00A63580" w14:paraId="5B48EC1D" w14:textId="77777777">
      <w:pPr>
        <w:rPr>
          <w:bCs/>
        </w:rPr>
      </w:pPr>
      <w:r w:rsidRPr="00A63580">
        <w:rPr>
          <w:bCs/>
        </w:rPr>
        <w:t>Wat zijn de parameters van de kinderbijslag budget in 2026 en 2030?</w:t>
      </w:r>
    </w:p>
    <w:p w:rsidRPr="00A63580" w:rsidR="00A63580" w:rsidP="00A63580" w:rsidRDefault="00A63580" w14:paraId="17970C93" w14:textId="77777777">
      <w:pPr>
        <w:rPr>
          <w:u w:val="single"/>
        </w:rPr>
      </w:pPr>
    </w:p>
    <w:p w:rsidRPr="00A63580" w:rsidR="00A63580" w:rsidP="00A63580" w:rsidRDefault="00A63580" w14:paraId="18CA166E" w14:textId="77777777">
      <w:pPr>
        <w:rPr>
          <w:u w:val="single"/>
        </w:rPr>
      </w:pPr>
      <w:r w:rsidRPr="00A63580">
        <w:rPr>
          <w:u w:val="single"/>
        </w:rPr>
        <w:t>Antwoord 11</w:t>
      </w:r>
    </w:p>
    <w:p w:rsidRPr="00A63580" w:rsidR="00A63580" w:rsidP="00A63580" w:rsidRDefault="00A63580" w14:paraId="1BCB4830"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Onderstaande tabel geeft een (voorlopig) overzicht van hoe de parameters (</w:t>
      </w:r>
      <w:r w:rsidRPr="00A63580">
        <w:rPr>
          <w:rFonts w:ascii="Times New Roman" w:hAnsi="Times New Roman" w:eastAsia="Times New Roman" w:cs="Times New Roman"/>
          <w:color w:val="000000"/>
          <w:sz w:val="24"/>
          <w:szCs w:val="24"/>
          <w:lang w:eastAsia="nl-NL"/>
        </w:rPr>
        <w:t xml:space="preserve">bedrag per </w:t>
      </w:r>
      <w:r w:rsidRPr="00A63580">
        <w:rPr>
          <w:rFonts w:ascii="Times New Roman" w:hAnsi="Times New Roman" w:eastAsia="Times New Roman" w:cs="Times New Roman"/>
          <w:i/>
          <w:iCs/>
          <w:color w:val="000000"/>
          <w:sz w:val="24"/>
          <w:szCs w:val="24"/>
          <w:lang w:eastAsia="nl-NL"/>
        </w:rPr>
        <w:t>kwartaal</w:t>
      </w:r>
      <w:r w:rsidRPr="00A63580">
        <w:rPr>
          <w:rFonts w:ascii="Times New Roman" w:hAnsi="Times New Roman" w:eastAsia="Times New Roman" w:cs="Times New Roman"/>
          <w:color w:val="000000"/>
          <w:sz w:val="24"/>
          <w:szCs w:val="24"/>
          <w:lang w:eastAsia="nl-NL"/>
        </w:rPr>
        <w:t xml:space="preserve"> per kind)</w:t>
      </w:r>
      <w:r w:rsidRPr="00A63580">
        <w:rPr>
          <w:rFonts w:ascii="Times New Roman" w:hAnsi="Times New Roman" w:cs="Times New Roman"/>
          <w:sz w:val="24"/>
          <w:szCs w:val="24"/>
        </w:rPr>
        <w:t xml:space="preserve"> in de kinderbijslag zich naar verwachting zullen ontwikkelen in de komende jaren. </w:t>
      </w:r>
    </w:p>
    <w:p w:rsidRPr="00A63580" w:rsidR="00A63580" w:rsidP="00A63580" w:rsidRDefault="00A63580" w14:paraId="609D2530"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 xml:space="preserve">De exacte parameters voor de kinderbijslag in de jaren 2026 tot en met 2030 zijn nog niet beschikbaar. Dat komt doordat de parameters twee keer per jaar worden geïndexeerd en waarden van toekomstige jaren nog niet definitief zijn vastgesteld. De indexcijfers voor januari 2026 worden in november 2025 bekend. Voor de beantwoording van deze vraag is voor de verwachte indexatie van de AKW-tarieven gebruik gemaakt van de prognoses uit de Macro Economische Verkenning (MEV) 2026 van het CPB. </w:t>
      </w:r>
    </w:p>
    <w:p w:rsidRPr="00A63580" w:rsidR="00A63580" w:rsidP="00A63580" w:rsidRDefault="00A63580" w14:paraId="07A894C8" w14:textId="77777777">
      <w:pPr>
        <w:rPr>
          <w:u w:val="single"/>
        </w:rPr>
      </w:pPr>
    </w:p>
    <w:tbl>
      <w:tblPr>
        <w:tblW w:w="9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434"/>
        <w:gridCol w:w="953"/>
        <w:gridCol w:w="800"/>
        <w:gridCol w:w="800"/>
        <w:gridCol w:w="800"/>
        <w:gridCol w:w="800"/>
        <w:gridCol w:w="800"/>
        <w:gridCol w:w="800"/>
        <w:gridCol w:w="800"/>
        <w:gridCol w:w="800"/>
        <w:gridCol w:w="800"/>
      </w:tblGrid>
      <w:tr w:rsidRPr="00A63580" w:rsidR="00A63580" w:rsidTr="00334DC7" w14:paraId="73CF8A3D" w14:textId="77777777">
        <w:trPr>
          <w:trHeight w:val="307"/>
        </w:trPr>
        <w:tc>
          <w:tcPr>
            <w:tcW w:w="1434" w:type="dxa"/>
            <w:noWrap/>
            <w:tcMar>
              <w:top w:w="0" w:type="dxa"/>
              <w:left w:w="70" w:type="dxa"/>
              <w:bottom w:w="0" w:type="dxa"/>
              <w:right w:w="70" w:type="dxa"/>
            </w:tcMar>
            <w:vAlign w:val="bottom"/>
            <w:hideMark/>
          </w:tcPr>
          <w:p w:rsidRPr="00A63580" w:rsidR="00A63580" w:rsidP="00334DC7" w:rsidRDefault="00A63580" w14:paraId="6960772C" w14:textId="77777777">
            <w:r w:rsidRPr="00A63580">
              <w:t>Parameters AKW</w:t>
            </w:r>
          </w:p>
        </w:tc>
        <w:tc>
          <w:tcPr>
            <w:tcW w:w="953" w:type="dxa"/>
            <w:noWrap/>
            <w:tcMar>
              <w:top w:w="0" w:type="dxa"/>
              <w:left w:w="70" w:type="dxa"/>
              <w:bottom w:w="0" w:type="dxa"/>
              <w:right w:w="70" w:type="dxa"/>
            </w:tcMar>
            <w:vAlign w:val="bottom"/>
            <w:hideMark/>
          </w:tcPr>
          <w:p w:rsidRPr="00A63580" w:rsidR="00A63580" w:rsidP="00334DC7" w:rsidRDefault="00A63580" w14:paraId="34C8CDDE" w14:textId="77777777">
            <w:r w:rsidRPr="00A63580">
              <w:t>jan-26</w:t>
            </w:r>
          </w:p>
        </w:tc>
        <w:tc>
          <w:tcPr>
            <w:tcW w:w="766" w:type="dxa"/>
            <w:noWrap/>
            <w:tcMar>
              <w:top w:w="0" w:type="dxa"/>
              <w:left w:w="70" w:type="dxa"/>
              <w:bottom w:w="0" w:type="dxa"/>
              <w:right w:w="70" w:type="dxa"/>
            </w:tcMar>
            <w:vAlign w:val="bottom"/>
            <w:hideMark/>
          </w:tcPr>
          <w:p w:rsidRPr="00A63580" w:rsidR="00A63580" w:rsidP="00334DC7" w:rsidRDefault="00A63580" w14:paraId="168E934B" w14:textId="77777777">
            <w:r w:rsidRPr="00A63580">
              <w:t>jul-26</w:t>
            </w:r>
          </w:p>
        </w:tc>
        <w:tc>
          <w:tcPr>
            <w:tcW w:w="766" w:type="dxa"/>
            <w:noWrap/>
            <w:tcMar>
              <w:top w:w="0" w:type="dxa"/>
              <w:left w:w="70" w:type="dxa"/>
              <w:bottom w:w="0" w:type="dxa"/>
              <w:right w:w="70" w:type="dxa"/>
            </w:tcMar>
            <w:vAlign w:val="bottom"/>
            <w:hideMark/>
          </w:tcPr>
          <w:p w:rsidRPr="00A63580" w:rsidR="00A63580" w:rsidP="00334DC7" w:rsidRDefault="00A63580" w14:paraId="76B56F52" w14:textId="77777777">
            <w:r w:rsidRPr="00A63580">
              <w:t>jan-27</w:t>
            </w:r>
          </w:p>
        </w:tc>
        <w:tc>
          <w:tcPr>
            <w:tcW w:w="766" w:type="dxa"/>
            <w:noWrap/>
            <w:tcMar>
              <w:top w:w="0" w:type="dxa"/>
              <w:left w:w="70" w:type="dxa"/>
              <w:bottom w:w="0" w:type="dxa"/>
              <w:right w:w="70" w:type="dxa"/>
            </w:tcMar>
            <w:vAlign w:val="bottom"/>
            <w:hideMark/>
          </w:tcPr>
          <w:p w:rsidRPr="00A63580" w:rsidR="00A63580" w:rsidP="00334DC7" w:rsidRDefault="00A63580" w14:paraId="297C9D25" w14:textId="77777777">
            <w:r w:rsidRPr="00A63580">
              <w:t>jul-27</w:t>
            </w:r>
          </w:p>
        </w:tc>
        <w:tc>
          <w:tcPr>
            <w:tcW w:w="766" w:type="dxa"/>
            <w:noWrap/>
            <w:tcMar>
              <w:top w:w="0" w:type="dxa"/>
              <w:left w:w="70" w:type="dxa"/>
              <w:bottom w:w="0" w:type="dxa"/>
              <w:right w:w="70" w:type="dxa"/>
            </w:tcMar>
            <w:vAlign w:val="bottom"/>
            <w:hideMark/>
          </w:tcPr>
          <w:p w:rsidRPr="00A63580" w:rsidR="00A63580" w:rsidP="00334DC7" w:rsidRDefault="00A63580" w14:paraId="2CA54DC3" w14:textId="77777777">
            <w:r w:rsidRPr="00A63580">
              <w:t>jan-28</w:t>
            </w:r>
          </w:p>
        </w:tc>
        <w:tc>
          <w:tcPr>
            <w:tcW w:w="766" w:type="dxa"/>
            <w:noWrap/>
            <w:tcMar>
              <w:top w:w="0" w:type="dxa"/>
              <w:left w:w="70" w:type="dxa"/>
              <w:bottom w:w="0" w:type="dxa"/>
              <w:right w:w="70" w:type="dxa"/>
            </w:tcMar>
            <w:vAlign w:val="bottom"/>
            <w:hideMark/>
          </w:tcPr>
          <w:p w:rsidRPr="00A63580" w:rsidR="00A63580" w:rsidP="00334DC7" w:rsidRDefault="00A63580" w14:paraId="5CA509F4" w14:textId="77777777">
            <w:r w:rsidRPr="00A63580">
              <w:t>jul-28</w:t>
            </w:r>
          </w:p>
        </w:tc>
        <w:tc>
          <w:tcPr>
            <w:tcW w:w="766" w:type="dxa"/>
            <w:noWrap/>
            <w:tcMar>
              <w:top w:w="0" w:type="dxa"/>
              <w:left w:w="70" w:type="dxa"/>
              <w:bottom w:w="0" w:type="dxa"/>
              <w:right w:w="70" w:type="dxa"/>
            </w:tcMar>
            <w:vAlign w:val="bottom"/>
            <w:hideMark/>
          </w:tcPr>
          <w:p w:rsidRPr="00A63580" w:rsidR="00A63580" w:rsidP="00334DC7" w:rsidRDefault="00A63580" w14:paraId="427BC6DC" w14:textId="77777777">
            <w:r w:rsidRPr="00A63580">
              <w:t>jan-29</w:t>
            </w:r>
          </w:p>
        </w:tc>
        <w:tc>
          <w:tcPr>
            <w:tcW w:w="766" w:type="dxa"/>
            <w:noWrap/>
            <w:tcMar>
              <w:top w:w="0" w:type="dxa"/>
              <w:left w:w="70" w:type="dxa"/>
              <w:bottom w:w="0" w:type="dxa"/>
              <w:right w:w="70" w:type="dxa"/>
            </w:tcMar>
            <w:vAlign w:val="bottom"/>
            <w:hideMark/>
          </w:tcPr>
          <w:p w:rsidRPr="00A63580" w:rsidR="00A63580" w:rsidP="00334DC7" w:rsidRDefault="00A63580" w14:paraId="2188AB02" w14:textId="77777777">
            <w:r w:rsidRPr="00A63580">
              <w:t>jul-29</w:t>
            </w:r>
          </w:p>
        </w:tc>
        <w:tc>
          <w:tcPr>
            <w:tcW w:w="766" w:type="dxa"/>
            <w:noWrap/>
            <w:tcMar>
              <w:top w:w="0" w:type="dxa"/>
              <w:left w:w="70" w:type="dxa"/>
              <w:bottom w:w="0" w:type="dxa"/>
              <w:right w:w="70" w:type="dxa"/>
            </w:tcMar>
            <w:vAlign w:val="bottom"/>
            <w:hideMark/>
          </w:tcPr>
          <w:p w:rsidRPr="00A63580" w:rsidR="00A63580" w:rsidP="00334DC7" w:rsidRDefault="00A63580" w14:paraId="13153157" w14:textId="77777777">
            <w:r w:rsidRPr="00A63580">
              <w:t>jan-30</w:t>
            </w:r>
          </w:p>
        </w:tc>
        <w:tc>
          <w:tcPr>
            <w:tcW w:w="766" w:type="dxa"/>
            <w:noWrap/>
            <w:tcMar>
              <w:top w:w="0" w:type="dxa"/>
              <w:left w:w="70" w:type="dxa"/>
              <w:bottom w:w="0" w:type="dxa"/>
              <w:right w:w="70" w:type="dxa"/>
            </w:tcMar>
            <w:vAlign w:val="bottom"/>
            <w:hideMark/>
          </w:tcPr>
          <w:p w:rsidRPr="00A63580" w:rsidR="00A63580" w:rsidP="00334DC7" w:rsidRDefault="00A63580" w14:paraId="2F128044" w14:textId="77777777">
            <w:r w:rsidRPr="00A63580">
              <w:t>jul-30</w:t>
            </w:r>
          </w:p>
        </w:tc>
      </w:tr>
      <w:tr w:rsidRPr="00A63580" w:rsidR="00A63580" w:rsidTr="00334DC7" w14:paraId="026D047D" w14:textId="77777777">
        <w:trPr>
          <w:trHeight w:val="307"/>
        </w:trPr>
        <w:tc>
          <w:tcPr>
            <w:tcW w:w="1434" w:type="dxa"/>
            <w:noWrap/>
            <w:tcMar>
              <w:top w:w="0" w:type="dxa"/>
              <w:left w:w="70" w:type="dxa"/>
              <w:bottom w:w="0" w:type="dxa"/>
              <w:right w:w="70" w:type="dxa"/>
            </w:tcMar>
            <w:vAlign w:val="bottom"/>
            <w:hideMark/>
          </w:tcPr>
          <w:p w:rsidRPr="00A63580" w:rsidR="00A63580" w:rsidP="00334DC7" w:rsidRDefault="00A63580" w14:paraId="7BF748AF" w14:textId="77777777">
            <w:r w:rsidRPr="00A63580">
              <w:rPr>
                <w:color w:val="000000"/>
              </w:rPr>
              <w:t>12 t/m 17 jaar</w:t>
            </w:r>
          </w:p>
        </w:tc>
        <w:tc>
          <w:tcPr>
            <w:tcW w:w="953" w:type="dxa"/>
            <w:noWrap/>
            <w:tcMar>
              <w:top w:w="0" w:type="dxa"/>
              <w:left w:w="70" w:type="dxa"/>
              <w:bottom w:w="0" w:type="dxa"/>
              <w:right w:w="70" w:type="dxa"/>
            </w:tcMar>
            <w:vAlign w:val="bottom"/>
            <w:hideMark/>
          </w:tcPr>
          <w:p w:rsidRPr="00A63580" w:rsidR="00A63580" w:rsidP="00334DC7" w:rsidRDefault="00A63580" w14:paraId="58AC4B99" w14:textId="77777777">
            <w:r w:rsidRPr="00A63580">
              <w:t>420,91</w:t>
            </w:r>
          </w:p>
        </w:tc>
        <w:tc>
          <w:tcPr>
            <w:tcW w:w="766" w:type="dxa"/>
            <w:noWrap/>
            <w:tcMar>
              <w:top w:w="0" w:type="dxa"/>
              <w:left w:w="70" w:type="dxa"/>
              <w:bottom w:w="0" w:type="dxa"/>
              <w:right w:w="70" w:type="dxa"/>
            </w:tcMar>
            <w:vAlign w:val="bottom"/>
            <w:hideMark/>
          </w:tcPr>
          <w:p w:rsidRPr="00A63580" w:rsidR="00A63580" w:rsidP="00334DC7" w:rsidRDefault="00A63580" w14:paraId="64DD0751" w14:textId="77777777">
            <w:r w:rsidRPr="00A63580">
              <w:t>424,27</w:t>
            </w:r>
          </w:p>
        </w:tc>
        <w:tc>
          <w:tcPr>
            <w:tcW w:w="766" w:type="dxa"/>
            <w:noWrap/>
            <w:tcMar>
              <w:top w:w="0" w:type="dxa"/>
              <w:left w:w="70" w:type="dxa"/>
              <w:bottom w:w="0" w:type="dxa"/>
              <w:right w:w="70" w:type="dxa"/>
            </w:tcMar>
            <w:vAlign w:val="bottom"/>
            <w:hideMark/>
          </w:tcPr>
          <w:p w:rsidRPr="00A63580" w:rsidR="00A63580" w:rsidP="00334DC7" w:rsidRDefault="00A63580" w14:paraId="0E6EAD5C" w14:textId="77777777">
            <w:r w:rsidRPr="00A63580">
              <w:t>429,96</w:t>
            </w:r>
          </w:p>
        </w:tc>
        <w:tc>
          <w:tcPr>
            <w:tcW w:w="766" w:type="dxa"/>
            <w:noWrap/>
            <w:tcMar>
              <w:top w:w="0" w:type="dxa"/>
              <w:left w:w="70" w:type="dxa"/>
              <w:bottom w:w="0" w:type="dxa"/>
              <w:right w:w="70" w:type="dxa"/>
            </w:tcMar>
            <w:vAlign w:val="bottom"/>
            <w:hideMark/>
          </w:tcPr>
          <w:p w:rsidRPr="00A63580" w:rsidR="00A63580" w:rsidP="00334DC7" w:rsidRDefault="00A63580" w14:paraId="46FD4A5C" w14:textId="77777777">
            <w:r w:rsidRPr="00A63580">
              <w:t>434,47</w:t>
            </w:r>
          </w:p>
        </w:tc>
        <w:tc>
          <w:tcPr>
            <w:tcW w:w="766" w:type="dxa"/>
            <w:noWrap/>
            <w:tcMar>
              <w:top w:w="0" w:type="dxa"/>
              <w:left w:w="70" w:type="dxa"/>
              <w:bottom w:w="0" w:type="dxa"/>
              <w:right w:w="70" w:type="dxa"/>
            </w:tcMar>
            <w:vAlign w:val="bottom"/>
            <w:hideMark/>
          </w:tcPr>
          <w:p w:rsidRPr="00A63580" w:rsidR="00A63580" w:rsidP="00334DC7" w:rsidRDefault="00A63580" w14:paraId="7E1A7E24" w14:textId="77777777">
            <w:r w:rsidRPr="00A63580">
              <w:t>440,64</w:t>
            </w:r>
          </w:p>
        </w:tc>
        <w:tc>
          <w:tcPr>
            <w:tcW w:w="766" w:type="dxa"/>
            <w:noWrap/>
            <w:tcMar>
              <w:top w:w="0" w:type="dxa"/>
              <w:left w:w="70" w:type="dxa"/>
              <w:bottom w:w="0" w:type="dxa"/>
              <w:right w:w="70" w:type="dxa"/>
            </w:tcMar>
            <w:vAlign w:val="bottom"/>
            <w:hideMark/>
          </w:tcPr>
          <w:p w:rsidRPr="00A63580" w:rsidR="00A63580" w:rsidP="00334DC7" w:rsidRDefault="00A63580" w14:paraId="5966194C" w14:textId="77777777">
            <w:r w:rsidRPr="00A63580">
              <w:t>443,68</w:t>
            </w:r>
          </w:p>
        </w:tc>
        <w:tc>
          <w:tcPr>
            <w:tcW w:w="766" w:type="dxa"/>
            <w:noWrap/>
            <w:tcMar>
              <w:top w:w="0" w:type="dxa"/>
              <w:left w:w="70" w:type="dxa"/>
              <w:bottom w:w="0" w:type="dxa"/>
              <w:right w:w="70" w:type="dxa"/>
            </w:tcMar>
            <w:vAlign w:val="bottom"/>
            <w:hideMark/>
          </w:tcPr>
          <w:p w:rsidRPr="00A63580" w:rsidR="00A63580" w:rsidP="00334DC7" w:rsidRDefault="00A63580" w14:paraId="3CE559F1" w14:textId="77777777">
            <w:r w:rsidRPr="00A63580">
              <w:t>450,03</w:t>
            </w:r>
          </w:p>
        </w:tc>
        <w:tc>
          <w:tcPr>
            <w:tcW w:w="766" w:type="dxa"/>
            <w:noWrap/>
            <w:tcMar>
              <w:top w:w="0" w:type="dxa"/>
              <w:left w:w="70" w:type="dxa"/>
              <w:bottom w:w="0" w:type="dxa"/>
              <w:right w:w="70" w:type="dxa"/>
            </w:tcMar>
            <w:vAlign w:val="bottom"/>
            <w:hideMark/>
          </w:tcPr>
          <w:p w:rsidRPr="00A63580" w:rsidR="00A63580" w:rsidP="00334DC7" w:rsidRDefault="00A63580" w14:paraId="45B84A84" w14:textId="77777777">
            <w:r w:rsidRPr="00A63580">
              <w:t>453,04</w:t>
            </w:r>
          </w:p>
        </w:tc>
        <w:tc>
          <w:tcPr>
            <w:tcW w:w="766" w:type="dxa"/>
            <w:noWrap/>
            <w:tcMar>
              <w:top w:w="0" w:type="dxa"/>
              <w:left w:w="70" w:type="dxa"/>
              <w:bottom w:w="0" w:type="dxa"/>
              <w:right w:w="70" w:type="dxa"/>
            </w:tcMar>
            <w:vAlign w:val="bottom"/>
            <w:hideMark/>
          </w:tcPr>
          <w:p w:rsidRPr="00A63580" w:rsidR="00A63580" w:rsidP="00334DC7" w:rsidRDefault="00A63580" w14:paraId="4A0F8D3C" w14:textId="77777777">
            <w:r w:rsidRPr="00A63580">
              <w:t>459,52</w:t>
            </w:r>
          </w:p>
        </w:tc>
        <w:tc>
          <w:tcPr>
            <w:tcW w:w="766" w:type="dxa"/>
            <w:noWrap/>
            <w:tcMar>
              <w:top w:w="0" w:type="dxa"/>
              <w:left w:w="70" w:type="dxa"/>
              <w:bottom w:w="0" w:type="dxa"/>
              <w:right w:w="70" w:type="dxa"/>
            </w:tcMar>
            <w:vAlign w:val="bottom"/>
            <w:hideMark/>
          </w:tcPr>
          <w:p w:rsidRPr="00A63580" w:rsidR="00A63580" w:rsidP="00334DC7" w:rsidRDefault="00A63580" w14:paraId="51AA041F" w14:textId="77777777">
            <w:r w:rsidRPr="00A63580">
              <w:t>462,65</w:t>
            </w:r>
          </w:p>
        </w:tc>
      </w:tr>
      <w:tr w:rsidRPr="00A63580" w:rsidR="00A63580" w:rsidTr="00334DC7" w14:paraId="754C15D1" w14:textId="77777777">
        <w:trPr>
          <w:trHeight w:val="307"/>
        </w:trPr>
        <w:tc>
          <w:tcPr>
            <w:tcW w:w="1434" w:type="dxa"/>
            <w:noWrap/>
            <w:tcMar>
              <w:top w:w="0" w:type="dxa"/>
              <w:left w:w="70" w:type="dxa"/>
              <w:bottom w:w="0" w:type="dxa"/>
              <w:right w:w="70" w:type="dxa"/>
            </w:tcMar>
            <w:vAlign w:val="bottom"/>
            <w:hideMark/>
          </w:tcPr>
          <w:p w:rsidRPr="00A63580" w:rsidR="00A63580" w:rsidP="00334DC7" w:rsidRDefault="00A63580" w14:paraId="2B51E01D" w14:textId="77777777">
            <w:r w:rsidRPr="00A63580">
              <w:rPr>
                <w:color w:val="000000"/>
              </w:rPr>
              <w:t>6 t/m 11 jaar</w:t>
            </w:r>
          </w:p>
        </w:tc>
        <w:tc>
          <w:tcPr>
            <w:tcW w:w="953" w:type="dxa"/>
            <w:noWrap/>
            <w:tcMar>
              <w:top w:w="0" w:type="dxa"/>
              <w:left w:w="70" w:type="dxa"/>
              <w:bottom w:w="0" w:type="dxa"/>
              <w:right w:w="70" w:type="dxa"/>
            </w:tcMar>
            <w:vAlign w:val="bottom"/>
            <w:hideMark/>
          </w:tcPr>
          <w:p w:rsidRPr="00A63580" w:rsidR="00A63580" w:rsidP="00334DC7" w:rsidRDefault="00A63580" w14:paraId="7F0F94EC" w14:textId="77777777">
            <w:r w:rsidRPr="00A63580">
              <w:t>357,77</w:t>
            </w:r>
          </w:p>
        </w:tc>
        <w:tc>
          <w:tcPr>
            <w:tcW w:w="766" w:type="dxa"/>
            <w:noWrap/>
            <w:tcMar>
              <w:top w:w="0" w:type="dxa"/>
              <w:left w:w="70" w:type="dxa"/>
              <w:bottom w:w="0" w:type="dxa"/>
              <w:right w:w="70" w:type="dxa"/>
            </w:tcMar>
            <w:vAlign w:val="bottom"/>
            <w:hideMark/>
          </w:tcPr>
          <w:p w:rsidRPr="00A63580" w:rsidR="00A63580" w:rsidP="00334DC7" w:rsidRDefault="00A63580" w14:paraId="13D11128" w14:textId="77777777">
            <w:r w:rsidRPr="00A63580">
              <w:t>360,63</w:t>
            </w:r>
          </w:p>
        </w:tc>
        <w:tc>
          <w:tcPr>
            <w:tcW w:w="766" w:type="dxa"/>
            <w:noWrap/>
            <w:tcMar>
              <w:top w:w="0" w:type="dxa"/>
              <w:left w:w="70" w:type="dxa"/>
              <w:bottom w:w="0" w:type="dxa"/>
              <w:right w:w="70" w:type="dxa"/>
            </w:tcMar>
            <w:vAlign w:val="bottom"/>
            <w:hideMark/>
          </w:tcPr>
          <w:p w:rsidRPr="00A63580" w:rsidR="00A63580" w:rsidP="00334DC7" w:rsidRDefault="00A63580" w14:paraId="568BE2E7" w14:textId="77777777">
            <w:r w:rsidRPr="00A63580">
              <w:t>365,47</w:t>
            </w:r>
          </w:p>
        </w:tc>
        <w:tc>
          <w:tcPr>
            <w:tcW w:w="766" w:type="dxa"/>
            <w:noWrap/>
            <w:tcMar>
              <w:top w:w="0" w:type="dxa"/>
              <w:left w:w="70" w:type="dxa"/>
              <w:bottom w:w="0" w:type="dxa"/>
              <w:right w:w="70" w:type="dxa"/>
            </w:tcMar>
            <w:vAlign w:val="bottom"/>
            <w:hideMark/>
          </w:tcPr>
          <w:p w:rsidRPr="00A63580" w:rsidR="00A63580" w:rsidP="00334DC7" w:rsidRDefault="00A63580" w14:paraId="4F8C9AAC" w14:textId="77777777">
            <w:r w:rsidRPr="00A63580">
              <w:t>369,30</w:t>
            </w:r>
          </w:p>
        </w:tc>
        <w:tc>
          <w:tcPr>
            <w:tcW w:w="766" w:type="dxa"/>
            <w:noWrap/>
            <w:tcMar>
              <w:top w:w="0" w:type="dxa"/>
              <w:left w:w="70" w:type="dxa"/>
              <w:bottom w:w="0" w:type="dxa"/>
              <w:right w:w="70" w:type="dxa"/>
            </w:tcMar>
            <w:vAlign w:val="bottom"/>
            <w:hideMark/>
          </w:tcPr>
          <w:p w:rsidRPr="00A63580" w:rsidR="00A63580" w:rsidP="00334DC7" w:rsidRDefault="00A63580" w14:paraId="6016A1C2" w14:textId="77777777">
            <w:r w:rsidRPr="00A63580">
              <w:t>374,55</w:t>
            </w:r>
          </w:p>
        </w:tc>
        <w:tc>
          <w:tcPr>
            <w:tcW w:w="766" w:type="dxa"/>
            <w:noWrap/>
            <w:tcMar>
              <w:top w:w="0" w:type="dxa"/>
              <w:left w:w="70" w:type="dxa"/>
              <w:bottom w:w="0" w:type="dxa"/>
              <w:right w:w="70" w:type="dxa"/>
            </w:tcMar>
            <w:vAlign w:val="bottom"/>
            <w:hideMark/>
          </w:tcPr>
          <w:p w:rsidRPr="00A63580" w:rsidR="00A63580" w:rsidP="00334DC7" w:rsidRDefault="00A63580" w14:paraId="5F48712E" w14:textId="77777777">
            <w:r w:rsidRPr="00A63580">
              <w:t>377,13</w:t>
            </w:r>
          </w:p>
        </w:tc>
        <w:tc>
          <w:tcPr>
            <w:tcW w:w="766" w:type="dxa"/>
            <w:noWrap/>
            <w:tcMar>
              <w:top w:w="0" w:type="dxa"/>
              <w:left w:w="70" w:type="dxa"/>
              <w:bottom w:w="0" w:type="dxa"/>
              <w:right w:w="70" w:type="dxa"/>
            </w:tcMar>
            <w:vAlign w:val="bottom"/>
            <w:hideMark/>
          </w:tcPr>
          <w:p w:rsidRPr="00A63580" w:rsidR="00A63580" w:rsidP="00334DC7" w:rsidRDefault="00A63580" w14:paraId="792AEC84" w14:textId="77777777">
            <w:r w:rsidRPr="00A63580">
              <w:t>382,53</w:t>
            </w:r>
          </w:p>
        </w:tc>
        <w:tc>
          <w:tcPr>
            <w:tcW w:w="766" w:type="dxa"/>
            <w:noWrap/>
            <w:tcMar>
              <w:top w:w="0" w:type="dxa"/>
              <w:left w:w="70" w:type="dxa"/>
              <w:bottom w:w="0" w:type="dxa"/>
              <w:right w:w="70" w:type="dxa"/>
            </w:tcMar>
            <w:vAlign w:val="bottom"/>
            <w:hideMark/>
          </w:tcPr>
          <w:p w:rsidRPr="00A63580" w:rsidR="00A63580" w:rsidP="00334DC7" w:rsidRDefault="00A63580" w14:paraId="7EC078FD" w14:textId="77777777">
            <w:r w:rsidRPr="00A63580">
              <w:t>385,09</w:t>
            </w:r>
          </w:p>
        </w:tc>
        <w:tc>
          <w:tcPr>
            <w:tcW w:w="766" w:type="dxa"/>
            <w:noWrap/>
            <w:tcMar>
              <w:top w:w="0" w:type="dxa"/>
              <w:left w:w="70" w:type="dxa"/>
              <w:bottom w:w="0" w:type="dxa"/>
              <w:right w:w="70" w:type="dxa"/>
            </w:tcMar>
            <w:vAlign w:val="bottom"/>
            <w:hideMark/>
          </w:tcPr>
          <w:p w:rsidRPr="00A63580" w:rsidR="00A63580" w:rsidP="00334DC7" w:rsidRDefault="00A63580" w14:paraId="38EE77A0" w14:textId="77777777">
            <w:r w:rsidRPr="00A63580">
              <w:t>390,60</w:t>
            </w:r>
          </w:p>
        </w:tc>
        <w:tc>
          <w:tcPr>
            <w:tcW w:w="766" w:type="dxa"/>
            <w:noWrap/>
            <w:tcMar>
              <w:top w:w="0" w:type="dxa"/>
              <w:left w:w="70" w:type="dxa"/>
              <w:bottom w:w="0" w:type="dxa"/>
              <w:right w:w="70" w:type="dxa"/>
            </w:tcMar>
            <w:vAlign w:val="bottom"/>
            <w:hideMark/>
          </w:tcPr>
          <w:p w:rsidRPr="00A63580" w:rsidR="00A63580" w:rsidP="00334DC7" w:rsidRDefault="00A63580" w14:paraId="2F6FF664" w14:textId="77777777">
            <w:r w:rsidRPr="00A63580">
              <w:t>393,25</w:t>
            </w:r>
          </w:p>
        </w:tc>
      </w:tr>
      <w:tr w:rsidRPr="00A63580" w:rsidR="00A63580" w:rsidTr="00334DC7" w14:paraId="055C9007" w14:textId="77777777">
        <w:trPr>
          <w:trHeight w:val="307"/>
        </w:trPr>
        <w:tc>
          <w:tcPr>
            <w:tcW w:w="1434" w:type="dxa"/>
            <w:noWrap/>
            <w:tcMar>
              <w:top w:w="0" w:type="dxa"/>
              <w:left w:w="70" w:type="dxa"/>
              <w:bottom w:w="0" w:type="dxa"/>
              <w:right w:w="70" w:type="dxa"/>
            </w:tcMar>
            <w:vAlign w:val="bottom"/>
            <w:hideMark/>
          </w:tcPr>
          <w:p w:rsidRPr="00A63580" w:rsidR="00A63580" w:rsidP="00334DC7" w:rsidRDefault="00A63580" w14:paraId="02EDFBAD" w14:textId="77777777">
            <w:r w:rsidRPr="00A63580">
              <w:t>0 t/m 5 jaar</w:t>
            </w:r>
          </w:p>
        </w:tc>
        <w:tc>
          <w:tcPr>
            <w:tcW w:w="953" w:type="dxa"/>
            <w:noWrap/>
            <w:tcMar>
              <w:top w:w="0" w:type="dxa"/>
              <w:left w:w="70" w:type="dxa"/>
              <w:bottom w:w="0" w:type="dxa"/>
              <w:right w:w="70" w:type="dxa"/>
            </w:tcMar>
            <w:vAlign w:val="bottom"/>
            <w:hideMark/>
          </w:tcPr>
          <w:p w:rsidRPr="00A63580" w:rsidR="00A63580" w:rsidP="00334DC7" w:rsidRDefault="00A63580" w14:paraId="7EDCBBFD" w14:textId="77777777">
            <w:r w:rsidRPr="00A63580">
              <w:t>294,64</w:t>
            </w:r>
          </w:p>
        </w:tc>
        <w:tc>
          <w:tcPr>
            <w:tcW w:w="766" w:type="dxa"/>
            <w:noWrap/>
            <w:tcMar>
              <w:top w:w="0" w:type="dxa"/>
              <w:left w:w="70" w:type="dxa"/>
              <w:bottom w:w="0" w:type="dxa"/>
              <w:right w:w="70" w:type="dxa"/>
            </w:tcMar>
            <w:vAlign w:val="bottom"/>
            <w:hideMark/>
          </w:tcPr>
          <w:p w:rsidRPr="00A63580" w:rsidR="00A63580" w:rsidP="00334DC7" w:rsidRDefault="00A63580" w14:paraId="7524D631" w14:textId="77777777">
            <w:r w:rsidRPr="00A63580">
              <w:t>297,00</w:t>
            </w:r>
          </w:p>
        </w:tc>
        <w:tc>
          <w:tcPr>
            <w:tcW w:w="766" w:type="dxa"/>
            <w:noWrap/>
            <w:tcMar>
              <w:top w:w="0" w:type="dxa"/>
              <w:left w:w="70" w:type="dxa"/>
              <w:bottom w:w="0" w:type="dxa"/>
              <w:right w:w="70" w:type="dxa"/>
            </w:tcMar>
            <w:vAlign w:val="bottom"/>
            <w:hideMark/>
          </w:tcPr>
          <w:p w:rsidRPr="00A63580" w:rsidR="00A63580" w:rsidP="00334DC7" w:rsidRDefault="00A63580" w14:paraId="2139FB55" w14:textId="77777777">
            <w:r w:rsidRPr="00A63580">
              <w:t>300,97</w:t>
            </w:r>
          </w:p>
        </w:tc>
        <w:tc>
          <w:tcPr>
            <w:tcW w:w="766" w:type="dxa"/>
            <w:noWrap/>
            <w:tcMar>
              <w:top w:w="0" w:type="dxa"/>
              <w:left w:w="70" w:type="dxa"/>
              <w:bottom w:w="0" w:type="dxa"/>
              <w:right w:w="70" w:type="dxa"/>
            </w:tcMar>
            <w:vAlign w:val="bottom"/>
            <w:hideMark/>
          </w:tcPr>
          <w:p w:rsidRPr="00A63580" w:rsidR="00A63580" w:rsidP="00334DC7" w:rsidRDefault="00A63580" w14:paraId="486BA426" w14:textId="77777777">
            <w:r w:rsidRPr="00A63580">
              <w:t>304,14</w:t>
            </w:r>
          </w:p>
        </w:tc>
        <w:tc>
          <w:tcPr>
            <w:tcW w:w="766" w:type="dxa"/>
            <w:noWrap/>
            <w:tcMar>
              <w:top w:w="0" w:type="dxa"/>
              <w:left w:w="70" w:type="dxa"/>
              <w:bottom w:w="0" w:type="dxa"/>
              <w:right w:w="70" w:type="dxa"/>
            </w:tcMar>
            <w:vAlign w:val="bottom"/>
            <w:hideMark/>
          </w:tcPr>
          <w:p w:rsidRPr="00A63580" w:rsidR="00A63580" w:rsidP="00334DC7" w:rsidRDefault="00A63580" w14:paraId="64852F74" w14:textId="77777777">
            <w:r w:rsidRPr="00A63580">
              <w:t>308,45</w:t>
            </w:r>
          </w:p>
        </w:tc>
        <w:tc>
          <w:tcPr>
            <w:tcW w:w="766" w:type="dxa"/>
            <w:noWrap/>
            <w:tcMar>
              <w:top w:w="0" w:type="dxa"/>
              <w:left w:w="70" w:type="dxa"/>
              <w:bottom w:w="0" w:type="dxa"/>
              <w:right w:w="70" w:type="dxa"/>
            </w:tcMar>
            <w:vAlign w:val="bottom"/>
            <w:hideMark/>
          </w:tcPr>
          <w:p w:rsidRPr="00A63580" w:rsidR="00A63580" w:rsidP="00334DC7" w:rsidRDefault="00A63580" w14:paraId="647A5353" w14:textId="77777777">
            <w:r w:rsidRPr="00A63580">
              <w:t>310,58</w:t>
            </w:r>
          </w:p>
        </w:tc>
        <w:tc>
          <w:tcPr>
            <w:tcW w:w="766" w:type="dxa"/>
            <w:noWrap/>
            <w:tcMar>
              <w:top w:w="0" w:type="dxa"/>
              <w:left w:w="70" w:type="dxa"/>
              <w:bottom w:w="0" w:type="dxa"/>
              <w:right w:w="70" w:type="dxa"/>
            </w:tcMar>
            <w:vAlign w:val="bottom"/>
            <w:hideMark/>
          </w:tcPr>
          <w:p w:rsidRPr="00A63580" w:rsidR="00A63580" w:rsidP="00334DC7" w:rsidRDefault="00A63580" w14:paraId="43DB7D5B" w14:textId="77777777">
            <w:r w:rsidRPr="00A63580">
              <w:t>315,02</w:t>
            </w:r>
          </w:p>
        </w:tc>
        <w:tc>
          <w:tcPr>
            <w:tcW w:w="766" w:type="dxa"/>
            <w:noWrap/>
            <w:tcMar>
              <w:top w:w="0" w:type="dxa"/>
              <w:left w:w="70" w:type="dxa"/>
              <w:bottom w:w="0" w:type="dxa"/>
              <w:right w:w="70" w:type="dxa"/>
            </w:tcMar>
            <w:vAlign w:val="bottom"/>
            <w:hideMark/>
          </w:tcPr>
          <w:p w:rsidRPr="00A63580" w:rsidR="00A63580" w:rsidP="00334DC7" w:rsidRDefault="00A63580" w14:paraId="5664DC9B" w14:textId="77777777">
            <w:r w:rsidRPr="00A63580">
              <w:t>317,13</w:t>
            </w:r>
          </w:p>
        </w:tc>
        <w:tc>
          <w:tcPr>
            <w:tcW w:w="766" w:type="dxa"/>
            <w:noWrap/>
            <w:tcMar>
              <w:top w:w="0" w:type="dxa"/>
              <w:left w:w="70" w:type="dxa"/>
              <w:bottom w:w="0" w:type="dxa"/>
              <w:right w:w="70" w:type="dxa"/>
            </w:tcMar>
            <w:vAlign w:val="bottom"/>
            <w:hideMark/>
          </w:tcPr>
          <w:p w:rsidRPr="00A63580" w:rsidR="00A63580" w:rsidP="00334DC7" w:rsidRDefault="00A63580" w14:paraId="76700A43" w14:textId="77777777">
            <w:r w:rsidRPr="00A63580">
              <w:t>321,67</w:t>
            </w:r>
          </w:p>
        </w:tc>
        <w:tc>
          <w:tcPr>
            <w:tcW w:w="766" w:type="dxa"/>
            <w:noWrap/>
            <w:tcMar>
              <w:top w:w="0" w:type="dxa"/>
              <w:left w:w="70" w:type="dxa"/>
              <w:bottom w:w="0" w:type="dxa"/>
              <w:right w:w="70" w:type="dxa"/>
            </w:tcMar>
            <w:vAlign w:val="bottom"/>
            <w:hideMark/>
          </w:tcPr>
          <w:p w:rsidRPr="00A63580" w:rsidR="00A63580" w:rsidP="00334DC7" w:rsidRDefault="00A63580" w14:paraId="43469205" w14:textId="77777777">
            <w:r w:rsidRPr="00A63580">
              <w:t>323,86</w:t>
            </w:r>
          </w:p>
        </w:tc>
      </w:tr>
    </w:tbl>
    <w:p w:rsidRPr="00A63580" w:rsidR="00A63580" w:rsidP="00A63580" w:rsidRDefault="00A63580" w14:paraId="4B0E1796" w14:textId="77777777">
      <w:pPr>
        <w:rPr>
          <w:u w:val="single"/>
        </w:rPr>
      </w:pPr>
    </w:p>
    <w:p w:rsidRPr="00A63580" w:rsidR="00A63580" w:rsidP="00A63580" w:rsidRDefault="00A63580" w14:paraId="76ABB46C" w14:textId="77777777">
      <w:pPr>
        <w:rPr>
          <w:u w:val="single"/>
        </w:rPr>
      </w:pPr>
      <w:r w:rsidRPr="00A63580">
        <w:rPr>
          <w:u w:val="single"/>
        </w:rPr>
        <w:t>Vraag 12</w:t>
      </w:r>
    </w:p>
    <w:p w:rsidRPr="00A63580" w:rsidR="00A63580" w:rsidP="00A63580" w:rsidRDefault="00A63580" w14:paraId="343598C2" w14:textId="77777777">
      <w:r w:rsidRPr="00A63580">
        <w:t>Wat is het verwachte maximumuurtarief, gemiddeld uurtarief en de vergoedingspercentages per inkomensgroep in de kinderopvangtoeslag in 2026 en 2030?</w:t>
      </w:r>
    </w:p>
    <w:p w:rsidRPr="00A63580" w:rsidR="00A63580" w:rsidP="00A63580" w:rsidRDefault="00A63580" w14:paraId="07321855" w14:textId="77777777"/>
    <w:p w:rsidRPr="00A63580" w:rsidR="00A63580" w:rsidP="00A63580" w:rsidRDefault="00A63580" w14:paraId="27DC1DCB" w14:textId="77777777">
      <w:pPr>
        <w:rPr>
          <w:u w:val="single"/>
        </w:rPr>
      </w:pPr>
      <w:r w:rsidRPr="00A63580">
        <w:rPr>
          <w:u w:val="single"/>
        </w:rPr>
        <w:t>Antwoord 12</w:t>
      </w:r>
    </w:p>
    <w:p w:rsidRPr="00A63580" w:rsidR="00A63580" w:rsidP="00A63580" w:rsidRDefault="00A63580" w14:paraId="426FAEF7" w14:textId="77777777">
      <w:r w:rsidRPr="00A63580">
        <w:t xml:space="preserve">Ieder jaar wordt de maximum </w:t>
      </w:r>
      <w:proofErr w:type="spellStart"/>
      <w:r w:rsidRPr="00A63580">
        <w:t>uurprijs</w:t>
      </w:r>
      <w:proofErr w:type="spellEnd"/>
      <w:r w:rsidRPr="00A63580">
        <w:t xml:space="preserve"> en het vergoedingspercentage vastgelegd in het Besluit Kinderopvangtoeslag. Daarbij worden de maximum </w:t>
      </w:r>
      <w:proofErr w:type="spellStart"/>
      <w:r w:rsidRPr="00A63580">
        <w:t>uurprijzen</w:t>
      </w:r>
      <w:proofErr w:type="spellEnd"/>
      <w:r w:rsidRPr="00A63580">
        <w:t xml:space="preserve"> ieder jaar geïndexeerd op basis van een gewogen gemiddelde van de loon- en prijsontwikkeling. In het Besluit Kinderopvangtoeslag 2026, dat op 15 september 2025 is gepubliceerd in het Staatsblad, is vastgelegd dat de maximum </w:t>
      </w:r>
      <w:proofErr w:type="spellStart"/>
      <w:r w:rsidRPr="00A63580">
        <w:t>uurprijs</w:t>
      </w:r>
      <w:proofErr w:type="spellEnd"/>
      <w:r w:rsidRPr="00A63580">
        <w:t xml:space="preserve"> voor de kinderopvangtoeslag in 2026 € 11,23 bedraagt in de dagopvang, € 9,98 in de buitenschoolse opvang (</w:t>
      </w:r>
      <w:proofErr w:type="spellStart"/>
      <w:r w:rsidRPr="00A63580">
        <w:t>bso</w:t>
      </w:r>
      <w:proofErr w:type="spellEnd"/>
      <w:r w:rsidRPr="00A63580">
        <w:t>) en € 8,49 in de gastouderopvang. Het vergoedingspercentage varieert van 36,5% voor huishoudens met een inkomen hoger dan € 165.658 tot 96% voor huishoudens met een inkomen lager dan € 56.413.</w:t>
      </w:r>
    </w:p>
    <w:p w:rsidRPr="00A63580" w:rsidR="00A63580" w:rsidP="00A63580" w:rsidRDefault="00A63580" w14:paraId="519818BD" w14:textId="77777777"/>
    <w:p w:rsidRPr="00A63580" w:rsidR="00A63580" w:rsidP="00A63580" w:rsidRDefault="00A63580" w14:paraId="52F9F0C9" w14:textId="77777777">
      <w:r w:rsidRPr="00A63580">
        <w:t xml:space="preserve">SZW monitort de gemiddelde tarieven in de kwartaalrapportages kinderopvang. In het eerste kwartaal van 2025 bedroegen de gemiddelde tarieven voor dagopvang, </w:t>
      </w:r>
      <w:proofErr w:type="spellStart"/>
      <w:r w:rsidRPr="00A63580">
        <w:t>bso</w:t>
      </w:r>
      <w:proofErr w:type="spellEnd"/>
      <w:r w:rsidRPr="00A63580">
        <w:t xml:space="preserve"> en gastouderopvang respectievelijk € 11,17, € 10,14 en € 8,23. De rapportage over het eerste kwartaal van 2026 wordt vermoedelijk in juni 2026 gepubliceerd op Rijksoverheid.nl.</w:t>
      </w:r>
    </w:p>
    <w:p w:rsidRPr="00A63580" w:rsidR="00A63580" w:rsidP="00A63580" w:rsidRDefault="00A63580" w14:paraId="59973EF6" w14:textId="77777777"/>
    <w:p w:rsidRPr="00A63580" w:rsidR="00A63580" w:rsidP="00A63580" w:rsidRDefault="00A63580" w14:paraId="1A574B72" w14:textId="77777777">
      <w:r w:rsidRPr="00A63580">
        <w:lastRenderedPageBreak/>
        <w:t xml:space="preserve">De vergoedingspercentages bedragen vanaf 2029 96% voor alle huishoudens, ongeacht inkomen. De maximum </w:t>
      </w:r>
      <w:proofErr w:type="spellStart"/>
      <w:r w:rsidRPr="00A63580">
        <w:t>uurprijzen</w:t>
      </w:r>
      <w:proofErr w:type="spellEnd"/>
      <w:r w:rsidRPr="00A63580">
        <w:t xml:space="preserve"> en de gemiddelde uurtarieven voor 2030 zijn nog niet bekend.</w:t>
      </w:r>
    </w:p>
    <w:p w:rsidRPr="00A63580" w:rsidR="00A63580" w:rsidP="00A63580" w:rsidRDefault="00A63580" w14:paraId="21F6135B" w14:textId="77777777"/>
    <w:p w:rsidRPr="00A63580" w:rsidR="00A63580" w:rsidP="00A63580" w:rsidRDefault="00A63580" w14:paraId="785153B6" w14:textId="77777777">
      <w:pPr>
        <w:rPr>
          <w:u w:val="single"/>
        </w:rPr>
      </w:pPr>
      <w:r w:rsidRPr="00A63580">
        <w:rPr>
          <w:u w:val="single"/>
        </w:rPr>
        <w:t>Vraag 13</w:t>
      </w:r>
    </w:p>
    <w:p w:rsidRPr="00A63580" w:rsidR="00A63580" w:rsidP="00A63580" w:rsidRDefault="00A63580" w14:paraId="63055C29" w14:textId="77777777">
      <w:r w:rsidRPr="00A63580">
        <w:t>Hoe hoog ligt het maximumpremieloon in 2026 en 2030?</w:t>
      </w:r>
    </w:p>
    <w:p w:rsidRPr="00A63580" w:rsidR="00A63580" w:rsidP="00A63580" w:rsidRDefault="00A63580" w14:paraId="5FAD723A" w14:textId="77777777"/>
    <w:p w:rsidRPr="00A63580" w:rsidR="00A63580" w:rsidP="00A63580" w:rsidRDefault="00A63580" w14:paraId="1C03F30A" w14:textId="77777777">
      <w:pPr>
        <w:rPr>
          <w:u w:val="single"/>
        </w:rPr>
      </w:pPr>
      <w:r w:rsidRPr="00A63580">
        <w:rPr>
          <w:u w:val="single"/>
        </w:rPr>
        <w:t>Antwoord 13</w:t>
      </w:r>
    </w:p>
    <w:p w:rsidRPr="00A63580" w:rsidR="00A63580" w:rsidP="00A63580" w:rsidRDefault="00A63580" w14:paraId="5E8F838C" w14:textId="77777777">
      <w:r w:rsidRPr="00A63580">
        <w:t>De parameters voor 2030 zijn gebaseerd op de MEV 2026 en daarom erg onzeker.</w:t>
      </w:r>
    </w:p>
    <w:p w:rsidRPr="00A63580" w:rsidR="00A63580" w:rsidP="00A63580" w:rsidRDefault="00A63580" w14:paraId="42B6858C" w14:textId="77777777"/>
    <w:tbl>
      <w:tblPr>
        <w:tblStyle w:val="Tabelraster"/>
        <w:tblW w:w="0" w:type="auto"/>
        <w:tblLook w:val="04A0" w:firstRow="1" w:lastRow="0" w:firstColumn="1" w:lastColumn="0" w:noHBand="0" w:noVBand="1"/>
      </w:tblPr>
      <w:tblGrid>
        <w:gridCol w:w="3020"/>
        <w:gridCol w:w="3021"/>
        <w:gridCol w:w="3021"/>
      </w:tblGrid>
      <w:tr w:rsidRPr="00A63580" w:rsidR="00A63580" w:rsidTr="00334DC7" w14:paraId="033F3EE2" w14:textId="77777777">
        <w:tc>
          <w:tcPr>
            <w:tcW w:w="3020" w:type="dxa"/>
          </w:tcPr>
          <w:p w:rsidRPr="00A63580" w:rsidR="00A63580" w:rsidP="00334DC7" w:rsidRDefault="00A63580" w14:paraId="6F2E3714" w14:textId="77777777"/>
        </w:tc>
        <w:tc>
          <w:tcPr>
            <w:tcW w:w="3021" w:type="dxa"/>
          </w:tcPr>
          <w:p w:rsidRPr="00A63580" w:rsidR="00A63580" w:rsidP="00334DC7" w:rsidRDefault="00A63580" w14:paraId="5B03F7B2" w14:textId="77777777">
            <w:pPr>
              <w:rPr>
                <w:b/>
                <w:bCs/>
              </w:rPr>
            </w:pPr>
            <w:r w:rsidRPr="00A63580">
              <w:rPr>
                <w:b/>
                <w:bCs/>
              </w:rPr>
              <w:t>2026</w:t>
            </w:r>
          </w:p>
        </w:tc>
        <w:tc>
          <w:tcPr>
            <w:tcW w:w="3021" w:type="dxa"/>
          </w:tcPr>
          <w:p w:rsidRPr="00A63580" w:rsidR="00A63580" w:rsidP="00334DC7" w:rsidRDefault="00A63580" w14:paraId="42424433" w14:textId="77777777">
            <w:pPr>
              <w:rPr>
                <w:b/>
                <w:bCs/>
              </w:rPr>
            </w:pPr>
            <w:r w:rsidRPr="00A63580">
              <w:rPr>
                <w:b/>
                <w:bCs/>
              </w:rPr>
              <w:t>2030</w:t>
            </w:r>
          </w:p>
        </w:tc>
      </w:tr>
      <w:tr w:rsidRPr="00A63580" w:rsidR="00A63580" w:rsidTr="00334DC7" w14:paraId="554F365C" w14:textId="77777777">
        <w:tc>
          <w:tcPr>
            <w:tcW w:w="3020" w:type="dxa"/>
          </w:tcPr>
          <w:p w:rsidRPr="00A63580" w:rsidR="00A63580" w:rsidP="00334DC7" w:rsidRDefault="00A63580" w14:paraId="2C5C1C39" w14:textId="77777777">
            <w:r w:rsidRPr="00A63580">
              <w:t>Maximumpremieloon</w:t>
            </w:r>
          </w:p>
        </w:tc>
        <w:tc>
          <w:tcPr>
            <w:tcW w:w="3021" w:type="dxa"/>
          </w:tcPr>
          <w:p w:rsidRPr="00A63580" w:rsidR="00A63580" w:rsidP="00334DC7" w:rsidRDefault="00A63580" w14:paraId="64B3926B" w14:textId="77777777">
            <w:r w:rsidRPr="00A63580">
              <w:t>€ 79.412</w:t>
            </w:r>
          </w:p>
        </w:tc>
        <w:tc>
          <w:tcPr>
            <w:tcW w:w="3021" w:type="dxa"/>
          </w:tcPr>
          <w:p w:rsidRPr="00A63580" w:rsidR="00A63580" w:rsidP="00334DC7" w:rsidRDefault="00A63580" w14:paraId="5805104D" w14:textId="77777777">
            <w:r w:rsidRPr="00A63580">
              <w:t>€ 91.207</w:t>
            </w:r>
          </w:p>
        </w:tc>
      </w:tr>
    </w:tbl>
    <w:p w:rsidRPr="00A63580" w:rsidR="00A63580" w:rsidP="00A63580" w:rsidRDefault="00A63580" w14:paraId="5AE53FD6" w14:textId="77777777">
      <w:pPr>
        <w:rPr>
          <w:u w:val="single"/>
        </w:rPr>
      </w:pPr>
    </w:p>
    <w:p w:rsidRPr="00A63580" w:rsidR="00A63580" w:rsidP="00A63580" w:rsidRDefault="00A63580" w14:paraId="27CEDB78" w14:textId="77777777">
      <w:pPr>
        <w:rPr>
          <w:u w:val="single"/>
        </w:rPr>
      </w:pPr>
      <w:r w:rsidRPr="00A63580">
        <w:rPr>
          <w:u w:val="single"/>
        </w:rPr>
        <w:t>Vraag 14</w:t>
      </w:r>
    </w:p>
    <w:p w:rsidRPr="00A63580" w:rsidR="00A63580" w:rsidP="00A63580" w:rsidRDefault="00A63580" w14:paraId="45C6658F" w14:textId="77777777">
      <w:r w:rsidRPr="00A63580">
        <w:t>Hoe worden zogenaamde '</w:t>
      </w:r>
      <w:proofErr w:type="spellStart"/>
      <w:r w:rsidRPr="00A63580">
        <w:t>remittances</w:t>
      </w:r>
      <w:proofErr w:type="spellEnd"/>
      <w:r w:rsidRPr="00A63580">
        <w:t>' in Nederland aan het land van herkomst belast? Verschilt dit van de schenkbelasting?</w:t>
      </w:r>
    </w:p>
    <w:p w:rsidRPr="00A63580" w:rsidR="00A63580" w:rsidP="00A63580" w:rsidRDefault="00A63580" w14:paraId="6732E60E" w14:textId="77777777"/>
    <w:p w:rsidRPr="00A63580" w:rsidR="00A63580" w:rsidP="00A63580" w:rsidRDefault="00A63580" w14:paraId="26B08F63" w14:textId="77777777">
      <w:pPr>
        <w:rPr>
          <w:u w:val="single"/>
        </w:rPr>
      </w:pPr>
      <w:r w:rsidRPr="00A63580">
        <w:rPr>
          <w:u w:val="single"/>
        </w:rPr>
        <w:t>Antwoord 14</w:t>
      </w:r>
    </w:p>
    <w:p w:rsidRPr="00A63580" w:rsidR="00A63580" w:rsidP="00A63580" w:rsidRDefault="00A63580" w14:paraId="5E799CCF" w14:textId="77777777">
      <w:r w:rsidRPr="00A63580">
        <w:t>‘</w:t>
      </w:r>
      <w:proofErr w:type="spellStart"/>
      <w:r w:rsidRPr="00A63580">
        <w:t>Remittances</w:t>
      </w:r>
      <w:proofErr w:type="spellEnd"/>
      <w:r w:rsidRPr="00A63580">
        <w:t xml:space="preserve">’ betreffen niet-commerciële transfers van geld door migranten naar verwanten in herkomstlanden, zoals familie en vrienden. Deze </w:t>
      </w:r>
      <w:proofErr w:type="spellStart"/>
      <w:r w:rsidRPr="00A63580">
        <w:t>remittances</w:t>
      </w:r>
      <w:proofErr w:type="spellEnd"/>
      <w:r w:rsidRPr="00A63580">
        <w:t xml:space="preserve"> zijn overdrachten die normaal gesproken worden gedaan uit het nettoloon/inkomen (arbeidsinkomen dat reeds belast is met inkomstenbelasting) van een migrant in Nederland en dus gezien kunnen worden als een bepaalde besteding van het inkomen. </w:t>
      </w:r>
      <w:proofErr w:type="spellStart"/>
      <w:r w:rsidRPr="00A63580">
        <w:t>Remittances</w:t>
      </w:r>
      <w:proofErr w:type="spellEnd"/>
      <w:r w:rsidRPr="00A63580">
        <w:t xml:space="preserve"> kunnen in Nederland onder de schenkbelasting vallen. De Nederlandse schenkbelasting is van toepassing als de schenker in Nederland woont. Het woonland van de verkrijger is niet relevant voor de Nederlandse schenkbelasting, ook niet als dit buiten de EU ligt. Een </w:t>
      </w:r>
      <w:proofErr w:type="spellStart"/>
      <w:r w:rsidRPr="00A63580">
        <w:t>remittance</w:t>
      </w:r>
      <w:proofErr w:type="spellEnd"/>
      <w:r w:rsidRPr="00A63580">
        <w:t xml:space="preserve"> is een schenking indien sprake is van verarming bij de schenker, verrijking bij de begiftigde en van een bevoordelingsbedoeling (betreffende een bevoordelingsbewustheid en </w:t>
      </w:r>
      <w:proofErr w:type="spellStart"/>
      <w:r w:rsidRPr="00A63580">
        <w:t>bevoordelingswil</w:t>
      </w:r>
      <w:proofErr w:type="spellEnd"/>
      <w:r w:rsidRPr="00A63580">
        <w:t xml:space="preserve"> bij de schenker). De verkrijger moet de schenkbelasting betalen en aangifte schenkbelasting doen. </w:t>
      </w:r>
    </w:p>
    <w:p w:rsidRPr="00A63580" w:rsidR="00A63580" w:rsidP="00A63580" w:rsidRDefault="00A63580" w14:paraId="7A8194DA" w14:textId="77777777"/>
    <w:p w:rsidRPr="00A63580" w:rsidR="00A63580" w:rsidP="00A63580" w:rsidRDefault="00A63580" w14:paraId="58385F5D" w14:textId="77777777">
      <w:pPr>
        <w:rPr>
          <w:i/>
          <w:iCs/>
        </w:rPr>
      </w:pPr>
      <w:r w:rsidRPr="00A63580">
        <w:t xml:space="preserve">Niet elke </w:t>
      </w:r>
      <w:proofErr w:type="spellStart"/>
      <w:r w:rsidRPr="00A63580">
        <w:t>remittance</w:t>
      </w:r>
      <w:proofErr w:type="spellEnd"/>
      <w:r w:rsidRPr="00A63580">
        <w:t xml:space="preserve"> zal dus als schenking worden aangemerkt voor de schenkbelasting. Van een schenking is gewoonlijk geen sprake bij betaling van kosten van levensonderhoud en studie van eigen kinderen jonger dan 21 jaar, aangezien dit valt onder de onderhoudsverplichting. Ook als het kind de studie voortzet na zijn 21ste verjaardag zal het betalen van deze kosten in de meeste gevallen niet worden beoordeeld als een te belasten schenking. Maar ook als een </w:t>
      </w:r>
      <w:proofErr w:type="spellStart"/>
      <w:r w:rsidRPr="00A63580">
        <w:t>remittance</w:t>
      </w:r>
      <w:proofErr w:type="spellEnd"/>
      <w:r w:rsidRPr="00A63580">
        <w:t xml:space="preserve"> een schenking is, hoeft de verkrijger niet altijd schenkbelasting te betalen. De verkrijger moet schenkbelasting betalen voor zover schenking uitkomt boven de jaarlijkse vrijstelling (€ 6.713 voor schenkingen van ouders aan kinderen en € 2.690 voor schenkingen aan anderen dan kinderen (bedragen 2025)). </w:t>
      </w:r>
    </w:p>
    <w:p w:rsidRPr="00A63580" w:rsidR="00A63580" w:rsidP="00A63580" w:rsidRDefault="00A63580" w14:paraId="05AF497B" w14:textId="77777777"/>
    <w:p w:rsidRPr="00A63580" w:rsidR="00A63580" w:rsidP="00A63580" w:rsidRDefault="00A63580" w14:paraId="30A2AD3B" w14:textId="77777777">
      <w:pPr>
        <w:rPr>
          <w:u w:val="single"/>
        </w:rPr>
      </w:pPr>
      <w:r w:rsidRPr="00A63580">
        <w:rPr>
          <w:u w:val="single"/>
        </w:rPr>
        <w:t>Vraag 15</w:t>
      </w:r>
    </w:p>
    <w:p w:rsidRPr="00A63580" w:rsidR="00A63580" w:rsidP="00A63580" w:rsidRDefault="00A63580" w14:paraId="6BDC7717" w14:textId="77777777">
      <w:pPr>
        <w:tabs>
          <w:tab w:val="left" w:pos="2127"/>
        </w:tabs>
      </w:pPr>
      <w:r w:rsidRPr="00A63580">
        <w:t>Wat zijn de arbeidsmarktgevolgen voor een beperking van de duur van de Werkloosheidswet (WW) tot één jaar? En wat zijn de gevolgen van een beperking tot één jaar met een steilere afbouw van het uitkeringsbedrag?</w:t>
      </w:r>
    </w:p>
    <w:p w:rsidRPr="00A63580" w:rsidR="00A63580" w:rsidP="00A63580" w:rsidRDefault="00A63580" w14:paraId="03D19237" w14:textId="77777777"/>
    <w:p w:rsidRPr="00A63580" w:rsidR="00A63580" w:rsidP="00A63580" w:rsidRDefault="00A63580" w14:paraId="19E2E7FA" w14:textId="77777777">
      <w:pPr>
        <w:rPr>
          <w:u w:val="single"/>
        </w:rPr>
      </w:pPr>
      <w:r w:rsidRPr="00A63580">
        <w:rPr>
          <w:u w:val="single"/>
        </w:rPr>
        <w:t>Antwoord 15</w:t>
      </w:r>
    </w:p>
    <w:p w:rsidRPr="00A63580" w:rsidR="00A63580" w:rsidP="00A63580" w:rsidRDefault="00A63580" w14:paraId="30EA2ACD" w14:textId="77777777">
      <w:r w:rsidRPr="00A63580">
        <w:t xml:space="preserve">In algemene zin heeft het verkorten en/of verlagen van de WW-uitkering naar verwachting een positief effect op de werkgelegenheid. Doordat de mate van inkomensbescherming bij werkloosheid in duur en/of hoogte minder wordt, is de verwachting dat werkloze werknemers een sterkere prikkel ervaren om snel het werk te hervatten. Voor een nadere onderbouwing </w:t>
      </w:r>
      <w:r w:rsidRPr="00A63580">
        <w:lastRenderedPageBreak/>
        <w:t xml:space="preserve">van deze effecten verwijst het kabinet naar de publicatie </w:t>
      </w:r>
      <w:r w:rsidRPr="00A63580">
        <w:rPr>
          <w:i/>
          <w:iCs/>
        </w:rPr>
        <w:t xml:space="preserve">Uitkeringselasticiteiten werkloosheid </w:t>
      </w:r>
      <w:r w:rsidRPr="00A63580">
        <w:t xml:space="preserve">van het CPB (achtergronddocument bij de publicatie </w:t>
      </w:r>
      <w:r w:rsidRPr="00A63580">
        <w:rPr>
          <w:i/>
          <w:iCs/>
        </w:rPr>
        <w:t xml:space="preserve">Kansrijk arbeidsmarktbeleid – update sociale zekerheid </w:t>
      </w:r>
      <w:r w:rsidRPr="00A63580">
        <w:t xml:space="preserve">van het CPB uit 2020). In </w:t>
      </w:r>
      <w:r w:rsidRPr="00A63580">
        <w:rPr>
          <w:i/>
          <w:iCs/>
        </w:rPr>
        <w:t>Kansrijk arbeidsmarktbeleid</w:t>
      </w:r>
      <w:r w:rsidRPr="00A63580">
        <w:t xml:space="preserve"> raamt het CPB het werkgelegenheidseffect van een verkorting van de WW-uitkering naar 12 maanden op +0,3%. In diezelfde publicatie raamt het CPB het werkgelegenheidseffect van een WW-duurverkorting naar 12 maanden in combinatie met een uitkeringshoogte van 90% (eerste twee maanden), 80% (volgende vier maanden) en 70% (resterende maanden) op +0,1%. Recentere inschattingen heeft het ministerie van SZW niet tot zijn beschikking. </w:t>
      </w:r>
    </w:p>
    <w:p w:rsidRPr="00A63580" w:rsidR="00A63580" w:rsidP="00A63580" w:rsidRDefault="00A63580" w14:paraId="2278D12B" w14:textId="77777777"/>
    <w:p w:rsidRPr="00A63580" w:rsidR="00A63580" w:rsidP="00A63580" w:rsidRDefault="00A63580" w14:paraId="0FFD182B" w14:textId="77777777">
      <w:pPr>
        <w:rPr>
          <w:u w:val="single"/>
        </w:rPr>
      </w:pPr>
      <w:r w:rsidRPr="00A63580">
        <w:rPr>
          <w:u w:val="single"/>
        </w:rPr>
        <w:t>Vraag 16</w:t>
      </w:r>
    </w:p>
    <w:p w:rsidRPr="00A63580" w:rsidR="00A63580" w:rsidP="00A63580" w:rsidRDefault="00A63580" w14:paraId="7B94F046" w14:textId="77777777">
      <w:r w:rsidRPr="00A63580">
        <w:t>Welk percentage van de werkende Nederlanders ervaart een marginale druk boven de 49,5 procent? Hoeveel ervaart een marginale druk boven de 75 procent?</w:t>
      </w:r>
    </w:p>
    <w:p w:rsidRPr="00A63580" w:rsidR="00A63580" w:rsidP="00A63580" w:rsidRDefault="00A63580" w14:paraId="1BD2B8A6" w14:textId="77777777"/>
    <w:p w:rsidRPr="00A63580" w:rsidR="00A63580" w:rsidP="00A63580" w:rsidRDefault="00A63580" w14:paraId="7E027EA9" w14:textId="77777777">
      <w:pPr>
        <w:rPr>
          <w:u w:val="single"/>
        </w:rPr>
      </w:pPr>
      <w:r w:rsidRPr="00A63580">
        <w:rPr>
          <w:u w:val="single"/>
        </w:rPr>
        <w:t>Antwoord 16</w:t>
      </w:r>
    </w:p>
    <w:p w:rsidRPr="00A63580" w:rsidR="00A63580" w:rsidP="00A63580" w:rsidRDefault="00A63580" w14:paraId="40C208BD" w14:textId="77777777">
      <w:r w:rsidRPr="00A63580">
        <w:t xml:space="preserve">In 2026 ervaart ongeveer 58% van de werkenden een marginale druk boven 49,5%. Naast de belastingtarieven dragen inkomensafbouw in de heffingskortingen, de toeslagen en de pensioenpremies bij aan de marginale druk. Ongeveer 3% van de werkenden ervaart in 2026 een marginale druk boven 75%. </w:t>
      </w:r>
    </w:p>
    <w:p w:rsidRPr="00A63580" w:rsidR="00A63580" w:rsidP="00A63580" w:rsidRDefault="00A63580" w14:paraId="6ED61180" w14:textId="77777777">
      <w:pPr>
        <w:rPr>
          <w:u w:val="single"/>
        </w:rPr>
      </w:pPr>
    </w:p>
    <w:p w:rsidRPr="00A63580" w:rsidR="00A63580" w:rsidP="00A63580" w:rsidRDefault="00A63580" w14:paraId="256A4959" w14:textId="77777777">
      <w:pPr>
        <w:rPr>
          <w:u w:val="single"/>
        </w:rPr>
      </w:pPr>
      <w:r w:rsidRPr="00A63580">
        <w:rPr>
          <w:u w:val="single"/>
        </w:rPr>
        <w:t>Vraag 17</w:t>
      </w:r>
    </w:p>
    <w:p w:rsidRPr="00A63580" w:rsidR="00A63580" w:rsidP="00A63580" w:rsidRDefault="00A63580" w14:paraId="798C99E5" w14:textId="77777777">
      <w:r w:rsidRPr="00A63580">
        <w:t>In welke sectoren werken (naar schatting) de meeste schijnzelfstandigen?</w:t>
      </w:r>
    </w:p>
    <w:p w:rsidRPr="00A63580" w:rsidR="00A63580" w:rsidP="00A63580" w:rsidRDefault="00A63580" w14:paraId="21F8D9BC" w14:textId="77777777"/>
    <w:p w:rsidRPr="00A63580" w:rsidR="00A63580" w:rsidP="00A63580" w:rsidRDefault="00A63580" w14:paraId="62C5B85E" w14:textId="77777777">
      <w:pPr>
        <w:rPr>
          <w:u w:val="single"/>
        </w:rPr>
      </w:pPr>
      <w:r w:rsidRPr="00A63580">
        <w:rPr>
          <w:u w:val="single"/>
        </w:rPr>
        <w:t>Antwoord 17</w:t>
      </w:r>
    </w:p>
    <w:p w:rsidRPr="00A63580" w:rsidR="00A63580" w:rsidP="00A63580" w:rsidRDefault="00A63580" w14:paraId="563EDB65" w14:textId="77777777">
      <w:r w:rsidRPr="00A63580">
        <w:t xml:space="preserve">Harde gegevens over het aantal schijnzelfstandigen in Nederland zijn er niet. Zie hiertoe ook het antwoord op vraag 139 over het totaal aantal schijnzelfstandigen in Nederland. Daardoor is het ook onmogelijk om een uitspraak te doen over schijnzelfstandigheid op sectorniveau. Wel is bekend dat schijnzelfstandigheid zich niet beperkt tot één of enkele sectoren. Uit cijfers van het CBS over 2025, blijkt overigens sprake van een kentering waarbij er in 2025 sprake is van een daling van het aantal zzp’ers in nagenoeg alle sectoren. </w:t>
      </w:r>
    </w:p>
    <w:p w:rsidRPr="00A63580" w:rsidR="00A63580" w:rsidP="00A63580" w:rsidRDefault="00A63580" w14:paraId="44738516" w14:textId="77777777">
      <w:pPr>
        <w:rPr>
          <w:u w:val="single"/>
        </w:rPr>
      </w:pPr>
    </w:p>
    <w:p w:rsidRPr="00A63580" w:rsidR="00A63580" w:rsidP="00A63580" w:rsidRDefault="00A63580" w14:paraId="1EC57D34" w14:textId="77777777">
      <w:pPr>
        <w:rPr>
          <w:u w:val="single"/>
        </w:rPr>
      </w:pPr>
      <w:r w:rsidRPr="00A63580">
        <w:rPr>
          <w:u w:val="single"/>
        </w:rPr>
        <w:t>Vraag 18</w:t>
      </w:r>
    </w:p>
    <w:p w:rsidRPr="00A63580" w:rsidR="00A63580" w:rsidP="00A63580" w:rsidRDefault="00A63580" w14:paraId="1960F010" w14:textId="77777777">
      <w:r w:rsidRPr="00A63580">
        <w:t>Hoeveel schijnzelfstandigen heeft de Rijksoverheid in dienst?</w:t>
      </w:r>
    </w:p>
    <w:p w:rsidRPr="00A63580" w:rsidR="00A63580" w:rsidP="00A63580" w:rsidRDefault="00A63580" w14:paraId="36E643D2" w14:textId="77777777"/>
    <w:p w:rsidRPr="00A63580" w:rsidR="00A63580" w:rsidP="00A63580" w:rsidRDefault="00A63580" w14:paraId="3AC496FF" w14:textId="77777777">
      <w:pPr>
        <w:rPr>
          <w:u w:val="single"/>
        </w:rPr>
      </w:pPr>
      <w:r w:rsidRPr="00A63580">
        <w:rPr>
          <w:u w:val="single"/>
        </w:rPr>
        <w:t>Antwoord 18</w:t>
      </w:r>
    </w:p>
    <w:p w:rsidRPr="00A63580" w:rsidR="00A63580" w:rsidP="00A63580" w:rsidRDefault="00A63580" w14:paraId="22E187F6"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 xml:space="preserve">Dit is een vraag op het terrein van het Ministerie van Binnenlandse Zaken en Koninkrijksrelaties (BZK). Conform de motie Boon (Kamerstukken II 2024/25, 36 600 XV, nr. 48) heeft de minister van Binnenlandse Zaken en Koninkrijkrelaties een monitor opgezet waarin departementen registreren hoeveel ingehuurde zelfstandigen zij hebben gekwalificeerd als potentieel schijnzelfstandig. De cijfers over 1 januari 2025 zijn inmiddels door alle departementen aangeleverd, de cijfers over 1 juli 2025 zijn uitgevraagd. Zodra deze bekend zijn, zal uw Kamer geïnformeerd worden over het aantal potentieel schijnzelfstandigen bij de Rijksoverheid over beide peildata, uitgesplitst per departement. Naar verwachting zal dit eind november 2025 zijn. </w:t>
      </w:r>
    </w:p>
    <w:p w:rsidRPr="00A63580" w:rsidR="00A63580" w:rsidP="00A63580" w:rsidRDefault="00A63580" w14:paraId="41299B3E" w14:textId="77777777"/>
    <w:p w:rsidRPr="00A63580" w:rsidR="00A63580" w:rsidRDefault="00A63580" w14:paraId="3ADFCE16" w14:textId="77777777">
      <w:pPr>
        <w:spacing w:after="160" w:line="259" w:lineRule="auto"/>
        <w:rPr>
          <w:u w:val="single"/>
        </w:rPr>
      </w:pPr>
      <w:r w:rsidRPr="00A63580">
        <w:rPr>
          <w:u w:val="single"/>
        </w:rPr>
        <w:br w:type="page"/>
      </w:r>
    </w:p>
    <w:p w:rsidRPr="00A63580" w:rsidR="00A63580" w:rsidP="00A63580" w:rsidRDefault="00A63580" w14:paraId="7435802C" w14:textId="1D755F90">
      <w:pPr>
        <w:rPr>
          <w:u w:val="single"/>
        </w:rPr>
      </w:pPr>
      <w:r w:rsidRPr="00A63580">
        <w:rPr>
          <w:u w:val="single"/>
        </w:rPr>
        <w:lastRenderedPageBreak/>
        <w:t>Vraag 19</w:t>
      </w:r>
    </w:p>
    <w:p w:rsidRPr="00A63580" w:rsidR="00A63580" w:rsidP="00A63580" w:rsidRDefault="00A63580" w14:paraId="43831258" w14:textId="77777777">
      <w:r w:rsidRPr="00A63580">
        <w:t>Wat is de stand van zaken rondom de uitvoering van de motie-Aartsen c.s. (Kamerstuk 32 043, nr. 642)?</w:t>
      </w:r>
    </w:p>
    <w:p w:rsidRPr="00A63580" w:rsidR="00A63580" w:rsidP="00A63580" w:rsidRDefault="00A63580" w14:paraId="16638546" w14:textId="77777777"/>
    <w:p w:rsidRPr="00A63580" w:rsidR="00A63580" w:rsidP="00A63580" w:rsidRDefault="00A63580" w14:paraId="02FC96F7" w14:textId="77777777">
      <w:pPr>
        <w:rPr>
          <w:u w:val="single"/>
        </w:rPr>
      </w:pPr>
      <w:r w:rsidRPr="00A63580">
        <w:rPr>
          <w:u w:val="single"/>
        </w:rPr>
        <w:t xml:space="preserve">Antwoord 19 </w:t>
      </w:r>
    </w:p>
    <w:p w:rsidRPr="00A63580" w:rsidR="00A63580" w:rsidP="00A63580" w:rsidRDefault="00A63580" w14:paraId="2F382E9D" w14:textId="77777777">
      <w:r w:rsidRPr="00A63580">
        <w:t>De motie-Aartsen (VVD) c.s. vraagt om een verkenning of bestaande toezichtkaders aangescherpt moeten worden om het uitgangspunt om een koopkrachtig pensioen te realiseren, altijd centraal te laten zijn bij het beleggingsbeleid van pensioenfondsen. De motie wordt genoemd in het jaarverslag van SZW over 2024 (Kamerstukken II 2024/25, 36 740 XV, nr. 1, pagina 182, ID-nummer 2068).</w:t>
      </w:r>
    </w:p>
    <w:p w:rsidRPr="00A63580" w:rsidR="00A63580" w:rsidP="00A63580" w:rsidRDefault="00A63580" w14:paraId="19610F50" w14:textId="77777777"/>
    <w:p w:rsidRPr="00A63580" w:rsidR="00A63580" w:rsidP="00A63580" w:rsidRDefault="00A63580" w14:paraId="3B95251D" w14:textId="77777777">
      <w:r w:rsidRPr="00A63580">
        <w:t>Voor de uitvoering van deze motie zijn de relevante voorschriften in de wet- en regelgeving over het beleggingsbeleid op een rij gezet en is overleg gevoerd met De Nederlandsche Bank. Hierover is de Tweede Kamer geïnformeerd in twee brieven (Kamerstukken II 2024/25, 32 043, nr. 666 en nr. 670). Daarin staat dat de wetgeving waar het beleggingsbeleid van pensioenfondsen aan moet voldoen, ervoor zorgt dat pensioenfondsen een financieel gezond en koopkrachtig pensioen nastreven voor hun deelnemers. Er is geen aanleiding om het wettelijk kader aan te passen.</w:t>
      </w:r>
    </w:p>
    <w:p w:rsidRPr="00A63580" w:rsidR="00A63580" w:rsidP="00A63580" w:rsidRDefault="00A63580" w14:paraId="63BD9416" w14:textId="77777777"/>
    <w:p w:rsidRPr="00A63580" w:rsidR="00A63580" w:rsidP="00A63580" w:rsidRDefault="00A63580" w14:paraId="7AE705ED" w14:textId="77777777">
      <w:pPr>
        <w:rPr>
          <w:u w:val="single"/>
        </w:rPr>
      </w:pPr>
      <w:r w:rsidRPr="00A63580">
        <w:rPr>
          <w:u w:val="single"/>
        </w:rPr>
        <w:t>Vraag 20</w:t>
      </w:r>
    </w:p>
    <w:p w:rsidRPr="00A63580" w:rsidR="00A63580" w:rsidP="00A63580" w:rsidRDefault="00A63580" w14:paraId="0BDB518F" w14:textId="77777777">
      <w:r w:rsidRPr="00A63580">
        <w:t>Hoe verhoudt het minimumloon in Nederland zich tot minimumlonen in de Europese Unie (EU)?</w:t>
      </w:r>
    </w:p>
    <w:p w:rsidRPr="00A63580" w:rsidR="00A63580" w:rsidP="00A63580" w:rsidRDefault="00A63580" w14:paraId="77D4832F" w14:textId="77777777"/>
    <w:p w:rsidRPr="00A63580" w:rsidR="00A63580" w:rsidP="00A63580" w:rsidRDefault="00A63580" w14:paraId="2EB990AB" w14:textId="77777777">
      <w:pPr>
        <w:rPr>
          <w:u w:val="single"/>
        </w:rPr>
      </w:pPr>
      <w:r w:rsidRPr="00A63580">
        <w:rPr>
          <w:u w:val="single"/>
        </w:rPr>
        <w:t>Antwoord 20</w:t>
      </w:r>
    </w:p>
    <w:p w:rsidRPr="00A63580" w:rsidR="00A63580" w:rsidP="00A63580" w:rsidRDefault="00A63580" w14:paraId="1FEFCDDC" w14:textId="77777777">
      <w:r w:rsidRPr="00A63580">
        <w:t>Onderstaande figuur geeft een vergelijking van minimumlonen per uur in Europese landen in januari 2025.</w:t>
      </w:r>
    </w:p>
    <w:p w:rsidRPr="00A63580" w:rsidR="00A63580" w:rsidP="00A63580" w:rsidRDefault="00A63580" w14:paraId="4DB92D50" w14:textId="77777777"/>
    <w:p w:rsidRPr="00A63580" w:rsidR="00A63580" w:rsidP="00A63580" w:rsidRDefault="00A63580" w14:paraId="540C3F56" w14:textId="77777777">
      <w:pPr>
        <w:rPr>
          <w:i/>
          <w:iCs/>
        </w:rPr>
      </w:pPr>
      <w:r w:rsidRPr="00A63580">
        <w:rPr>
          <w:i/>
          <w:iCs/>
        </w:rPr>
        <w:t>Figuur: Bruto minimumlonen per uur in 22 EU-lidstaten nominaal per januari 2025</w:t>
      </w:r>
    </w:p>
    <w:p w:rsidRPr="00A63580" w:rsidR="00A63580" w:rsidP="00A63580" w:rsidRDefault="00A63580" w14:paraId="74E6A7F2" w14:textId="77777777">
      <w:r w:rsidRPr="00A63580">
        <w:rPr>
          <w:noProof/>
        </w:rPr>
        <w:drawing>
          <wp:inline distT="0" distB="0" distL="0" distR="0" wp14:anchorId="66BD1995" wp14:editId="7F8B50AD">
            <wp:extent cx="5638800" cy="3762375"/>
            <wp:effectExtent l="0" t="0" r="0" b="9525"/>
            <wp:docPr id="2146872570" name="Afbeelding 1" descr="Afbeelding met tekst, schermopname, lijn,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872570" name="Afbeelding 1" descr="Afbeelding met tekst, schermopname, lijn, diagram&#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8800" cy="3762375"/>
                    </a:xfrm>
                    <a:prstGeom prst="rect">
                      <a:avLst/>
                    </a:prstGeom>
                    <a:noFill/>
                    <a:ln>
                      <a:noFill/>
                    </a:ln>
                  </pic:spPr>
                </pic:pic>
              </a:graphicData>
            </a:graphic>
          </wp:inline>
        </w:drawing>
      </w:r>
    </w:p>
    <w:p w:rsidRPr="00A63580" w:rsidR="00A63580" w:rsidP="00A63580" w:rsidRDefault="00A63580" w14:paraId="4FC5E9B9" w14:textId="77777777">
      <w:r w:rsidRPr="00A63580">
        <w:rPr>
          <w:lang w:val="en-US"/>
        </w:rPr>
        <w:lastRenderedPageBreak/>
        <w:t xml:space="preserve">Bron: </w:t>
      </w:r>
      <w:proofErr w:type="spellStart"/>
      <w:r w:rsidRPr="00A63580">
        <w:rPr>
          <w:lang w:val="en-US"/>
        </w:rPr>
        <w:t>Eurofound</w:t>
      </w:r>
      <w:proofErr w:type="spellEnd"/>
      <w:r w:rsidRPr="00A63580">
        <w:rPr>
          <w:lang w:val="en-US"/>
        </w:rPr>
        <w:t xml:space="preserve">, minimum wages in 2025 annual review. </w:t>
      </w:r>
      <w:r w:rsidRPr="00A63580">
        <w:t xml:space="preserve">Voor de landen gemarkeerd met een asterisk zijn minimumbedragen per uur berekend op basis van het gemiddelde aantal gebruikelijke werkuren per week en 4,33 werkweken per kalendermaand. Deze omrekening zou kunnen leiden tot een onderschatting van de minimumloon-uurtarieven in landen waar de werkuren van minimumloonwerkers onder het nationale gemiddelde liggen </w:t>
      </w:r>
    </w:p>
    <w:p w:rsidRPr="00A63580" w:rsidR="00A63580" w:rsidP="00A63580" w:rsidRDefault="00A63580" w14:paraId="76A42CF4" w14:textId="77777777">
      <w:pPr>
        <w:rPr>
          <w:u w:val="single"/>
        </w:rPr>
      </w:pPr>
    </w:p>
    <w:p w:rsidRPr="00A63580" w:rsidR="00A63580" w:rsidP="00A63580" w:rsidRDefault="00A63580" w14:paraId="135D892D" w14:textId="77777777">
      <w:pPr>
        <w:rPr>
          <w:u w:val="single"/>
        </w:rPr>
      </w:pPr>
      <w:r w:rsidRPr="00A63580">
        <w:rPr>
          <w:u w:val="single"/>
        </w:rPr>
        <w:t>Vraag 21</w:t>
      </w:r>
    </w:p>
    <w:p w:rsidRPr="00A63580" w:rsidR="00A63580" w:rsidP="00A63580" w:rsidRDefault="00A63580" w14:paraId="066432A2" w14:textId="77777777">
      <w:r w:rsidRPr="00A63580">
        <w:t>Hoe verhoudt het minimumloon in Nederland zich tot minimumlonen in de Europese Unie als inkomensondersteuning zoals de toeslagen worden meegenomen? Wat is het netto (incl. toeslagen en equivalenten)</w:t>
      </w:r>
    </w:p>
    <w:p w:rsidRPr="00A63580" w:rsidR="00A63580" w:rsidP="00A63580" w:rsidRDefault="00A63580" w14:paraId="4CF71591" w14:textId="77777777"/>
    <w:p w:rsidRPr="00A63580" w:rsidR="00A63580" w:rsidP="00A63580" w:rsidRDefault="00A63580" w14:paraId="3E0335AA" w14:textId="77777777">
      <w:pPr>
        <w:rPr>
          <w:u w:val="single"/>
        </w:rPr>
      </w:pPr>
      <w:r w:rsidRPr="00A63580">
        <w:rPr>
          <w:u w:val="single"/>
        </w:rPr>
        <w:t>Antwoord 21</w:t>
      </w:r>
    </w:p>
    <w:p w:rsidRPr="00A63580" w:rsidR="00A63580" w:rsidP="00A63580" w:rsidRDefault="00A63580" w14:paraId="1C2E9A5E" w14:textId="77777777">
      <w:pPr>
        <w:rPr>
          <w:u w:val="single"/>
        </w:rPr>
      </w:pPr>
      <w:r w:rsidRPr="00A63580">
        <w:t xml:space="preserve">Het is niet goed mogelijk om deze vraag te beantwoorden, omdat hier geen vergelijkbare en complete data voor beschikbaar zijn. </w:t>
      </w:r>
    </w:p>
    <w:p w:rsidRPr="00A63580" w:rsidR="00A63580" w:rsidP="00A63580" w:rsidRDefault="00A63580" w14:paraId="42E4D94C" w14:textId="77777777">
      <w:pPr>
        <w:rPr>
          <w:u w:val="single"/>
        </w:rPr>
      </w:pPr>
    </w:p>
    <w:p w:rsidRPr="00A63580" w:rsidR="00A63580" w:rsidP="00A63580" w:rsidRDefault="00A63580" w14:paraId="60710795" w14:textId="77777777">
      <w:pPr>
        <w:rPr>
          <w:u w:val="single"/>
        </w:rPr>
      </w:pPr>
      <w:r w:rsidRPr="00A63580">
        <w:rPr>
          <w:u w:val="single"/>
        </w:rPr>
        <w:t xml:space="preserve">Vraag 22 </w:t>
      </w:r>
    </w:p>
    <w:p w:rsidRPr="00A63580" w:rsidR="00A63580" w:rsidP="00A63580" w:rsidRDefault="00A63580" w14:paraId="6B3CCA33" w14:textId="77777777">
      <w:pPr>
        <w:rPr>
          <w:color w:val="000000"/>
        </w:rPr>
      </w:pPr>
      <w:r w:rsidRPr="00A63580">
        <w:rPr>
          <w:color w:val="000000"/>
        </w:rPr>
        <w:t>Kunt u een overzicht geven van het bijstandsniveau (of equivalent hiervan) in alle EU-lidstaten? Kunt u een overzicht geven van het minimumloon (of equivalent hiervan) in alle EU-lidstaten?</w:t>
      </w:r>
    </w:p>
    <w:p w:rsidRPr="00A63580" w:rsidR="00A63580" w:rsidP="00A63580" w:rsidRDefault="00A63580" w14:paraId="1625F606" w14:textId="77777777">
      <w:pPr>
        <w:rPr>
          <w:u w:val="single"/>
        </w:rPr>
      </w:pPr>
    </w:p>
    <w:p w:rsidRPr="00A63580" w:rsidR="00A63580" w:rsidP="00A63580" w:rsidRDefault="00A63580" w14:paraId="495C0272" w14:textId="77777777">
      <w:pPr>
        <w:rPr>
          <w:u w:val="single"/>
        </w:rPr>
      </w:pPr>
      <w:r w:rsidRPr="00A63580">
        <w:rPr>
          <w:u w:val="single"/>
        </w:rPr>
        <w:t>Antwoord 22</w:t>
      </w:r>
    </w:p>
    <w:p w:rsidRPr="00A63580" w:rsidR="00A63580" w:rsidP="00A63580" w:rsidRDefault="00A63580" w14:paraId="69D6A714" w14:textId="77777777">
      <w:pPr>
        <w:rPr>
          <w:u w:val="single"/>
        </w:rPr>
      </w:pPr>
    </w:p>
    <w:tbl>
      <w:tblPr>
        <w:tblW w:w="7371" w:type="dxa"/>
        <w:tblCellMar>
          <w:left w:w="70" w:type="dxa"/>
          <w:right w:w="70" w:type="dxa"/>
        </w:tblCellMar>
        <w:tblLook w:val="04A0" w:firstRow="1" w:lastRow="0" w:firstColumn="1" w:lastColumn="0" w:noHBand="0" w:noVBand="1"/>
      </w:tblPr>
      <w:tblGrid>
        <w:gridCol w:w="1700"/>
        <w:gridCol w:w="3662"/>
        <w:gridCol w:w="2409"/>
      </w:tblGrid>
      <w:tr w:rsidRPr="00A63580" w:rsidR="00A63580" w:rsidTr="00334DC7" w14:paraId="54FDADC3" w14:textId="77777777">
        <w:trPr>
          <w:trHeight w:val="1293"/>
        </w:trPr>
        <w:tc>
          <w:tcPr>
            <w:tcW w:w="1300"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6AD49809" w14:textId="77777777"/>
        </w:tc>
        <w:tc>
          <w:tcPr>
            <w:tcW w:w="3662" w:type="dxa"/>
            <w:tcBorders>
              <w:top w:val="single" w:color="auto" w:sz="4" w:space="0"/>
              <w:left w:val="single" w:color="auto" w:sz="4" w:space="0"/>
              <w:bottom w:val="single" w:color="auto" w:sz="4" w:space="0"/>
              <w:right w:val="single" w:color="auto" w:sz="4" w:space="0"/>
            </w:tcBorders>
            <w:hideMark/>
          </w:tcPr>
          <w:p w:rsidRPr="00A63580" w:rsidR="00A63580" w:rsidP="00334DC7" w:rsidRDefault="00A63580" w14:paraId="78D96F14" w14:textId="77777777">
            <w:pPr>
              <w:jc w:val="right"/>
            </w:pPr>
            <w:r w:rsidRPr="00A63580">
              <w:rPr>
                <w:b/>
                <w:bCs/>
              </w:rPr>
              <w:t xml:space="preserve">Netto bijstandsniveau per maand, alleenstaande zonder kinderen, in €, </w:t>
            </w:r>
            <w:r w:rsidRPr="00A63580">
              <w:t>(afgeronde bedragen, op basis van eigen berekening van de gemiddelde maandbedragen in 2024, bron: OESO)</w:t>
            </w:r>
          </w:p>
        </w:tc>
        <w:tc>
          <w:tcPr>
            <w:tcW w:w="2409" w:type="dxa"/>
            <w:tcBorders>
              <w:top w:val="single" w:color="auto" w:sz="4" w:space="0"/>
              <w:left w:val="single" w:color="auto" w:sz="4" w:space="0"/>
              <w:bottom w:val="single" w:color="auto" w:sz="4" w:space="0"/>
              <w:right w:val="single" w:color="auto" w:sz="4" w:space="0"/>
            </w:tcBorders>
            <w:hideMark/>
          </w:tcPr>
          <w:p w:rsidRPr="00A63580" w:rsidR="00A63580" w:rsidP="00334DC7" w:rsidRDefault="00A63580" w14:paraId="48873BFD" w14:textId="77777777">
            <w:pPr>
              <w:jc w:val="right"/>
            </w:pPr>
            <w:r w:rsidRPr="00A63580">
              <w:rPr>
                <w:b/>
                <w:bCs/>
              </w:rPr>
              <w:t xml:space="preserve">Brutominimumloon per maand, in €, per 01/07/2025 </w:t>
            </w:r>
            <w:r w:rsidRPr="00A63580">
              <w:t xml:space="preserve">(afgeronde bedragen; </w:t>
            </w:r>
          </w:p>
          <w:p w:rsidRPr="00A63580" w:rsidR="00A63580" w:rsidP="00334DC7" w:rsidRDefault="00A63580" w14:paraId="07153E24" w14:textId="77777777">
            <w:pPr>
              <w:jc w:val="right"/>
            </w:pPr>
            <w:r w:rsidRPr="00A63580">
              <w:t xml:space="preserve">bron: </w:t>
            </w:r>
            <w:proofErr w:type="spellStart"/>
            <w:r w:rsidRPr="00A63580">
              <w:t>Eurostat</w:t>
            </w:r>
            <w:proofErr w:type="spellEnd"/>
            <w:r w:rsidRPr="00A63580">
              <w:t>)</w:t>
            </w:r>
          </w:p>
        </w:tc>
      </w:tr>
      <w:tr w:rsidRPr="00A63580" w:rsidR="00A63580" w:rsidTr="00334DC7" w14:paraId="3878AA89" w14:textId="77777777">
        <w:trPr>
          <w:trHeight w:val="300"/>
        </w:trPr>
        <w:tc>
          <w:tcPr>
            <w:tcW w:w="1300"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23000502" w14:textId="77777777">
            <w:pPr>
              <w:rPr>
                <w:b/>
                <w:bCs/>
              </w:rPr>
            </w:pPr>
            <w:r w:rsidRPr="00A63580">
              <w:rPr>
                <w:b/>
                <w:bCs/>
              </w:rPr>
              <w:t>België</w:t>
            </w:r>
          </w:p>
        </w:tc>
        <w:tc>
          <w:tcPr>
            <w:tcW w:w="3662"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52CCD82B" w14:textId="77777777">
            <w:pPr>
              <w:jc w:val="right"/>
            </w:pPr>
            <w:r w:rsidRPr="00A63580">
              <w:t>1.263</w:t>
            </w:r>
          </w:p>
        </w:tc>
        <w:tc>
          <w:tcPr>
            <w:tcW w:w="2409"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178DDD8A" w14:textId="77777777">
            <w:pPr>
              <w:jc w:val="right"/>
            </w:pPr>
            <w:r w:rsidRPr="00A63580">
              <w:t>2.112</w:t>
            </w:r>
          </w:p>
        </w:tc>
      </w:tr>
      <w:tr w:rsidRPr="00A63580" w:rsidR="00A63580" w:rsidTr="00334DC7" w14:paraId="025B84B1" w14:textId="77777777">
        <w:trPr>
          <w:trHeight w:val="300"/>
        </w:trPr>
        <w:tc>
          <w:tcPr>
            <w:tcW w:w="1300"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0833147A" w14:textId="77777777">
            <w:pPr>
              <w:rPr>
                <w:b/>
                <w:bCs/>
              </w:rPr>
            </w:pPr>
            <w:r w:rsidRPr="00A63580">
              <w:rPr>
                <w:b/>
                <w:bCs/>
              </w:rPr>
              <w:t>Bulgarije**</w:t>
            </w:r>
          </w:p>
        </w:tc>
        <w:tc>
          <w:tcPr>
            <w:tcW w:w="3662"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2AA54378" w14:textId="77777777">
            <w:pPr>
              <w:jc w:val="right"/>
            </w:pPr>
            <w:r w:rsidRPr="00A63580">
              <w:t>156</w:t>
            </w:r>
          </w:p>
        </w:tc>
        <w:tc>
          <w:tcPr>
            <w:tcW w:w="2409"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211A2072" w14:textId="77777777">
            <w:pPr>
              <w:jc w:val="right"/>
            </w:pPr>
            <w:r w:rsidRPr="00A63580">
              <w:t>551</w:t>
            </w:r>
          </w:p>
        </w:tc>
      </w:tr>
      <w:tr w:rsidRPr="00A63580" w:rsidR="00A63580" w:rsidTr="00334DC7" w14:paraId="6132E70E" w14:textId="77777777">
        <w:trPr>
          <w:trHeight w:val="300"/>
        </w:trPr>
        <w:tc>
          <w:tcPr>
            <w:tcW w:w="1300"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0BFE3486" w14:textId="77777777">
            <w:pPr>
              <w:rPr>
                <w:b/>
                <w:bCs/>
              </w:rPr>
            </w:pPr>
            <w:r w:rsidRPr="00A63580">
              <w:rPr>
                <w:b/>
                <w:bCs/>
              </w:rPr>
              <w:t>Cyprus</w:t>
            </w:r>
          </w:p>
        </w:tc>
        <w:tc>
          <w:tcPr>
            <w:tcW w:w="3662"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3231B154" w14:textId="77777777">
            <w:pPr>
              <w:jc w:val="right"/>
            </w:pPr>
            <w:r w:rsidRPr="00A63580">
              <w:t>480</w:t>
            </w:r>
          </w:p>
        </w:tc>
        <w:tc>
          <w:tcPr>
            <w:tcW w:w="2409"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376CBA46" w14:textId="77777777">
            <w:pPr>
              <w:jc w:val="right"/>
            </w:pPr>
            <w:r w:rsidRPr="00A63580">
              <w:t>1.000</w:t>
            </w:r>
          </w:p>
        </w:tc>
      </w:tr>
      <w:tr w:rsidRPr="00A63580" w:rsidR="00A63580" w:rsidTr="00334DC7" w14:paraId="34B3697D" w14:textId="77777777">
        <w:trPr>
          <w:trHeight w:val="300"/>
        </w:trPr>
        <w:tc>
          <w:tcPr>
            <w:tcW w:w="1300"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78D70183" w14:textId="77777777">
            <w:pPr>
              <w:rPr>
                <w:b/>
                <w:bCs/>
              </w:rPr>
            </w:pPr>
            <w:r w:rsidRPr="00A63580">
              <w:rPr>
                <w:b/>
                <w:bCs/>
              </w:rPr>
              <w:t>Denemarken**</w:t>
            </w:r>
          </w:p>
        </w:tc>
        <w:tc>
          <w:tcPr>
            <w:tcW w:w="3662"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6B620156" w14:textId="77777777">
            <w:pPr>
              <w:jc w:val="right"/>
            </w:pPr>
            <w:r w:rsidRPr="00A63580">
              <w:t>1.244</w:t>
            </w:r>
          </w:p>
        </w:tc>
        <w:tc>
          <w:tcPr>
            <w:tcW w:w="2409"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29DA3F19" w14:textId="77777777">
            <w:pPr>
              <w:jc w:val="right"/>
            </w:pPr>
            <w:r w:rsidRPr="00A63580">
              <w:t>*</w:t>
            </w:r>
          </w:p>
        </w:tc>
      </w:tr>
      <w:tr w:rsidRPr="00A63580" w:rsidR="00A63580" w:rsidTr="00334DC7" w14:paraId="12A9799A" w14:textId="77777777">
        <w:trPr>
          <w:trHeight w:val="300"/>
        </w:trPr>
        <w:tc>
          <w:tcPr>
            <w:tcW w:w="1300"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61E2BE38" w14:textId="77777777">
            <w:pPr>
              <w:rPr>
                <w:b/>
                <w:bCs/>
              </w:rPr>
            </w:pPr>
            <w:r w:rsidRPr="00A63580">
              <w:rPr>
                <w:b/>
                <w:bCs/>
              </w:rPr>
              <w:t>Duitsland</w:t>
            </w:r>
          </w:p>
        </w:tc>
        <w:tc>
          <w:tcPr>
            <w:tcW w:w="3662"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52A85411" w14:textId="77777777">
            <w:pPr>
              <w:jc w:val="right"/>
            </w:pPr>
            <w:r w:rsidRPr="00A63580">
              <w:t>563</w:t>
            </w:r>
          </w:p>
        </w:tc>
        <w:tc>
          <w:tcPr>
            <w:tcW w:w="2409"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1EADF555" w14:textId="77777777">
            <w:pPr>
              <w:jc w:val="right"/>
            </w:pPr>
            <w:r w:rsidRPr="00A63580">
              <w:t>2.161</w:t>
            </w:r>
          </w:p>
        </w:tc>
      </w:tr>
      <w:tr w:rsidRPr="00A63580" w:rsidR="00A63580" w:rsidTr="00334DC7" w14:paraId="43420195" w14:textId="77777777">
        <w:trPr>
          <w:trHeight w:val="300"/>
        </w:trPr>
        <w:tc>
          <w:tcPr>
            <w:tcW w:w="1300"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0AAAB382" w14:textId="77777777">
            <w:pPr>
              <w:rPr>
                <w:b/>
                <w:bCs/>
              </w:rPr>
            </w:pPr>
            <w:r w:rsidRPr="00A63580">
              <w:rPr>
                <w:b/>
                <w:bCs/>
              </w:rPr>
              <w:t>Estland</w:t>
            </w:r>
          </w:p>
        </w:tc>
        <w:tc>
          <w:tcPr>
            <w:tcW w:w="3662"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51B53C4C" w14:textId="77777777">
            <w:pPr>
              <w:jc w:val="right"/>
            </w:pPr>
            <w:r w:rsidRPr="00A63580">
              <w:t>200</w:t>
            </w:r>
          </w:p>
        </w:tc>
        <w:tc>
          <w:tcPr>
            <w:tcW w:w="2409"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30D700AF" w14:textId="77777777">
            <w:pPr>
              <w:jc w:val="right"/>
            </w:pPr>
            <w:r w:rsidRPr="00A63580">
              <w:t>8886</w:t>
            </w:r>
          </w:p>
        </w:tc>
      </w:tr>
      <w:tr w:rsidRPr="00A63580" w:rsidR="00A63580" w:rsidTr="00334DC7" w14:paraId="07CD9492" w14:textId="77777777">
        <w:trPr>
          <w:trHeight w:val="300"/>
        </w:trPr>
        <w:tc>
          <w:tcPr>
            <w:tcW w:w="1300"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564379F5" w14:textId="77777777">
            <w:pPr>
              <w:rPr>
                <w:b/>
                <w:bCs/>
              </w:rPr>
            </w:pPr>
            <w:r w:rsidRPr="00A63580">
              <w:rPr>
                <w:b/>
                <w:bCs/>
              </w:rPr>
              <w:t>Finland</w:t>
            </w:r>
          </w:p>
        </w:tc>
        <w:tc>
          <w:tcPr>
            <w:tcW w:w="3662"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75AA9B1F" w14:textId="77777777">
            <w:pPr>
              <w:jc w:val="right"/>
            </w:pPr>
            <w:r w:rsidRPr="00A63580">
              <w:t>588</w:t>
            </w:r>
          </w:p>
        </w:tc>
        <w:tc>
          <w:tcPr>
            <w:tcW w:w="2409"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2D0DDC6A" w14:textId="77777777">
            <w:pPr>
              <w:jc w:val="right"/>
            </w:pPr>
            <w:r w:rsidRPr="00A63580">
              <w:t>*</w:t>
            </w:r>
          </w:p>
        </w:tc>
      </w:tr>
      <w:tr w:rsidRPr="00A63580" w:rsidR="00A63580" w:rsidTr="00334DC7" w14:paraId="77BB54D0" w14:textId="77777777">
        <w:trPr>
          <w:trHeight w:val="300"/>
        </w:trPr>
        <w:tc>
          <w:tcPr>
            <w:tcW w:w="1300"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74C95225" w14:textId="77777777">
            <w:pPr>
              <w:rPr>
                <w:b/>
                <w:bCs/>
              </w:rPr>
            </w:pPr>
            <w:r w:rsidRPr="00A63580">
              <w:rPr>
                <w:b/>
                <w:bCs/>
              </w:rPr>
              <w:t>Frankrijk</w:t>
            </w:r>
          </w:p>
        </w:tc>
        <w:tc>
          <w:tcPr>
            <w:tcW w:w="3662"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6A613C9E" w14:textId="77777777">
            <w:pPr>
              <w:jc w:val="right"/>
            </w:pPr>
            <w:r w:rsidRPr="00A63580">
              <w:t>620</w:t>
            </w:r>
          </w:p>
        </w:tc>
        <w:tc>
          <w:tcPr>
            <w:tcW w:w="2409"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2F5F57E2" w14:textId="77777777">
            <w:pPr>
              <w:jc w:val="right"/>
            </w:pPr>
            <w:r w:rsidRPr="00A63580">
              <w:t>1.802</w:t>
            </w:r>
          </w:p>
        </w:tc>
      </w:tr>
      <w:tr w:rsidRPr="00A63580" w:rsidR="00A63580" w:rsidTr="00334DC7" w14:paraId="413D6EB8" w14:textId="77777777">
        <w:trPr>
          <w:trHeight w:val="300"/>
        </w:trPr>
        <w:tc>
          <w:tcPr>
            <w:tcW w:w="1300"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68B195FD" w14:textId="77777777">
            <w:pPr>
              <w:rPr>
                <w:b/>
                <w:bCs/>
              </w:rPr>
            </w:pPr>
            <w:r w:rsidRPr="00A63580">
              <w:rPr>
                <w:b/>
                <w:bCs/>
              </w:rPr>
              <w:t>Griekenland</w:t>
            </w:r>
          </w:p>
        </w:tc>
        <w:tc>
          <w:tcPr>
            <w:tcW w:w="3662"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7FD3F06F" w14:textId="77777777">
            <w:pPr>
              <w:jc w:val="right"/>
            </w:pPr>
            <w:r w:rsidRPr="00A63580">
              <w:t>216</w:t>
            </w:r>
          </w:p>
        </w:tc>
        <w:tc>
          <w:tcPr>
            <w:tcW w:w="2409"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00BBD740" w14:textId="77777777">
            <w:pPr>
              <w:jc w:val="right"/>
            </w:pPr>
            <w:r w:rsidRPr="00A63580">
              <w:t>1.027</w:t>
            </w:r>
          </w:p>
        </w:tc>
      </w:tr>
      <w:tr w:rsidRPr="00A63580" w:rsidR="00A63580" w:rsidTr="00334DC7" w14:paraId="1F222ED8" w14:textId="77777777">
        <w:trPr>
          <w:trHeight w:val="300"/>
        </w:trPr>
        <w:tc>
          <w:tcPr>
            <w:tcW w:w="1300"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6CCD52B9" w14:textId="77777777">
            <w:pPr>
              <w:rPr>
                <w:b/>
                <w:bCs/>
              </w:rPr>
            </w:pPr>
            <w:r w:rsidRPr="00A63580">
              <w:rPr>
                <w:b/>
                <w:bCs/>
              </w:rPr>
              <w:t>Hongarije**</w:t>
            </w:r>
          </w:p>
        </w:tc>
        <w:tc>
          <w:tcPr>
            <w:tcW w:w="3662" w:type="dxa"/>
            <w:tcBorders>
              <w:top w:val="single" w:color="auto" w:sz="4" w:space="0"/>
              <w:left w:val="single" w:color="auto" w:sz="4" w:space="0"/>
              <w:bottom w:val="single" w:color="auto" w:sz="4" w:space="0"/>
              <w:right w:val="single" w:color="auto" w:sz="4" w:space="0"/>
            </w:tcBorders>
            <w:vAlign w:val="bottom"/>
            <w:hideMark/>
          </w:tcPr>
          <w:p w:rsidRPr="00A63580" w:rsidR="00A63580" w:rsidP="00334DC7" w:rsidRDefault="00A63580" w14:paraId="1BEB6C42" w14:textId="77777777">
            <w:pPr>
              <w:jc w:val="right"/>
            </w:pPr>
            <w:r w:rsidRPr="00A63580">
              <w:t>58</w:t>
            </w:r>
          </w:p>
        </w:tc>
        <w:tc>
          <w:tcPr>
            <w:tcW w:w="2409"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31A4ECEE" w14:textId="77777777">
            <w:pPr>
              <w:jc w:val="right"/>
            </w:pPr>
            <w:r w:rsidRPr="00A63580">
              <w:t>727</w:t>
            </w:r>
          </w:p>
        </w:tc>
      </w:tr>
      <w:tr w:rsidRPr="00A63580" w:rsidR="00A63580" w:rsidTr="00334DC7" w14:paraId="32E5C396" w14:textId="77777777">
        <w:trPr>
          <w:trHeight w:val="300"/>
        </w:trPr>
        <w:tc>
          <w:tcPr>
            <w:tcW w:w="1300"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7D6BD9C6" w14:textId="77777777">
            <w:pPr>
              <w:rPr>
                <w:b/>
                <w:bCs/>
              </w:rPr>
            </w:pPr>
            <w:r w:rsidRPr="00A63580">
              <w:rPr>
                <w:b/>
                <w:bCs/>
              </w:rPr>
              <w:t>Ierland</w:t>
            </w:r>
          </w:p>
        </w:tc>
        <w:tc>
          <w:tcPr>
            <w:tcW w:w="3662"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2D8E81CF" w14:textId="77777777">
            <w:pPr>
              <w:jc w:val="right"/>
            </w:pPr>
            <w:r w:rsidRPr="00A63580">
              <w:t>997</w:t>
            </w:r>
          </w:p>
        </w:tc>
        <w:tc>
          <w:tcPr>
            <w:tcW w:w="2409"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4F16A5DC" w14:textId="77777777">
            <w:pPr>
              <w:jc w:val="right"/>
            </w:pPr>
            <w:r w:rsidRPr="00A63580">
              <w:t>2.282</w:t>
            </w:r>
          </w:p>
        </w:tc>
      </w:tr>
      <w:tr w:rsidRPr="00A63580" w:rsidR="00A63580" w:rsidTr="00334DC7" w14:paraId="6A0E05F4" w14:textId="77777777">
        <w:trPr>
          <w:trHeight w:val="300"/>
        </w:trPr>
        <w:tc>
          <w:tcPr>
            <w:tcW w:w="1300"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338D2317" w14:textId="77777777">
            <w:pPr>
              <w:rPr>
                <w:b/>
                <w:bCs/>
              </w:rPr>
            </w:pPr>
            <w:r w:rsidRPr="00A63580">
              <w:rPr>
                <w:b/>
                <w:bCs/>
              </w:rPr>
              <w:t>Italië</w:t>
            </w:r>
          </w:p>
        </w:tc>
        <w:tc>
          <w:tcPr>
            <w:tcW w:w="3662"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4887FBC7" w14:textId="77777777">
            <w:pPr>
              <w:jc w:val="right"/>
            </w:pPr>
            <w:r w:rsidRPr="00A63580">
              <w:t>500</w:t>
            </w:r>
          </w:p>
        </w:tc>
        <w:tc>
          <w:tcPr>
            <w:tcW w:w="2409"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23D2D3A4" w14:textId="77777777">
            <w:pPr>
              <w:jc w:val="right"/>
            </w:pPr>
            <w:r w:rsidRPr="00A63580">
              <w:t>*</w:t>
            </w:r>
          </w:p>
        </w:tc>
      </w:tr>
      <w:tr w:rsidRPr="00A63580" w:rsidR="00A63580" w:rsidTr="00334DC7" w14:paraId="2BA7A8D7" w14:textId="77777777">
        <w:trPr>
          <w:trHeight w:val="300"/>
        </w:trPr>
        <w:tc>
          <w:tcPr>
            <w:tcW w:w="1300"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37075781" w14:textId="77777777">
            <w:pPr>
              <w:rPr>
                <w:b/>
                <w:bCs/>
              </w:rPr>
            </w:pPr>
            <w:r w:rsidRPr="00A63580">
              <w:rPr>
                <w:b/>
                <w:bCs/>
              </w:rPr>
              <w:t>Kroatië</w:t>
            </w:r>
          </w:p>
        </w:tc>
        <w:tc>
          <w:tcPr>
            <w:tcW w:w="3662" w:type="dxa"/>
            <w:tcBorders>
              <w:top w:val="single" w:color="auto" w:sz="4" w:space="0"/>
              <w:left w:val="single" w:color="auto" w:sz="4" w:space="0"/>
              <w:bottom w:val="single" w:color="auto" w:sz="4" w:space="0"/>
              <w:right w:val="single" w:color="auto" w:sz="4" w:space="0"/>
            </w:tcBorders>
            <w:vAlign w:val="bottom"/>
            <w:hideMark/>
          </w:tcPr>
          <w:p w:rsidRPr="00A63580" w:rsidR="00A63580" w:rsidP="00334DC7" w:rsidRDefault="00A63580" w14:paraId="2FB4BEFD" w14:textId="77777777">
            <w:pPr>
              <w:jc w:val="right"/>
            </w:pPr>
            <w:r w:rsidRPr="00A63580">
              <w:t>150</w:t>
            </w:r>
          </w:p>
        </w:tc>
        <w:tc>
          <w:tcPr>
            <w:tcW w:w="2409"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440FC28E" w14:textId="77777777">
            <w:pPr>
              <w:jc w:val="right"/>
            </w:pPr>
            <w:r w:rsidRPr="00A63580">
              <w:t>970</w:t>
            </w:r>
          </w:p>
        </w:tc>
      </w:tr>
      <w:tr w:rsidRPr="00A63580" w:rsidR="00A63580" w:rsidTr="00334DC7" w14:paraId="3249A4BD" w14:textId="77777777">
        <w:trPr>
          <w:trHeight w:val="300"/>
        </w:trPr>
        <w:tc>
          <w:tcPr>
            <w:tcW w:w="1300"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5A04FF1E" w14:textId="77777777">
            <w:pPr>
              <w:rPr>
                <w:b/>
                <w:bCs/>
              </w:rPr>
            </w:pPr>
            <w:r w:rsidRPr="00A63580">
              <w:rPr>
                <w:b/>
                <w:bCs/>
              </w:rPr>
              <w:t>Letland</w:t>
            </w:r>
          </w:p>
        </w:tc>
        <w:tc>
          <w:tcPr>
            <w:tcW w:w="3662"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0CBC18E3" w14:textId="77777777">
            <w:pPr>
              <w:jc w:val="right"/>
            </w:pPr>
            <w:r w:rsidRPr="00A63580">
              <w:t>137</w:t>
            </w:r>
          </w:p>
        </w:tc>
        <w:tc>
          <w:tcPr>
            <w:tcW w:w="2409"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27138107" w14:textId="77777777">
            <w:pPr>
              <w:jc w:val="right"/>
            </w:pPr>
            <w:r w:rsidRPr="00A63580">
              <w:t>740</w:t>
            </w:r>
          </w:p>
        </w:tc>
      </w:tr>
      <w:tr w:rsidRPr="00A63580" w:rsidR="00A63580" w:rsidTr="00334DC7" w14:paraId="127129CA" w14:textId="77777777">
        <w:trPr>
          <w:trHeight w:val="300"/>
        </w:trPr>
        <w:tc>
          <w:tcPr>
            <w:tcW w:w="1300"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4E41AD2B" w14:textId="77777777">
            <w:pPr>
              <w:rPr>
                <w:b/>
                <w:bCs/>
              </w:rPr>
            </w:pPr>
            <w:r w:rsidRPr="00A63580">
              <w:rPr>
                <w:b/>
                <w:bCs/>
              </w:rPr>
              <w:t>Litouwen</w:t>
            </w:r>
          </w:p>
        </w:tc>
        <w:tc>
          <w:tcPr>
            <w:tcW w:w="3662"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489D218A" w14:textId="77777777">
            <w:pPr>
              <w:jc w:val="right"/>
            </w:pPr>
            <w:r w:rsidRPr="00A63580">
              <w:t>246</w:t>
            </w:r>
          </w:p>
        </w:tc>
        <w:tc>
          <w:tcPr>
            <w:tcW w:w="2409"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4F1C7995" w14:textId="77777777">
            <w:pPr>
              <w:jc w:val="right"/>
            </w:pPr>
            <w:r w:rsidRPr="00A63580">
              <w:t>1.038</w:t>
            </w:r>
          </w:p>
        </w:tc>
      </w:tr>
      <w:tr w:rsidRPr="00A63580" w:rsidR="00A63580" w:rsidTr="00334DC7" w14:paraId="29F031D2" w14:textId="77777777">
        <w:trPr>
          <w:trHeight w:val="300"/>
        </w:trPr>
        <w:tc>
          <w:tcPr>
            <w:tcW w:w="1300"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1A5CEA00" w14:textId="77777777">
            <w:pPr>
              <w:rPr>
                <w:b/>
                <w:bCs/>
              </w:rPr>
            </w:pPr>
            <w:r w:rsidRPr="00A63580">
              <w:rPr>
                <w:b/>
                <w:bCs/>
              </w:rPr>
              <w:t>Luxemburg</w:t>
            </w:r>
          </w:p>
        </w:tc>
        <w:tc>
          <w:tcPr>
            <w:tcW w:w="3662"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7989BDA4" w14:textId="77777777">
            <w:pPr>
              <w:jc w:val="right"/>
            </w:pPr>
            <w:r w:rsidRPr="00A63580">
              <w:t>1.910</w:t>
            </w:r>
          </w:p>
        </w:tc>
        <w:tc>
          <w:tcPr>
            <w:tcW w:w="2409"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343D2CE6" w14:textId="77777777">
            <w:pPr>
              <w:jc w:val="right"/>
            </w:pPr>
            <w:r w:rsidRPr="00A63580">
              <w:t>2.704</w:t>
            </w:r>
          </w:p>
        </w:tc>
      </w:tr>
      <w:tr w:rsidRPr="00A63580" w:rsidR="00A63580" w:rsidTr="00334DC7" w14:paraId="5C94693C" w14:textId="77777777">
        <w:trPr>
          <w:trHeight w:val="300"/>
        </w:trPr>
        <w:tc>
          <w:tcPr>
            <w:tcW w:w="1300"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7EB41CF4" w14:textId="77777777">
            <w:pPr>
              <w:rPr>
                <w:b/>
                <w:bCs/>
              </w:rPr>
            </w:pPr>
            <w:r w:rsidRPr="00A63580">
              <w:rPr>
                <w:b/>
                <w:bCs/>
              </w:rPr>
              <w:t>Malta</w:t>
            </w:r>
          </w:p>
        </w:tc>
        <w:tc>
          <w:tcPr>
            <w:tcW w:w="3662"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5EC7AA69" w14:textId="77777777">
            <w:pPr>
              <w:jc w:val="right"/>
            </w:pPr>
            <w:r w:rsidRPr="00A63580">
              <w:t>666</w:t>
            </w:r>
          </w:p>
        </w:tc>
        <w:tc>
          <w:tcPr>
            <w:tcW w:w="2409"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2CE15C08" w14:textId="77777777">
            <w:pPr>
              <w:jc w:val="right"/>
            </w:pPr>
            <w:r w:rsidRPr="00A63580">
              <w:t>961</w:t>
            </w:r>
          </w:p>
        </w:tc>
      </w:tr>
      <w:tr w:rsidRPr="00A63580" w:rsidR="00A63580" w:rsidTr="00334DC7" w14:paraId="7571963F" w14:textId="77777777">
        <w:trPr>
          <w:trHeight w:val="300"/>
        </w:trPr>
        <w:tc>
          <w:tcPr>
            <w:tcW w:w="1300"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449603D4" w14:textId="77777777">
            <w:pPr>
              <w:rPr>
                <w:b/>
                <w:bCs/>
              </w:rPr>
            </w:pPr>
            <w:r w:rsidRPr="00A63580">
              <w:rPr>
                <w:b/>
                <w:bCs/>
              </w:rPr>
              <w:t>Nederland</w:t>
            </w:r>
          </w:p>
        </w:tc>
        <w:tc>
          <w:tcPr>
            <w:tcW w:w="3662"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4A1DBE79" w14:textId="77777777">
            <w:pPr>
              <w:jc w:val="right"/>
            </w:pPr>
            <w:r w:rsidRPr="00A63580">
              <w:t>1.284</w:t>
            </w:r>
          </w:p>
        </w:tc>
        <w:tc>
          <w:tcPr>
            <w:tcW w:w="2409"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7220F55B" w14:textId="77777777">
            <w:pPr>
              <w:jc w:val="right"/>
            </w:pPr>
            <w:r w:rsidRPr="00A63580">
              <w:t>2.246</w:t>
            </w:r>
          </w:p>
        </w:tc>
      </w:tr>
      <w:tr w:rsidRPr="00A63580" w:rsidR="00A63580" w:rsidTr="00334DC7" w14:paraId="43DB7649" w14:textId="77777777">
        <w:trPr>
          <w:trHeight w:val="300"/>
        </w:trPr>
        <w:tc>
          <w:tcPr>
            <w:tcW w:w="1300"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219DE833" w14:textId="77777777">
            <w:pPr>
              <w:rPr>
                <w:b/>
                <w:bCs/>
              </w:rPr>
            </w:pPr>
            <w:r w:rsidRPr="00A63580">
              <w:rPr>
                <w:b/>
                <w:bCs/>
              </w:rPr>
              <w:t>Oostenrijk</w:t>
            </w:r>
          </w:p>
        </w:tc>
        <w:tc>
          <w:tcPr>
            <w:tcW w:w="3662"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41E1A300" w14:textId="77777777">
            <w:pPr>
              <w:jc w:val="right"/>
            </w:pPr>
            <w:r w:rsidRPr="00A63580">
              <w:t>876</w:t>
            </w:r>
          </w:p>
        </w:tc>
        <w:tc>
          <w:tcPr>
            <w:tcW w:w="2409"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083712DE" w14:textId="77777777">
            <w:pPr>
              <w:jc w:val="right"/>
            </w:pPr>
            <w:r w:rsidRPr="00A63580">
              <w:t>*</w:t>
            </w:r>
          </w:p>
        </w:tc>
      </w:tr>
      <w:tr w:rsidRPr="00A63580" w:rsidR="00A63580" w:rsidTr="00334DC7" w14:paraId="149F7E86" w14:textId="77777777">
        <w:trPr>
          <w:trHeight w:val="300"/>
        </w:trPr>
        <w:tc>
          <w:tcPr>
            <w:tcW w:w="1300"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5555ABBB" w14:textId="77777777">
            <w:pPr>
              <w:rPr>
                <w:b/>
                <w:bCs/>
              </w:rPr>
            </w:pPr>
            <w:r w:rsidRPr="00A63580">
              <w:rPr>
                <w:b/>
                <w:bCs/>
              </w:rPr>
              <w:t>Polen**</w:t>
            </w:r>
          </w:p>
        </w:tc>
        <w:tc>
          <w:tcPr>
            <w:tcW w:w="3662"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52A9FD46" w14:textId="77777777">
            <w:pPr>
              <w:jc w:val="right"/>
            </w:pPr>
            <w:r w:rsidRPr="00A63580">
              <w:t>141</w:t>
            </w:r>
          </w:p>
        </w:tc>
        <w:tc>
          <w:tcPr>
            <w:tcW w:w="2409"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5E664630" w14:textId="77777777">
            <w:pPr>
              <w:jc w:val="right"/>
            </w:pPr>
            <w:r w:rsidRPr="00A63580">
              <w:t>1.100</w:t>
            </w:r>
          </w:p>
        </w:tc>
      </w:tr>
      <w:tr w:rsidRPr="00A63580" w:rsidR="00A63580" w:rsidTr="00334DC7" w14:paraId="64ACC67E" w14:textId="77777777">
        <w:trPr>
          <w:trHeight w:val="300"/>
        </w:trPr>
        <w:tc>
          <w:tcPr>
            <w:tcW w:w="1300"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45C5A169" w14:textId="77777777">
            <w:pPr>
              <w:rPr>
                <w:b/>
                <w:bCs/>
              </w:rPr>
            </w:pPr>
            <w:r w:rsidRPr="00A63580">
              <w:rPr>
                <w:b/>
                <w:bCs/>
              </w:rPr>
              <w:lastRenderedPageBreak/>
              <w:t>Portugal</w:t>
            </w:r>
          </w:p>
        </w:tc>
        <w:tc>
          <w:tcPr>
            <w:tcW w:w="3662"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49CE24F7" w14:textId="77777777">
            <w:pPr>
              <w:jc w:val="right"/>
            </w:pPr>
            <w:r w:rsidRPr="00A63580">
              <w:t>237</w:t>
            </w:r>
          </w:p>
        </w:tc>
        <w:tc>
          <w:tcPr>
            <w:tcW w:w="2409"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046D002F" w14:textId="77777777">
            <w:pPr>
              <w:jc w:val="right"/>
            </w:pPr>
            <w:r w:rsidRPr="00A63580">
              <w:t>1.015</w:t>
            </w:r>
          </w:p>
        </w:tc>
      </w:tr>
      <w:tr w:rsidRPr="00A63580" w:rsidR="00A63580" w:rsidTr="00334DC7" w14:paraId="60BFC813" w14:textId="77777777">
        <w:trPr>
          <w:trHeight w:val="300"/>
        </w:trPr>
        <w:tc>
          <w:tcPr>
            <w:tcW w:w="1300"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5347AB2F" w14:textId="77777777">
            <w:pPr>
              <w:rPr>
                <w:b/>
                <w:bCs/>
              </w:rPr>
            </w:pPr>
            <w:r w:rsidRPr="00A63580">
              <w:rPr>
                <w:b/>
                <w:bCs/>
              </w:rPr>
              <w:t>Roemenië**</w:t>
            </w:r>
          </w:p>
        </w:tc>
        <w:tc>
          <w:tcPr>
            <w:tcW w:w="3662"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7F7F1AFD" w14:textId="77777777">
            <w:pPr>
              <w:jc w:val="right"/>
            </w:pPr>
            <w:r w:rsidRPr="00A63580">
              <w:t>68</w:t>
            </w:r>
          </w:p>
        </w:tc>
        <w:tc>
          <w:tcPr>
            <w:tcW w:w="2409"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4A3B51D9" w14:textId="77777777">
            <w:pPr>
              <w:jc w:val="right"/>
            </w:pPr>
            <w:r w:rsidRPr="00A63580">
              <w:t>797</w:t>
            </w:r>
          </w:p>
        </w:tc>
      </w:tr>
      <w:tr w:rsidRPr="00A63580" w:rsidR="00A63580" w:rsidTr="00334DC7" w14:paraId="75336868" w14:textId="77777777">
        <w:trPr>
          <w:trHeight w:val="300"/>
        </w:trPr>
        <w:tc>
          <w:tcPr>
            <w:tcW w:w="1300"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386B5D5D" w14:textId="77777777">
            <w:pPr>
              <w:rPr>
                <w:b/>
                <w:bCs/>
              </w:rPr>
            </w:pPr>
            <w:r w:rsidRPr="00A63580">
              <w:rPr>
                <w:b/>
                <w:bCs/>
              </w:rPr>
              <w:t>Slovenië</w:t>
            </w:r>
          </w:p>
        </w:tc>
        <w:tc>
          <w:tcPr>
            <w:tcW w:w="3662"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09E9982C" w14:textId="77777777">
            <w:pPr>
              <w:jc w:val="right"/>
            </w:pPr>
            <w:r w:rsidRPr="00A63580">
              <w:t>465</w:t>
            </w:r>
          </w:p>
        </w:tc>
        <w:tc>
          <w:tcPr>
            <w:tcW w:w="2409"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617F8C3A" w14:textId="77777777">
            <w:pPr>
              <w:jc w:val="right"/>
            </w:pPr>
            <w:r w:rsidRPr="00A63580">
              <w:t>1.278</w:t>
            </w:r>
          </w:p>
        </w:tc>
      </w:tr>
      <w:tr w:rsidRPr="00A63580" w:rsidR="00A63580" w:rsidTr="00334DC7" w14:paraId="0870B916" w14:textId="77777777">
        <w:trPr>
          <w:trHeight w:val="300"/>
        </w:trPr>
        <w:tc>
          <w:tcPr>
            <w:tcW w:w="1300"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503947BB" w14:textId="77777777">
            <w:pPr>
              <w:rPr>
                <w:b/>
                <w:bCs/>
              </w:rPr>
            </w:pPr>
            <w:r w:rsidRPr="00A63580">
              <w:rPr>
                <w:b/>
                <w:bCs/>
              </w:rPr>
              <w:t>Slowakije</w:t>
            </w:r>
          </w:p>
        </w:tc>
        <w:tc>
          <w:tcPr>
            <w:tcW w:w="3662"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4081A4C7" w14:textId="77777777">
            <w:pPr>
              <w:jc w:val="right"/>
            </w:pPr>
            <w:r w:rsidRPr="00A63580">
              <w:t>180</w:t>
            </w:r>
          </w:p>
        </w:tc>
        <w:tc>
          <w:tcPr>
            <w:tcW w:w="2409"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489B49F3" w14:textId="77777777">
            <w:pPr>
              <w:jc w:val="right"/>
            </w:pPr>
            <w:r w:rsidRPr="00A63580">
              <w:t>816</w:t>
            </w:r>
          </w:p>
        </w:tc>
      </w:tr>
      <w:tr w:rsidRPr="00A63580" w:rsidR="00A63580" w:rsidTr="00334DC7" w14:paraId="5D9F8939" w14:textId="77777777">
        <w:trPr>
          <w:trHeight w:val="300"/>
        </w:trPr>
        <w:tc>
          <w:tcPr>
            <w:tcW w:w="1300"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6779313E" w14:textId="77777777">
            <w:pPr>
              <w:rPr>
                <w:b/>
                <w:bCs/>
              </w:rPr>
            </w:pPr>
            <w:r w:rsidRPr="00A63580">
              <w:rPr>
                <w:b/>
                <w:bCs/>
              </w:rPr>
              <w:t>Spanje</w:t>
            </w:r>
          </w:p>
        </w:tc>
        <w:tc>
          <w:tcPr>
            <w:tcW w:w="3662"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2F6316D4" w14:textId="77777777">
            <w:pPr>
              <w:jc w:val="right"/>
            </w:pPr>
            <w:r w:rsidRPr="00A63580">
              <w:t>604</w:t>
            </w:r>
          </w:p>
        </w:tc>
        <w:tc>
          <w:tcPr>
            <w:tcW w:w="2409"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076F8DCC" w14:textId="77777777">
            <w:pPr>
              <w:jc w:val="right"/>
            </w:pPr>
            <w:r w:rsidRPr="00A63580">
              <w:t>1.381</w:t>
            </w:r>
          </w:p>
        </w:tc>
      </w:tr>
      <w:tr w:rsidRPr="00A63580" w:rsidR="00A63580" w:rsidTr="00334DC7" w14:paraId="1670778F" w14:textId="77777777">
        <w:trPr>
          <w:trHeight w:val="300"/>
        </w:trPr>
        <w:tc>
          <w:tcPr>
            <w:tcW w:w="1300"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4C603FCD" w14:textId="77777777">
            <w:pPr>
              <w:rPr>
                <w:b/>
                <w:bCs/>
              </w:rPr>
            </w:pPr>
            <w:r w:rsidRPr="00A63580">
              <w:rPr>
                <w:b/>
                <w:bCs/>
              </w:rPr>
              <w:t>Tsjechië**</w:t>
            </w:r>
          </w:p>
        </w:tc>
        <w:tc>
          <w:tcPr>
            <w:tcW w:w="3662"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237C6B20" w14:textId="77777777">
            <w:pPr>
              <w:jc w:val="right"/>
            </w:pPr>
            <w:r w:rsidRPr="00A63580">
              <w:t>200</w:t>
            </w:r>
          </w:p>
        </w:tc>
        <w:tc>
          <w:tcPr>
            <w:tcW w:w="2409"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77266152" w14:textId="77777777">
            <w:pPr>
              <w:jc w:val="right"/>
            </w:pPr>
            <w:r w:rsidRPr="00A63580">
              <w:t>841</w:t>
            </w:r>
          </w:p>
        </w:tc>
      </w:tr>
      <w:tr w:rsidRPr="00A63580" w:rsidR="00A63580" w:rsidTr="00334DC7" w14:paraId="1521B855" w14:textId="77777777">
        <w:trPr>
          <w:trHeight w:val="300"/>
        </w:trPr>
        <w:tc>
          <w:tcPr>
            <w:tcW w:w="1300"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73A76AA9" w14:textId="77777777">
            <w:pPr>
              <w:rPr>
                <w:b/>
                <w:bCs/>
              </w:rPr>
            </w:pPr>
            <w:r w:rsidRPr="00A63580">
              <w:rPr>
                <w:b/>
                <w:bCs/>
              </w:rPr>
              <w:t>Zweden**</w:t>
            </w:r>
          </w:p>
        </w:tc>
        <w:tc>
          <w:tcPr>
            <w:tcW w:w="3662"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78B3BAB2" w14:textId="77777777">
            <w:pPr>
              <w:jc w:val="right"/>
            </w:pPr>
            <w:r w:rsidRPr="00A63580">
              <w:t>459</w:t>
            </w:r>
          </w:p>
        </w:tc>
        <w:tc>
          <w:tcPr>
            <w:tcW w:w="2409"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220E2EAF" w14:textId="77777777">
            <w:pPr>
              <w:jc w:val="right"/>
            </w:pPr>
            <w:r w:rsidRPr="00A63580">
              <w:t>*</w:t>
            </w:r>
          </w:p>
        </w:tc>
      </w:tr>
      <w:tr w:rsidRPr="00A63580" w:rsidR="00A63580" w:rsidTr="00334DC7" w14:paraId="2F978C71" w14:textId="77777777">
        <w:trPr>
          <w:trHeight w:val="525"/>
        </w:trPr>
        <w:tc>
          <w:tcPr>
            <w:tcW w:w="7371" w:type="dxa"/>
            <w:gridSpan w:val="3"/>
            <w:tcBorders>
              <w:top w:val="single" w:color="auto" w:sz="4" w:space="0"/>
              <w:left w:val="nil"/>
              <w:bottom w:val="nil"/>
              <w:right w:val="nil"/>
            </w:tcBorders>
            <w:hideMark/>
          </w:tcPr>
          <w:p w:rsidRPr="00A63580" w:rsidR="00A63580" w:rsidP="00334DC7" w:rsidRDefault="00A63580" w14:paraId="49A956AA" w14:textId="77777777">
            <w:r w:rsidRPr="00A63580">
              <w:t>*) Geen wettelijk minimumloon van toepassing. Sociale partners spreken de laagste beloning in sectorale cao's af.</w:t>
            </w:r>
          </w:p>
          <w:p w:rsidRPr="00A63580" w:rsidR="00A63580" w:rsidP="00334DC7" w:rsidRDefault="00A63580" w14:paraId="006EA409" w14:textId="77777777">
            <w:r w:rsidRPr="00A63580">
              <w:t>**) omgerekend vanuit nationale valuta op 08-10-2025.</w:t>
            </w:r>
          </w:p>
        </w:tc>
      </w:tr>
    </w:tbl>
    <w:p w:rsidRPr="00A63580" w:rsidR="00A63580" w:rsidP="00A63580" w:rsidRDefault="00A63580" w14:paraId="63F3941B" w14:textId="77777777"/>
    <w:p w:rsidRPr="00A63580" w:rsidR="00A63580" w:rsidP="00A63580" w:rsidRDefault="00A63580" w14:paraId="1285B8F9" w14:textId="77777777">
      <w:r w:rsidRPr="00A63580">
        <w:t xml:space="preserve">Het minimumloon in Nederland bedraagt sinds 1 juli 2025 bruto € 14,40 per uur. </w:t>
      </w:r>
      <w:proofErr w:type="spellStart"/>
      <w:r w:rsidRPr="00A63580">
        <w:t>Eurostat</w:t>
      </w:r>
      <w:proofErr w:type="spellEnd"/>
      <w:r w:rsidRPr="00A63580">
        <w:t xml:space="preserve"> heeft dit minimumuurloon omgerekend naar een bedrag per maand. Hierbij is </w:t>
      </w:r>
      <w:proofErr w:type="spellStart"/>
      <w:r w:rsidRPr="00A63580">
        <w:t>Eurostat</w:t>
      </w:r>
      <w:proofErr w:type="spellEnd"/>
      <w:r w:rsidRPr="00A63580">
        <w:t xml:space="preserve"> uitgegaan van 36 gewerkte uren per week en 4</w:t>
      </w:r>
      <w:r w:rsidRPr="00A63580">
        <w:rPr>
          <w:vertAlign w:val="superscript"/>
        </w:rPr>
        <w:t>1</w:t>
      </w:r>
      <w:r w:rsidRPr="00A63580">
        <w:t>/</w:t>
      </w:r>
      <w:r w:rsidRPr="00A63580">
        <w:rPr>
          <w:vertAlign w:val="subscript"/>
        </w:rPr>
        <w:t>3</w:t>
      </w:r>
      <w:r w:rsidRPr="00A63580">
        <w:t xml:space="preserve"> week per maand. Daarnaast is van belang te benoemen dat er internationale verschillen bestaan tussen belasting- en socialezekerheidsstelsels, zoals verschillen in de mate waarin specifieke inkomensondersteuning via toeslagen beschikbaar is. In 2023 heeft SEO een vergelijking gemaakt van het sociaal minimum in vijf Europese landen (SEO (2023). Sociaal minimum: beschrijvende analyse voor vijf Europese landen).</w:t>
      </w:r>
    </w:p>
    <w:p w:rsidRPr="00A63580" w:rsidR="00A63580" w:rsidP="00A63580" w:rsidRDefault="00A63580" w14:paraId="2F15EC7E" w14:textId="77777777"/>
    <w:p w:rsidRPr="00A63580" w:rsidR="00A63580" w:rsidP="00A63580" w:rsidRDefault="00A63580" w14:paraId="771E74E9" w14:textId="77777777">
      <w:pPr>
        <w:rPr>
          <w:u w:val="single"/>
        </w:rPr>
      </w:pPr>
      <w:r w:rsidRPr="00A63580">
        <w:rPr>
          <w:u w:val="single"/>
        </w:rPr>
        <w:t>Vraag 23</w:t>
      </w:r>
    </w:p>
    <w:p w:rsidRPr="00A63580" w:rsidR="00A63580" w:rsidP="00A63580" w:rsidRDefault="00A63580" w14:paraId="6678185C" w14:textId="77777777">
      <w:r w:rsidRPr="00A63580">
        <w:t>Kunt u een overzicht geven van de minimumloonontwikkeling in de afgelopen tien jaren in EU-lidstaten en de G7 landen?</w:t>
      </w:r>
    </w:p>
    <w:p w:rsidRPr="00A63580" w:rsidR="00A63580" w:rsidP="00A63580" w:rsidRDefault="00A63580" w14:paraId="284B7C3B" w14:textId="77777777"/>
    <w:p w:rsidRPr="00A63580" w:rsidR="00A63580" w:rsidP="00A63580" w:rsidRDefault="00A63580" w14:paraId="72E9B21B" w14:textId="77777777">
      <w:pPr>
        <w:rPr>
          <w:u w:val="single"/>
        </w:rPr>
      </w:pPr>
      <w:r w:rsidRPr="00A63580">
        <w:rPr>
          <w:u w:val="single"/>
        </w:rPr>
        <w:t>Antwoord 23</w:t>
      </w:r>
    </w:p>
    <w:p w:rsidRPr="00A63580" w:rsidR="00A63580" w:rsidP="00A63580" w:rsidRDefault="00A63580" w14:paraId="0A62AB60" w14:textId="77777777">
      <w:r w:rsidRPr="00A63580">
        <w:t>De afgelopen 10 jaar hebben met name landen in Centraal- en Oost-Europa een sterke groei van het wettelijk minimumloon (WML) doorgevoerd. Onderstaande tabel geeft een overzicht van de groei</w:t>
      </w:r>
      <w:r w:rsidRPr="00A63580">
        <w:rPr>
          <w:rStyle w:val="Voetnootmarkering"/>
        </w:rPr>
        <w:footnoteReference w:id="1"/>
      </w:r>
      <w:r w:rsidRPr="00A63580">
        <w:t xml:space="preserve"> van het WML in EU- en G7-landen</w:t>
      </w:r>
      <w:r w:rsidRPr="00A63580">
        <w:rPr>
          <w:rStyle w:val="Voetnootmarkering"/>
        </w:rPr>
        <w:footnoteReference w:id="2"/>
      </w:r>
      <w:r w:rsidRPr="00A63580">
        <w:t>.</w:t>
      </w:r>
    </w:p>
    <w:p w:rsidRPr="00A63580" w:rsidR="00A63580" w:rsidP="00A63580" w:rsidRDefault="00A63580" w14:paraId="06553534" w14:textId="77777777">
      <w:pPr>
        <w:pStyle w:val="Default"/>
        <w:rPr>
          <w:rFonts w:ascii="Times New Roman" w:hAnsi="Times New Roman" w:cs="Times New Roman"/>
        </w:rPr>
      </w:pPr>
    </w:p>
    <w:tbl>
      <w:tblPr>
        <w:tblStyle w:val="Tabelraster"/>
        <w:tblW w:w="0" w:type="auto"/>
        <w:tblLook w:val="04A0" w:firstRow="1" w:lastRow="0" w:firstColumn="1" w:lastColumn="0" w:noHBand="0" w:noVBand="1"/>
      </w:tblPr>
      <w:tblGrid>
        <w:gridCol w:w="3397"/>
        <w:gridCol w:w="5665"/>
      </w:tblGrid>
      <w:tr w:rsidRPr="00A63580" w:rsidR="00A63580" w:rsidTr="00334DC7" w14:paraId="321AF5F4" w14:textId="77777777">
        <w:trPr>
          <w:trHeight w:val="498"/>
        </w:trPr>
        <w:tc>
          <w:tcPr>
            <w:tcW w:w="3397" w:type="dxa"/>
          </w:tcPr>
          <w:p w:rsidRPr="00A63580" w:rsidR="00A63580" w:rsidP="00334DC7" w:rsidRDefault="00A63580" w14:paraId="0DE6CFA1" w14:textId="77777777">
            <w:pPr>
              <w:pStyle w:val="Default"/>
              <w:rPr>
                <w:rFonts w:ascii="Times New Roman" w:hAnsi="Times New Roman" w:cs="Times New Roman"/>
                <w:b/>
                <w:bCs/>
              </w:rPr>
            </w:pPr>
            <w:r w:rsidRPr="00A63580">
              <w:rPr>
                <w:rFonts w:ascii="Times New Roman" w:hAnsi="Times New Roman" w:cs="Times New Roman"/>
                <w:b/>
                <w:bCs/>
              </w:rPr>
              <w:t>Ontwikkeling van het wettelijk minimumloon, 2015-2025</w:t>
            </w:r>
          </w:p>
        </w:tc>
        <w:tc>
          <w:tcPr>
            <w:tcW w:w="5665" w:type="dxa"/>
          </w:tcPr>
          <w:p w:rsidRPr="00A63580" w:rsidR="00A63580" w:rsidP="00334DC7" w:rsidRDefault="00A63580" w14:paraId="6AB80EC1" w14:textId="77777777">
            <w:pPr>
              <w:pStyle w:val="Default"/>
              <w:rPr>
                <w:rFonts w:ascii="Times New Roman" w:hAnsi="Times New Roman" w:cs="Times New Roman"/>
                <w:b/>
                <w:bCs/>
              </w:rPr>
            </w:pPr>
            <w:r w:rsidRPr="00A63580">
              <w:rPr>
                <w:rFonts w:ascii="Times New Roman" w:hAnsi="Times New Roman" w:cs="Times New Roman"/>
                <w:b/>
                <w:bCs/>
              </w:rPr>
              <w:t>EU-lidstaat of G7-lid</w:t>
            </w:r>
          </w:p>
        </w:tc>
      </w:tr>
      <w:tr w:rsidRPr="00A63580" w:rsidR="00A63580" w:rsidTr="00334DC7" w14:paraId="2B44F9F2" w14:textId="77777777">
        <w:tc>
          <w:tcPr>
            <w:tcW w:w="3397" w:type="dxa"/>
          </w:tcPr>
          <w:p w:rsidRPr="00A63580" w:rsidR="00A63580" w:rsidP="00334DC7" w:rsidRDefault="00A63580" w14:paraId="4F5A6470" w14:textId="77777777">
            <w:pPr>
              <w:pStyle w:val="Default"/>
              <w:rPr>
                <w:rFonts w:ascii="Times New Roman" w:hAnsi="Times New Roman" w:cs="Times New Roman"/>
              </w:rPr>
            </w:pPr>
            <w:r w:rsidRPr="00A63580">
              <w:rPr>
                <w:rFonts w:ascii="Times New Roman" w:hAnsi="Times New Roman" w:cs="Times New Roman"/>
              </w:rPr>
              <w:t>Stijging met meer dan 200%</w:t>
            </w:r>
          </w:p>
          <w:p w:rsidRPr="00A63580" w:rsidR="00A63580" w:rsidP="00334DC7" w:rsidRDefault="00A63580" w14:paraId="59CBEB83" w14:textId="77777777">
            <w:pPr>
              <w:pStyle w:val="Default"/>
              <w:rPr>
                <w:rFonts w:ascii="Times New Roman" w:hAnsi="Times New Roman" w:cs="Times New Roman"/>
              </w:rPr>
            </w:pPr>
          </w:p>
        </w:tc>
        <w:tc>
          <w:tcPr>
            <w:tcW w:w="5665" w:type="dxa"/>
          </w:tcPr>
          <w:p w:rsidRPr="00A63580" w:rsidR="00A63580" w:rsidP="00334DC7" w:rsidRDefault="00A63580" w14:paraId="7F16DDB9" w14:textId="77777777">
            <w:pPr>
              <w:pStyle w:val="Default"/>
              <w:rPr>
                <w:rFonts w:ascii="Times New Roman" w:hAnsi="Times New Roman" w:cs="Times New Roman"/>
                <w:color w:val="auto"/>
              </w:rPr>
            </w:pPr>
            <w:r w:rsidRPr="00A63580">
              <w:rPr>
                <w:rFonts w:ascii="Times New Roman" w:hAnsi="Times New Roman" w:cs="Times New Roman"/>
                <w:color w:val="auto"/>
              </w:rPr>
              <w:t>Litouwen en Roemenië</w:t>
            </w:r>
          </w:p>
        </w:tc>
      </w:tr>
      <w:tr w:rsidRPr="00A63580" w:rsidR="00A63580" w:rsidTr="00334DC7" w14:paraId="2ADD1535" w14:textId="77777777">
        <w:tc>
          <w:tcPr>
            <w:tcW w:w="3397" w:type="dxa"/>
          </w:tcPr>
          <w:p w:rsidRPr="00A63580" w:rsidR="00A63580" w:rsidP="00334DC7" w:rsidRDefault="00A63580" w14:paraId="10357695" w14:textId="77777777">
            <w:pPr>
              <w:pStyle w:val="Default"/>
              <w:rPr>
                <w:rFonts w:ascii="Times New Roman" w:hAnsi="Times New Roman" w:cs="Times New Roman"/>
              </w:rPr>
            </w:pPr>
            <w:r w:rsidRPr="00A63580">
              <w:rPr>
                <w:rFonts w:ascii="Times New Roman" w:hAnsi="Times New Roman" w:cs="Times New Roman"/>
              </w:rPr>
              <w:t xml:space="preserve">Stijging met 100-200% </w:t>
            </w:r>
          </w:p>
          <w:p w:rsidRPr="00A63580" w:rsidR="00A63580" w:rsidP="00334DC7" w:rsidRDefault="00A63580" w14:paraId="6E12F869" w14:textId="77777777">
            <w:pPr>
              <w:pStyle w:val="Default"/>
              <w:rPr>
                <w:rFonts w:ascii="Times New Roman" w:hAnsi="Times New Roman" w:cs="Times New Roman"/>
              </w:rPr>
            </w:pPr>
          </w:p>
        </w:tc>
        <w:tc>
          <w:tcPr>
            <w:tcW w:w="5665" w:type="dxa"/>
          </w:tcPr>
          <w:p w:rsidRPr="00A63580" w:rsidR="00A63580" w:rsidP="00334DC7" w:rsidRDefault="00A63580" w14:paraId="68D0BC84" w14:textId="77777777">
            <w:pPr>
              <w:pStyle w:val="Default"/>
              <w:rPr>
                <w:rFonts w:ascii="Times New Roman" w:hAnsi="Times New Roman" w:cs="Times New Roman"/>
                <w:color w:val="auto"/>
              </w:rPr>
            </w:pPr>
            <w:r w:rsidRPr="00A63580">
              <w:rPr>
                <w:rFonts w:ascii="Times New Roman" w:hAnsi="Times New Roman" w:cs="Times New Roman"/>
                <w:color w:val="auto"/>
              </w:rPr>
              <w:t>Bulgarije, Estland, Hongarije, Kroatië, Letland, Polen, Slowakije en Tsjechië</w:t>
            </w:r>
          </w:p>
        </w:tc>
      </w:tr>
      <w:tr w:rsidRPr="00A63580" w:rsidR="00A63580" w:rsidTr="00334DC7" w14:paraId="0F62434C" w14:textId="77777777">
        <w:tc>
          <w:tcPr>
            <w:tcW w:w="3397" w:type="dxa"/>
          </w:tcPr>
          <w:p w:rsidRPr="00A63580" w:rsidR="00A63580" w:rsidP="00334DC7" w:rsidRDefault="00A63580" w14:paraId="7E835264" w14:textId="77777777">
            <w:pPr>
              <w:pStyle w:val="Default"/>
              <w:rPr>
                <w:rFonts w:ascii="Times New Roman" w:hAnsi="Times New Roman" w:cs="Times New Roman"/>
              </w:rPr>
            </w:pPr>
            <w:r w:rsidRPr="00A63580">
              <w:rPr>
                <w:rFonts w:ascii="Times New Roman" w:hAnsi="Times New Roman" w:cs="Times New Roman"/>
              </w:rPr>
              <w:t>Stijging met 50-100%</w:t>
            </w:r>
          </w:p>
        </w:tc>
        <w:tc>
          <w:tcPr>
            <w:tcW w:w="5665" w:type="dxa"/>
          </w:tcPr>
          <w:p w:rsidRPr="00A63580" w:rsidR="00A63580" w:rsidP="00334DC7" w:rsidRDefault="00A63580" w14:paraId="0EFCB2C1" w14:textId="77777777">
            <w:pPr>
              <w:pStyle w:val="Default"/>
              <w:rPr>
                <w:rFonts w:ascii="Times New Roman" w:hAnsi="Times New Roman" w:cs="Times New Roman"/>
                <w:color w:val="auto"/>
              </w:rPr>
            </w:pPr>
            <w:r w:rsidRPr="00A63580">
              <w:rPr>
                <w:rFonts w:ascii="Times New Roman" w:hAnsi="Times New Roman" w:cs="Times New Roman"/>
                <w:color w:val="auto"/>
              </w:rPr>
              <w:t>Canada</w:t>
            </w:r>
            <w:r w:rsidRPr="00A63580">
              <w:rPr>
                <w:rStyle w:val="Voetnootmarkering"/>
                <w:rFonts w:ascii="Times New Roman" w:hAnsi="Times New Roman" w:cs="Times New Roman"/>
                <w:color w:val="auto"/>
              </w:rPr>
              <w:footnoteReference w:id="3"/>
            </w:r>
            <w:r w:rsidRPr="00A63580">
              <w:rPr>
                <w:rFonts w:ascii="Times New Roman" w:hAnsi="Times New Roman" w:cs="Times New Roman"/>
                <w:color w:val="auto"/>
              </w:rPr>
              <w:t>, Duitsland, Griekenland, Ierland, Portugal, Slovenië, Spanje en Verenigd Koninkrijk</w:t>
            </w:r>
          </w:p>
        </w:tc>
      </w:tr>
      <w:tr w:rsidRPr="00A63580" w:rsidR="00A63580" w:rsidTr="00334DC7" w14:paraId="13015285" w14:textId="77777777">
        <w:tc>
          <w:tcPr>
            <w:tcW w:w="3397" w:type="dxa"/>
          </w:tcPr>
          <w:p w:rsidRPr="00A63580" w:rsidR="00A63580" w:rsidP="00334DC7" w:rsidRDefault="00A63580" w14:paraId="47BC8264" w14:textId="77777777">
            <w:pPr>
              <w:pStyle w:val="Default"/>
              <w:rPr>
                <w:rFonts w:ascii="Times New Roman" w:hAnsi="Times New Roman" w:cs="Times New Roman"/>
              </w:rPr>
            </w:pPr>
            <w:r w:rsidRPr="00A63580">
              <w:rPr>
                <w:rFonts w:ascii="Times New Roman" w:hAnsi="Times New Roman" w:cs="Times New Roman"/>
              </w:rPr>
              <w:t>Stijging met 25%-50%</w:t>
            </w:r>
          </w:p>
        </w:tc>
        <w:tc>
          <w:tcPr>
            <w:tcW w:w="5665" w:type="dxa"/>
          </w:tcPr>
          <w:p w:rsidRPr="00A63580" w:rsidR="00A63580" w:rsidP="00334DC7" w:rsidRDefault="00A63580" w14:paraId="25E3109E" w14:textId="77777777">
            <w:pPr>
              <w:pStyle w:val="Default"/>
              <w:rPr>
                <w:rFonts w:ascii="Times New Roman" w:hAnsi="Times New Roman" w:cs="Times New Roman"/>
                <w:color w:val="auto"/>
                <w:lang w:val="de-DE"/>
              </w:rPr>
            </w:pPr>
            <w:proofErr w:type="spellStart"/>
            <w:r w:rsidRPr="00A63580">
              <w:rPr>
                <w:rFonts w:ascii="Times New Roman" w:hAnsi="Times New Roman" w:cs="Times New Roman"/>
                <w:color w:val="auto"/>
                <w:lang w:val="de-DE"/>
              </w:rPr>
              <w:t>België</w:t>
            </w:r>
            <w:proofErr w:type="spellEnd"/>
            <w:r w:rsidRPr="00A63580">
              <w:rPr>
                <w:rFonts w:ascii="Times New Roman" w:hAnsi="Times New Roman" w:cs="Times New Roman"/>
                <w:color w:val="auto"/>
                <w:lang w:val="de-DE"/>
              </w:rPr>
              <w:t xml:space="preserve">, Japan, Luxemburg, Malta en </w:t>
            </w:r>
            <w:proofErr w:type="spellStart"/>
            <w:r w:rsidRPr="00A63580">
              <w:rPr>
                <w:rFonts w:ascii="Times New Roman" w:hAnsi="Times New Roman" w:cs="Times New Roman"/>
                <w:color w:val="auto"/>
                <w:lang w:val="de-DE"/>
              </w:rPr>
              <w:t>Nederland</w:t>
            </w:r>
            <w:proofErr w:type="spellEnd"/>
          </w:p>
        </w:tc>
      </w:tr>
      <w:tr w:rsidRPr="00A63580" w:rsidR="00A63580" w:rsidTr="00334DC7" w14:paraId="34DADB05" w14:textId="77777777">
        <w:tc>
          <w:tcPr>
            <w:tcW w:w="3397" w:type="dxa"/>
          </w:tcPr>
          <w:p w:rsidRPr="00A63580" w:rsidR="00A63580" w:rsidP="00334DC7" w:rsidRDefault="00A63580" w14:paraId="34C778FB" w14:textId="77777777">
            <w:pPr>
              <w:pStyle w:val="Default"/>
              <w:rPr>
                <w:rFonts w:ascii="Times New Roman" w:hAnsi="Times New Roman" w:cs="Times New Roman"/>
              </w:rPr>
            </w:pPr>
            <w:r w:rsidRPr="00A63580">
              <w:rPr>
                <w:rFonts w:ascii="Times New Roman" w:hAnsi="Times New Roman" w:cs="Times New Roman"/>
              </w:rPr>
              <w:t>Stijging tot 25%</w:t>
            </w:r>
          </w:p>
        </w:tc>
        <w:tc>
          <w:tcPr>
            <w:tcW w:w="5665" w:type="dxa"/>
          </w:tcPr>
          <w:p w:rsidRPr="00A63580" w:rsidR="00A63580" w:rsidP="00334DC7" w:rsidRDefault="00A63580" w14:paraId="637905A8" w14:textId="77777777">
            <w:pPr>
              <w:pStyle w:val="Default"/>
              <w:rPr>
                <w:rFonts w:ascii="Times New Roman" w:hAnsi="Times New Roman" w:cs="Times New Roman"/>
                <w:color w:val="auto"/>
              </w:rPr>
            </w:pPr>
            <w:r w:rsidRPr="00A63580">
              <w:rPr>
                <w:rFonts w:ascii="Times New Roman" w:hAnsi="Times New Roman" w:cs="Times New Roman"/>
                <w:color w:val="auto"/>
              </w:rPr>
              <w:t>Cyprus</w:t>
            </w:r>
            <w:r w:rsidRPr="00A63580">
              <w:rPr>
                <w:rStyle w:val="Voetnootmarkering"/>
                <w:rFonts w:ascii="Times New Roman" w:hAnsi="Times New Roman" w:cs="Times New Roman"/>
                <w:color w:val="auto"/>
              </w:rPr>
              <w:footnoteReference w:id="4"/>
            </w:r>
            <w:r w:rsidRPr="00A63580">
              <w:rPr>
                <w:rFonts w:ascii="Times New Roman" w:hAnsi="Times New Roman" w:cs="Times New Roman"/>
                <w:color w:val="auto"/>
              </w:rPr>
              <w:t xml:space="preserve"> en Frankrijk</w:t>
            </w:r>
          </w:p>
        </w:tc>
      </w:tr>
      <w:tr w:rsidRPr="00A63580" w:rsidR="00A63580" w:rsidTr="00334DC7" w14:paraId="426BD379" w14:textId="77777777">
        <w:trPr>
          <w:trHeight w:val="318"/>
        </w:trPr>
        <w:tc>
          <w:tcPr>
            <w:tcW w:w="3397" w:type="dxa"/>
          </w:tcPr>
          <w:p w:rsidRPr="00A63580" w:rsidR="00A63580" w:rsidP="00334DC7" w:rsidRDefault="00A63580" w14:paraId="4B111240" w14:textId="77777777">
            <w:pPr>
              <w:pStyle w:val="Default"/>
              <w:rPr>
                <w:rFonts w:ascii="Times New Roman" w:hAnsi="Times New Roman" w:cs="Times New Roman"/>
              </w:rPr>
            </w:pPr>
            <w:r w:rsidRPr="00A63580">
              <w:rPr>
                <w:rFonts w:ascii="Times New Roman" w:hAnsi="Times New Roman" w:cs="Times New Roman"/>
              </w:rPr>
              <w:lastRenderedPageBreak/>
              <w:t>Stagnatie (0%)</w:t>
            </w:r>
          </w:p>
        </w:tc>
        <w:tc>
          <w:tcPr>
            <w:tcW w:w="5665" w:type="dxa"/>
          </w:tcPr>
          <w:p w:rsidRPr="00A63580" w:rsidR="00A63580" w:rsidP="00334DC7" w:rsidRDefault="00A63580" w14:paraId="68F60D5F" w14:textId="77777777">
            <w:pPr>
              <w:pStyle w:val="Default"/>
              <w:rPr>
                <w:rFonts w:ascii="Times New Roman" w:hAnsi="Times New Roman" w:cs="Times New Roman"/>
                <w:color w:val="auto"/>
              </w:rPr>
            </w:pPr>
            <w:r w:rsidRPr="00A63580">
              <w:rPr>
                <w:rFonts w:ascii="Times New Roman" w:hAnsi="Times New Roman" w:cs="Times New Roman"/>
                <w:color w:val="auto"/>
              </w:rPr>
              <w:t>Verenigde Staten</w:t>
            </w:r>
            <w:r w:rsidRPr="00A63580">
              <w:rPr>
                <w:rStyle w:val="Voetnootmarkering"/>
                <w:rFonts w:ascii="Times New Roman" w:hAnsi="Times New Roman" w:cs="Times New Roman"/>
                <w:color w:val="auto"/>
              </w:rPr>
              <w:footnoteReference w:id="5"/>
            </w:r>
          </w:p>
        </w:tc>
      </w:tr>
    </w:tbl>
    <w:p w:rsidRPr="00A63580" w:rsidR="00A63580" w:rsidP="00A63580" w:rsidRDefault="00A63580" w14:paraId="3D9C9A41" w14:textId="77777777">
      <w:pPr>
        <w:rPr>
          <w:rFonts w:eastAsia="Calibri"/>
          <w:u w:val="single"/>
        </w:rPr>
      </w:pPr>
    </w:p>
    <w:p w:rsidRPr="00A63580" w:rsidR="00A63580" w:rsidP="00A63580" w:rsidRDefault="00A63580" w14:paraId="3BD68C86" w14:textId="77777777">
      <w:pPr>
        <w:rPr>
          <w:rFonts w:eastAsia="Calibri"/>
          <w:u w:val="single"/>
        </w:rPr>
      </w:pPr>
      <w:r w:rsidRPr="00A63580">
        <w:rPr>
          <w:rFonts w:eastAsia="Calibri"/>
          <w:u w:val="single"/>
        </w:rPr>
        <w:t>Vraag 24</w:t>
      </w:r>
    </w:p>
    <w:p w:rsidRPr="00A63580" w:rsidR="00A63580" w:rsidP="00A63580" w:rsidRDefault="00A63580" w14:paraId="30D9D383" w14:textId="77777777">
      <w:pPr>
        <w:rPr>
          <w:rFonts w:eastAsia="Calibri"/>
        </w:rPr>
      </w:pPr>
      <w:r w:rsidRPr="00A63580">
        <w:rPr>
          <w:rFonts w:eastAsia="Calibri"/>
        </w:rPr>
        <w:t>Welke sectoren hebben de grootste deeltijdfactor? Hebben deze sectoren ook grote personeelstekorten? Zijn er cijfers bekend van de marginale druk in deze sectoren?</w:t>
      </w:r>
    </w:p>
    <w:p w:rsidRPr="00A63580" w:rsidR="00A63580" w:rsidP="00A63580" w:rsidRDefault="00A63580" w14:paraId="2F941278" w14:textId="77777777">
      <w:pPr>
        <w:rPr>
          <w:rFonts w:eastAsia="Calibri"/>
        </w:rPr>
      </w:pPr>
    </w:p>
    <w:p w:rsidRPr="00A63580" w:rsidR="00A63580" w:rsidP="00A63580" w:rsidRDefault="00A63580" w14:paraId="5E95632D" w14:textId="77777777">
      <w:pPr>
        <w:rPr>
          <w:rFonts w:eastAsia="Calibri"/>
          <w:u w:val="single"/>
        </w:rPr>
      </w:pPr>
      <w:r w:rsidRPr="00A63580">
        <w:rPr>
          <w:rFonts w:eastAsia="Calibri"/>
          <w:u w:val="single"/>
        </w:rPr>
        <w:t>Antwoord 24</w:t>
      </w:r>
    </w:p>
    <w:p w:rsidRPr="00A63580" w:rsidR="00A63580" w:rsidP="00A63580" w:rsidRDefault="00A63580" w14:paraId="240AB088" w14:textId="77777777">
      <w:pPr>
        <w:rPr>
          <w:rFonts w:eastAsia="Calibri"/>
        </w:rPr>
      </w:pPr>
      <w:r w:rsidRPr="00A63580">
        <w:rPr>
          <w:rFonts w:eastAsia="Calibri"/>
        </w:rPr>
        <w:t>Uit onderstaand overzicht blijkt dat de bedrijfstak horeca, de bedrijfstak cultuur, sport en recreatie en de bedrijfstak gezondheids- en welzijnszorg de laagste deeltijdfactoren hebben. De bedrijfstak bouwnijverheid, de bedrijfstak informatie en communicatie en de bedrijfstak financiële dienstverlening hebben de hoogste deeltijdfactoren.</w:t>
      </w:r>
    </w:p>
    <w:p w:rsidRPr="00A63580" w:rsidR="00A63580" w:rsidP="00A63580" w:rsidRDefault="00A63580" w14:paraId="49231C8F" w14:textId="77777777">
      <w:pPr>
        <w:rPr>
          <w:rFonts w:eastAsia="Calibri"/>
        </w:rPr>
      </w:pPr>
    </w:p>
    <w:p w:rsidRPr="00A63580" w:rsidR="00A63580" w:rsidP="00A63580" w:rsidRDefault="00A63580" w14:paraId="630B7AE8" w14:textId="77777777">
      <w:pPr>
        <w:rPr>
          <w:rFonts w:eastAsia="Calibri"/>
        </w:rPr>
      </w:pPr>
      <w:r w:rsidRPr="00A63580">
        <w:rPr>
          <w:rFonts w:eastAsia="Calibri"/>
        </w:rPr>
        <w:t>De cijfers zijn als volgt berekend. In 2024 bedroeg de gemiddelde arbeidsduur van een voltijdswerknemer 37,2 uur per week.</w:t>
      </w:r>
      <w:r w:rsidRPr="00A63580">
        <w:rPr>
          <w:rFonts w:eastAsia="Calibri"/>
          <w:vertAlign w:val="superscript"/>
        </w:rPr>
        <w:footnoteReference w:id="6"/>
      </w:r>
      <w:r w:rsidRPr="00A63580">
        <w:rPr>
          <w:rFonts w:eastAsia="Calibri"/>
        </w:rPr>
        <w:t xml:space="preserve"> Het gebruikelijke aantal uren van een voltijds dienstverband verschilt echter per cao. Zo is een voltijdsbaan in de cao jeugdzorg 36 uur per week, terwijl de voltijdsarbeidsduur in de cao huisartsenzorg 38 uur per week is. Het ministerie van SZW rapporteert jaarlijks de gemiddelde </w:t>
      </w:r>
      <w:proofErr w:type="spellStart"/>
      <w:r w:rsidRPr="00A63580">
        <w:rPr>
          <w:rFonts w:eastAsia="Calibri"/>
        </w:rPr>
        <w:t>voltijdsarbeidsduren</w:t>
      </w:r>
      <w:proofErr w:type="spellEnd"/>
      <w:r w:rsidRPr="00A63580">
        <w:rPr>
          <w:rFonts w:eastAsia="Calibri"/>
        </w:rPr>
        <w:t xml:space="preserve"> per bedrijfstak. Het CBS houdt openbare cijfers bij over gemiddelde aantal gewerkte uren per week door werknemers per baan. Deze data combinerend, geeft de onderstaande tabel een beeld van de gemiddelde deeltijdfactor per bedrijfstak.</w:t>
      </w:r>
    </w:p>
    <w:p w:rsidRPr="00A63580" w:rsidR="00A63580" w:rsidP="00A63580" w:rsidRDefault="00A63580" w14:paraId="4A76F1C5" w14:textId="77777777">
      <w:pPr>
        <w:rPr>
          <w:rFonts w:eastAsia="Calibri"/>
        </w:rPr>
      </w:pPr>
    </w:p>
    <w:tbl>
      <w:tblPr>
        <w:tblStyle w:val="Onopgemaaktetabel4"/>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686"/>
        <w:gridCol w:w="1795"/>
        <w:gridCol w:w="1795"/>
        <w:gridCol w:w="1650"/>
      </w:tblGrid>
      <w:tr w:rsidRPr="00A63580" w:rsidR="00A63580" w:rsidTr="00334DC7" w14:paraId="23A44D56" w14:textId="77777777">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686" w:type="dxa"/>
            <w:noWrap/>
            <w:hideMark/>
          </w:tcPr>
          <w:p w:rsidRPr="00A63580" w:rsidR="00A63580" w:rsidP="00334DC7" w:rsidRDefault="00A63580" w14:paraId="5025E416" w14:textId="77777777">
            <w:r w:rsidRPr="00A63580">
              <w:t xml:space="preserve">Bedrijfstakken / branches </w:t>
            </w:r>
          </w:p>
          <w:p w:rsidRPr="00A63580" w:rsidR="00A63580" w:rsidP="00334DC7" w:rsidRDefault="00A63580" w14:paraId="58AC11CF" w14:textId="77777777">
            <w:r w:rsidRPr="00A63580">
              <w:t>(SBI2008)</w:t>
            </w:r>
          </w:p>
        </w:tc>
        <w:tc>
          <w:tcPr>
            <w:tcW w:w="1795" w:type="dxa"/>
            <w:noWrap/>
            <w:hideMark/>
          </w:tcPr>
          <w:p w:rsidRPr="00A63580" w:rsidR="00A63580" w:rsidP="00334DC7" w:rsidRDefault="00A63580" w14:paraId="5C3408AA" w14:textId="77777777">
            <w:pPr>
              <w:jc w:val="right"/>
              <w:cnfStyle w:val="100000000000" w:firstRow="1" w:lastRow="0" w:firstColumn="0" w:lastColumn="0" w:oddVBand="0" w:evenVBand="0" w:oddHBand="0" w:evenHBand="0" w:firstRowFirstColumn="0" w:firstRowLastColumn="0" w:lastRowFirstColumn="0" w:lastRowLastColumn="0"/>
            </w:pPr>
            <w:r w:rsidRPr="00A63580">
              <w:t>Arbeidsduur|</w:t>
            </w:r>
          </w:p>
          <w:p w:rsidRPr="00A63580" w:rsidR="00A63580" w:rsidP="00334DC7" w:rsidRDefault="00A63580" w14:paraId="533D5320" w14:textId="77777777">
            <w:pPr>
              <w:jc w:val="right"/>
              <w:cnfStyle w:val="100000000000" w:firstRow="1" w:lastRow="0" w:firstColumn="0" w:lastColumn="0" w:oddVBand="0" w:evenVBand="0" w:oddHBand="0" w:evenHBand="0" w:firstRowFirstColumn="0" w:firstRowLastColumn="0" w:lastRowFirstColumn="0" w:lastRowLastColumn="0"/>
            </w:pPr>
            <w:r w:rsidRPr="00A63580">
              <w:t>Per baan per week excl. overwerk</w:t>
            </w:r>
          </w:p>
        </w:tc>
        <w:tc>
          <w:tcPr>
            <w:tcW w:w="1795" w:type="dxa"/>
            <w:noWrap/>
            <w:hideMark/>
          </w:tcPr>
          <w:p w:rsidRPr="00A63580" w:rsidR="00A63580" w:rsidP="00334DC7" w:rsidRDefault="00A63580" w14:paraId="72AAC5A5" w14:textId="77777777">
            <w:pPr>
              <w:jc w:val="right"/>
              <w:cnfStyle w:val="100000000000" w:firstRow="1" w:lastRow="0" w:firstColumn="0" w:lastColumn="0" w:oddVBand="0" w:evenVBand="0" w:oddHBand="0" w:evenHBand="0" w:firstRowFirstColumn="0" w:firstRowLastColumn="0" w:lastRowFirstColumn="0" w:lastRowLastColumn="0"/>
            </w:pPr>
            <w:r w:rsidRPr="00A63580">
              <w:t>Gemiddelde voltijdsduur in cao</w:t>
            </w:r>
          </w:p>
        </w:tc>
        <w:tc>
          <w:tcPr>
            <w:tcW w:w="1650" w:type="dxa"/>
            <w:noWrap/>
            <w:hideMark/>
          </w:tcPr>
          <w:p w:rsidRPr="00A63580" w:rsidR="00A63580" w:rsidP="00334DC7" w:rsidRDefault="00A63580" w14:paraId="1C6D2EAC" w14:textId="77777777">
            <w:pPr>
              <w:jc w:val="right"/>
              <w:cnfStyle w:val="100000000000" w:firstRow="1" w:lastRow="0" w:firstColumn="0" w:lastColumn="0" w:oddVBand="0" w:evenVBand="0" w:oddHBand="0" w:evenHBand="0" w:firstRowFirstColumn="0" w:firstRowLastColumn="0" w:lastRowFirstColumn="0" w:lastRowLastColumn="0"/>
            </w:pPr>
            <w:r w:rsidRPr="00A63580">
              <w:t>Gemiddelde deeltijdfactor</w:t>
            </w:r>
          </w:p>
        </w:tc>
      </w:tr>
      <w:tr w:rsidRPr="00A63580" w:rsidR="00A63580" w:rsidTr="00334DC7" w14:paraId="49A8C0D5" w14:textId="77777777">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686" w:type="dxa"/>
            <w:noWrap/>
            <w:hideMark/>
          </w:tcPr>
          <w:p w:rsidRPr="00A63580" w:rsidR="00A63580" w:rsidP="00334DC7" w:rsidRDefault="00A63580" w14:paraId="71378F57" w14:textId="77777777">
            <w:pPr>
              <w:rPr>
                <w:color w:val="000000"/>
              </w:rPr>
            </w:pPr>
            <w:r w:rsidRPr="00A63580">
              <w:rPr>
                <w:color w:val="000000"/>
              </w:rPr>
              <w:t>A Landbouw, bosbouw en visserij</w:t>
            </w:r>
          </w:p>
        </w:tc>
        <w:tc>
          <w:tcPr>
            <w:tcW w:w="1795" w:type="dxa"/>
            <w:noWrap/>
            <w:hideMark/>
          </w:tcPr>
          <w:p w:rsidRPr="00A63580" w:rsidR="00A63580" w:rsidP="00334DC7" w:rsidRDefault="00A63580" w14:paraId="7B82F829"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A63580">
              <w:rPr>
                <w:color w:val="000000"/>
              </w:rPr>
              <w:t>29,6</w:t>
            </w:r>
          </w:p>
        </w:tc>
        <w:tc>
          <w:tcPr>
            <w:tcW w:w="1795" w:type="dxa"/>
            <w:noWrap/>
            <w:hideMark/>
          </w:tcPr>
          <w:p w:rsidRPr="00A63580" w:rsidR="00A63580" w:rsidP="00334DC7" w:rsidRDefault="00A63580" w14:paraId="6A772AF6"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A63580">
              <w:rPr>
                <w:color w:val="000000"/>
              </w:rPr>
              <w:t>37,6</w:t>
            </w:r>
          </w:p>
        </w:tc>
        <w:tc>
          <w:tcPr>
            <w:tcW w:w="1650" w:type="dxa"/>
            <w:noWrap/>
            <w:hideMark/>
          </w:tcPr>
          <w:p w:rsidRPr="00A63580" w:rsidR="00A63580" w:rsidP="00334DC7" w:rsidRDefault="00A63580" w14:paraId="78B8191F"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A63580">
              <w:rPr>
                <w:color w:val="000000"/>
              </w:rPr>
              <w:t>0,79</w:t>
            </w:r>
          </w:p>
        </w:tc>
      </w:tr>
      <w:tr w:rsidRPr="00A63580" w:rsidR="00A63580" w:rsidTr="00334DC7" w14:paraId="75563038" w14:textId="77777777">
        <w:trPr>
          <w:trHeight w:val="256"/>
        </w:trPr>
        <w:tc>
          <w:tcPr>
            <w:cnfStyle w:val="001000000000" w:firstRow="0" w:lastRow="0" w:firstColumn="1" w:lastColumn="0" w:oddVBand="0" w:evenVBand="0" w:oddHBand="0" w:evenHBand="0" w:firstRowFirstColumn="0" w:firstRowLastColumn="0" w:lastRowFirstColumn="0" w:lastRowLastColumn="0"/>
            <w:tcW w:w="3686" w:type="dxa"/>
            <w:noWrap/>
            <w:hideMark/>
          </w:tcPr>
          <w:p w:rsidRPr="00A63580" w:rsidR="00A63580" w:rsidP="00334DC7" w:rsidRDefault="00A63580" w14:paraId="69FA8DE8" w14:textId="77777777">
            <w:pPr>
              <w:rPr>
                <w:color w:val="000000"/>
              </w:rPr>
            </w:pPr>
            <w:r w:rsidRPr="00A63580">
              <w:rPr>
                <w:color w:val="000000"/>
              </w:rPr>
              <w:t>B-E Nijverheid (geen bouw) en energie</w:t>
            </w:r>
          </w:p>
        </w:tc>
        <w:tc>
          <w:tcPr>
            <w:tcW w:w="1795" w:type="dxa"/>
            <w:noWrap/>
            <w:hideMark/>
          </w:tcPr>
          <w:p w:rsidRPr="00A63580" w:rsidR="00A63580" w:rsidP="00334DC7" w:rsidRDefault="00A63580" w14:paraId="4C22F803"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sidRPr="00A63580">
              <w:rPr>
                <w:color w:val="000000"/>
              </w:rPr>
              <w:t>35</w:t>
            </w:r>
          </w:p>
        </w:tc>
        <w:tc>
          <w:tcPr>
            <w:tcW w:w="1795" w:type="dxa"/>
            <w:noWrap/>
            <w:hideMark/>
          </w:tcPr>
          <w:p w:rsidRPr="00A63580" w:rsidR="00A63580" w:rsidP="00334DC7" w:rsidRDefault="00A63580" w14:paraId="74917928"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sidRPr="00A63580">
              <w:rPr>
                <w:color w:val="000000"/>
              </w:rPr>
              <w:t>38,1</w:t>
            </w:r>
          </w:p>
        </w:tc>
        <w:tc>
          <w:tcPr>
            <w:tcW w:w="1650" w:type="dxa"/>
            <w:noWrap/>
            <w:hideMark/>
          </w:tcPr>
          <w:p w:rsidRPr="00A63580" w:rsidR="00A63580" w:rsidP="00334DC7" w:rsidRDefault="00A63580" w14:paraId="0BE1ED38"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sidRPr="00A63580">
              <w:rPr>
                <w:color w:val="000000"/>
              </w:rPr>
              <w:t>0,92</w:t>
            </w:r>
          </w:p>
        </w:tc>
      </w:tr>
      <w:tr w:rsidRPr="00A63580" w:rsidR="00A63580" w:rsidTr="00334DC7" w14:paraId="0E23E8A7" w14:textId="77777777">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686" w:type="dxa"/>
            <w:noWrap/>
            <w:hideMark/>
          </w:tcPr>
          <w:p w:rsidRPr="00A63580" w:rsidR="00A63580" w:rsidP="00334DC7" w:rsidRDefault="00A63580" w14:paraId="0684BB00" w14:textId="77777777">
            <w:pPr>
              <w:rPr>
                <w:color w:val="000000"/>
              </w:rPr>
            </w:pPr>
            <w:r w:rsidRPr="00A63580">
              <w:rPr>
                <w:color w:val="000000"/>
              </w:rPr>
              <w:t>F Bouwnijverheid</w:t>
            </w:r>
          </w:p>
        </w:tc>
        <w:tc>
          <w:tcPr>
            <w:tcW w:w="1795" w:type="dxa"/>
            <w:noWrap/>
            <w:hideMark/>
          </w:tcPr>
          <w:p w:rsidRPr="00A63580" w:rsidR="00A63580" w:rsidP="00334DC7" w:rsidRDefault="00A63580" w14:paraId="2D069CC8"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A63580">
              <w:rPr>
                <w:color w:val="000000"/>
              </w:rPr>
              <w:t>36,2</w:t>
            </w:r>
          </w:p>
        </w:tc>
        <w:tc>
          <w:tcPr>
            <w:tcW w:w="1795" w:type="dxa"/>
            <w:noWrap/>
            <w:hideMark/>
          </w:tcPr>
          <w:p w:rsidRPr="00A63580" w:rsidR="00A63580" w:rsidP="00334DC7" w:rsidRDefault="00A63580" w14:paraId="71B97DD1"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A63580">
              <w:rPr>
                <w:color w:val="000000"/>
              </w:rPr>
              <w:t>36,8</w:t>
            </w:r>
          </w:p>
        </w:tc>
        <w:tc>
          <w:tcPr>
            <w:tcW w:w="1650" w:type="dxa"/>
            <w:noWrap/>
            <w:hideMark/>
          </w:tcPr>
          <w:p w:rsidRPr="00A63580" w:rsidR="00A63580" w:rsidP="00334DC7" w:rsidRDefault="00A63580" w14:paraId="741CC0F8"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A63580">
              <w:rPr>
                <w:color w:val="000000"/>
              </w:rPr>
              <w:t>0,98</w:t>
            </w:r>
          </w:p>
        </w:tc>
      </w:tr>
      <w:tr w:rsidRPr="00A63580" w:rsidR="00A63580" w:rsidTr="00334DC7" w14:paraId="2E2AC4F1" w14:textId="77777777">
        <w:trPr>
          <w:trHeight w:val="256"/>
        </w:trPr>
        <w:tc>
          <w:tcPr>
            <w:cnfStyle w:val="001000000000" w:firstRow="0" w:lastRow="0" w:firstColumn="1" w:lastColumn="0" w:oddVBand="0" w:evenVBand="0" w:oddHBand="0" w:evenHBand="0" w:firstRowFirstColumn="0" w:firstRowLastColumn="0" w:lastRowFirstColumn="0" w:lastRowLastColumn="0"/>
            <w:tcW w:w="3686" w:type="dxa"/>
            <w:noWrap/>
            <w:hideMark/>
          </w:tcPr>
          <w:p w:rsidRPr="00A63580" w:rsidR="00A63580" w:rsidP="00334DC7" w:rsidRDefault="00A63580" w14:paraId="12A0FA34" w14:textId="77777777">
            <w:pPr>
              <w:rPr>
                <w:color w:val="000000"/>
              </w:rPr>
            </w:pPr>
            <w:r w:rsidRPr="00A63580">
              <w:rPr>
                <w:color w:val="000000"/>
              </w:rPr>
              <w:t>G Handel</w:t>
            </w:r>
          </w:p>
        </w:tc>
        <w:tc>
          <w:tcPr>
            <w:tcW w:w="1795" w:type="dxa"/>
            <w:noWrap/>
            <w:hideMark/>
          </w:tcPr>
          <w:p w:rsidRPr="00A63580" w:rsidR="00A63580" w:rsidP="00334DC7" w:rsidRDefault="00A63580" w14:paraId="44AB64D2"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sidRPr="00A63580">
              <w:rPr>
                <w:color w:val="000000"/>
              </w:rPr>
              <w:t>26,8</w:t>
            </w:r>
          </w:p>
        </w:tc>
        <w:tc>
          <w:tcPr>
            <w:tcW w:w="1795" w:type="dxa"/>
            <w:noWrap/>
            <w:hideMark/>
          </w:tcPr>
          <w:p w:rsidRPr="00A63580" w:rsidR="00A63580" w:rsidP="00334DC7" w:rsidRDefault="00A63580" w14:paraId="7E47B483"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sidRPr="00A63580">
              <w:rPr>
                <w:color w:val="000000"/>
              </w:rPr>
              <w:t>38,0</w:t>
            </w:r>
          </w:p>
        </w:tc>
        <w:tc>
          <w:tcPr>
            <w:tcW w:w="1650" w:type="dxa"/>
            <w:noWrap/>
            <w:hideMark/>
          </w:tcPr>
          <w:p w:rsidRPr="00A63580" w:rsidR="00A63580" w:rsidP="00334DC7" w:rsidRDefault="00A63580" w14:paraId="1FE4F8D5"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sidRPr="00A63580">
              <w:rPr>
                <w:color w:val="000000"/>
              </w:rPr>
              <w:t>0,71</w:t>
            </w:r>
          </w:p>
        </w:tc>
      </w:tr>
      <w:tr w:rsidRPr="00A63580" w:rsidR="00A63580" w:rsidTr="00334DC7" w14:paraId="0823342B" w14:textId="77777777">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686" w:type="dxa"/>
            <w:noWrap/>
            <w:hideMark/>
          </w:tcPr>
          <w:p w:rsidRPr="00A63580" w:rsidR="00A63580" w:rsidP="00334DC7" w:rsidRDefault="00A63580" w14:paraId="39D228EB" w14:textId="77777777">
            <w:pPr>
              <w:rPr>
                <w:color w:val="000000"/>
              </w:rPr>
            </w:pPr>
            <w:r w:rsidRPr="00A63580">
              <w:rPr>
                <w:color w:val="000000"/>
              </w:rPr>
              <w:t>H Vervoer en opslag</w:t>
            </w:r>
          </w:p>
        </w:tc>
        <w:tc>
          <w:tcPr>
            <w:tcW w:w="1795" w:type="dxa"/>
            <w:noWrap/>
            <w:hideMark/>
          </w:tcPr>
          <w:p w:rsidRPr="00A63580" w:rsidR="00A63580" w:rsidP="00334DC7" w:rsidRDefault="00A63580" w14:paraId="4E789144"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A63580">
              <w:rPr>
                <w:color w:val="000000"/>
              </w:rPr>
              <w:t>32,9</w:t>
            </w:r>
          </w:p>
        </w:tc>
        <w:tc>
          <w:tcPr>
            <w:tcW w:w="1795" w:type="dxa"/>
            <w:noWrap/>
            <w:hideMark/>
          </w:tcPr>
          <w:p w:rsidRPr="00A63580" w:rsidR="00A63580" w:rsidP="00334DC7" w:rsidRDefault="00A63580" w14:paraId="0269CC00"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A63580">
              <w:rPr>
                <w:color w:val="000000"/>
              </w:rPr>
              <w:t>38,4</w:t>
            </w:r>
          </w:p>
        </w:tc>
        <w:tc>
          <w:tcPr>
            <w:tcW w:w="1650" w:type="dxa"/>
            <w:noWrap/>
            <w:hideMark/>
          </w:tcPr>
          <w:p w:rsidRPr="00A63580" w:rsidR="00A63580" w:rsidP="00334DC7" w:rsidRDefault="00A63580" w14:paraId="2FC3DDDD"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A63580">
              <w:rPr>
                <w:color w:val="000000"/>
              </w:rPr>
              <w:t>0,86</w:t>
            </w:r>
          </w:p>
        </w:tc>
      </w:tr>
      <w:tr w:rsidRPr="00A63580" w:rsidR="00A63580" w:rsidTr="00334DC7" w14:paraId="335F8ED7" w14:textId="77777777">
        <w:trPr>
          <w:trHeight w:val="256"/>
        </w:trPr>
        <w:tc>
          <w:tcPr>
            <w:cnfStyle w:val="001000000000" w:firstRow="0" w:lastRow="0" w:firstColumn="1" w:lastColumn="0" w:oddVBand="0" w:evenVBand="0" w:oddHBand="0" w:evenHBand="0" w:firstRowFirstColumn="0" w:firstRowLastColumn="0" w:lastRowFirstColumn="0" w:lastRowLastColumn="0"/>
            <w:tcW w:w="3686" w:type="dxa"/>
            <w:noWrap/>
            <w:hideMark/>
          </w:tcPr>
          <w:p w:rsidRPr="00A63580" w:rsidR="00A63580" w:rsidP="00334DC7" w:rsidRDefault="00A63580" w14:paraId="499507AC" w14:textId="77777777">
            <w:pPr>
              <w:rPr>
                <w:color w:val="000000"/>
              </w:rPr>
            </w:pPr>
            <w:r w:rsidRPr="00A63580">
              <w:rPr>
                <w:color w:val="000000"/>
              </w:rPr>
              <w:t>I Horeca</w:t>
            </w:r>
          </w:p>
        </w:tc>
        <w:tc>
          <w:tcPr>
            <w:tcW w:w="1795" w:type="dxa"/>
            <w:noWrap/>
            <w:hideMark/>
          </w:tcPr>
          <w:p w:rsidRPr="00A63580" w:rsidR="00A63580" w:rsidP="00334DC7" w:rsidRDefault="00A63580" w14:paraId="75543835"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sidRPr="00A63580">
              <w:rPr>
                <w:color w:val="000000"/>
              </w:rPr>
              <w:t>20,1</w:t>
            </w:r>
          </w:p>
        </w:tc>
        <w:tc>
          <w:tcPr>
            <w:tcW w:w="1795" w:type="dxa"/>
            <w:noWrap/>
            <w:hideMark/>
          </w:tcPr>
          <w:p w:rsidRPr="00A63580" w:rsidR="00A63580" w:rsidP="00334DC7" w:rsidRDefault="00A63580" w14:paraId="3AFD4A95"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sidRPr="00A63580">
              <w:rPr>
                <w:color w:val="000000"/>
              </w:rPr>
              <w:t>38,5</w:t>
            </w:r>
          </w:p>
        </w:tc>
        <w:tc>
          <w:tcPr>
            <w:tcW w:w="1650" w:type="dxa"/>
            <w:noWrap/>
            <w:hideMark/>
          </w:tcPr>
          <w:p w:rsidRPr="00A63580" w:rsidR="00A63580" w:rsidP="00334DC7" w:rsidRDefault="00A63580" w14:paraId="2222FD63"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sidRPr="00A63580">
              <w:rPr>
                <w:color w:val="000000"/>
              </w:rPr>
              <w:t>0,52</w:t>
            </w:r>
          </w:p>
        </w:tc>
      </w:tr>
      <w:tr w:rsidRPr="00A63580" w:rsidR="00A63580" w:rsidTr="00334DC7" w14:paraId="2DF9D108" w14:textId="77777777">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686" w:type="dxa"/>
            <w:noWrap/>
            <w:hideMark/>
          </w:tcPr>
          <w:p w:rsidRPr="00A63580" w:rsidR="00A63580" w:rsidP="00334DC7" w:rsidRDefault="00A63580" w14:paraId="73F799B5" w14:textId="77777777">
            <w:pPr>
              <w:rPr>
                <w:color w:val="000000"/>
              </w:rPr>
            </w:pPr>
            <w:r w:rsidRPr="00A63580">
              <w:rPr>
                <w:color w:val="000000"/>
              </w:rPr>
              <w:t>J Informatie en communicatie</w:t>
            </w:r>
          </w:p>
        </w:tc>
        <w:tc>
          <w:tcPr>
            <w:tcW w:w="1795" w:type="dxa"/>
            <w:noWrap/>
            <w:hideMark/>
          </w:tcPr>
          <w:p w:rsidRPr="00A63580" w:rsidR="00A63580" w:rsidP="00334DC7" w:rsidRDefault="00A63580" w14:paraId="7CD09928"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A63580">
              <w:rPr>
                <w:color w:val="000000"/>
              </w:rPr>
              <w:t>35,7</w:t>
            </w:r>
          </w:p>
        </w:tc>
        <w:tc>
          <w:tcPr>
            <w:tcW w:w="1795" w:type="dxa"/>
            <w:noWrap/>
            <w:hideMark/>
          </w:tcPr>
          <w:p w:rsidRPr="00A63580" w:rsidR="00A63580" w:rsidP="00334DC7" w:rsidRDefault="00A63580" w14:paraId="69907CA7"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A63580">
              <w:rPr>
                <w:color w:val="000000"/>
              </w:rPr>
              <w:t>37,4</w:t>
            </w:r>
          </w:p>
        </w:tc>
        <w:tc>
          <w:tcPr>
            <w:tcW w:w="1650" w:type="dxa"/>
            <w:noWrap/>
            <w:hideMark/>
          </w:tcPr>
          <w:p w:rsidRPr="00A63580" w:rsidR="00A63580" w:rsidP="00334DC7" w:rsidRDefault="00A63580" w14:paraId="670B0CE0"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A63580">
              <w:rPr>
                <w:color w:val="000000"/>
              </w:rPr>
              <w:t>0,95</w:t>
            </w:r>
          </w:p>
        </w:tc>
      </w:tr>
      <w:tr w:rsidRPr="00A63580" w:rsidR="00A63580" w:rsidTr="00334DC7" w14:paraId="469EE389" w14:textId="77777777">
        <w:trPr>
          <w:trHeight w:val="256"/>
        </w:trPr>
        <w:tc>
          <w:tcPr>
            <w:cnfStyle w:val="001000000000" w:firstRow="0" w:lastRow="0" w:firstColumn="1" w:lastColumn="0" w:oddVBand="0" w:evenVBand="0" w:oddHBand="0" w:evenHBand="0" w:firstRowFirstColumn="0" w:firstRowLastColumn="0" w:lastRowFirstColumn="0" w:lastRowLastColumn="0"/>
            <w:tcW w:w="3686" w:type="dxa"/>
            <w:noWrap/>
            <w:hideMark/>
          </w:tcPr>
          <w:p w:rsidRPr="00A63580" w:rsidR="00A63580" w:rsidP="00334DC7" w:rsidRDefault="00A63580" w14:paraId="63D4E9B5" w14:textId="77777777">
            <w:pPr>
              <w:rPr>
                <w:color w:val="000000"/>
              </w:rPr>
            </w:pPr>
            <w:r w:rsidRPr="00A63580">
              <w:rPr>
                <w:color w:val="000000"/>
              </w:rPr>
              <w:t>K Financiële dienstverlening</w:t>
            </w:r>
          </w:p>
        </w:tc>
        <w:tc>
          <w:tcPr>
            <w:tcW w:w="1795" w:type="dxa"/>
            <w:noWrap/>
            <w:hideMark/>
          </w:tcPr>
          <w:p w:rsidRPr="00A63580" w:rsidR="00A63580" w:rsidP="00334DC7" w:rsidRDefault="00A63580" w14:paraId="7A16C1BB"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sidRPr="00A63580">
              <w:rPr>
                <w:color w:val="000000"/>
              </w:rPr>
              <w:t>34,3</w:t>
            </w:r>
          </w:p>
        </w:tc>
        <w:tc>
          <w:tcPr>
            <w:tcW w:w="1795" w:type="dxa"/>
            <w:noWrap/>
            <w:hideMark/>
          </w:tcPr>
          <w:p w:rsidRPr="00A63580" w:rsidR="00A63580" w:rsidP="00334DC7" w:rsidRDefault="00A63580" w14:paraId="5613223C"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sidRPr="00A63580">
              <w:rPr>
                <w:color w:val="000000"/>
              </w:rPr>
              <w:t>36,2</w:t>
            </w:r>
          </w:p>
        </w:tc>
        <w:tc>
          <w:tcPr>
            <w:tcW w:w="1650" w:type="dxa"/>
            <w:noWrap/>
            <w:hideMark/>
          </w:tcPr>
          <w:p w:rsidRPr="00A63580" w:rsidR="00A63580" w:rsidP="00334DC7" w:rsidRDefault="00A63580" w14:paraId="37154904"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sidRPr="00A63580">
              <w:rPr>
                <w:color w:val="000000"/>
              </w:rPr>
              <w:t>0,95</w:t>
            </w:r>
          </w:p>
        </w:tc>
      </w:tr>
      <w:tr w:rsidRPr="00A63580" w:rsidR="00A63580" w:rsidTr="00334DC7" w14:paraId="7432815A" w14:textId="77777777">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686" w:type="dxa"/>
            <w:noWrap/>
            <w:hideMark/>
          </w:tcPr>
          <w:p w:rsidRPr="00A63580" w:rsidR="00A63580" w:rsidP="00334DC7" w:rsidRDefault="00A63580" w14:paraId="588BEABD" w14:textId="77777777">
            <w:pPr>
              <w:rPr>
                <w:color w:val="000000"/>
              </w:rPr>
            </w:pPr>
            <w:r w:rsidRPr="00A63580">
              <w:rPr>
                <w:color w:val="000000"/>
              </w:rPr>
              <w:t>M-N Zakelijke dienstverlening</w:t>
            </w:r>
          </w:p>
        </w:tc>
        <w:tc>
          <w:tcPr>
            <w:tcW w:w="1795" w:type="dxa"/>
            <w:noWrap/>
            <w:hideMark/>
          </w:tcPr>
          <w:p w:rsidRPr="00A63580" w:rsidR="00A63580" w:rsidP="00334DC7" w:rsidRDefault="00A63580" w14:paraId="0AB94B0D"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A63580">
              <w:rPr>
                <w:color w:val="000000"/>
              </w:rPr>
              <w:t>30,3</w:t>
            </w:r>
          </w:p>
        </w:tc>
        <w:tc>
          <w:tcPr>
            <w:tcW w:w="1795" w:type="dxa"/>
            <w:noWrap/>
            <w:hideMark/>
          </w:tcPr>
          <w:p w:rsidRPr="00A63580" w:rsidR="00A63580" w:rsidP="00334DC7" w:rsidRDefault="00A63580" w14:paraId="0180E4E7"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A63580">
              <w:rPr>
                <w:color w:val="000000"/>
              </w:rPr>
              <w:t>38,4</w:t>
            </w:r>
          </w:p>
        </w:tc>
        <w:tc>
          <w:tcPr>
            <w:tcW w:w="1650" w:type="dxa"/>
            <w:noWrap/>
            <w:hideMark/>
          </w:tcPr>
          <w:p w:rsidRPr="00A63580" w:rsidR="00A63580" w:rsidP="00334DC7" w:rsidRDefault="00A63580" w14:paraId="48DA27B7"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A63580">
              <w:rPr>
                <w:color w:val="000000"/>
              </w:rPr>
              <w:t>0,79</w:t>
            </w:r>
          </w:p>
        </w:tc>
      </w:tr>
      <w:tr w:rsidRPr="00A63580" w:rsidR="00A63580" w:rsidTr="00334DC7" w14:paraId="51EC0BA1" w14:textId="77777777">
        <w:trPr>
          <w:trHeight w:val="256"/>
        </w:trPr>
        <w:tc>
          <w:tcPr>
            <w:cnfStyle w:val="001000000000" w:firstRow="0" w:lastRow="0" w:firstColumn="1" w:lastColumn="0" w:oddVBand="0" w:evenVBand="0" w:oddHBand="0" w:evenHBand="0" w:firstRowFirstColumn="0" w:firstRowLastColumn="0" w:lastRowFirstColumn="0" w:lastRowLastColumn="0"/>
            <w:tcW w:w="3686" w:type="dxa"/>
            <w:noWrap/>
            <w:hideMark/>
          </w:tcPr>
          <w:p w:rsidRPr="00A63580" w:rsidR="00A63580" w:rsidP="00334DC7" w:rsidRDefault="00A63580" w14:paraId="50995840" w14:textId="77777777">
            <w:pPr>
              <w:rPr>
                <w:color w:val="000000"/>
              </w:rPr>
            </w:pPr>
            <w:r w:rsidRPr="00A63580">
              <w:rPr>
                <w:color w:val="000000"/>
              </w:rPr>
              <w:t>O Openbaar bestuur en overheidsdiensten</w:t>
            </w:r>
          </w:p>
        </w:tc>
        <w:tc>
          <w:tcPr>
            <w:tcW w:w="1795" w:type="dxa"/>
            <w:noWrap/>
            <w:hideMark/>
          </w:tcPr>
          <w:p w:rsidRPr="00A63580" w:rsidR="00A63580" w:rsidP="00334DC7" w:rsidRDefault="00A63580" w14:paraId="25DB6126"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sidRPr="00A63580">
              <w:rPr>
                <w:color w:val="000000"/>
              </w:rPr>
              <w:t>33,3</w:t>
            </w:r>
          </w:p>
        </w:tc>
        <w:tc>
          <w:tcPr>
            <w:tcW w:w="1795" w:type="dxa"/>
            <w:noWrap/>
            <w:hideMark/>
          </w:tcPr>
          <w:p w:rsidRPr="00A63580" w:rsidR="00A63580" w:rsidP="00334DC7" w:rsidRDefault="00A63580" w14:paraId="6C2AB6BC"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sidRPr="00A63580">
              <w:rPr>
                <w:color w:val="000000"/>
              </w:rPr>
              <w:t>36,5</w:t>
            </w:r>
          </w:p>
        </w:tc>
        <w:tc>
          <w:tcPr>
            <w:tcW w:w="1650" w:type="dxa"/>
            <w:noWrap/>
            <w:hideMark/>
          </w:tcPr>
          <w:p w:rsidRPr="00A63580" w:rsidR="00A63580" w:rsidP="00334DC7" w:rsidRDefault="00A63580" w14:paraId="3DB13286"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sidRPr="00A63580">
              <w:rPr>
                <w:color w:val="000000"/>
              </w:rPr>
              <w:t>0,91</w:t>
            </w:r>
          </w:p>
        </w:tc>
      </w:tr>
      <w:tr w:rsidRPr="00A63580" w:rsidR="00A63580" w:rsidTr="00334DC7" w14:paraId="61A16039" w14:textId="77777777">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686" w:type="dxa"/>
            <w:noWrap/>
            <w:hideMark/>
          </w:tcPr>
          <w:p w:rsidRPr="00A63580" w:rsidR="00A63580" w:rsidP="00334DC7" w:rsidRDefault="00A63580" w14:paraId="67870E3B" w14:textId="77777777">
            <w:pPr>
              <w:rPr>
                <w:color w:val="000000"/>
              </w:rPr>
            </w:pPr>
            <w:r w:rsidRPr="00A63580">
              <w:rPr>
                <w:color w:val="000000"/>
              </w:rPr>
              <w:t>P Onderwijs</w:t>
            </w:r>
          </w:p>
        </w:tc>
        <w:tc>
          <w:tcPr>
            <w:tcW w:w="1795" w:type="dxa"/>
            <w:noWrap/>
            <w:hideMark/>
          </w:tcPr>
          <w:p w:rsidRPr="00A63580" w:rsidR="00A63580" w:rsidP="00334DC7" w:rsidRDefault="00A63580" w14:paraId="4339D91B"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A63580">
              <w:rPr>
                <w:color w:val="000000"/>
              </w:rPr>
              <w:t>27,9</w:t>
            </w:r>
          </w:p>
        </w:tc>
        <w:tc>
          <w:tcPr>
            <w:tcW w:w="1795" w:type="dxa"/>
            <w:noWrap/>
            <w:hideMark/>
          </w:tcPr>
          <w:p w:rsidRPr="00A63580" w:rsidR="00A63580" w:rsidP="00334DC7" w:rsidRDefault="00A63580" w14:paraId="1D4ABB53"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A63580">
              <w:rPr>
                <w:color w:val="000000"/>
              </w:rPr>
              <w:t>37,2</w:t>
            </w:r>
          </w:p>
        </w:tc>
        <w:tc>
          <w:tcPr>
            <w:tcW w:w="1650" w:type="dxa"/>
            <w:noWrap/>
            <w:hideMark/>
          </w:tcPr>
          <w:p w:rsidRPr="00A63580" w:rsidR="00A63580" w:rsidP="00334DC7" w:rsidRDefault="00A63580" w14:paraId="570122D0"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A63580">
              <w:rPr>
                <w:color w:val="000000"/>
              </w:rPr>
              <w:t>0,75</w:t>
            </w:r>
          </w:p>
        </w:tc>
      </w:tr>
      <w:tr w:rsidRPr="00A63580" w:rsidR="00A63580" w:rsidTr="00334DC7" w14:paraId="5D37CB7B" w14:textId="77777777">
        <w:trPr>
          <w:trHeight w:val="256"/>
        </w:trPr>
        <w:tc>
          <w:tcPr>
            <w:cnfStyle w:val="001000000000" w:firstRow="0" w:lastRow="0" w:firstColumn="1" w:lastColumn="0" w:oddVBand="0" w:evenVBand="0" w:oddHBand="0" w:evenHBand="0" w:firstRowFirstColumn="0" w:firstRowLastColumn="0" w:lastRowFirstColumn="0" w:lastRowLastColumn="0"/>
            <w:tcW w:w="3686" w:type="dxa"/>
            <w:noWrap/>
            <w:hideMark/>
          </w:tcPr>
          <w:p w:rsidRPr="00A63580" w:rsidR="00A63580" w:rsidP="00334DC7" w:rsidRDefault="00A63580" w14:paraId="06F562AC" w14:textId="77777777">
            <w:pPr>
              <w:rPr>
                <w:color w:val="000000"/>
              </w:rPr>
            </w:pPr>
            <w:r w:rsidRPr="00A63580">
              <w:rPr>
                <w:color w:val="000000"/>
              </w:rPr>
              <w:t>Q Gezondheids- en welzijnszorg</w:t>
            </w:r>
          </w:p>
        </w:tc>
        <w:tc>
          <w:tcPr>
            <w:tcW w:w="1795" w:type="dxa"/>
            <w:noWrap/>
            <w:hideMark/>
          </w:tcPr>
          <w:p w:rsidRPr="00A63580" w:rsidR="00A63580" w:rsidP="00334DC7" w:rsidRDefault="00A63580" w14:paraId="0ED70C8C"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sidRPr="00A63580">
              <w:rPr>
                <w:color w:val="000000"/>
              </w:rPr>
              <w:t>25</w:t>
            </w:r>
          </w:p>
        </w:tc>
        <w:tc>
          <w:tcPr>
            <w:tcW w:w="1795" w:type="dxa"/>
            <w:noWrap/>
            <w:hideMark/>
          </w:tcPr>
          <w:p w:rsidRPr="00A63580" w:rsidR="00A63580" w:rsidP="00334DC7" w:rsidRDefault="00A63580" w14:paraId="6B0902D7"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sidRPr="00A63580">
              <w:rPr>
                <w:color w:val="000000"/>
              </w:rPr>
              <w:t>36,2</w:t>
            </w:r>
          </w:p>
        </w:tc>
        <w:tc>
          <w:tcPr>
            <w:tcW w:w="1650" w:type="dxa"/>
            <w:noWrap/>
            <w:hideMark/>
          </w:tcPr>
          <w:p w:rsidRPr="00A63580" w:rsidR="00A63580" w:rsidP="00334DC7" w:rsidRDefault="00A63580" w14:paraId="53BEE3D9"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sidRPr="00A63580">
              <w:rPr>
                <w:color w:val="000000"/>
              </w:rPr>
              <w:t>0,69</w:t>
            </w:r>
          </w:p>
        </w:tc>
      </w:tr>
      <w:tr w:rsidRPr="00A63580" w:rsidR="00A63580" w:rsidTr="00334DC7" w14:paraId="1B8B89F7" w14:textId="77777777">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686" w:type="dxa"/>
            <w:noWrap/>
            <w:hideMark/>
          </w:tcPr>
          <w:p w:rsidRPr="00A63580" w:rsidR="00A63580" w:rsidP="00334DC7" w:rsidRDefault="00A63580" w14:paraId="40860ABF" w14:textId="77777777">
            <w:pPr>
              <w:rPr>
                <w:color w:val="000000"/>
              </w:rPr>
            </w:pPr>
            <w:r w:rsidRPr="00A63580">
              <w:rPr>
                <w:color w:val="000000"/>
              </w:rPr>
              <w:t>R-U Cultuur, recreatie, overige diensten</w:t>
            </w:r>
          </w:p>
        </w:tc>
        <w:tc>
          <w:tcPr>
            <w:tcW w:w="1795" w:type="dxa"/>
            <w:noWrap/>
            <w:hideMark/>
          </w:tcPr>
          <w:p w:rsidRPr="00A63580" w:rsidR="00A63580" w:rsidP="00334DC7" w:rsidRDefault="00A63580" w14:paraId="71570BCA"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A63580">
              <w:rPr>
                <w:color w:val="000000"/>
              </w:rPr>
              <w:t>25,1</w:t>
            </w:r>
          </w:p>
        </w:tc>
        <w:tc>
          <w:tcPr>
            <w:tcW w:w="1795" w:type="dxa"/>
            <w:noWrap/>
            <w:hideMark/>
          </w:tcPr>
          <w:p w:rsidRPr="00A63580" w:rsidR="00A63580" w:rsidP="00334DC7" w:rsidRDefault="00A63580" w14:paraId="336C2C62"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A63580">
              <w:rPr>
                <w:color w:val="000000"/>
              </w:rPr>
              <w:t>37,1</w:t>
            </w:r>
          </w:p>
        </w:tc>
        <w:tc>
          <w:tcPr>
            <w:tcW w:w="1650" w:type="dxa"/>
            <w:noWrap/>
            <w:hideMark/>
          </w:tcPr>
          <w:p w:rsidRPr="00A63580" w:rsidR="00A63580" w:rsidP="00334DC7" w:rsidRDefault="00A63580" w14:paraId="57EF89EF"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A63580">
              <w:rPr>
                <w:color w:val="000000"/>
              </w:rPr>
              <w:t>0,68</w:t>
            </w:r>
          </w:p>
        </w:tc>
      </w:tr>
    </w:tbl>
    <w:p w:rsidRPr="00A63580" w:rsidR="00A63580" w:rsidP="00A63580" w:rsidRDefault="00A63580" w14:paraId="53389109" w14:textId="77777777">
      <w:pPr>
        <w:rPr>
          <w:rFonts w:eastAsia="Calibri"/>
        </w:rPr>
      </w:pPr>
      <w:r w:rsidRPr="00A63580">
        <w:rPr>
          <w:rFonts w:eastAsia="Calibri"/>
        </w:rPr>
        <w:t xml:space="preserve">Bron: </w:t>
      </w:r>
      <w:hyperlink w:history="1" w:anchor="/CBS/nl/dataset/85272NED/table?dl=C87A6" r:id="rId11">
        <w:r w:rsidRPr="00A63580">
          <w:rPr>
            <w:rFonts w:eastAsia="Calibri"/>
            <w:color w:val="002060"/>
            <w:u w:val="single"/>
          </w:rPr>
          <w:t>CBS Statline</w:t>
        </w:r>
      </w:hyperlink>
      <w:r w:rsidRPr="00A63580">
        <w:rPr>
          <w:rFonts w:eastAsia="Calibri"/>
        </w:rPr>
        <w:t xml:space="preserve">, </w:t>
      </w:r>
      <w:hyperlink w:history="1" r:id="rId12">
        <w:r w:rsidRPr="00A63580">
          <w:rPr>
            <w:rFonts w:eastAsia="Calibri"/>
            <w:color w:val="002060"/>
            <w:u w:val="single"/>
          </w:rPr>
          <w:t>rapportage “Cao-afspraken 2025”</w:t>
        </w:r>
      </w:hyperlink>
      <w:r w:rsidRPr="00A63580">
        <w:rPr>
          <w:rFonts w:eastAsia="Calibri"/>
        </w:rPr>
        <w:t xml:space="preserve"> </w:t>
      </w:r>
    </w:p>
    <w:p w:rsidRPr="00A63580" w:rsidR="00A63580" w:rsidP="00A63580" w:rsidRDefault="00A63580" w14:paraId="3C20EAF9" w14:textId="77777777">
      <w:pPr>
        <w:rPr>
          <w:rFonts w:eastAsia="Calibri"/>
          <w:u w:val="single"/>
        </w:rPr>
      </w:pPr>
    </w:p>
    <w:p w:rsidRPr="00A63580" w:rsidR="00A63580" w:rsidP="00A63580" w:rsidRDefault="00A63580" w14:paraId="55E33117" w14:textId="77777777">
      <w:pPr>
        <w:rPr>
          <w:rFonts w:eastAsia="Calibri"/>
        </w:rPr>
      </w:pPr>
      <w:r w:rsidRPr="00A63580">
        <w:rPr>
          <w:rFonts w:eastAsia="Calibri"/>
        </w:rPr>
        <w:lastRenderedPageBreak/>
        <w:t>De vacaturegraad, het aantal openstaande vacatures per 1.000 banen, is één van de indicatoren die de personeelstekorten per bedrijfstak aanduidt. De vacaturegraad van de bedrijfstak gezondheids- en welzijnszorg en de bedrijfstak cultuur, sport en recreatie lagen in het tweede kwartaal van 2025 met respectievelijk 46 en 39 rond de gemiddelde vacaturegraad van 44. De vacaturegraad in de horeca lag met 55 boven het gemiddelde.</w:t>
      </w:r>
      <w:r w:rsidRPr="00A63580">
        <w:rPr>
          <w:rFonts w:eastAsia="Calibri"/>
          <w:vertAlign w:val="superscript"/>
        </w:rPr>
        <w:footnoteReference w:id="7"/>
      </w:r>
      <w:r w:rsidRPr="00A63580">
        <w:rPr>
          <w:rFonts w:eastAsia="Calibri"/>
        </w:rPr>
        <w:t xml:space="preserve"> Bedrijfstakken met een hoge deeltijdfactor kampen ook met personeelstekorten. Zo heeft de bouw de hoogste deeltijdfactor én de hoogste vacaturegraad (80). Ook in de ICT is sprake van een hoge deeltijdfactor en bovengemiddelde vacaturegraad (54). Bij de financiële dienstverlening (43) ligt de vacaturegraad rond het gemiddelde.</w:t>
      </w:r>
    </w:p>
    <w:p w:rsidRPr="00A63580" w:rsidR="00A63580" w:rsidP="00A63580" w:rsidRDefault="00A63580" w14:paraId="07DF2902" w14:textId="77777777">
      <w:pPr>
        <w:rPr>
          <w:rFonts w:eastAsia="Calibri"/>
          <w:u w:val="single"/>
        </w:rPr>
      </w:pPr>
    </w:p>
    <w:p w:rsidRPr="00A63580" w:rsidR="00A63580" w:rsidP="00A63580" w:rsidRDefault="00A63580" w14:paraId="1734E98D" w14:textId="77777777">
      <w:pPr>
        <w:rPr>
          <w:rFonts w:eastAsia="Calibri"/>
          <w:u w:val="single"/>
        </w:rPr>
      </w:pPr>
      <w:r w:rsidRPr="00A63580">
        <w:rPr>
          <w:rFonts w:eastAsia="Calibri"/>
        </w:rPr>
        <w:t xml:space="preserve">De berekeningen van de marginale belastingdruk van het CBP en het ministerie van SZW (zoals opgenomen in de begroting) zijn niet voor deze sectoren beschikbaar. De totale marginale druk is van verschillende factoren afhankelijk. Bijvoorbeeld het geldende belastingtarief en de op- en afbouw van inkomensondersteunende regelingen (zoals heffingskortingen en toeslagen) bij een gegeven inkomenshoogte. Daarnaast geldt voor paren dat de marginale druk ook afhangt van het inkomen van de partner. </w:t>
      </w:r>
    </w:p>
    <w:p w:rsidRPr="00A63580" w:rsidR="00A63580" w:rsidP="00A63580" w:rsidRDefault="00A63580" w14:paraId="63F0860F" w14:textId="77777777">
      <w:pPr>
        <w:rPr>
          <w:u w:val="single"/>
        </w:rPr>
      </w:pPr>
    </w:p>
    <w:p w:rsidRPr="00A63580" w:rsidR="00A63580" w:rsidP="00A63580" w:rsidRDefault="00A63580" w14:paraId="1D53E45D" w14:textId="77777777">
      <w:pPr>
        <w:rPr>
          <w:u w:val="single"/>
        </w:rPr>
      </w:pPr>
      <w:r w:rsidRPr="00A63580">
        <w:rPr>
          <w:u w:val="single"/>
        </w:rPr>
        <w:t>Vraag 25</w:t>
      </w:r>
    </w:p>
    <w:p w:rsidRPr="00A63580" w:rsidR="00A63580" w:rsidP="00A63580" w:rsidRDefault="00A63580" w14:paraId="366C8161" w14:textId="77777777">
      <w:r w:rsidRPr="00A63580">
        <w:t>Hoeveel euro hebben werkgevers in 2025 afgedragen aan sociale premies? Kunt u dit uitsplitsen per premie?</w:t>
      </w:r>
    </w:p>
    <w:p w:rsidRPr="00A63580" w:rsidR="00A63580" w:rsidP="00A63580" w:rsidRDefault="00A63580" w14:paraId="7BAC258D" w14:textId="77777777"/>
    <w:p w:rsidRPr="00A63580" w:rsidR="00A63580" w:rsidP="00A63580" w:rsidRDefault="00A63580" w14:paraId="16297EB9" w14:textId="77777777">
      <w:pPr>
        <w:rPr>
          <w:u w:val="single"/>
        </w:rPr>
      </w:pPr>
      <w:r w:rsidRPr="00A63580">
        <w:rPr>
          <w:u w:val="single"/>
        </w:rPr>
        <w:t>Antwoord 25</w:t>
      </w:r>
    </w:p>
    <w:p w:rsidRPr="00A63580" w:rsidR="00A63580" w:rsidP="00A63580" w:rsidRDefault="00A63580" w14:paraId="50EF3348" w14:textId="77777777">
      <w:r w:rsidRPr="00A63580">
        <w:t>Het jaar 2025 is nog niet afgelopen. Hieronder staan daarom de geraamde premie-inkomsten van de werknemersverzekeringen, zoals die zijn opgenomen in de Miljoenennota 2026 en in de bijlage over de sociale fondsen bij de SZW-begroting 2026. Bij deze geraamde premie-inkomsten worden de opbrengsten van de twee werkloosheidspremies (de premie voor het Algemeen Werkloosheidsfonds (</w:t>
      </w:r>
      <w:proofErr w:type="spellStart"/>
      <w:r w:rsidRPr="00A63580">
        <w:t>AWf</w:t>
      </w:r>
      <w:proofErr w:type="spellEnd"/>
      <w:r w:rsidRPr="00A63580">
        <w:t>) voor niet-overheidswerkgevers en de premie voor het Uitvoeringsfonds voor de overheid (Ufo) voor overheidswerkgevers) gezamenlijk geraamd. Ook de twee arbeidsongeschiktheidspremies (de premie voor het Arbeidsongeschiktheidsfonds (</w:t>
      </w:r>
      <w:proofErr w:type="spellStart"/>
      <w:r w:rsidRPr="00A63580">
        <w:t>Aof</w:t>
      </w:r>
      <w:proofErr w:type="spellEnd"/>
      <w:r w:rsidRPr="00A63580">
        <w:t>) en de Werkhervattingskas (</w:t>
      </w:r>
      <w:proofErr w:type="spellStart"/>
      <w:r w:rsidRPr="00A63580">
        <w:t>Whk</w:t>
      </w:r>
      <w:proofErr w:type="spellEnd"/>
      <w:r w:rsidRPr="00A63580">
        <w:t>)) worden gezamenlijk geraamd. De geraamde bedragen kunnen niet worden uitgesplitst per premie. Voor de gerealiseerde premie-inkomsten is de uitsplitsing per premie wel bekend, daarom is ook 2024 in de tabel opgenomen.</w:t>
      </w:r>
    </w:p>
    <w:p w:rsidRPr="00A63580" w:rsidR="00A63580" w:rsidP="00A63580" w:rsidRDefault="00A63580" w14:paraId="038F3437" w14:textId="77777777"/>
    <w:tbl>
      <w:tblPr>
        <w:tblW w:w="77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4536"/>
        <w:gridCol w:w="1587"/>
        <w:gridCol w:w="1587"/>
      </w:tblGrid>
      <w:tr w:rsidRPr="00A63580" w:rsidR="00A63580" w:rsidTr="00334DC7" w14:paraId="192A7C45" w14:textId="77777777">
        <w:trPr>
          <w:trHeight w:val="300"/>
        </w:trPr>
        <w:tc>
          <w:tcPr>
            <w:tcW w:w="4536" w:type="dxa"/>
            <w:noWrap/>
            <w:vAlign w:val="bottom"/>
            <w:hideMark/>
          </w:tcPr>
          <w:p w:rsidRPr="00A63580" w:rsidR="00A63580" w:rsidP="00334DC7" w:rsidRDefault="00A63580" w14:paraId="27D2DA67" w14:textId="77777777">
            <w:pPr>
              <w:rPr>
                <w:b/>
                <w:bCs/>
              </w:rPr>
            </w:pPr>
            <w:r w:rsidRPr="00A63580">
              <w:rPr>
                <w:b/>
                <w:bCs/>
              </w:rPr>
              <w:t>Inkomsten premies werknemersverzekeringen, miljoen euro</w:t>
            </w:r>
          </w:p>
        </w:tc>
        <w:tc>
          <w:tcPr>
            <w:tcW w:w="1587" w:type="dxa"/>
            <w:noWrap/>
            <w:hideMark/>
          </w:tcPr>
          <w:p w:rsidRPr="00A63580" w:rsidR="00A63580" w:rsidP="00334DC7" w:rsidRDefault="00A63580" w14:paraId="5F1172A3" w14:textId="77777777">
            <w:pPr>
              <w:jc w:val="right"/>
              <w:rPr>
                <w:b/>
                <w:bCs/>
                <w:color w:val="000000"/>
              </w:rPr>
            </w:pPr>
            <w:r w:rsidRPr="00A63580">
              <w:rPr>
                <w:b/>
                <w:bCs/>
                <w:color w:val="000000"/>
              </w:rPr>
              <w:t>2024</w:t>
            </w:r>
          </w:p>
        </w:tc>
        <w:tc>
          <w:tcPr>
            <w:tcW w:w="1587" w:type="dxa"/>
            <w:noWrap/>
            <w:hideMark/>
          </w:tcPr>
          <w:p w:rsidRPr="00A63580" w:rsidR="00A63580" w:rsidP="00334DC7" w:rsidRDefault="00A63580" w14:paraId="3B67D385" w14:textId="77777777">
            <w:pPr>
              <w:jc w:val="right"/>
              <w:rPr>
                <w:b/>
                <w:bCs/>
                <w:color w:val="000000"/>
              </w:rPr>
            </w:pPr>
            <w:r w:rsidRPr="00A63580">
              <w:rPr>
                <w:b/>
                <w:bCs/>
                <w:color w:val="000000"/>
              </w:rPr>
              <w:t>2025 (raming)</w:t>
            </w:r>
          </w:p>
        </w:tc>
      </w:tr>
      <w:tr w:rsidRPr="00A63580" w:rsidR="00A63580" w:rsidTr="00334DC7" w14:paraId="7FA55FED" w14:textId="77777777">
        <w:trPr>
          <w:trHeight w:val="300"/>
        </w:trPr>
        <w:tc>
          <w:tcPr>
            <w:tcW w:w="4536" w:type="dxa"/>
            <w:noWrap/>
            <w:vAlign w:val="center"/>
            <w:hideMark/>
          </w:tcPr>
          <w:p w:rsidRPr="00A63580" w:rsidR="00A63580" w:rsidP="00334DC7" w:rsidRDefault="00A63580" w14:paraId="0DEE2C93" w14:textId="77777777">
            <w:pPr>
              <w:rPr>
                <w:color w:val="000000"/>
              </w:rPr>
            </w:pPr>
            <w:r w:rsidRPr="00A63580">
              <w:rPr>
                <w:color w:val="000000"/>
              </w:rPr>
              <w:t>Werkloosheidspremies</w:t>
            </w:r>
          </w:p>
        </w:tc>
        <w:tc>
          <w:tcPr>
            <w:tcW w:w="1587" w:type="dxa"/>
            <w:noWrap/>
            <w:vAlign w:val="center"/>
            <w:hideMark/>
          </w:tcPr>
          <w:p w:rsidRPr="00A63580" w:rsidR="00A63580" w:rsidP="00334DC7" w:rsidRDefault="00A63580" w14:paraId="0530BE26" w14:textId="77777777">
            <w:pPr>
              <w:jc w:val="right"/>
              <w:rPr>
                <w:color w:val="000000"/>
              </w:rPr>
            </w:pPr>
            <w:r w:rsidRPr="00A63580">
              <w:rPr>
                <w:color w:val="000000"/>
              </w:rPr>
              <w:t>10.574</w:t>
            </w:r>
          </w:p>
        </w:tc>
        <w:tc>
          <w:tcPr>
            <w:tcW w:w="1587" w:type="dxa"/>
            <w:noWrap/>
            <w:vAlign w:val="center"/>
            <w:hideMark/>
          </w:tcPr>
          <w:p w:rsidRPr="00A63580" w:rsidR="00A63580" w:rsidP="00334DC7" w:rsidRDefault="00A63580" w14:paraId="39FB7ADE" w14:textId="77777777">
            <w:pPr>
              <w:jc w:val="right"/>
              <w:rPr>
                <w:color w:val="000000"/>
              </w:rPr>
            </w:pPr>
            <w:r w:rsidRPr="00A63580">
              <w:rPr>
                <w:color w:val="000000"/>
              </w:rPr>
              <w:t>11.397</w:t>
            </w:r>
          </w:p>
        </w:tc>
      </w:tr>
      <w:tr w:rsidRPr="00A63580" w:rsidR="00A63580" w:rsidTr="00334DC7" w14:paraId="2233ED18" w14:textId="77777777">
        <w:trPr>
          <w:trHeight w:val="300"/>
        </w:trPr>
        <w:tc>
          <w:tcPr>
            <w:tcW w:w="4536" w:type="dxa"/>
            <w:noWrap/>
            <w:vAlign w:val="center"/>
            <w:hideMark/>
          </w:tcPr>
          <w:p w:rsidRPr="00A63580" w:rsidR="00A63580" w:rsidP="00334DC7" w:rsidRDefault="00A63580" w14:paraId="065DF9AB" w14:textId="77777777">
            <w:pPr>
              <w:ind w:firstLine="240" w:firstLineChars="100"/>
              <w:rPr>
                <w:color w:val="000000"/>
              </w:rPr>
            </w:pPr>
            <w:r w:rsidRPr="00A63580">
              <w:rPr>
                <w:color w:val="000000"/>
              </w:rPr>
              <w:t xml:space="preserve">Waarvan </w:t>
            </w:r>
            <w:proofErr w:type="spellStart"/>
            <w:r w:rsidRPr="00A63580">
              <w:rPr>
                <w:color w:val="000000"/>
              </w:rPr>
              <w:t>AWf</w:t>
            </w:r>
            <w:proofErr w:type="spellEnd"/>
            <w:r w:rsidRPr="00A63580">
              <w:rPr>
                <w:color w:val="000000"/>
              </w:rPr>
              <w:t>-premie</w:t>
            </w:r>
          </w:p>
        </w:tc>
        <w:tc>
          <w:tcPr>
            <w:tcW w:w="1587" w:type="dxa"/>
            <w:noWrap/>
            <w:vAlign w:val="center"/>
            <w:hideMark/>
          </w:tcPr>
          <w:p w:rsidRPr="00A63580" w:rsidR="00A63580" w:rsidP="00334DC7" w:rsidRDefault="00A63580" w14:paraId="5E3FBE41" w14:textId="77777777">
            <w:pPr>
              <w:jc w:val="right"/>
              <w:rPr>
                <w:color w:val="000000"/>
              </w:rPr>
            </w:pPr>
            <w:r w:rsidRPr="00A63580">
              <w:rPr>
                <w:color w:val="000000"/>
              </w:rPr>
              <w:t>10.073</w:t>
            </w:r>
          </w:p>
        </w:tc>
        <w:tc>
          <w:tcPr>
            <w:tcW w:w="1587" w:type="dxa"/>
            <w:noWrap/>
            <w:vAlign w:val="center"/>
            <w:hideMark/>
          </w:tcPr>
          <w:p w:rsidRPr="00A63580" w:rsidR="00A63580" w:rsidP="00334DC7" w:rsidRDefault="00A63580" w14:paraId="4E72B91A" w14:textId="77777777">
            <w:pPr>
              <w:jc w:val="right"/>
              <w:rPr>
                <w:color w:val="000000"/>
              </w:rPr>
            </w:pPr>
          </w:p>
        </w:tc>
      </w:tr>
      <w:tr w:rsidRPr="00A63580" w:rsidR="00A63580" w:rsidTr="00334DC7" w14:paraId="7D5759DE" w14:textId="77777777">
        <w:trPr>
          <w:trHeight w:val="300"/>
        </w:trPr>
        <w:tc>
          <w:tcPr>
            <w:tcW w:w="4536" w:type="dxa"/>
            <w:noWrap/>
            <w:vAlign w:val="center"/>
            <w:hideMark/>
          </w:tcPr>
          <w:p w:rsidRPr="00A63580" w:rsidR="00A63580" w:rsidP="00334DC7" w:rsidRDefault="00A63580" w14:paraId="3D1B729B" w14:textId="77777777">
            <w:pPr>
              <w:ind w:firstLine="240" w:firstLineChars="100"/>
              <w:rPr>
                <w:color w:val="000000"/>
              </w:rPr>
            </w:pPr>
            <w:r w:rsidRPr="00A63580">
              <w:rPr>
                <w:color w:val="000000"/>
              </w:rPr>
              <w:t>Waarvan Ufo-premie</w:t>
            </w:r>
          </w:p>
        </w:tc>
        <w:tc>
          <w:tcPr>
            <w:tcW w:w="1587" w:type="dxa"/>
            <w:noWrap/>
            <w:vAlign w:val="center"/>
            <w:hideMark/>
          </w:tcPr>
          <w:p w:rsidRPr="00A63580" w:rsidR="00A63580" w:rsidP="00334DC7" w:rsidRDefault="00A63580" w14:paraId="610889AF" w14:textId="77777777">
            <w:pPr>
              <w:jc w:val="right"/>
              <w:rPr>
                <w:color w:val="000000"/>
              </w:rPr>
            </w:pPr>
            <w:r w:rsidRPr="00A63580">
              <w:rPr>
                <w:color w:val="000000"/>
              </w:rPr>
              <w:t>501</w:t>
            </w:r>
          </w:p>
        </w:tc>
        <w:tc>
          <w:tcPr>
            <w:tcW w:w="1587" w:type="dxa"/>
            <w:noWrap/>
            <w:vAlign w:val="center"/>
            <w:hideMark/>
          </w:tcPr>
          <w:p w:rsidRPr="00A63580" w:rsidR="00A63580" w:rsidP="00334DC7" w:rsidRDefault="00A63580" w14:paraId="1F96F590" w14:textId="77777777">
            <w:pPr>
              <w:jc w:val="right"/>
              <w:rPr>
                <w:color w:val="000000"/>
              </w:rPr>
            </w:pPr>
          </w:p>
        </w:tc>
      </w:tr>
      <w:tr w:rsidRPr="00A63580" w:rsidR="00A63580" w:rsidTr="00334DC7" w14:paraId="44ECA586" w14:textId="77777777">
        <w:trPr>
          <w:trHeight w:val="300"/>
        </w:trPr>
        <w:tc>
          <w:tcPr>
            <w:tcW w:w="4536" w:type="dxa"/>
            <w:noWrap/>
            <w:vAlign w:val="center"/>
            <w:hideMark/>
          </w:tcPr>
          <w:p w:rsidRPr="00A63580" w:rsidR="00A63580" w:rsidP="00334DC7" w:rsidRDefault="00A63580" w14:paraId="1B1FA192" w14:textId="77777777">
            <w:pPr>
              <w:rPr>
                <w:color w:val="000000"/>
              </w:rPr>
            </w:pPr>
            <w:r w:rsidRPr="00A63580">
              <w:rPr>
                <w:color w:val="000000"/>
              </w:rPr>
              <w:t>Arbeidsongeschiktheidspremies</w:t>
            </w:r>
          </w:p>
        </w:tc>
        <w:tc>
          <w:tcPr>
            <w:tcW w:w="1587" w:type="dxa"/>
            <w:noWrap/>
            <w:vAlign w:val="center"/>
            <w:hideMark/>
          </w:tcPr>
          <w:p w:rsidRPr="00A63580" w:rsidR="00A63580" w:rsidP="00334DC7" w:rsidRDefault="00A63580" w14:paraId="278624B3" w14:textId="77777777">
            <w:pPr>
              <w:jc w:val="right"/>
              <w:rPr>
                <w:color w:val="000000"/>
              </w:rPr>
            </w:pPr>
            <w:r w:rsidRPr="00A63580">
              <w:rPr>
                <w:color w:val="000000"/>
              </w:rPr>
              <w:t>27.293</w:t>
            </w:r>
          </w:p>
        </w:tc>
        <w:tc>
          <w:tcPr>
            <w:tcW w:w="1587" w:type="dxa"/>
            <w:noWrap/>
            <w:vAlign w:val="center"/>
            <w:hideMark/>
          </w:tcPr>
          <w:p w:rsidRPr="00A63580" w:rsidR="00A63580" w:rsidP="00334DC7" w:rsidRDefault="00A63580" w14:paraId="603AA584" w14:textId="77777777">
            <w:pPr>
              <w:jc w:val="right"/>
              <w:rPr>
                <w:color w:val="000000"/>
              </w:rPr>
            </w:pPr>
            <w:r w:rsidRPr="00A63580">
              <w:rPr>
                <w:color w:val="000000"/>
              </w:rPr>
              <w:t>29.590</w:t>
            </w:r>
          </w:p>
        </w:tc>
      </w:tr>
      <w:tr w:rsidRPr="00A63580" w:rsidR="00A63580" w:rsidTr="00334DC7" w14:paraId="547A25AD" w14:textId="77777777">
        <w:trPr>
          <w:trHeight w:val="300"/>
        </w:trPr>
        <w:tc>
          <w:tcPr>
            <w:tcW w:w="4536" w:type="dxa"/>
            <w:noWrap/>
            <w:vAlign w:val="center"/>
            <w:hideMark/>
          </w:tcPr>
          <w:p w:rsidRPr="00A63580" w:rsidR="00A63580" w:rsidP="00334DC7" w:rsidRDefault="00A63580" w14:paraId="4596E716" w14:textId="77777777">
            <w:pPr>
              <w:ind w:firstLine="240" w:firstLineChars="100"/>
              <w:rPr>
                <w:color w:val="000000"/>
              </w:rPr>
            </w:pPr>
            <w:r w:rsidRPr="00A63580">
              <w:rPr>
                <w:color w:val="000000"/>
              </w:rPr>
              <w:t xml:space="preserve">Waarvan </w:t>
            </w:r>
            <w:proofErr w:type="spellStart"/>
            <w:r w:rsidRPr="00A63580">
              <w:rPr>
                <w:color w:val="000000"/>
              </w:rPr>
              <w:t>Aof</w:t>
            </w:r>
            <w:proofErr w:type="spellEnd"/>
            <w:r w:rsidRPr="00A63580">
              <w:rPr>
                <w:color w:val="000000"/>
              </w:rPr>
              <w:t>-premie</w:t>
            </w:r>
          </w:p>
        </w:tc>
        <w:tc>
          <w:tcPr>
            <w:tcW w:w="1587" w:type="dxa"/>
            <w:noWrap/>
            <w:vAlign w:val="center"/>
            <w:hideMark/>
          </w:tcPr>
          <w:p w:rsidRPr="00A63580" w:rsidR="00A63580" w:rsidP="00334DC7" w:rsidRDefault="00A63580" w14:paraId="492C15ED" w14:textId="77777777">
            <w:pPr>
              <w:jc w:val="right"/>
              <w:rPr>
                <w:color w:val="000000"/>
              </w:rPr>
            </w:pPr>
            <w:r w:rsidRPr="00A63580">
              <w:rPr>
                <w:color w:val="000000"/>
              </w:rPr>
              <w:t>24.970</w:t>
            </w:r>
          </w:p>
        </w:tc>
        <w:tc>
          <w:tcPr>
            <w:tcW w:w="1587" w:type="dxa"/>
            <w:noWrap/>
            <w:vAlign w:val="center"/>
            <w:hideMark/>
          </w:tcPr>
          <w:p w:rsidRPr="00A63580" w:rsidR="00A63580" w:rsidP="00334DC7" w:rsidRDefault="00A63580" w14:paraId="3B520442" w14:textId="77777777">
            <w:pPr>
              <w:jc w:val="right"/>
              <w:rPr>
                <w:color w:val="000000"/>
              </w:rPr>
            </w:pPr>
          </w:p>
        </w:tc>
      </w:tr>
      <w:tr w:rsidRPr="00A63580" w:rsidR="00A63580" w:rsidTr="00334DC7" w14:paraId="4AFCA76B" w14:textId="77777777">
        <w:trPr>
          <w:trHeight w:val="300"/>
        </w:trPr>
        <w:tc>
          <w:tcPr>
            <w:tcW w:w="4536" w:type="dxa"/>
            <w:noWrap/>
            <w:vAlign w:val="center"/>
            <w:hideMark/>
          </w:tcPr>
          <w:p w:rsidRPr="00A63580" w:rsidR="00A63580" w:rsidP="00334DC7" w:rsidRDefault="00A63580" w14:paraId="6D04458C" w14:textId="77777777">
            <w:pPr>
              <w:ind w:firstLine="240" w:firstLineChars="100"/>
              <w:rPr>
                <w:color w:val="000000"/>
              </w:rPr>
            </w:pPr>
            <w:r w:rsidRPr="00A63580">
              <w:rPr>
                <w:color w:val="000000"/>
              </w:rPr>
              <w:t xml:space="preserve">Waarvan </w:t>
            </w:r>
            <w:proofErr w:type="spellStart"/>
            <w:r w:rsidRPr="00A63580">
              <w:rPr>
                <w:color w:val="000000"/>
              </w:rPr>
              <w:t>Whk</w:t>
            </w:r>
            <w:proofErr w:type="spellEnd"/>
            <w:r w:rsidRPr="00A63580">
              <w:rPr>
                <w:color w:val="000000"/>
              </w:rPr>
              <w:t>-premie</w:t>
            </w:r>
          </w:p>
        </w:tc>
        <w:tc>
          <w:tcPr>
            <w:tcW w:w="1587" w:type="dxa"/>
            <w:noWrap/>
            <w:vAlign w:val="center"/>
            <w:hideMark/>
          </w:tcPr>
          <w:p w:rsidRPr="00A63580" w:rsidR="00A63580" w:rsidP="00334DC7" w:rsidRDefault="00A63580" w14:paraId="57ECF4AF" w14:textId="77777777">
            <w:pPr>
              <w:jc w:val="right"/>
              <w:rPr>
                <w:color w:val="000000"/>
              </w:rPr>
            </w:pPr>
            <w:r w:rsidRPr="00A63580">
              <w:rPr>
                <w:color w:val="000000"/>
              </w:rPr>
              <w:t>2.323</w:t>
            </w:r>
          </w:p>
        </w:tc>
        <w:tc>
          <w:tcPr>
            <w:tcW w:w="1587" w:type="dxa"/>
            <w:noWrap/>
            <w:vAlign w:val="center"/>
            <w:hideMark/>
          </w:tcPr>
          <w:p w:rsidRPr="00A63580" w:rsidR="00A63580" w:rsidP="00334DC7" w:rsidRDefault="00A63580" w14:paraId="3873BBE9" w14:textId="77777777">
            <w:pPr>
              <w:jc w:val="right"/>
              <w:rPr>
                <w:color w:val="000000"/>
              </w:rPr>
            </w:pPr>
          </w:p>
        </w:tc>
      </w:tr>
    </w:tbl>
    <w:p w:rsidRPr="00A63580" w:rsidR="00A63580" w:rsidP="00A63580" w:rsidRDefault="00A63580" w14:paraId="59AFA28A" w14:textId="77777777">
      <w:r w:rsidRPr="00A63580">
        <w:t>Bron: UWV jaarverslag 2024 en SZW-begroting 2026.</w:t>
      </w:r>
    </w:p>
    <w:p w:rsidRPr="00A63580" w:rsidR="00A63580" w:rsidP="00A63580" w:rsidRDefault="00A63580" w14:paraId="41FB6CD6" w14:textId="77777777"/>
    <w:p w:rsidRPr="00A63580" w:rsidR="00A63580" w:rsidRDefault="00A63580" w14:paraId="516BCB72" w14:textId="77777777">
      <w:pPr>
        <w:spacing w:after="160" w:line="259" w:lineRule="auto"/>
        <w:rPr>
          <w:u w:val="single"/>
        </w:rPr>
      </w:pPr>
      <w:r w:rsidRPr="00A63580">
        <w:rPr>
          <w:u w:val="single"/>
        </w:rPr>
        <w:br w:type="page"/>
      </w:r>
    </w:p>
    <w:p w:rsidRPr="00A63580" w:rsidR="00A63580" w:rsidP="00A63580" w:rsidRDefault="00A63580" w14:paraId="658B2C60" w14:textId="70CF07D1">
      <w:pPr>
        <w:rPr>
          <w:u w:val="single"/>
        </w:rPr>
      </w:pPr>
      <w:r w:rsidRPr="00A63580">
        <w:rPr>
          <w:u w:val="single"/>
        </w:rPr>
        <w:lastRenderedPageBreak/>
        <w:t>Vraag 26</w:t>
      </w:r>
    </w:p>
    <w:p w:rsidRPr="00A63580" w:rsidR="00A63580" w:rsidP="00A63580" w:rsidRDefault="00A63580" w14:paraId="27324887" w14:textId="77777777">
      <w:r w:rsidRPr="00A63580">
        <w:t>Heeft de Rijksoverheid mensen in dienst die het minimumloon verdienen?</w:t>
      </w:r>
    </w:p>
    <w:p w:rsidRPr="00A63580" w:rsidR="00A63580" w:rsidP="00A63580" w:rsidRDefault="00A63580" w14:paraId="4F151ADD" w14:textId="77777777"/>
    <w:p w:rsidRPr="00A63580" w:rsidR="00A63580" w:rsidP="00A63580" w:rsidRDefault="00A63580" w14:paraId="77B4767C" w14:textId="77777777">
      <w:pPr>
        <w:rPr>
          <w:u w:val="single"/>
        </w:rPr>
      </w:pPr>
      <w:r w:rsidRPr="00A63580">
        <w:rPr>
          <w:u w:val="single"/>
        </w:rPr>
        <w:t>Antwoord 26</w:t>
      </w:r>
    </w:p>
    <w:p w:rsidRPr="00A63580" w:rsidR="00A63580" w:rsidP="00A63580" w:rsidRDefault="00A63580" w14:paraId="613269F5"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Dit is een vraag op het terrein van het Ministerie van Binnenlandse Zaken en Koninkrijksrelaties (BZK). Binnen de CAO Rijk bedraagt het maandsalaris voor schaal 01, salaristrede 0 € 2.336,78. De CAO gaat uit van 156 werkuren per maand. Op basis hiervan wordt het uurloon als volgt berekend: € 2.336,78 ÷ 156 = € 14,98 per uur. Per 1 juli 2025 bedraagt het wettelijke minimumloon € 14,40 per uur. Het laagste uurloon binnen de CAO Rijk ligt dus boven het wettelijke minimumloon. De Rijksoverheid heeft daarmee</w:t>
      </w:r>
      <w:r w:rsidRPr="00A63580">
        <w:rPr>
          <w:rFonts w:ascii="Times New Roman" w:hAnsi="Times New Roman" w:cs="Times New Roman"/>
          <w:b/>
          <w:bCs/>
          <w:sz w:val="24"/>
          <w:szCs w:val="24"/>
        </w:rPr>
        <w:t xml:space="preserve"> </w:t>
      </w:r>
      <w:r w:rsidRPr="00A63580">
        <w:rPr>
          <w:rFonts w:ascii="Times New Roman" w:hAnsi="Times New Roman" w:cs="Times New Roman"/>
          <w:sz w:val="24"/>
          <w:szCs w:val="24"/>
        </w:rPr>
        <w:t>geen medewerkers in dienst die het wettelijke minimumloon of minder verdienen.</w:t>
      </w:r>
    </w:p>
    <w:p w:rsidRPr="00A63580" w:rsidR="00A63580" w:rsidP="00A63580" w:rsidRDefault="00A63580" w14:paraId="6617C008" w14:textId="77777777"/>
    <w:p w:rsidRPr="00A63580" w:rsidR="00A63580" w:rsidP="00A63580" w:rsidRDefault="00A63580" w14:paraId="382EDF8E" w14:textId="77777777">
      <w:pPr>
        <w:rPr>
          <w:u w:val="single"/>
        </w:rPr>
      </w:pPr>
      <w:r w:rsidRPr="00A63580">
        <w:rPr>
          <w:u w:val="single"/>
        </w:rPr>
        <w:t>Vraag 27</w:t>
      </w:r>
    </w:p>
    <w:p w:rsidRPr="00A63580" w:rsidR="00A63580" w:rsidP="00A63580" w:rsidRDefault="00A63580" w14:paraId="79430C98" w14:textId="77777777">
      <w:r w:rsidRPr="00A63580">
        <w:t>Wat is de deeltijdfactor bij personeel van de Rijksoverheid?</w:t>
      </w:r>
    </w:p>
    <w:p w:rsidRPr="00A63580" w:rsidR="00A63580" w:rsidP="00A63580" w:rsidRDefault="00A63580" w14:paraId="1C472466" w14:textId="77777777"/>
    <w:p w:rsidRPr="00A63580" w:rsidR="00A63580" w:rsidP="00A63580" w:rsidRDefault="00A63580" w14:paraId="704C1639" w14:textId="77777777">
      <w:pPr>
        <w:rPr>
          <w:u w:val="single"/>
        </w:rPr>
      </w:pPr>
      <w:r w:rsidRPr="00A63580">
        <w:rPr>
          <w:u w:val="single"/>
        </w:rPr>
        <w:t>Antwoord 27</w:t>
      </w:r>
    </w:p>
    <w:p w:rsidRPr="00A63580" w:rsidR="00A63580" w:rsidP="00A63580" w:rsidRDefault="00A63580" w14:paraId="31FD7940"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Dit is een vraag op het terrein van het Ministerie van Binnenlandse Zaken en Koninkrijksrelaties (BZK). De gemiddelde deeltijdfactor van medewerkers bij het Rijk met een formeel vast of tijdelijk dienstverband is 0,947 ultimo Q2 2025.</w:t>
      </w:r>
    </w:p>
    <w:p w:rsidRPr="00A63580" w:rsidR="00A63580" w:rsidP="00A63580" w:rsidRDefault="00A63580" w14:paraId="64215F7E" w14:textId="77777777"/>
    <w:p w:rsidRPr="00A63580" w:rsidR="00A63580" w:rsidP="00A63580" w:rsidRDefault="00A63580" w14:paraId="6F595D68" w14:textId="77777777">
      <w:pPr>
        <w:rPr>
          <w:u w:val="single"/>
        </w:rPr>
      </w:pPr>
      <w:r w:rsidRPr="00A63580">
        <w:rPr>
          <w:u w:val="single"/>
        </w:rPr>
        <w:t>Vraag 28</w:t>
      </w:r>
    </w:p>
    <w:p w:rsidRPr="00A63580" w:rsidR="00A63580" w:rsidP="00A63580" w:rsidRDefault="00A63580" w14:paraId="5261498E" w14:textId="77777777">
      <w:r w:rsidRPr="00A63580">
        <w:t>Reflecteert de Rijksoverheid als werkgever op de positie die het inneemt op de arbeidsmarkt? Wordt daarbij gekeken naar de concurrerende positie van de Rijksoverheid die door zeer aantrekkelijke arbeidsvoorwaarden mogelijk begeerde arbeidskrachten uit de arbeidsmarkt onttrekt waardoor de personeelstekorten van bedrijven versterkt worden?</w:t>
      </w:r>
    </w:p>
    <w:p w:rsidRPr="00A63580" w:rsidR="00A63580" w:rsidP="00A63580" w:rsidRDefault="00A63580" w14:paraId="794FA047" w14:textId="77777777"/>
    <w:p w:rsidRPr="00A63580" w:rsidR="00A63580" w:rsidP="00A63580" w:rsidRDefault="00A63580" w14:paraId="7EC4BFDF" w14:textId="77777777">
      <w:pPr>
        <w:rPr>
          <w:u w:val="single"/>
        </w:rPr>
      </w:pPr>
      <w:r w:rsidRPr="00A63580">
        <w:rPr>
          <w:u w:val="single"/>
        </w:rPr>
        <w:t>Antwoord 28</w:t>
      </w:r>
    </w:p>
    <w:p w:rsidRPr="00A63580" w:rsidR="00A63580" w:rsidP="00A63580" w:rsidRDefault="00A63580" w14:paraId="5D01C66C"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 xml:space="preserve">Dit is een vraag op het terrein van het Ministerie van Binnenlandse Zaken en Koninkrijksrelaties (BZK). De Rijksoverheid kijkt zeker naar haar positie als werkgever op de arbeidsmarkt. Relevant daarbij is dat ook bij het Rijk bij bepaalde functies het lastig is om voldoende personeel aan te trekken. Denk daarbij bijvoorbeeld aan functies in de veiligheidsketen, zoals gevangeniswezen en de </w:t>
      </w:r>
      <w:proofErr w:type="spellStart"/>
      <w:r w:rsidRPr="00A63580">
        <w:rPr>
          <w:rFonts w:ascii="Times New Roman" w:hAnsi="Times New Roman" w:cs="Times New Roman"/>
          <w:sz w:val="24"/>
          <w:szCs w:val="24"/>
        </w:rPr>
        <w:t>rijksbeveiligingsorganisatie</w:t>
      </w:r>
      <w:proofErr w:type="spellEnd"/>
      <w:r w:rsidRPr="00A63580">
        <w:rPr>
          <w:rFonts w:ascii="Times New Roman" w:hAnsi="Times New Roman" w:cs="Times New Roman"/>
          <w:sz w:val="24"/>
          <w:szCs w:val="24"/>
        </w:rPr>
        <w:t>. Maar ook op andere werkterreinen is het soms lastig vacatures te vervullen. Een aantrekkelijk arbeidsvoorwaardenpakket is één van de manieren om hier de concurrentieslag met andere werkgevers aan te kunnen gaan. De arbeidsvoorwaardenruimte van publieke sectoren, waaronder de Rijksoverheid, is behoudens nadere politieke besluitvorming, een afgeleide van de gemiddelde loonruimte in de markt. Daarmee wordt een gelijk speelveld tussen markt en overheid geborgd.</w:t>
      </w:r>
    </w:p>
    <w:p w:rsidRPr="00A63580" w:rsidR="00A63580" w:rsidP="00A63580" w:rsidRDefault="00A63580" w14:paraId="2825F32E" w14:textId="77777777"/>
    <w:p w:rsidRPr="00A63580" w:rsidR="00A63580" w:rsidP="00A63580" w:rsidRDefault="00A63580" w14:paraId="52EEEC4C" w14:textId="77777777">
      <w:pPr>
        <w:rPr>
          <w:u w:val="single"/>
        </w:rPr>
      </w:pPr>
      <w:r w:rsidRPr="00A63580">
        <w:rPr>
          <w:u w:val="single"/>
        </w:rPr>
        <w:t>Vraag 29</w:t>
      </w:r>
    </w:p>
    <w:p w:rsidRPr="00A63580" w:rsidR="00A63580" w:rsidP="00A63580" w:rsidRDefault="00A63580" w14:paraId="32EC0F7A" w14:textId="77777777">
      <w:r w:rsidRPr="00A63580">
        <w:t>Kan worden aangegeven hoe de hoogte van de Nederlandse bijstandsuitkering zich verhoudt tot de hoogte elders in de EU, zowel in absolute zin als in percentage van het mediane inkomen?</w:t>
      </w:r>
    </w:p>
    <w:p w:rsidRPr="00A63580" w:rsidR="00A63580" w:rsidP="00A63580" w:rsidRDefault="00A63580" w14:paraId="251A9C6E" w14:textId="77777777"/>
    <w:p w:rsidRPr="00A63580" w:rsidR="00A63580" w:rsidP="00A63580" w:rsidRDefault="00A63580" w14:paraId="08EFEB07" w14:textId="77777777">
      <w:pPr>
        <w:rPr>
          <w:u w:val="single"/>
        </w:rPr>
      </w:pPr>
      <w:r w:rsidRPr="00A63580">
        <w:rPr>
          <w:u w:val="single"/>
        </w:rPr>
        <w:t>Antwoord 29</w:t>
      </w:r>
    </w:p>
    <w:p w:rsidRPr="00A63580" w:rsidR="00A63580" w:rsidP="00A63580" w:rsidRDefault="00A63580" w14:paraId="77180E75" w14:textId="77777777">
      <w:r w:rsidRPr="00A63580">
        <w:t>De tabel hieronder bevat voor de EU-27 het gegarandeerde minimuminkomen (</w:t>
      </w:r>
      <w:proofErr w:type="spellStart"/>
      <w:r w:rsidRPr="00A63580">
        <w:rPr>
          <w:i/>
          <w:iCs/>
        </w:rPr>
        <w:t>Guaranteed</w:t>
      </w:r>
      <w:proofErr w:type="spellEnd"/>
      <w:r w:rsidRPr="00A63580">
        <w:rPr>
          <w:i/>
          <w:iCs/>
        </w:rPr>
        <w:t xml:space="preserve"> Minimum </w:t>
      </w:r>
      <w:proofErr w:type="spellStart"/>
      <w:r w:rsidRPr="00A63580">
        <w:rPr>
          <w:i/>
          <w:iCs/>
        </w:rPr>
        <w:t>Income</w:t>
      </w:r>
      <w:proofErr w:type="spellEnd"/>
      <w:r w:rsidRPr="00A63580">
        <w:rPr>
          <w:i/>
          <w:iCs/>
        </w:rPr>
        <w:t xml:space="preserve"> benefits</w:t>
      </w:r>
      <w:r w:rsidRPr="00A63580">
        <w:t xml:space="preserve">) zoals dat gedefinieerd wordt door de OESO, de Organisatie voor Economische Samenwerking en Ontwikkeling. In Nederland is dit de algemene bijstandsuitkering. In de tweede kolom is voor ieder land het netto maandbedrag in euro’s per 1 januari 2024 dat een alleenstaande ontving weergegeven. Voor Nederland bevat het bedrag </w:t>
      </w:r>
      <w:r w:rsidRPr="00A63580">
        <w:lastRenderedPageBreak/>
        <w:t xml:space="preserve">de vakantietoeslag maar niet de toeslagen. De maandbedragen zijn niet gecorrigeerd voor prijsverschillen tussen landen (koopkrachtpariteit). De vierde kolom bevat het maandbedrag als percentage van het mediane besteedbare inkomen op basis van berekeningen door de OESO (na belastingen en toeslagen, voor vaste lasten). </w:t>
      </w:r>
    </w:p>
    <w:p w:rsidRPr="00A63580" w:rsidR="00A63580" w:rsidP="00A63580" w:rsidRDefault="00A63580" w14:paraId="70EF9111" w14:textId="77777777">
      <w:pPr>
        <w:rPr>
          <w:i/>
          <w:iCs/>
        </w:rPr>
      </w:pPr>
    </w:p>
    <w:p w:rsidRPr="00A63580" w:rsidR="00A63580" w:rsidP="00A63580" w:rsidRDefault="00A63580" w14:paraId="319D2F0A" w14:textId="77777777">
      <w:pPr>
        <w:rPr>
          <w:i/>
          <w:iCs/>
        </w:rPr>
      </w:pPr>
      <w:r w:rsidRPr="00A63580">
        <w:rPr>
          <w:i/>
          <w:iCs/>
        </w:rPr>
        <w:t>Tabel: Minimuminkomen in EU-lidstaten, voor een alleenstaande</w:t>
      </w:r>
    </w:p>
    <w:tbl>
      <w:tblPr>
        <w:tblW w:w="78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367"/>
        <w:gridCol w:w="1677"/>
        <w:gridCol w:w="2371"/>
        <w:gridCol w:w="2443"/>
      </w:tblGrid>
      <w:tr w:rsidRPr="00A63580" w:rsidR="00A63580" w:rsidTr="00334DC7" w14:paraId="627C1615" w14:textId="77777777">
        <w:trPr>
          <w:trHeight w:val="288"/>
        </w:trPr>
        <w:tc>
          <w:tcPr>
            <w:tcW w:w="1295" w:type="dxa"/>
            <w:noWrap/>
            <w:hideMark/>
          </w:tcPr>
          <w:p w:rsidRPr="00A63580" w:rsidR="00A63580" w:rsidP="00334DC7" w:rsidRDefault="00A63580" w14:paraId="762261D4" w14:textId="77777777">
            <w:pPr>
              <w:rPr>
                <w:b/>
                <w:bCs/>
              </w:rPr>
            </w:pPr>
            <w:r w:rsidRPr="00A63580">
              <w:rPr>
                <w:b/>
                <w:bCs/>
              </w:rPr>
              <w:t>EU-lidstaat</w:t>
            </w:r>
          </w:p>
        </w:tc>
        <w:tc>
          <w:tcPr>
            <w:tcW w:w="1677" w:type="dxa"/>
            <w:noWrap/>
            <w:vAlign w:val="bottom"/>
            <w:hideMark/>
          </w:tcPr>
          <w:p w:rsidRPr="00A63580" w:rsidR="00A63580" w:rsidP="00334DC7" w:rsidRDefault="00A63580" w14:paraId="201001FF" w14:textId="77777777">
            <w:pPr>
              <w:rPr>
                <w:b/>
                <w:bCs/>
              </w:rPr>
            </w:pPr>
            <w:r w:rsidRPr="00A63580">
              <w:rPr>
                <w:b/>
                <w:bCs/>
              </w:rPr>
              <w:t>Netto maandbedrag (€)</w:t>
            </w:r>
          </w:p>
        </w:tc>
        <w:tc>
          <w:tcPr>
            <w:tcW w:w="2443" w:type="dxa"/>
          </w:tcPr>
          <w:p w:rsidRPr="00A63580" w:rsidR="00A63580" w:rsidP="00334DC7" w:rsidRDefault="00A63580" w14:paraId="21295068" w14:textId="77777777">
            <w:pPr>
              <w:rPr>
                <w:b/>
                <w:bCs/>
              </w:rPr>
            </w:pPr>
            <w:r w:rsidRPr="00A63580">
              <w:rPr>
                <w:b/>
                <w:bCs/>
              </w:rPr>
              <w:t>Als percentage van de Nederlandse bijstandsuitkering</w:t>
            </w:r>
          </w:p>
        </w:tc>
        <w:tc>
          <w:tcPr>
            <w:tcW w:w="2443" w:type="dxa"/>
            <w:noWrap/>
            <w:vAlign w:val="bottom"/>
            <w:hideMark/>
          </w:tcPr>
          <w:p w:rsidRPr="00A63580" w:rsidR="00A63580" w:rsidP="00334DC7" w:rsidRDefault="00A63580" w14:paraId="48FE652C" w14:textId="77777777">
            <w:pPr>
              <w:rPr>
                <w:b/>
                <w:bCs/>
              </w:rPr>
            </w:pPr>
            <w:r w:rsidRPr="00A63580">
              <w:rPr>
                <w:b/>
                <w:bCs/>
              </w:rPr>
              <w:t>Als percentage van het mediane besteedbare inkomen</w:t>
            </w:r>
          </w:p>
        </w:tc>
      </w:tr>
      <w:tr w:rsidRPr="00A63580" w:rsidR="00A63580" w:rsidTr="00334DC7" w14:paraId="5E5CB83F" w14:textId="77777777">
        <w:trPr>
          <w:trHeight w:val="288"/>
        </w:trPr>
        <w:tc>
          <w:tcPr>
            <w:tcW w:w="1295" w:type="dxa"/>
            <w:noWrap/>
            <w:vAlign w:val="bottom"/>
            <w:hideMark/>
          </w:tcPr>
          <w:p w:rsidRPr="00A63580" w:rsidR="00A63580" w:rsidP="00334DC7" w:rsidRDefault="00A63580" w14:paraId="4D68204F"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België</w:t>
            </w:r>
          </w:p>
        </w:tc>
        <w:tc>
          <w:tcPr>
            <w:tcW w:w="1677" w:type="dxa"/>
            <w:noWrap/>
            <w:vAlign w:val="bottom"/>
          </w:tcPr>
          <w:p w:rsidRPr="00A63580" w:rsidR="00A63580" w:rsidP="00334DC7" w:rsidRDefault="00A63580" w14:paraId="2EAC5A21"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1.263</w:t>
            </w:r>
          </w:p>
        </w:tc>
        <w:tc>
          <w:tcPr>
            <w:tcW w:w="2443" w:type="dxa"/>
          </w:tcPr>
          <w:p w:rsidRPr="00A63580" w:rsidR="00A63580" w:rsidP="00334DC7" w:rsidRDefault="00A63580" w14:paraId="250A7F41"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98</w:t>
            </w:r>
          </w:p>
        </w:tc>
        <w:tc>
          <w:tcPr>
            <w:tcW w:w="2443" w:type="dxa"/>
            <w:noWrap/>
            <w:vAlign w:val="bottom"/>
          </w:tcPr>
          <w:p w:rsidRPr="00A63580" w:rsidR="00A63580" w:rsidP="00334DC7" w:rsidRDefault="00A63580" w14:paraId="1EC09D3C"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44</w:t>
            </w:r>
          </w:p>
        </w:tc>
      </w:tr>
      <w:tr w:rsidRPr="00A63580" w:rsidR="00A63580" w:rsidTr="00334DC7" w14:paraId="10CAC157" w14:textId="77777777">
        <w:trPr>
          <w:trHeight w:val="288"/>
        </w:trPr>
        <w:tc>
          <w:tcPr>
            <w:tcW w:w="1295" w:type="dxa"/>
            <w:noWrap/>
            <w:vAlign w:val="bottom"/>
            <w:hideMark/>
          </w:tcPr>
          <w:p w:rsidRPr="00A63580" w:rsidR="00A63580" w:rsidP="00334DC7" w:rsidRDefault="00A63580" w14:paraId="26154498"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Bulgarije</w:t>
            </w:r>
          </w:p>
        </w:tc>
        <w:tc>
          <w:tcPr>
            <w:tcW w:w="1677" w:type="dxa"/>
            <w:noWrap/>
            <w:vAlign w:val="bottom"/>
          </w:tcPr>
          <w:p w:rsidRPr="00A63580" w:rsidR="00A63580" w:rsidP="00334DC7" w:rsidRDefault="00A63580" w14:paraId="18F550CA"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183</w:t>
            </w:r>
          </w:p>
        </w:tc>
        <w:tc>
          <w:tcPr>
            <w:tcW w:w="2443" w:type="dxa"/>
          </w:tcPr>
          <w:p w:rsidRPr="00A63580" w:rsidR="00A63580" w:rsidP="00334DC7" w:rsidRDefault="00A63580" w14:paraId="1629197F"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14</w:t>
            </w:r>
          </w:p>
        </w:tc>
        <w:tc>
          <w:tcPr>
            <w:tcW w:w="2443" w:type="dxa"/>
            <w:noWrap/>
            <w:vAlign w:val="bottom"/>
          </w:tcPr>
          <w:p w:rsidRPr="00A63580" w:rsidR="00A63580" w:rsidP="00334DC7" w:rsidRDefault="00A63580" w14:paraId="41C3D4E2"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23</w:t>
            </w:r>
          </w:p>
        </w:tc>
      </w:tr>
      <w:tr w:rsidRPr="00A63580" w:rsidR="00A63580" w:rsidTr="00334DC7" w14:paraId="16A1C062" w14:textId="77777777">
        <w:trPr>
          <w:trHeight w:val="288"/>
        </w:trPr>
        <w:tc>
          <w:tcPr>
            <w:tcW w:w="1295" w:type="dxa"/>
            <w:noWrap/>
            <w:vAlign w:val="bottom"/>
            <w:hideMark/>
          </w:tcPr>
          <w:p w:rsidRPr="00A63580" w:rsidR="00A63580" w:rsidP="00334DC7" w:rsidRDefault="00A63580" w14:paraId="4D67D4E9"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Cyprus</w:t>
            </w:r>
          </w:p>
        </w:tc>
        <w:tc>
          <w:tcPr>
            <w:tcW w:w="1677" w:type="dxa"/>
            <w:noWrap/>
            <w:vAlign w:val="bottom"/>
          </w:tcPr>
          <w:p w:rsidRPr="00A63580" w:rsidR="00A63580" w:rsidP="00334DC7" w:rsidRDefault="00A63580" w14:paraId="235FD23A"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480</w:t>
            </w:r>
          </w:p>
        </w:tc>
        <w:tc>
          <w:tcPr>
            <w:tcW w:w="2443" w:type="dxa"/>
          </w:tcPr>
          <w:p w:rsidRPr="00A63580" w:rsidR="00A63580" w:rsidP="00334DC7" w:rsidRDefault="00A63580" w14:paraId="2E10BDE8"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37</w:t>
            </w:r>
          </w:p>
        </w:tc>
        <w:tc>
          <w:tcPr>
            <w:tcW w:w="2443" w:type="dxa"/>
            <w:noWrap/>
            <w:vAlign w:val="bottom"/>
          </w:tcPr>
          <w:p w:rsidRPr="00A63580" w:rsidR="00A63580" w:rsidP="00334DC7" w:rsidRDefault="00A63580" w14:paraId="53524805"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25</w:t>
            </w:r>
          </w:p>
        </w:tc>
      </w:tr>
      <w:tr w:rsidRPr="00A63580" w:rsidR="00A63580" w:rsidTr="00334DC7" w14:paraId="14BC0C13" w14:textId="77777777">
        <w:trPr>
          <w:trHeight w:val="288"/>
        </w:trPr>
        <w:tc>
          <w:tcPr>
            <w:tcW w:w="1295" w:type="dxa"/>
            <w:noWrap/>
            <w:vAlign w:val="bottom"/>
            <w:hideMark/>
          </w:tcPr>
          <w:p w:rsidRPr="00A63580" w:rsidR="00A63580" w:rsidP="00334DC7" w:rsidRDefault="00A63580" w14:paraId="565E3DE7"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Denemarken</w:t>
            </w:r>
          </w:p>
        </w:tc>
        <w:tc>
          <w:tcPr>
            <w:tcW w:w="1677" w:type="dxa"/>
            <w:noWrap/>
            <w:vAlign w:val="bottom"/>
          </w:tcPr>
          <w:p w:rsidRPr="00A63580" w:rsidR="00A63580" w:rsidP="00334DC7" w:rsidRDefault="00A63580" w14:paraId="787999A3"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1.459</w:t>
            </w:r>
          </w:p>
        </w:tc>
        <w:tc>
          <w:tcPr>
            <w:tcW w:w="2443" w:type="dxa"/>
          </w:tcPr>
          <w:p w:rsidRPr="00A63580" w:rsidR="00A63580" w:rsidP="00334DC7" w:rsidRDefault="00A63580" w14:paraId="6C07F06F"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113</w:t>
            </w:r>
          </w:p>
        </w:tc>
        <w:tc>
          <w:tcPr>
            <w:tcW w:w="2443" w:type="dxa"/>
            <w:noWrap/>
            <w:vAlign w:val="bottom"/>
          </w:tcPr>
          <w:p w:rsidRPr="00A63580" w:rsidR="00A63580" w:rsidP="00334DC7" w:rsidRDefault="00A63580" w14:paraId="079FB3A9"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37</w:t>
            </w:r>
          </w:p>
        </w:tc>
      </w:tr>
      <w:tr w:rsidRPr="00A63580" w:rsidR="00A63580" w:rsidTr="00334DC7" w14:paraId="6CA04AB2" w14:textId="77777777">
        <w:trPr>
          <w:trHeight w:val="288"/>
        </w:trPr>
        <w:tc>
          <w:tcPr>
            <w:tcW w:w="1295" w:type="dxa"/>
            <w:noWrap/>
            <w:vAlign w:val="bottom"/>
            <w:hideMark/>
          </w:tcPr>
          <w:p w:rsidRPr="00A63580" w:rsidR="00A63580" w:rsidP="00334DC7" w:rsidRDefault="00A63580" w14:paraId="0D27F8CA"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Duitsland</w:t>
            </w:r>
          </w:p>
        </w:tc>
        <w:tc>
          <w:tcPr>
            <w:tcW w:w="1677" w:type="dxa"/>
            <w:noWrap/>
            <w:vAlign w:val="bottom"/>
          </w:tcPr>
          <w:p w:rsidRPr="00A63580" w:rsidR="00A63580" w:rsidP="00334DC7" w:rsidRDefault="00A63580" w14:paraId="51802696"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563</w:t>
            </w:r>
          </w:p>
        </w:tc>
        <w:tc>
          <w:tcPr>
            <w:tcW w:w="2443" w:type="dxa"/>
          </w:tcPr>
          <w:p w:rsidRPr="00A63580" w:rsidR="00A63580" w:rsidP="00334DC7" w:rsidRDefault="00A63580" w14:paraId="3C553417"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43</w:t>
            </w:r>
          </w:p>
        </w:tc>
        <w:tc>
          <w:tcPr>
            <w:tcW w:w="2443" w:type="dxa"/>
            <w:noWrap/>
            <w:vAlign w:val="bottom"/>
          </w:tcPr>
          <w:p w:rsidRPr="00A63580" w:rsidR="00A63580" w:rsidP="00334DC7" w:rsidRDefault="00A63580" w14:paraId="2BBC29E7"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20</w:t>
            </w:r>
          </w:p>
        </w:tc>
      </w:tr>
      <w:tr w:rsidRPr="00A63580" w:rsidR="00A63580" w:rsidTr="00334DC7" w14:paraId="5AD3A05B" w14:textId="77777777">
        <w:trPr>
          <w:trHeight w:val="288"/>
        </w:trPr>
        <w:tc>
          <w:tcPr>
            <w:tcW w:w="1295" w:type="dxa"/>
            <w:noWrap/>
            <w:vAlign w:val="bottom"/>
            <w:hideMark/>
          </w:tcPr>
          <w:p w:rsidRPr="00A63580" w:rsidR="00A63580" w:rsidP="00334DC7" w:rsidRDefault="00A63580" w14:paraId="5C5E8F51"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Estland</w:t>
            </w:r>
          </w:p>
        </w:tc>
        <w:tc>
          <w:tcPr>
            <w:tcW w:w="1677" w:type="dxa"/>
            <w:noWrap/>
            <w:vAlign w:val="bottom"/>
          </w:tcPr>
          <w:p w:rsidRPr="00A63580" w:rsidR="00A63580" w:rsidP="00334DC7" w:rsidRDefault="00A63580" w14:paraId="32ACEB9F"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200</w:t>
            </w:r>
          </w:p>
        </w:tc>
        <w:tc>
          <w:tcPr>
            <w:tcW w:w="2443" w:type="dxa"/>
          </w:tcPr>
          <w:p w:rsidRPr="00A63580" w:rsidR="00A63580" w:rsidP="00334DC7" w:rsidRDefault="00A63580" w14:paraId="2ED7FA65"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15</w:t>
            </w:r>
          </w:p>
        </w:tc>
        <w:tc>
          <w:tcPr>
            <w:tcW w:w="2443" w:type="dxa"/>
            <w:noWrap/>
            <w:vAlign w:val="bottom"/>
          </w:tcPr>
          <w:p w:rsidRPr="00A63580" w:rsidR="00A63580" w:rsidP="00334DC7" w:rsidRDefault="00A63580" w14:paraId="2EADC10B"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13</w:t>
            </w:r>
          </w:p>
        </w:tc>
      </w:tr>
      <w:tr w:rsidRPr="00A63580" w:rsidR="00A63580" w:rsidTr="00334DC7" w14:paraId="14AB97BA" w14:textId="77777777">
        <w:trPr>
          <w:trHeight w:val="288"/>
        </w:trPr>
        <w:tc>
          <w:tcPr>
            <w:tcW w:w="1295" w:type="dxa"/>
            <w:noWrap/>
            <w:vAlign w:val="bottom"/>
            <w:hideMark/>
          </w:tcPr>
          <w:p w:rsidRPr="00A63580" w:rsidR="00A63580" w:rsidP="00334DC7" w:rsidRDefault="00A63580" w14:paraId="03BBA957"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Finland</w:t>
            </w:r>
          </w:p>
        </w:tc>
        <w:tc>
          <w:tcPr>
            <w:tcW w:w="1677" w:type="dxa"/>
            <w:noWrap/>
            <w:vAlign w:val="bottom"/>
          </w:tcPr>
          <w:p w:rsidRPr="00A63580" w:rsidR="00A63580" w:rsidP="00334DC7" w:rsidRDefault="00A63580" w14:paraId="515C1FC2"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588</w:t>
            </w:r>
          </w:p>
        </w:tc>
        <w:tc>
          <w:tcPr>
            <w:tcW w:w="2443" w:type="dxa"/>
          </w:tcPr>
          <w:p w:rsidRPr="00A63580" w:rsidR="00A63580" w:rsidP="00334DC7" w:rsidRDefault="00A63580" w14:paraId="563B354F"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45</w:t>
            </w:r>
          </w:p>
        </w:tc>
        <w:tc>
          <w:tcPr>
            <w:tcW w:w="2443" w:type="dxa"/>
            <w:noWrap/>
            <w:vAlign w:val="bottom"/>
          </w:tcPr>
          <w:p w:rsidRPr="00A63580" w:rsidR="00A63580" w:rsidP="00334DC7" w:rsidRDefault="00A63580" w14:paraId="3878FDC1"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23</w:t>
            </w:r>
          </w:p>
        </w:tc>
      </w:tr>
      <w:tr w:rsidRPr="00A63580" w:rsidR="00A63580" w:rsidTr="00334DC7" w14:paraId="46CB17E7" w14:textId="77777777">
        <w:trPr>
          <w:trHeight w:val="288"/>
        </w:trPr>
        <w:tc>
          <w:tcPr>
            <w:tcW w:w="1295" w:type="dxa"/>
            <w:noWrap/>
            <w:vAlign w:val="bottom"/>
            <w:hideMark/>
          </w:tcPr>
          <w:p w:rsidRPr="00A63580" w:rsidR="00A63580" w:rsidP="00334DC7" w:rsidRDefault="00A63580" w14:paraId="15E88068"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Frankrijk</w:t>
            </w:r>
          </w:p>
        </w:tc>
        <w:tc>
          <w:tcPr>
            <w:tcW w:w="1677" w:type="dxa"/>
            <w:noWrap/>
            <w:vAlign w:val="bottom"/>
          </w:tcPr>
          <w:p w:rsidRPr="00A63580" w:rsidR="00A63580" w:rsidP="00334DC7" w:rsidRDefault="00A63580" w14:paraId="1392D459"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620</w:t>
            </w:r>
          </w:p>
        </w:tc>
        <w:tc>
          <w:tcPr>
            <w:tcW w:w="2443" w:type="dxa"/>
          </w:tcPr>
          <w:p w:rsidRPr="00A63580" w:rsidR="00A63580" w:rsidP="00334DC7" w:rsidRDefault="00A63580" w14:paraId="02E92783"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48</w:t>
            </w:r>
          </w:p>
        </w:tc>
        <w:tc>
          <w:tcPr>
            <w:tcW w:w="2443" w:type="dxa"/>
            <w:noWrap/>
            <w:vAlign w:val="bottom"/>
          </w:tcPr>
          <w:p w:rsidRPr="00A63580" w:rsidR="00A63580" w:rsidP="00334DC7" w:rsidRDefault="00A63580" w14:paraId="459D8383"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26</w:t>
            </w:r>
          </w:p>
        </w:tc>
      </w:tr>
      <w:tr w:rsidRPr="00A63580" w:rsidR="00A63580" w:rsidTr="00334DC7" w14:paraId="03FA9130" w14:textId="77777777">
        <w:trPr>
          <w:trHeight w:val="288"/>
        </w:trPr>
        <w:tc>
          <w:tcPr>
            <w:tcW w:w="1295" w:type="dxa"/>
            <w:noWrap/>
            <w:vAlign w:val="bottom"/>
            <w:hideMark/>
          </w:tcPr>
          <w:p w:rsidRPr="00A63580" w:rsidR="00A63580" w:rsidP="00334DC7" w:rsidRDefault="00A63580" w14:paraId="7860C531"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Griekenland</w:t>
            </w:r>
          </w:p>
        </w:tc>
        <w:tc>
          <w:tcPr>
            <w:tcW w:w="1677" w:type="dxa"/>
            <w:noWrap/>
            <w:vAlign w:val="bottom"/>
          </w:tcPr>
          <w:p w:rsidRPr="00A63580" w:rsidR="00A63580" w:rsidP="00334DC7" w:rsidRDefault="00A63580" w14:paraId="3379E58F"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216</w:t>
            </w:r>
          </w:p>
        </w:tc>
        <w:tc>
          <w:tcPr>
            <w:tcW w:w="2443" w:type="dxa"/>
          </w:tcPr>
          <w:p w:rsidRPr="00A63580" w:rsidR="00A63580" w:rsidP="00334DC7" w:rsidRDefault="00A63580" w14:paraId="6668630F"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16</w:t>
            </w:r>
          </w:p>
        </w:tc>
        <w:tc>
          <w:tcPr>
            <w:tcW w:w="2443" w:type="dxa"/>
            <w:noWrap/>
            <w:vAlign w:val="bottom"/>
          </w:tcPr>
          <w:p w:rsidRPr="00A63580" w:rsidR="00A63580" w:rsidP="00334DC7" w:rsidRDefault="00A63580" w14:paraId="4DAD148F"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22</w:t>
            </w:r>
          </w:p>
        </w:tc>
      </w:tr>
      <w:tr w:rsidRPr="00A63580" w:rsidR="00A63580" w:rsidTr="00334DC7" w14:paraId="35068847" w14:textId="77777777">
        <w:trPr>
          <w:trHeight w:val="288"/>
        </w:trPr>
        <w:tc>
          <w:tcPr>
            <w:tcW w:w="1295" w:type="dxa"/>
            <w:noWrap/>
            <w:vAlign w:val="bottom"/>
            <w:hideMark/>
          </w:tcPr>
          <w:p w:rsidRPr="00A63580" w:rsidR="00A63580" w:rsidP="00334DC7" w:rsidRDefault="00A63580" w14:paraId="3EA08CBE"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Hongarije</w:t>
            </w:r>
          </w:p>
        </w:tc>
        <w:tc>
          <w:tcPr>
            <w:tcW w:w="1677" w:type="dxa"/>
            <w:noWrap/>
            <w:vAlign w:val="bottom"/>
          </w:tcPr>
          <w:p w:rsidRPr="00A63580" w:rsidR="00A63580" w:rsidP="00334DC7" w:rsidRDefault="00A63580" w14:paraId="3044389B"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67</w:t>
            </w:r>
          </w:p>
        </w:tc>
        <w:tc>
          <w:tcPr>
            <w:tcW w:w="2443" w:type="dxa"/>
          </w:tcPr>
          <w:p w:rsidRPr="00A63580" w:rsidR="00A63580" w:rsidP="00334DC7" w:rsidRDefault="00A63580" w14:paraId="443C5525"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5</w:t>
            </w:r>
          </w:p>
        </w:tc>
        <w:tc>
          <w:tcPr>
            <w:tcW w:w="2443" w:type="dxa"/>
            <w:noWrap/>
            <w:vAlign w:val="bottom"/>
          </w:tcPr>
          <w:p w:rsidRPr="00A63580" w:rsidR="00A63580" w:rsidP="00334DC7" w:rsidRDefault="00A63580" w14:paraId="599B472E"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7</w:t>
            </w:r>
          </w:p>
        </w:tc>
      </w:tr>
      <w:tr w:rsidRPr="00A63580" w:rsidR="00A63580" w:rsidTr="00334DC7" w14:paraId="3D786721" w14:textId="77777777">
        <w:trPr>
          <w:trHeight w:val="288"/>
        </w:trPr>
        <w:tc>
          <w:tcPr>
            <w:tcW w:w="1295" w:type="dxa"/>
            <w:noWrap/>
            <w:vAlign w:val="bottom"/>
            <w:hideMark/>
          </w:tcPr>
          <w:p w:rsidRPr="00A63580" w:rsidR="00A63580" w:rsidP="00334DC7" w:rsidRDefault="00A63580" w14:paraId="56A6DA18"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Ierland</w:t>
            </w:r>
          </w:p>
        </w:tc>
        <w:tc>
          <w:tcPr>
            <w:tcW w:w="1677" w:type="dxa"/>
            <w:noWrap/>
            <w:vAlign w:val="bottom"/>
          </w:tcPr>
          <w:p w:rsidRPr="00A63580" w:rsidR="00A63580" w:rsidP="00334DC7" w:rsidRDefault="00A63580" w14:paraId="5A099D70"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997</w:t>
            </w:r>
          </w:p>
        </w:tc>
        <w:tc>
          <w:tcPr>
            <w:tcW w:w="2443" w:type="dxa"/>
          </w:tcPr>
          <w:p w:rsidRPr="00A63580" w:rsidR="00A63580" w:rsidP="00334DC7" w:rsidRDefault="00A63580" w14:paraId="3DE9BFE8"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77</w:t>
            </w:r>
          </w:p>
        </w:tc>
        <w:tc>
          <w:tcPr>
            <w:tcW w:w="2443" w:type="dxa"/>
            <w:noWrap/>
            <w:vAlign w:val="bottom"/>
          </w:tcPr>
          <w:p w:rsidRPr="00A63580" w:rsidR="00A63580" w:rsidP="00334DC7" w:rsidRDefault="00A63580" w14:paraId="4B74088A"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32</w:t>
            </w:r>
          </w:p>
        </w:tc>
      </w:tr>
      <w:tr w:rsidRPr="00A63580" w:rsidR="00A63580" w:rsidTr="00334DC7" w14:paraId="2D31A391" w14:textId="77777777">
        <w:trPr>
          <w:trHeight w:val="288"/>
        </w:trPr>
        <w:tc>
          <w:tcPr>
            <w:tcW w:w="1295" w:type="dxa"/>
            <w:noWrap/>
            <w:vAlign w:val="bottom"/>
            <w:hideMark/>
          </w:tcPr>
          <w:p w:rsidRPr="00A63580" w:rsidR="00A63580" w:rsidP="00334DC7" w:rsidRDefault="00A63580" w14:paraId="4F194464"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Italië*</w:t>
            </w:r>
          </w:p>
        </w:tc>
        <w:tc>
          <w:tcPr>
            <w:tcW w:w="1677" w:type="dxa"/>
            <w:noWrap/>
            <w:vAlign w:val="bottom"/>
          </w:tcPr>
          <w:p w:rsidRPr="00A63580" w:rsidR="00A63580" w:rsidP="00334DC7" w:rsidRDefault="00A63580" w14:paraId="17617D48"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w:t>
            </w:r>
          </w:p>
        </w:tc>
        <w:tc>
          <w:tcPr>
            <w:tcW w:w="2443" w:type="dxa"/>
          </w:tcPr>
          <w:p w:rsidRPr="00A63580" w:rsidR="00A63580" w:rsidP="00334DC7" w:rsidRDefault="00A63580" w14:paraId="120FFB8A"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0</w:t>
            </w:r>
          </w:p>
        </w:tc>
        <w:tc>
          <w:tcPr>
            <w:tcW w:w="2443" w:type="dxa"/>
            <w:noWrap/>
            <w:vAlign w:val="bottom"/>
          </w:tcPr>
          <w:p w:rsidRPr="00A63580" w:rsidR="00A63580" w:rsidP="00334DC7" w:rsidRDefault="00A63580" w14:paraId="0A31A272"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w:t>
            </w:r>
          </w:p>
        </w:tc>
      </w:tr>
      <w:tr w:rsidRPr="00A63580" w:rsidR="00A63580" w:rsidTr="00334DC7" w14:paraId="4E7F8C3D" w14:textId="77777777">
        <w:trPr>
          <w:trHeight w:val="288"/>
        </w:trPr>
        <w:tc>
          <w:tcPr>
            <w:tcW w:w="1295" w:type="dxa"/>
            <w:noWrap/>
            <w:vAlign w:val="bottom"/>
            <w:hideMark/>
          </w:tcPr>
          <w:p w:rsidRPr="00A63580" w:rsidR="00A63580" w:rsidP="00334DC7" w:rsidRDefault="00A63580" w14:paraId="645CB556"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Kroatië</w:t>
            </w:r>
          </w:p>
        </w:tc>
        <w:tc>
          <w:tcPr>
            <w:tcW w:w="1677" w:type="dxa"/>
            <w:noWrap/>
            <w:vAlign w:val="bottom"/>
          </w:tcPr>
          <w:p w:rsidRPr="00A63580" w:rsidR="00A63580" w:rsidP="00334DC7" w:rsidRDefault="00A63580" w14:paraId="53A57EE8"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150</w:t>
            </w:r>
          </w:p>
        </w:tc>
        <w:tc>
          <w:tcPr>
            <w:tcW w:w="2443" w:type="dxa"/>
          </w:tcPr>
          <w:p w:rsidRPr="00A63580" w:rsidR="00A63580" w:rsidP="00334DC7" w:rsidRDefault="00A63580" w14:paraId="0F025BE2"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11</w:t>
            </w:r>
          </w:p>
        </w:tc>
        <w:tc>
          <w:tcPr>
            <w:tcW w:w="2443" w:type="dxa"/>
            <w:noWrap/>
            <w:vAlign w:val="bottom"/>
          </w:tcPr>
          <w:p w:rsidRPr="00A63580" w:rsidR="00A63580" w:rsidP="00334DC7" w:rsidRDefault="00A63580" w14:paraId="688B9928"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14</w:t>
            </w:r>
          </w:p>
        </w:tc>
      </w:tr>
      <w:tr w:rsidRPr="00A63580" w:rsidR="00A63580" w:rsidTr="00334DC7" w14:paraId="17CBA769" w14:textId="77777777">
        <w:trPr>
          <w:trHeight w:val="288"/>
        </w:trPr>
        <w:tc>
          <w:tcPr>
            <w:tcW w:w="1295" w:type="dxa"/>
            <w:noWrap/>
            <w:vAlign w:val="bottom"/>
            <w:hideMark/>
          </w:tcPr>
          <w:p w:rsidRPr="00A63580" w:rsidR="00A63580" w:rsidP="00334DC7" w:rsidRDefault="00A63580" w14:paraId="0E33F1E8"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Letland</w:t>
            </w:r>
          </w:p>
        </w:tc>
        <w:tc>
          <w:tcPr>
            <w:tcW w:w="1677" w:type="dxa"/>
            <w:noWrap/>
            <w:vAlign w:val="bottom"/>
          </w:tcPr>
          <w:p w:rsidRPr="00A63580" w:rsidR="00A63580" w:rsidP="00334DC7" w:rsidRDefault="00A63580" w14:paraId="79D3FA6A"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137</w:t>
            </w:r>
          </w:p>
        </w:tc>
        <w:tc>
          <w:tcPr>
            <w:tcW w:w="2443" w:type="dxa"/>
          </w:tcPr>
          <w:p w:rsidRPr="00A63580" w:rsidR="00A63580" w:rsidP="00334DC7" w:rsidRDefault="00A63580" w14:paraId="543AA9FF"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10</w:t>
            </w:r>
          </w:p>
        </w:tc>
        <w:tc>
          <w:tcPr>
            <w:tcW w:w="2443" w:type="dxa"/>
            <w:noWrap/>
            <w:vAlign w:val="bottom"/>
          </w:tcPr>
          <w:p w:rsidRPr="00A63580" w:rsidR="00A63580" w:rsidP="00334DC7" w:rsidRDefault="00A63580" w14:paraId="69986E48"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12</w:t>
            </w:r>
          </w:p>
        </w:tc>
      </w:tr>
      <w:tr w:rsidRPr="00A63580" w:rsidR="00A63580" w:rsidTr="00334DC7" w14:paraId="73C39254" w14:textId="77777777">
        <w:trPr>
          <w:trHeight w:val="288"/>
        </w:trPr>
        <w:tc>
          <w:tcPr>
            <w:tcW w:w="1295" w:type="dxa"/>
            <w:noWrap/>
            <w:vAlign w:val="bottom"/>
            <w:hideMark/>
          </w:tcPr>
          <w:p w:rsidRPr="00A63580" w:rsidR="00A63580" w:rsidP="00334DC7" w:rsidRDefault="00A63580" w14:paraId="7AE22628"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Litouwen</w:t>
            </w:r>
          </w:p>
        </w:tc>
        <w:tc>
          <w:tcPr>
            <w:tcW w:w="1677" w:type="dxa"/>
            <w:noWrap/>
            <w:vAlign w:val="bottom"/>
          </w:tcPr>
          <w:p w:rsidRPr="00A63580" w:rsidR="00A63580" w:rsidP="00334DC7" w:rsidRDefault="00A63580" w14:paraId="50DEC384"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246</w:t>
            </w:r>
          </w:p>
        </w:tc>
        <w:tc>
          <w:tcPr>
            <w:tcW w:w="2443" w:type="dxa"/>
          </w:tcPr>
          <w:p w:rsidRPr="00A63580" w:rsidR="00A63580" w:rsidP="00334DC7" w:rsidRDefault="00A63580" w14:paraId="0CFF89E1"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19</w:t>
            </w:r>
          </w:p>
        </w:tc>
        <w:tc>
          <w:tcPr>
            <w:tcW w:w="2443" w:type="dxa"/>
            <w:noWrap/>
            <w:vAlign w:val="bottom"/>
          </w:tcPr>
          <w:p w:rsidRPr="00A63580" w:rsidR="00A63580" w:rsidP="00334DC7" w:rsidRDefault="00A63580" w14:paraId="425937EF"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22</w:t>
            </w:r>
          </w:p>
        </w:tc>
      </w:tr>
      <w:tr w:rsidRPr="00A63580" w:rsidR="00A63580" w:rsidTr="00334DC7" w14:paraId="03A77D45" w14:textId="77777777">
        <w:trPr>
          <w:trHeight w:val="288"/>
        </w:trPr>
        <w:tc>
          <w:tcPr>
            <w:tcW w:w="1295" w:type="dxa"/>
            <w:noWrap/>
            <w:vAlign w:val="bottom"/>
            <w:hideMark/>
          </w:tcPr>
          <w:p w:rsidRPr="00A63580" w:rsidR="00A63580" w:rsidP="00334DC7" w:rsidRDefault="00A63580" w14:paraId="30D19DCC"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Luxemburg</w:t>
            </w:r>
          </w:p>
        </w:tc>
        <w:tc>
          <w:tcPr>
            <w:tcW w:w="1677" w:type="dxa"/>
            <w:noWrap/>
            <w:vAlign w:val="bottom"/>
          </w:tcPr>
          <w:p w:rsidRPr="00A63580" w:rsidR="00A63580" w:rsidP="00334DC7" w:rsidRDefault="00A63580" w14:paraId="749F698E"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1.910</w:t>
            </w:r>
          </w:p>
        </w:tc>
        <w:tc>
          <w:tcPr>
            <w:tcW w:w="2443" w:type="dxa"/>
          </w:tcPr>
          <w:p w:rsidRPr="00A63580" w:rsidR="00A63580" w:rsidP="00334DC7" w:rsidRDefault="00A63580" w14:paraId="22A1739C"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148</w:t>
            </w:r>
          </w:p>
        </w:tc>
        <w:tc>
          <w:tcPr>
            <w:tcW w:w="2443" w:type="dxa"/>
            <w:noWrap/>
            <w:vAlign w:val="bottom"/>
          </w:tcPr>
          <w:p w:rsidRPr="00A63580" w:rsidR="00A63580" w:rsidP="00334DC7" w:rsidRDefault="00A63580" w14:paraId="26DCE770"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42</w:t>
            </w:r>
          </w:p>
        </w:tc>
      </w:tr>
      <w:tr w:rsidRPr="00A63580" w:rsidR="00A63580" w:rsidTr="00334DC7" w14:paraId="657C686F" w14:textId="77777777">
        <w:trPr>
          <w:trHeight w:val="288"/>
        </w:trPr>
        <w:tc>
          <w:tcPr>
            <w:tcW w:w="1295" w:type="dxa"/>
            <w:noWrap/>
            <w:vAlign w:val="bottom"/>
            <w:hideMark/>
          </w:tcPr>
          <w:p w:rsidRPr="00A63580" w:rsidR="00A63580" w:rsidP="00334DC7" w:rsidRDefault="00A63580" w14:paraId="4B7D81C7"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Malta</w:t>
            </w:r>
          </w:p>
        </w:tc>
        <w:tc>
          <w:tcPr>
            <w:tcW w:w="1677" w:type="dxa"/>
            <w:noWrap/>
            <w:vAlign w:val="bottom"/>
          </w:tcPr>
          <w:p w:rsidRPr="00A63580" w:rsidR="00A63580" w:rsidP="00334DC7" w:rsidRDefault="00A63580" w14:paraId="28E89499"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666</w:t>
            </w:r>
          </w:p>
        </w:tc>
        <w:tc>
          <w:tcPr>
            <w:tcW w:w="2443" w:type="dxa"/>
          </w:tcPr>
          <w:p w:rsidRPr="00A63580" w:rsidR="00A63580" w:rsidP="00334DC7" w:rsidRDefault="00A63580" w14:paraId="7D997B3C"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51</w:t>
            </w:r>
          </w:p>
        </w:tc>
        <w:tc>
          <w:tcPr>
            <w:tcW w:w="2443" w:type="dxa"/>
            <w:noWrap/>
            <w:vAlign w:val="bottom"/>
          </w:tcPr>
          <w:p w:rsidRPr="00A63580" w:rsidR="00A63580" w:rsidP="00334DC7" w:rsidRDefault="00A63580" w14:paraId="04199BD8"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34</w:t>
            </w:r>
          </w:p>
        </w:tc>
      </w:tr>
      <w:tr w:rsidRPr="00A63580" w:rsidR="00A63580" w:rsidTr="00334DC7" w14:paraId="356AD973" w14:textId="77777777">
        <w:trPr>
          <w:trHeight w:val="288"/>
        </w:trPr>
        <w:tc>
          <w:tcPr>
            <w:tcW w:w="1295" w:type="dxa"/>
            <w:noWrap/>
            <w:vAlign w:val="bottom"/>
            <w:hideMark/>
          </w:tcPr>
          <w:p w:rsidRPr="00A63580" w:rsidR="00A63580" w:rsidP="00334DC7" w:rsidRDefault="00A63580" w14:paraId="70BF68A7"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Nederland</w:t>
            </w:r>
          </w:p>
        </w:tc>
        <w:tc>
          <w:tcPr>
            <w:tcW w:w="1677" w:type="dxa"/>
            <w:noWrap/>
            <w:vAlign w:val="bottom"/>
          </w:tcPr>
          <w:p w:rsidRPr="00A63580" w:rsidR="00A63580" w:rsidP="00334DC7" w:rsidRDefault="00A63580" w14:paraId="7A1EB1F2"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1.284</w:t>
            </w:r>
          </w:p>
        </w:tc>
        <w:tc>
          <w:tcPr>
            <w:tcW w:w="2443" w:type="dxa"/>
          </w:tcPr>
          <w:p w:rsidRPr="00A63580" w:rsidR="00A63580" w:rsidP="00334DC7" w:rsidRDefault="00A63580" w14:paraId="069D84AF"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100</w:t>
            </w:r>
          </w:p>
        </w:tc>
        <w:tc>
          <w:tcPr>
            <w:tcW w:w="2443" w:type="dxa"/>
            <w:noWrap/>
            <w:vAlign w:val="bottom"/>
          </w:tcPr>
          <w:p w:rsidRPr="00A63580" w:rsidR="00A63580" w:rsidP="00334DC7" w:rsidRDefault="00A63580" w14:paraId="63F7D31D"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45</w:t>
            </w:r>
          </w:p>
        </w:tc>
      </w:tr>
      <w:tr w:rsidRPr="00A63580" w:rsidR="00A63580" w:rsidTr="00334DC7" w14:paraId="308FF5CA" w14:textId="77777777">
        <w:trPr>
          <w:trHeight w:val="288"/>
        </w:trPr>
        <w:tc>
          <w:tcPr>
            <w:tcW w:w="1295" w:type="dxa"/>
            <w:noWrap/>
            <w:vAlign w:val="bottom"/>
            <w:hideMark/>
          </w:tcPr>
          <w:p w:rsidRPr="00A63580" w:rsidR="00A63580" w:rsidP="00334DC7" w:rsidRDefault="00A63580" w14:paraId="5F24E96A"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Oostenrijk</w:t>
            </w:r>
          </w:p>
        </w:tc>
        <w:tc>
          <w:tcPr>
            <w:tcW w:w="1677" w:type="dxa"/>
            <w:noWrap/>
            <w:vAlign w:val="bottom"/>
          </w:tcPr>
          <w:p w:rsidRPr="00A63580" w:rsidR="00A63580" w:rsidP="00334DC7" w:rsidRDefault="00A63580" w14:paraId="261B8324"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876</w:t>
            </w:r>
          </w:p>
        </w:tc>
        <w:tc>
          <w:tcPr>
            <w:tcW w:w="2443" w:type="dxa"/>
          </w:tcPr>
          <w:p w:rsidRPr="00A63580" w:rsidR="00A63580" w:rsidP="00334DC7" w:rsidRDefault="00A63580" w14:paraId="0882CAAE"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68</w:t>
            </w:r>
          </w:p>
        </w:tc>
        <w:tc>
          <w:tcPr>
            <w:tcW w:w="2443" w:type="dxa"/>
            <w:noWrap/>
            <w:vAlign w:val="bottom"/>
          </w:tcPr>
          <w:p w:rsidRPr="00A63580" w:rsidR="00A63580" w:rsidP="00334DC7" w:rsidRDefault="00A63580" w14:paraId="1CA63D72"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27</w:t>
            </w:r>
          </w:p>
        </w:tc>
      </w:tr>
      <w:tr w:rsidRPr="00A63580" w:rsidR="00A63580" w:rsidTr="00334DC7" w14:paraId="09FFEC4C" w14:textId="77777777">
        <w:trPr>
          <w:trHeight w:val="288"/>
        </w:trPr>
        <w:tc>
          <w:tcPr>
            <w:tcW w:w="1295" w:type="dxa"/>
            <w:noWrap/>
            <w:vAlign w:val="bottom"/>
            <w:hideMark/>
          </w:tcPr>
          <w:p w:rsidRPr="00A63580" w:rsidR="00A63580" w:rsidP="00334DC7" w:rsidRDefault="00A63580" w14:paraId="1DD502C7"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Polen</w:t>
            </w:r>
          </w:p>
        </w:tc>
        <w:tc>
          <w:tcPr>
            <w:tcW w:w="1677" w:type="dxa"/>
            <w:noWrap/>
            <w:vAlign w:val="bottom"/>
          </w:tcPr>
          <w:p w:rsidRPr="00A63580" w:rsidR="00A63580" w:rsidP="00334DC7" w:rsidRDefault="00A63580" w14:paraId="0FD84F35"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600</w:t>
            </w:r>
          </w:p>
        </w:tc>
        <w:tc>
          <w:tcPr>
            <w:tcW w:w="2443" w:type="dxa"/>
          </w:tcPr>
          <w:p w:rsidRPr="00A63580" w:rsidR="00A63580" w:rsidP="00334DC7" w:rsidRDefault="00A63580" w14:paraId="78635F98"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46</w:t>
            </w:r>
          </w:p>
        </w:tc>
        <w:tc>
          <w:tcPr>
            <w:tcW w:w="2443" w:type="dxa"/>
            <w:noWrap/>
            <w:vAlign w:val="bottom"/>
          </w:tcPr>
          <w:p w:rsidRPr="00A63580" w:rsidR="00A63580" w:rsidP="00334DC7" w:rsidRDefault="00A63580" w14:paraId="17574507"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11</w:t>
            </w:r>
          </w:p>
        </w:tc>
      </w:tr>
      <w:tr w:rsidRPr="00A63580" w:rsidR="00A63580" w:rsidTr="00334DC7" w14:paraId="447D4494" w14:textId="77777777">
        <w:trPr>
          <w:trHeight w:val="288"/>
        </w:trPr>
        <w:tc>
          <w:tcPr>
            <w:tcW w:w="1295" w:type="dxa"/>
            <w:noWrap/>
            <w:vAlign w:val="bottom"/>
            <w:hideMark/>
          </w:tcPr>
          <w:p w:rsidRPr="00A63580" w:rsidR="00A63580" w:rsidP="00334DC7" w:rsidRDefault="00A63580" w14:paraId="3A18CF6A"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Portugal</w:t>
            </w:r>
          </w:p>
        </w:tc>
        <w:tc>
          <w:tcPr>
            <w:tcW w:w="1677" w:type="dxa"/>
            <w:noWrap/>
            <w:vAlign w:val="bottom"/>
          </w:tcPr>
          <w:p w:rsidRPr="00A63580" w:rsidR="00A63580" w:rsidP="00334DC7" w:rsidRDefault="00A63580" w14:paraId="64D9EB00"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237</w:t>
            </w:r>
          </w:p>
        </w:tc>
        <w:tc>
          <w:tcPr>
            <w:tcW w:w="2443" w:type="dxa"/>
          </w:tcPr>
          <w:p w:rsidRPr="00A63580" w:rsidR="00A63580" w:rsidP="00334DC7" w:rsidRDefault="00A63580" w14:paraId="17194282"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18</w:t>
            </w:r>
          </w:p>
        </w:tc>
        <w:tc>
          <w:tcPr>
            <w:tcW w:w="2443" w:type="dxa"/>
            <w:noWrap/>
            <w:vAlign w:val="bottom"/>
          </w:tcPr>
          <w:p w:rsidRPr="00A63580" w:rsidR="00A63580" w:rsidP="00334DC7" w:rsidRDefault="00A63580" w14:paraId="3F193118"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19</w:t>
            </w:r>
          </w:p>
        </w:tc>
      </w:tr>
      <w:tr w:rsidRPr="00A63580" w:rsidR="00A63580" w:rsidTr="00334DC7" w14:paraId="34F25346" w14:textId="77777777">
        <w:trPr>
          <w:trHeight w:val="288"/>
        </w:trPr>
        <w:tc>
          <w:tcPr>
            <w:tcW w:w="1295" w:type="dxa"/>
            <w:noWrap/>
            <w:vAlign w:val="bottom"/>
            <w:hideMark/>
          </w:tcPr>
          <w:p w:rsidRPr="00A63580" w:rsidR="00A63580" w:rsidP="00334DC7" w:rsidRDefault="00A63580" w14:paraId="14BCB9F6"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Roemenië</w:t>
            </w:r>
          </w:p>
        </w:tc>
        <w:tc>
          <w:tcPr>
            <w:tcW w:w="1677" w:type="dxa"/>
            <w:noWrap/>
            <w:vAlign w:val="bottom"/>
          </w:tcPr>
          <w:p w:rsidRPr="00A63580" w:rsidR="00A63580" w:rsidP="00334DC7" w:rsidRDefault="00A63580" w14:paraId="2736BDD4"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81</w:t>
            </w:r>
          </w:p>
        </w:tc>
        <w:tc>
          <w:tcPr>
            <w:tcW w:w="2443" w:type="dxa"/>
          </w:tcPr>
          <w:p w:rsidRPr="00A63580" w:rsidR="00A63580" w:rsidP="00334DC7" w:rsidRDefault="00A63580" w14:paraId="7A1D2EFA"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6</w:t>
            </w:r>
          </w:p>
        </w:tc>
        <w:tc>
          <w:tcPr>
            <w:tcW w:w="2443" w:type="dxa"/>
            <w:noWrap/>
            <w:vAlign w:val="bottom"/>
          </w:tcPr>
          <w:p w:rsidRPr="00A63580" w:rsidR="00A63580" w:rsidP="00334DC7" w:rsidRDefault="00A63580" w14:paraId="4CA0192B"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10</w:t>
            </w:r>
          </w:p>
        </w:tc>
      </w:tr>
      <w:tr w:rsidRPr="00A63580" w:rsidR="00A63580" w:rsidTr="00334DC7" w14:paraId="207BEACA" w14:textId="77777777">
        <w:trPr>
          <w:trHeight w:val="288"/>
        </w:trPr>
        <w:tc>
          <w:tcPr>
            <w:tcW w:w="1295" w:type="dxa"/>
            <w:noWrap/>
            <w:vAlign w:val="bottom"/>
            <w:hideMark/>
          </w:tcPr>
          <w:p w:rsidRPr="00A63580" w:rsidR="00A63580" w:rsidP="00334DC7" w:rsidRDefault="00A63580" w14:paraId="4F71774D"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Slovenië</w:t>
            </w:r>
          </w:p>
        </w:tc>
        <w:tc>
          <w:tcPr>
            <w:tcW w:w="1677" w:type="dxa"/>
            <w:noWrap/>
            <w:vAlign w:val="bottom"/>
          </w:tcPr>
          <w:p w:rsidRPr="00A63580" w:rsidR="00A63580" w:rsidP="00334DC7" w:rsidRDefault="00A63580" w14:paraId="4EFA9AC4"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465</w:t>
            </w:r>
          </w:p>
        </w:tc>
        <w:tc>
          <w:tcPr>
            <w:tcW w:w="2443" w:type="dxa"/>
          </w:tcPr>
          <w:p w:rsidRPr="00A63580" w:rsidR="00A63580" w:rsidP="00334DC7" w:rsidRDefault="00A63580" w14:paraId="7F102A37"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36</w:t>
            </w:r>
          </w:p>
        </w:tc>
        <w:tc>
          <w:tcPr>
            <w:tcW w:w="2443" w:type="dxa"/>
            <w:noWrap/>
            <w:vAlign w:val="bottom"/>
          </w:tcPr>
          <w:p w:rsidRPr="00A63580" w:rsidR="00A63580" w:rsidP="00334DC7" w:rsidRDefault="00A63580" w14:paraId="2A307818"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25</w:t>
            </w:r>
          </w:p>
        </w:tc>
      </w:tr>
      <w:tr w:rsidRPr="00A63580" w:rsidR="00A63580" w:rsidTr="00334DC7" w14:paraId="1AC5EF10" w14:textId="77777777">
        <w:trPr>
          <w:trHeight w:val="288"/>
        </w:trPr>
        <w:tc>
          <w:tcPr>
            <w:tcW w:w="1295" w:type="dxa"/>
            <w:noWrap/>
            <w:vAlign w:val="bottom"/>
            <w:hideMark/>
          </w:tcPr>
          <w:p w:rsidRPr="00A63580" w:rsidR="00A63580" w:rsidP="00334DC7" w:rsidRDefault="00A63580" w14:paraId="4CEB1874"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Slowakije</w:t>
            </w:r>
          </w:p>
        </w:tc>
        <w:tc>
          <w:tcPr>
            <w:tcW w:w="1677" w:type="dxa"/>
            <w:noWrap/>
            <w:vAlign w:val="bottom"/>
          </w:tcPr>
          <w:p w:rsidRPr="00A63580" w:rsidR="00A63580" w:rsidP="00334DC7" w:rsidRDefault="00A63580" w14:paraId="72160882"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180</w:t>
            </w:r>
          </w:p>
        </w:tc>
        <w:tc>
          <w:tcPr>
            <w:tcW w:w="2443" w:type="dxa"/>
          </w:tcPr>
          <w:p w:rsidRPr="00A63580" w:rsidR="00A63580" w:rsidP="00334DC7" w:rsidRDefault="00A63580" w14:paraId="5251526B"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14</w:t>
            </w:r>
          </w:p>
        </w:tc>
        <w:tc>
          <w:tcPr>
            <w:tcW w:w="2443" w:type="dxa"/>
            <w:noWrap/>
            <w:vAlign w:val="bottom"/>
          </w:tcPr>
          <w:p w:rsidRPr="00A63580" w:rsidR="00A63580" w:rsidP="00334DC7" w:rsidRDefault="00A63580" w14:paraId="14D3C1FE"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17</w:t>
            </w:r>
          </w:p>
        </w:tc>
      </w:tr>
      <w:tr w:rsidRPr="00A63580" w:rsidR="00A63580" w:rsidTr="00334DC7" w14:paraId="7E65F1E2" w14:textId="77777777">
        <w:trPr>
          <w:trHeight w:val="288"/>
        </w:trPr>
        <w:tc>
          <w:tcPr>
            <w:tcW w:w="1295" w:type="dxa"/>
            <w:noWrap/>
            <w:vAlign w:val="bottom"/>
            <w:hideMark/>
          </w:tcPr>
          <w:p w:rsidRPr="00A63580" w:rsidR="00A63580" w:rsidP="00334DC7" w:rsidRDefault="00A63580" w14:paraId="3670FEB9"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Spanje</w:t>
            </w:r>
          </w:p>
        </w:tc>
        <w:tc>
          <w:tcPr>
            <w:tcW w:w="1677" w:type="dxa"/>
            <w:noWrap/>
            <w:vAlign w:val="bottom"/>
          </w:tcPr>
          <w:p w:rsidRPr="00A63580" w:rsidR="00A63580" w:rsidP="00334DC7" w:rsidRDefault="00A63580" w14:paraId="27E8C4BE"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604</w:t>
            </w:r>
          </w:p>
        </w:tc>
        <w:tc>
          <w:tcPr>
            <w:tcW w:w="2443" w:type="dxa"/>
          </w:tcPr>
          <w:p w:rsidRPr="00A63580" w:rsidR="00A63580" w:rsidP="00334DC7" w:rsidRDefault="00A63580" w14:paraId="27D07615"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47</w:t>
            </w:r>
          </w:p>
        </w:tc>
        <w:tc>
          <w:tcPr>
            <w:tcW w:w="2443" w:type="dxa"/>
            <w:noWrap/>
            <w:vAlign w:val="bottom"/>
          </w:tcPr>
          <w:p w:rsidRPr="00A63580" w:rsidR="00A63580" w:rsidP="00334DC7" w:rsidRDefault="00A63580" w14:paraId="034EBAEE"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33</w:t>
            </w:r>
          </w:p>
        </w:tc>
      </w:tr>
      <w:tr w:rsidRPr="00A63580" w:rsidR="00A63580" w:rsidTr="00334DC7" w14:paraId="1542A037" w14:textId="77777777">
        <w:trPr>
          <w:trHeight w:val="288"/>
        </w:trPr>
        <w:tc>
          <w:tcPr>
            <w:tcW w:w="1295" w:type="dxa"/>
            <w:noWrap/>
            <w:vAlign w:val="bottom"/>
            <w:hideMark/>
          </w:tcPr>
          <w:p w:rsidRPr="00A63580" w:rsidR="00A63580" w:rsidP="00334DC7" w:rsidRDefault="00A63580" w14:paraId="27FD5880"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Tsjechië</w:t>
            </w:r>
          </w:p>
        </w:tc>
        <w:tc>
          <w:tcPr>
            <w:tcW w:w="1677" w:type="dxa"/>
            <w:noWrap/>
            <w:vAlign w:val="bottom"/>
          </w:tcPr>
          <w:p w:rsidRPr="00A63580" w:rsidR="00A63580" w:rsidP="00334DC7" w:rsidRDefault="00A63580" w14:paraId="3D38F88C"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226</w:t>
            </w:r>
          </w:p>
        </w:tc>
        <w:tc>
          <w:tcPr>
            <w:tcW w:w="2443" w:type="dxa"/>
          </w:tcPr>
          <w:p w:rsidRPr="00A63580" w:rsidR="00A63580" w:rsidP="00334DC7" w:rsidRDefault="00A63580" w14:paraId="4DA3E8BA"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17</w:t>
            </w:r>
          </w:p>
        </w:tc>
        <w:tc>
          <w:tcPr>
            <w:tcW w:w="2443" w:type="dxa"/>
            <w:noWrap/>
            <w:vAlign w:val="bottom"/>
          </w:tcPr>
          <w:p w:rsidRPr="00A63580" w:rsidR="00A63580" w:rsidP="00334DC7" w:rsidRDefault="00A63580" w14:paraId="2424078E"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13</w:t>
            </w:r>
          </w:p>
        </w:tc>
      </w:tr>
      <w:tr w:rsidRPr="00A63580" w:rsidR="00A63580" w:rsidTr="00334DC7" w14:paraId="48AF082A" w14:textId="77777777">
        <w:trPr>
          <w:trHeight w:val="288"/>
        </w:trPr>
        <w:tc>
          <w:tcPr>
            <w:tcW w:w="1295" w:type="dxa"/>
            <w:noWrap/>
            <w:vAlign w:val="bottom"/>
            <w:hideMark/>
          </w:tcPr>
          <w:p w:rsidRPr="00A63580" w:rsidR="00A63580" w:rsidP="00334DC7" w:rsidRDefault="00A63580" w14:paraId="3809185A"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Zweden</w:t>
            </w:r>
          </w:p>
        </w:tc>
        <w:tc>
          <w:tcPr>
            <w:tcW w:w="1677" w:type="dxa"/>
            <w:noWrap/>
            <w:vAlign w:val="bottom"/>
          </w:tcPr>
          <w:p w:rsidRPr="00A63580" w:rsidR="00A63580" w:rsidP="00334DC7" w:rsidRDefault="00A63580" w14:paraId="4FF7FB47"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515</w:t>
            </w:r>
          </w:p>
        </w:tc>
        <w:tc>
          <w:tcPr>
            <w:tcW w:w="2443" w:type="dxa"/>
          </w:tcPr>
          <w:p w:rsidRPr="00A63580" w:rsidR="00A63580" w:rsidP="00334DC7" w:rsidRDefault="00A63580" w14:paraId="776FB0AD"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40</w:t>
            </w:r>
          </w:p>
        </w:tc>
        <w:tc>
          <w:tcPr>
            <w:tcW w:w="2443" w:type="dxa"/>
            <w:noWrap/>
            <w:vAlign w:val="bottom"/>
          </w:tcPr>
          <w:p w:rsidRPr="00A63580" w:rsidR="00A63580" w:rsidP="00334DC7" w:rsidRDefault="00A63580" w14:paraId="12D9CD8B"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16</w:t>
            </w:r>
          </w:p>
        </w:tc>
      </w:tr>
    </w:tbl>
    <w:p w:rsidRPr="00A63580" w:rsidR="00A63580" w:rsidP="00A63580" w:rsidRDefault="00A63580" w14:paraId="7DD915B6" w14:textId="77777777">
      <w:r w:rsidRPr="00A63580">
        <w:t>* In Italië bestaat per 2024 geen regeling meer die geldt als gegarandeerd minimuminkomen.</w:t>
      </w:r>
    </w:p>
    <w:p w:rsidRPr="00A63580" w:rsidR="00A63580" w:rsidP="00A63580" w:rsidRDefault="00A63580" w14:paraId="0C22DAE3" w14:textId="77777777">
      <w:r w:rsidRPr="00A63580">
        <w:t>Bron: OESO, oecd.stat.org, geraadpleegd en bewerkt op 08-10-2025.</w:t>
      </w:r>
    </w:p>
    <w:p w:rsidRPr="00A63580" w:rsidR="00A63580" w:rsidP="00A63580" w:rsidRDefault="00A63580" w14:paraId="3033DC01" w14:textId="77777777">
      <w:r w:rsidRPr="00A63580">
        <w:t>Noot: Maandbedragen voor niet-eurolanden zijn omgerekend op basis van de wisselkoersen die de OESO hanteert voor 2024; maandbedragen zijn exclusief huurkostentoeslagen.</w:t>
      </w:r>
    </w:p>
    <w:p w:rsidRPr="00A63580" w:rsidR="00A63580" w:rsidP="00A63580" w:rsidRDefault="00A63580" w14:paraId="508BEC47" w14:textId="77777777"/>
    <w:p w:rsidRPr="00A63580" w:rsidR="00A63580" w:rsidP="00A63580" w:rsidRDefault="00A63580" w14:paraId="22F4386F" w14:textId="77777777">
      <w:pPr>
        <w:rPr>
          <w:u w:val="single"/>
        </w:rPr>
      </w:pPr>
      <w:r w:rsidRPr="00A63580">
        <w:rPr>
          <w:u w:val="single"/>
        </w:rPr>
        <w:t xml:space="preserve">Vraag 30 </w:t>
      </w:r>
    </w:p>
    <w:p w:rsidRPr="00A63580" w:rsidR="00A63580" w:rsidP="00A63580" w:rsidRDefault="00A63580" w14:paraId="0E25CF99" w14:textId="77777777">
      <w:r w:rsidRPr="00A63580">
        <w:t xml:space="preserve">Zijn er EU-landen die sociale zekerheid (of delen hiervan) of voorzieningen in natura verstrekken aan minima? Zoals de Amerikaanse “food </w:t>
      </w:r>
      <w:proofErr w:type="spellStart"/>
      <w:r w:rsidRPr="00A63580">
        <w:t>stamps</w:t>
      </w:r>
      <w:proofErr w:type="spellEnd"/>
      <w:r w:rsidRPr="00A63580">
        <w:t>”?</w:t>
      </w:r>
    </w:p>
    <w:p w:rsidRPr="00A63580" w:rsidR="00A63580" w:rsidP="00A63580" w:rsidRDefault="00A63580" w14:paraId="5B99C8D1" w14:textId="77777777">
      <w:pPr>
        <w:rPr>
          <w:color w:val="000000"/>
          <w:u w:val="single"/>
        </w:rPr>
      </w:pPr>
    </w:p>
    <w:p w:rsidRPr="00A63580" w:rsidR="00A63580" w:rsidP="00A63580" w:rsidRDefault="00A63580" w14:paraId="35B9E885" w14:textId="77777777">
      <w:pPr>
        <w:rPr>
          <w:u w:val="single"/>
        </w:rPr>
      </w:pPr>
      <w:r w:rsidRPr="00A63580">
        <w:rPr>
          <w:u w:val="single"/>
        </w:rPr>
        <w:t>Antwoord 30</w:t>
      </w:r>
    </w:p>
    <w:p w:rsidRPr="00A63580" w:rsidR="00A63580" w:rsidP="00A63580" w:rsidRDefault="00A63580" w14:paraId="381A140D" w14:textId="77777777">
      <w:r w:rsidRPr="00A63580">
        <w:t>Ja, diverse EU-landen verstrekken voorzieningen in natura aan minima. Uit de landenanalyse sociaal minimum van SEO (Kamerstukken II 2023/24, 36 410 XV, nr. 6) volgt het volgende:</w:t>
      </w:r>
    </w:p>
    <w:p w:rsidRPr="00A63580" w:rsidR="00A63580" w:rsidP="00A63580" w:rsidRDefault="00A63580" w14:paraId="5B80197A" w14:textId="77777777">
      <w:pPr>
        <w:pStyle w:val="Lijstalinea"/>
        <w:numPr>
          <w:ilvl w:val="0"/>
          <w:numId w:val="8"/>
        </w:numPr>
        <w:spacing w:after="0" w:line="240" w:lineRule="auto"/>
        <w:rPr>
          <w:rFonts w:ascii="Times New Roman" w:hAnsi="Times New Roman" w:cs="Times New Roman"/>
          <w:sz w:val="24"/>
          <w:szCs w:val="24"/>
        </w:rPr>
      </w:pPr>
      <w:r w:rsidRPr="00A63580">
        <w:rPr>
          <w:rFonts w:ascii="Times New Roman" w:hAnsi="Times New Roman" w:cs="Times New Roman"/>
          <w:sz w:val="24"/>
          <w:szCs w:val="24"/>
        </w:rPr>
        <w:lastRenderedPageBreak/>
        <w:t>Denemarken en het Verenigd Koninkrijk verstrekken gezondheidszorg in natura.</w:t>
      </w:r>
    </w:p>
    <w:p w:rsidRPr="00A63580" w:rsidR="00A63580" w:rsidP="00A63580" w:rsidRDefault="00A63580" w14:paraId="5C5E4698" w14:textId="77777777">
      <w:pPr>
        <w:pStyle w:val="Lijstalinea"/>
        <w:numPr>
          <w:ilvl w:val="0"/>
          <w:numId w:val="8"/>
        </w:numPr>
        <w:spacing w:after="0" w:line="240" w:lineRule="auto"/>
        <w:rPr>
          <w:rFonts w:ascii="Times New Roman" w:hAnsi="Times New Roman" w:cs="Times New Roman"/>
          <w:sz w:val="24"/>
          <w:szCs w:val="24"/>
        </w:rPr>
      </w:pPr>
      <w:r w:rsidRPr="00A63580">
        <w:rPr>
          <w:rFonts w:ascii="Times New Roman" w:hAnsi="Times New Roman" w:cs="Times New Roman"/>
          <w:sz w:val="24"/>
          <w:szCs w:val="24"/>
        </w:rPr>
        <w:t xml:space="preserve">In Duitsland worden woon- en energiekosten overgenomen. Verder kunnen bijstandsgerechtigden gebruikmaken van voedselbanken die subsidie ontvangen van de overheid. Specifiek voor kinderen worden onder meer schoolmaaltijden, excursies en transport naar school verstrekt. </w:t>
      </w:r>
    </w:p>
    <w:p w:rsidRPr="00A63580" w:rsidR="00A63580" w:rsidP="00A63580" w:rsidRDefault="00A63580" w14:paraId="27C716ED" w14:textId="77777777">
      <w:pPr>
        <w:pStyle w:val="Lijstalinea"/>
        <w:numPr>
          <w:ilvl w:val="0"/>
          <w:numId w:val="8"/>
        </w:numPr>
        <w:spacing w:after="0" w:line="240" w:lineRule="auto"/>
        <w:rPr>
          <w:rFonts w:ascii="Times New Roman" w:hAnsi="Times New Roman" w:cs="Times New Roman"/>
          <w:sz w:val="24"/>
          <w:szCs w:val="24"/>
        </w:rPr>
      </w:pPr>
      <w:r w:rsidRPr="00A63580">
        <w:rPr>
          <w:rFonts w:ascii="Times New Roman" w:hAnsi="Times New Roman" w:cs="Times New Roman"/>
          <w:sz w:val="24"/>
          <w:szCs w:val="24"/>
        </w:rPr>
        <w:t>In België wordt bijstand aangevuld met hulp in natura door gemeentelijke centra. De voedselbanken worden deels gefinancierd uit het Europees Sociaal Fonds Plus (ESF+).</w:t>
      </w:r>
    </w:p>
    <w:p w:rsidRPr="00A63580" w:rsidR="00A63580" w:rsidP="00A63580" w:rsidRDefault="00A63580" w14:paraId="1BC7568B" w14:textId="77777777">
      <w:pPr>
        <w:pStyle w:val="Lijstalinea"/>
        <w:numPr>
          <w:ilvl w:val="0"/>
          <w:numId w:val="8"/>
        </w:numPr>
        <w:spacing w:after="0" w:line="240" w:lineRule="auto"/>
        <w:rPr>
          <w:rFonts w:ascii="Times New Roman" w:hAnsi="Times New Roman" w:cs="Times New Roman"/>
          <w:sz w:val="24"/>
          <w:szCs w:val="24"/>
        </w:rPr>
      </w:pPr>
      <w:r w:rsidRPr="00A63580">
        <w:rPr>
          <w:rFonts w:ascii="Times New Roman" w:hAnsi="Times New Roman" w:cs="Times New Roman"/>
          <w:sz w:val="24"/>
          <w:szCs w:val="24"/>
        </w:rPr>
        <w:t>In Frankrijk bieden regionale en stedelijke overheden bijdragen in natura, hoewel hier beperkt gebruik van wordt gemaakt. Voedselbanken, gesubsidieerd door de overheid, zijn beschikbaar voor mensen met een laag inkomen.</w:t>
      </w:r>
    </w:p>
    <w:p w:rsidRPr="00A63580" w:rsidR="00A63580" w:rsidP="00A63580" w:rsidRDefault="00A63580" w14:paraId="494FE12C" w14:textId="77777777">
      <w:pPr>
        <w:pStyle w:val="Lijstalinea"/>
        <w:numPr>
          <w:ilvl w:val="0"/>
          <w:numId w:val="8"/>
        </w:numPr>
        <w:spacing w:after="0" w:line="240" w:lineRule="auto"/>
        <w:rPr>
          <w:rFonts w:ascii="Times New Roman" w:hAnsi="Times New Roman" w:cs="Times New Roman"/>
          <w:sz w:val="24"/>
          <w:szCs w:val="24"/>
        </w:rPr>
      </w:pPr>
      <w:r w:rsidRPr="00A63580">
        <w:rPr>
          <w:rFonts w:ascii="Times New Roman" w:hAnsi="Times New Roman" w:cs="Times New Roman"/>
          <w:sz w:val="24"/>
          <w:szCs w:val="24"/>
        </w:rPr>
        <w:t>Het Verenigd Koninkrijk kent onder andere een nationaal netwerk van voedselbanken. Via de National Health Service is de gezondheidszorg grotendeels gratis. Er zijn ook regelingen voor de verduurzaming van woningen, vermindering van energiekosten en korting op openbaar vervoer. Alle kinderen tussen vijf en zeven jaar krijgen gratis schoolmaaltijden, evenals kinderen van gezinnen in de bijstand. Kinderopvangkosten worden voor 85% vergoed. Food vouchers kunnen worden aangevraagd bij de lokale gemeente, die ook uitkeringen in natura kan verstrekken via een huishoudsteunfonds</w:t>
      </w:r>
      <w:r w:rsidRPr="00A63580">
        <w:rPr>
          <w:rStyle w:val="Voetnootmarkering"/>
          <w:rFonts w:ascii="Times New Roman" w:hAnsi="Times New Roman" w:cs="Times New Roman"/>
          <w:sz w:val="24"/>
          <w:szCs w:val="24"/>
        </w:rPr>
        <w:footnoteReference w:id="8"/>
      </w:r>
      <w:r w:rsidRPr="00A63580">
        <w:rPr>
          <w:rFonts w:ascii="Times New Roman" w:hAnsi="Times New Roman" w:cs="Times New Roman"/>
          <w:sz w:val="24"/>
          <w:szCs w:val="24"/>
        </w:rPr>
        <w:t>.</w:t>
      </w:r>
    </w:p>
    <w:p w:rsidRPr="00A63580" w:rsidR="00A63580" w:rsidP="00A63580" w:rsidRDefault="00A63580" w14:paraId="187E2430" w14:textId="77777777"/>
    <w:p w:rsidRPr="00A63580" w:rsidR="00A63580" w:rsidP="00A63580" w:rsidRDefault="00A63580" w14:paraId="3A3EF8B0" w14:textId="77777777">
      <w:r w:rsidRPr="00A63580">
        <w:t>Volgens de Europese Commissie bieden bijna alle EU-landen (gedeeltelijk) een gratis maaltijd per schooldag aan kwetsbare kinderen. Wel zit er veel variatie tussen doelgroepen, leeftijden en de manier waarop dit georganiseerd wordt. Daarnaast gebruiken de meeste EU-lidstaten ESF+ middelen (voorheen FEAD) om voedselhulp en materiële hulp te verstrekken aan de meest behoeftigen. Op grond van de ESF+ verordening (periode 2021-2027) moeten lidstaten minimaal 3% van hun budget aan dit doel besteden.</w:t>
      </w:r>
      <w:r w:rsidRPr="00A63580">
        <w:rPr>
          <w:rStyle w:val="Voetnootmarkering"/>
        </w:rPr>
        <w:footnoteReference w:id="9"/>
      </w:r>
      <w:r w:rsidRPr="00A63580">
        <w:t xml:space="preserve"> </w:t>
      </w:r>
    </w:p>
    <w:p w:rsidRPr="00A63580" w:rsidR="00A63580" w:rsidP="00A63580" w:rsidRDefault="00A63580" w14:paraId="1CD75B12" w14:textId="77777777">
      <w:pPr>
        <w:spacing w:line="252" w:lineRule="auto"/>
        <w:contextualSpacing/>
      </w:pPr>
    </w:p>
    <w:p w:rsidRPr="00A63580" w:rsidR="00A63580" w:rsidP="00A63580" w:rsidRDefault="00A63580" w14:paraId="0CCD80EF" w14:textId="77777777">
      <w:pPr>
        <w:spacing w:line="252" w:lineRule="auto"/>
        <w:contextualSpacing/>
      </w:pPr>
      <w:r w:rsidRPr="00A63580">
        <w:t>In Nederland is er 135 miljoen euro structureel beschikbaar voor de ondersteuning van leerlingen op scholen in het basis- en voortgezet onderwijs waar minstens 30% van de leerlingen uit een huishouden met een laag inkomen komt.</w:t>
      </w:r>
    </w:p>
    <w:p w:rsidRPr="00A63580" w:rsidR="00A63580" w:rsidP="00A63580" w:rsidRDefault="00A63580" w14:paraId="42D7F790" w14:textId="77777777">
      <w:pPr>
        <w:spacing w:line="252" w:lineRule="auto"/>
        <w:contextualSpacing/>
        <w:rPr>
          <w:color w:val="FF0000"/>
        </w:rPr>
      </w:pPr>
    </w:p>
    <w:p w:rsidRPr="00A63580" w:rsidR="00A63580" w:rsidP="00A63580" w:rsidRDefault="00A63580" w14:paraId="724125A1" w14:textId="77777777">
      <w:pPr>
        <w:rPr>
          <w:u w:val="single"/>
        </w:rPr>
      </w:pPr>
      <w:r w:rsidRPr="00A63580">
        <w:rPr>
          <w:u w:val="single"/>
        </w:rPr>
        <w:t>Vraag 31</w:t>
      </w:r>
    </w:p>
    <w:p w:rsidRPr="00A63580" w:rsidR="00A63580" w:rsidP="00A63580" w:rsidRDefault="00A63580" w14:paraId="484D74EB" w14:textId="77777777">
      <w:r w:rsidRPr="00A63580">
        <w:t>Hebben andere EU-landen in de afgelopen jaren plannen uitgerold om de stap naar (meer) werken te stimuleren? Heeft u zich door deze plannen laten inspireren?</w:t>
      </w:r>
    </w:p>
    <w:p w:rsidRPr="00A63580" w:rsidR="00A63580" w:rsidP="00A63580" w:rsidRDefault="00A63580" w14:paraId="5E8B36B5" w14:textId="77777777"/>
    <w:p w:rsidRPr="00A63580" w:rsidR="00A63580" w:rsidP="00A63580" w:rsidRDefault="00A63580" w14:paraId="1DBEA7B4" w14:textId="77777777">
      <w:pPr>
        <w:rPr>
          <w:u w:val="single"/>
        </w:rPr>
      </w:pPr>
      <w:r w:rsidRPr="00A63580">
        <w:rPr>
          <w:u w:val="single"/>
        </w:rPr>
        <w:t>Antwoord 31</w:t>
      </w:r>
    </w:p>
    <w:p w:rsidRPr="00A63580" w:rsidR="00A63580" w:rsidP="00A63580" w:rsidRDefault="00A63580" w14:paraId="36347816" w14:textId="77777777">
      <w:r w:rsidRPr="00A63580">
        <w:t>Ja, verschillende EU-landen hebben de afgelopen jaren plannen uitgerold om de stap naar (meer) werken te stimuleren. Zo staan Scandinavische landen bekend om hun uitgebreide kinderopvangstelsels, met regelingen die over het algemeen genereuzer zijn dan elders in Europa. Duitsland heeft het bijstandsstelsel hervormd door meer ondersteuning te bieden in het vinden van passend werk of bijscholingstrajecten. Verschillende lidstaten van de EU waar de jeugdwerkloosheid hoog is, maken gebruik van het ‘</w:t>
      </w:r>
      <w:proofErr w:type="spellStart"/>
      <w:r w:rsidRPr="00A63580">
        <w:t>Youth</w:t>
      </w:r>
      <w:proofErr w:type="spellEnd"/>
      <w:r w:rsidRPr="00A63580">
        <w:t xml:space="preserve"> </w:t>
      </w:r>
      <w:proofErr w:type="spellStart"/>
      <w:r w:rsidRPr="00A63580">
        <w:t>Guarantee</w:t>
      </w:r>
      <w:proofErr w:type="spellEnd"/>
      <w:r w:rsidRPr="00A63580">
        <w:t xml:space="preserve"> </w:t>
      </w:r>
      <w:proofErr w:type="spellStart"/>
      <w:r w:rsidRPr="00A63580">
        <w:t>Programme</w:t>
      </w:r>
      <w:proofErr w:type="spellEnd"/>
      <w:r w:rsidRPr="00A63580">
        <w:t>’ om jongvolwassenen te ondersteunen met om- en bijscholing. Daarnaast hebben onder andere Frankrijk, Italië en Spanje belasting- en premiekortingen doorgevoerd om te stimuleren dat werkgevers jonge, vrouwelijke of langdurig werkloze arbeidskrachten aannemen.</w:t>
      </w:r>
    </w:p>
    <w:p w:rsidRPr="00A63580" w:rsidR="00A63580" w:rsidP="00A63580" w:rsidRDefault="00A63580" w14:paraId="15EFB9B7" w14:textId="77777777">
      <w:r w:rsidRPr="00A63580">
        <w:br/>
        <w:t xml:space="preserve">Wat deze uitgerolde maatregelen gemeen hebben, is dat bij de totstandkoming rekening wordt gehouden met de sociaaleconomische en culturele kenmerken van de nationale arbeidsmarkt. Kenmerkend voor Nederland is onder andere dat er sprake is van een hoge arbeidsparticipatie </w:t>
      </w:r>
      <w:r w:rsidRPr="00A63580">
        <w:lastRenderedPageBreak/>
        <w:t>(ook onder vrouwen), maar dat er tegelijkertijd veel in deeltijd wordt gewerkt.</w:t>
      </w:r>
      <w:r w:rsidRPr="00A63580">
        <w:rPr>
          <w:rStyle w:val="Voetnootmarkering"/>
        </w:rPr>
        <w:footnoteReference w:id="10"/>
      </w:r>
      <w:r w:rsidRPr="00A63580">
        <w:t xml:space="preserve"> Ook spelen het specifieke toeslagenstelsel en de vormgeving van de fiscaliteit een rol in de keuze van mensen om wel of niet (meer) te gaan werken.</w:t>
      </w:r>
      <w:r w:rsidRPr="00A63580">
        <w:rPr>
          <w:rStyle w:val="Voetnootmarkering"/>
        </w:rPr>
        <w:footnoteReference w:id="11"/>
      </w:r>
      <w:r w:rsidRPr="00A63580">
        <w:t xml:space="preserve"> </w:t>
      </w:r>
    </w:p>
    <w:p w:rsidRPr="00A63580" w:rsidR="00A63580" w:rsidP="00A63580" w:rsidRDefault="00A63580" w14:paraId="28B44D2A" w14:textId="77777777">
      <w:r w:rsidRPr="00A63580">
        <w:br/>
        <w:t>Het kan waardevol zijn om inspiratie te putten uit voorbeelden in andere lidstaten. Tegelijkertijd is het essentieel om rekening te houden met de nationale kenmerken van de arbeidsmarkt. Eind 2024 is een brief met uitwerking van plannen rond arbeidsmarktkrapte en de brede arbeidsmarktagenda verzonden aan de Kamer (Kamerstukken II 2024/25, 29 544, nr. 1260). Een van de sporen hierin betreft de blijvende inzet om meer mensen te laten participeren op de arbeidsmarkt en om meer uren werken te stimuleren. Een voorbeeld hiervan is de stelselherziening van de kinderopvangtoeslag en het Groeifondsproject ‘Meer uren werkt!’. Ook wordt blijvend gewerkt aan de hervorming van het stelsel van inkomensondersteuning. Om meer werken aantrekkelijk te maken, leunt Nederland net als andere landen ook veel op werkgevers, omdat goed werkgeverschap cruciaal blijkt te zijn in de keuze om meer te gaan werken. Zo experimenteren werkgevers in Nederland in sectoren zoals zorg en onderwijs met het bieden van iets extra’s, zoals flexibiliteit in snipperdagen, inroostering of het focussen op andere soorten taken.</w:t>
      </w:r>
    </w:p>
    <w:p w:rsidRPr="00A63580" w:rsidR="00A63580" w:rsidP="00A63580" w:rsidRDefault="00A63580" w14:paraId="28011A21" w14:textId="77777777">
      <w:pPr>
        <w:rPr>
          <w:u w:val="single"/>
        </w:rPr>
      </w:pPr>
    </w:p>
    <w:p w:rsidRPr="00A63580" w:rsidR="00A63580" w:rsidP="00A63580" w:rsidRDefault="00A63580" w14:paraId="4D541D9C" w14:textId="77777777">
      <w:pPr>
        <w:rPr>
          <w:u w:val="single"/>
        </w:rPr>
      </w:pPr>
      <w:r w:rsidRPr="00A63580">
        <w:rPr>
          <w:u w:val="single"/>
        </w:rPr>
        <w:t>Vraag 32</w:t>
      </w:r>
    </w:p>
    <w:p w:rsidRPr="00A63580" w:rsidR="00A63580" w:rsidP="00A63580" w:rsidRDefault="00A63580" w14:paraId="2F00B74D" w14:textId="77777777">
      <w:pPr>
        <w:rPr>
          <w:color w:val="000000"/>
        </w:rPr>
      </w:pPr>
      <w:r w:rsidRPr="00A63580">
        <w:rPr>
          <w:color w:val="000000"/>
        </w:rPr>
        <w:t>Kan een overzicht gegeven worden van al het armoedebeleid dat het kabinet-Schoof treft? Kan beleid van vorige kabinetten worden meegenomen indien dit is doorgezet? Kunnen de kosten hiervan erbij vermeld worden?</w:t>
      </w:r>
    </w:p>
    <w:p w:rsidRPr="00A63580" w:rsidR="00A63580" w:rsidP="00A63580" w:rsidRDefault="00A63580" w14:paraId="4984BF57" w14:textId="77777777"/>
    <w:p w:rsidRPr="00A63580" w:rsidR="00A63580" w:rsidP="00A63580" w:rsidRDefault="00A63580" w14:paraId="04AD598E" w14:textId="77777777">
      <w:pPr>
        <w:rPr>
          <w:u w:val="single"/>
        </w:rPr>
      </w:pPr>
      <w:r w:rsidRPr="00A63580">
        <w:rPr>
          <w:u w:val="single"/>
        </w:rPr>
        <w:t>Antwoord 32</w:t>
      </w:r>
    </w:p>
    <w:p w:rsidRPr="00A63580" w:rsidR="00A63580" w:rsidP="00A63580" w:rsidRDefault="00A63580" w14:paraId="0951541D" w14:textId="77777777">
      <w:r w:rsidRPr="00A63580">
        <w:t>Op 6 juni 2025 heeft het kabinet het Nationaal Programma Armoede en Schulden aan beide Kamers gestuurd (Kamerstukken II 2024/25, 24 515, nr. 799). Deze brief bevat een overzicht van het brede armoedebeleid van dit kabinet. Het Nationaal Programma Armoede en Schulden bouwt voort op de Aanpak geldzorgen, armoede en schulden 2022-2024 (Kamerstukken II 2021/22, 24 515, nr. 643).</w:t>
      </w:r>
    </w:p>
    <w:p w:rsidRPr="00A63580" w:rsidR="00A63580" w:rsidP="00A63580" w:rsidRDefault="00A63580" w14:paraId="10148081" w14:textId="77777777"/>
    <w:p w:rsidRPr="00A63580" w:rsidR="00A63580" w:rsidP="00A63580" w:rsidRDefault="00A63580" w14:paraId="7D928F87" w14:textId="77777777">
      <w:r w:rsidRPr="00A63580">
        <w:t xml:space="preserve">De middelen die worden ingezet voor het Nationaal Programma Armoede en Schulden zijn eerder gereserveerd, onder andere als onderdeel van de “Aanpak geldzorgen, armoede en schulden” in 2022 en als onderdeel van de kabinetsreactie op het Interdepartementaal Beleidsonderzoek (IBO) “Problematische Schulden” in 2024. Deze middelen staan nu op de SZW-begroting op artikel 2, artikel 11 en artikel 99. Vanaf de SZW-begroting zijn de afgelopen jaren ook middelen overgeheveld naar gemeenten via de Algemene Uitkering in het Gemeentefonds voor verschillende activiteiten op het terrein van armoede en schulden. </w:t>
      </w:r>
    </w:p>
    <w:p w:rsidRPr="00A63580" w:rsidR="00A63580" w:rsidP="00A63580" w:rsidRDefault="00A63580" w14:paraId="7A9936DC" w14:textId="77777777"/>
    <w:p w:rsidRPr="00A63580" w:rsidR="00A63580" w:rsidP="00A63580" w:rsidRDefault="00A63580" w14:paraId="62DA89D6" w14:textId="77777777">
      <w:pPr>
        <w:rPr>
          <w:i/>
          <w:iCs/>
        </w:rPr>
      </w:pPr>
      <w:r w:rsidRPr="00A63580">
        <w:rPr>
          <w:i/>
          <w:iCs/>
        </w:rPr>
        <w:t>Tabel: Middelen Nationaal Programma Armoede en Schulden x € mln., exclusief/verrekend eventuele reeds aangegane verplichtingen</w:t>
      </w:r>
    </w:p>
    <w:tbl>
      <w:tblPr>
        <w:tblW w:w="95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4660"/>
        <w:gridCol w:w="860"/>
        <w:gridCol w:w="860"/>
        <w:gridCol w:w="860"/>
        <w:gridCol w:w="860"/>
        <w:gridCol w:w="740"/>
        <w:gridCol w:w="740"/>
      </w:tblGrid>
      <w:tr w:rsidRPr="00A63580" w:rsidR="00A63580" w:rsidTr="00334DC7" w14:paraId="59A72A71" w14:textId="77777777">
        <w:trPr>
          <w:trHeight w:val="288"/>
        </w:trPr>
        <w:tc>
          <w:tcPr>
            <w:tcW w:w="4660" w:type="dxa"/>
            <w:noWrap/>
            <w:hideMark/>
          </w:tcPr>
          <w:p w:rsidRPr="00A63580" w:rsidR="00A63580" w:rsidP="00334DC7" w:rsidRDefault="00A63580" w14:paraId="74E6B094" w14:textId="77777777">
            <w:pPr>
              <w:rPr>
                <w:b/>
                <w:bCs/>
                <w:color w:val="000000"/>
              </w:rPr>
            </w:pPr>
            <w:r w:rsidRPr="00A63580">
              <w:rPr>
                <w:b/>
                <w:bCs/>
                <w:color w:val="000000"/>
              </w:rPr>
              <w:t>Beleidsonderwerp</w:t>
            </w:r>
          </w:p>
        </w:tc>
        <w:tc>
          <w:tcPr>
            <w:tcW w:w="860" w:type="dxa"/>
            <w:noWrap/>
            <w:hideMark/>
          </w:tcPr>
          <w:p w:rsidRPr="00A63580" w:rsidR="00A63580" w:rsidP="00334DC7" w:rsidRDefault="00A63580" w14:paraId="511115CD" w14:textId="77777777">
            <w:pPr>
              <w:jc w:val="right"/>
              <w:rPr>
                <w:b/>
                <w:bCs/>
                <w:color w:val="000000"/>
              </w:rPr>
            </w:pPr>
            <w:r w:rsidRPr="00A63580">
              <w:rPr>
                <w:b/>
                <w:bCs/>
                <w:color w:val="000000"/>
              </w:rPr>
              <w:t>2025</w:t>
            </w:r>
          </w:p>
        </w:tc>
        <w:tc>
          <w:tcPr>
            <w:tcW w:w="860" w:type="dxa"/>
            <w:noWrap/>
            <w:hideMark/>
          </w:tcPr>
          <w:p w:rsidRPr="00A63580" w:rsidR="00A63580" w:rsidP="00334DC7" w:rsidRDefault="00A63580" w14:paraId="177E3304" w14:textId="77777777">
            <w:pPr>
              <w:jc w:val="right"/>
              <w:rPr>
                <w:b/>
                <w:bCs/>
                <w:color w:val="000000"/>
              </w:rPr>
            </w:pPr>
            <w:r w:rsidRPr="00A63580">
              <w:rPr>
                <w:b/>
                <w:bCs/>
                <w:color w:val="000000"/>
              </w:rPr>
              <w:t>2026</w:t>
            </w:r>
          </w:p>
        </w:tc>
        <w:tc>
          <w:tcPr>
            <w:tcW w:w="860" w:type="dxa"/>
            <w:noWrap/>
            <w:hideMark/>
          </w:tcPr>
          <w:p w:rsidRPr="00A63580" w:rsidR="00A63580" w:rsidP="00334DC7" w:rsidRDefault="00A63580" w14:paraId="5F77D640" w14:textId="77777777">
            <w:pPr>
              <w:jc w:val="right"/>
              <w:rPr>
                <w:b/>
                <w:bCs/>
                <w:color w:val="000000"/>
              </w:rPr>
            </w:pPr>
            <w:r w:rsidRPr="00A63580">
              <w:rPr>
                <w:b/>
                <w:bCs/>
                <w:color w:val="000000"/>
              </w:rPr>
              <w:t>2027</w:t>
            </w:r>
          </w:p>
        </w:tc>
        <w:tc>
          <w:tcPr>
            <w:tcW w:w="860" w:type="dxa"/>
            <w:noWrap/>
            <w:hideMark/>
          </w:tcPr>
          <w:p w:rsidRPr="00A63580" w:rsidR="00A63580" w:rsidP="00334DC7" w:rsidRDefault="00A63580" w14:paraId="13633F20" w14:textId="77777777">
            <w:pPr>
              <w:jc w:val="right"/>
              <w:rPr>
                <w:b/>
                <w:bCs/>
                <w:color w:val="000000"/>
              </w:rPr>
            </w:pPr>
            <w:r w:rsidRPr="00A63580">
              <w:rPr>
                <w:b/>
                <w:bCs/>
                <w:color w:val="000000"/>
              </w:rPr>
              <w:t>2028</w:t>
            </w:r>
          </w:p>
        </w:tc>
        <w:tc>
          <w:tcPr>
            <w:tcW w:w="740" w:type="dxa"/>
            <w:noWrap/>
            <w:hideMark/>
          </w:tcPr>
          <w:p w:rsidRPr="00A63580" w:rsidR="00A63580" w:rsidP="00334DC7" w:rsidRDefault="00A63580" w14:paraId="61797B5A" w14:textId="77777777">
            <w:pPr>
              <w:jc w:val="right"/>
              <w:rPr>
                <w:b/>
                <w:bCs/>
                <w:color w:val="000000"/>
              </w:rPr>
            </w:pPr>
            <w:r w:rsidRPr="00A63580">
              <w:rPr>
                <w:b/>
                <w:bCs/>
                <w:color w:val="000000"/>
              </w:rPr>
              <w:t>2029</w:t>
            </w:r>
          </w:p>
        </w:tc>
        <w:tc>
          <w:tcPr>
            <w:tcW w:w="740" w:type="dxa"/>
            <w:noWrap/>
            <w:hideMark/>
          </w:tcPr>
          <w:p w:rsidRPr="00A63580" w:rsidR="00A63580" w:rsidP="00334DC7" w:rsidRDefault="00A63580" w14:paraId="0C7E058A" w14:textId="77777777">
            <w:pPr>
              <w:jc w:val="right"/>
              <w:rPr>
                <w:b/>
                <w:bCs/>
                <w:color w:val="000000"/>
              </w:rPr>
            </w:pPr>
            <w:r w:rsidRPr="00A63580">
              <w:rPr>
                <w:b/>
                <w:bCs/>
                <w:color w:val="000000"/>
              </w:rPr>
              <w:t>2030</w:t>
            </w:r>
          </w:p>
        </w:tc>
      </w:tr>
      <w:tr w:rsidRPr="00A63580" w:rsidR="00A63580" w:rsidTr="00334DC7" w14:paraId="7F9360A4" w14:textId="77777777">
        <w:trPr>
          <w:trHeight w:val="288"/>
        </w:trPr>
        <w:tc>
          <w:tcPr>
            <w:tcW w:w="4660" w:type="dxa"/>
            <w:noWrap/>
            <w:hideMark/>
          </w:tcPr>
          <w:p w:rsidRPr="00A63580" w:rsidR="00A63580" w:rsidP="00334DC7" w:rsidRDefault="00A63580" w14:paraId="7D140A70" w14:textId="77777777">
            <w:pPr>
              <w:rPr>
                <w:color w:val="000000"/>
              </w:rPr>
            </w:pPr>
            <w:r w:rsidRPr="00A63580">
              <w:rPr>
                <w:color w:val="000000"/>
              </w:rPr>
              <w:t>Armoede en schuldenbeleid</w:t>
            </w:r>
          </w:p>
        </w:tc>
        <w:tc>
          <w:tcPr>
            <w:tcW w:w="860" w:type="dxa"/>
            <w:noWrap/>
            <w:hideMark/>
          </w:tcPr>
          <w:p w:rsidRPr="00A63580" w:rsidR="00A63580" w:rsidP="00334DC7" w:rsidRDefault="00A63580" w14:paraId="04E15F48" w14:textId="77777777">
            <w:pPr>
              <w:jc w:val="right"/>
              <w:rPr>
                <w:color w:val="000000"/>
              </w:rPr>
            </w:pPr>
            <w:r w:rsidRPr="00A63580">
              <w:rPr>
                <w:color w:val="000000"/>
              </w:rPr>
              <w:t>34</w:t>
            </w:r>
          </w:p>
        </w:tc>
        <w:tc>
          <w:tcPr>
            <w:tcW w:w="860" w:type="dxa"/>
            <w:noWrap/>
            <w:hideMark/>
          </w:tcPr>
          <w:p w:rsidRPr="00A63580" w:rsidR="00A63580" w:rsidP="00334DC7" w:rsidRDefault="00A63580" w14:paraId="5510F28B" w14:textId="77777777">
            <w:pPr>
              <w:jc w:val="right"/>
              <w:rPr>
                <w:color w:val="000000"/>
              </w:rPr>
            </w:pPr>
            <w:r w:rsidRPr="00A63580">
              <w:rPr>
                <w:color w:val="000000"/>
              </w:rPr>
              <w:t>29</w:t>
            </w:r>
          </w:p>
        </w:tc>
        <w:tc>
          <w:tcPr>
            <w:tcW w:w="860" w:type="dxa"/>
            <w:noWrap/>
            <w:hideMark/>
          </w:tcPr>
          <w:p w:rsidRPr="00A63580" w:rsidR="00A63580" w:rsidP="00334DC7" w:rsidRDefault="00A63580" w14:paraId="0635B0D7" w14:textId="77777777">
            <w:pPr>
              <w:jc w:val="right"/>
              <w:rPr>
                <w:color w:val="000000"/>
              </w:rPr>
            </w:pPr>
            <w:r w:rsidRPr="00A63580">
              <w:rPr>
                <w:color w:val="000000"/>
              </w:rPr>
              <w:t>26</w:t>
            </w:r>
          </w:p>
        </w:tc>
        <w:tc>
          <w:tcPr>
            <w:tcW w:w="860" w:type="dxa"/>
            <w:noWrap/>
            <w:hideMark/>
          </w:tcPr>
          <w:p w:rsidRPr="00A63580" w:rsidR="00A63580" w:rsidP="00334DC7" w:rsidRDefault="00A63580" w14:paraId="54CDE2A0" w14:textId="77777777">
            <w:pPr>
              <w:jc w:val="right"/>
              <w:rPr>
                <w:color w:val="000000"/>
              </w:rPr>
            </w:pPr>
            <w:r w:rsidRPr="00A63580">
              <w:rPr>
                <w:color w:val="000000"/>
              </w:rPr>
              <w:t>27</w:t>
            </w:r>
          </w:p>
        </w:tc>
        <w:tc>
          <w:tcPr>
            <w:tcW w:w="740" w:type="dxa"/>
            <w:noWrap/>
            <w:hideMark/>
          </w:tcPr>
          <w:p w:rsidRPr="00A63580" w:rsidR="00A63580" w:rsidP="00334DC7" w:rsidRDefault="00A63580" w14:paraId="797BE8A4" w14:textId="77777777">
            <w:pPr>
              <w:jc w:val="right"/>
              <w:rPr>
                <w:color w:val="000000"/>
              </w:rPr>
            </w:pPr>
            <w:r w:rsidRPr="00A63580">
              <w:rPr>
                <w:color w:val="000000"/>
              </w:rPr>
              <w:t>26</w:t>
            </w:r>
          </w:p>
        </w:tc>
        <w:tc>
          <w:tcPr>
            <w:tcW w:w="740" w:type="dxa"/>
            <w:noWrap/>
            <w:hideMark/>
          </w:tcPr>
          <w:p w:rsidRPr="00A63580" w:rsidR="00A63580" w:rsidP="00334DC7" w:rsidRDefault="00A63580" w14:paraId="2198D796" w14:textId="77777777">
            <w:pPr>
              <w:jc w:val="right"/>
              <w:rPr>
                <w:color w:val="000000"/>
              </w:rPr>
            </w:pPr>
            <w:r w:rsidRPr="00A63580">
              <w:rPr>
                <w:color w:val="000000"/>
              </w:rPr>
              <w:t>31</w:t>
            </w:r>
          </w:p>
        </w:tc>
      </w:tr>
      <w:tr w:rsidRPr="00A63580" w:rsidR="00A63580" w:rsidTr="00334DC7" w14:paraId="5E4A10D0" w14:textId="77777777">
        <w:trPr>
          <w:trHeight w:val="288"/>
        </w:trPr>
        <w:tc>
          <w:tcPr>
            <w:tcW w:w="4660" w:type="dxa"/>
            <w:noWrap/>
            <w:hideMark/>
          </w:tcPr>
          <w:p w:rsidRPr="00A63580" w:rsidR="00A63580" w:rsidP="00334DC7" w:rsidRDefault="00A63580" w14:paraId="53EF7AE6" w14:textId="77777777">
            <w:pPr>
              <w:rPr>
                <w:color w:val="000000"/>
              </w:rPr>
            </w:pPr>
            <w:r w:rsidRPr="00A63580">
              <w:rPr>
                <w:color w:val="000000"/>
              </w:rPr>
              <w:t>Alle kinderen doen mee</w:t>
            </w:r>
          </w:p>
        </w:tc>
        <w:tc>
          <w:tcPr>
            <w:tcW w:w="860" w:type="dxa"/>
            <w:noWrap/>
            <w:hideMark/>
          </w:tcPr>
          <w:p w:rsidRPr="00A63580" w:rsidR="00A63580" w:rsidP="00334DC7" w:rsidRDefault="00A63580" w14:paraId="254AA532" w14:textId="77777777">
            <w:pPr>
              <w:jc w:val="right"/>
              <w:rPr>
                <w:color w:val="000000"/>
              </w:rPr>
            </w:pPr>
            <w:r w:rsidRPr="00A63580">
              <w:rPr>
                <w:color w:val="000000"/>
              </w:rPr>
              <w:t>16</w:t>
            </w:r>
          </w:p>
        </w:tc>
        <w:tc>
          <w:tcPr>
            <w:tcW w:w="860" w:type="dxa"/>
            <w:noWrap/>
            <w:hideMark/>
          </w:tcPr>
          <w:p w:rsidRPr="00A63580" w:rsidR="00A63580" w:rsidP="00334DC7" w:rsidRDefault="00A63580" w14:paraId="3BB02843" w14:textId="77777777">
            <w:pPr>
              <w:jc w:val="right"/>
              <w:rPr>
                <w:color w:val="000000"/>
              </w:rPr>
            </w:pPr>
            <w:r w:rsidRPr="00A63580">
              <w:rPr>
                <w:color w:val="000000"/>
              </w:rPr>
              <w:t>15</w:t>
            </w:r>
          </w:p>
        </w:tc>
        <w:tc>
          <w:tcPr>
            <w:tcW w:w="860" w:type="dxa"/>
            <w:noWrap/>
            <w:hideMark/>
          </w:tcPr>
          <w:p w:rsidRPr="00A63580" w:rsidR="00A63580" w:rsidP="00334DC7" w:rsidRDefault="00A63580" w14:paraId="7005558C" w14:textId="77777777">
            <w:pPr>
              <w:jc w:val="right"/>
              <w:rPr>
                <w:color w:val="000000"/>
              </w:rPr>
            </w:pPr>
            <w:r w:rsidRPr="00A63580">
              <w:rPr>
                <w:color w:val="000000"/>
              </w:rPr>
              <w:t>15</w:t>
            </w:r>
          </w:p>
        </w:tc>
        <w:tc>
          <w:tcPr>
            <w:tcW w:w="860" w:type="dxa"/>
            <w:noWrap/>
            <w:hideMark/>
          </w:tcPr>
          <w:p w:rsidRPr="00A63580" w:rsidR="00A63580" w:rsidP="00334DC7" w:rsidRDefault="00A63580" w14:paraId="17AFD971" w14:textId="77777777">
            <w:pPr>
              <w:jc w:val="right"/>
              <w:rPr>
                <w:color w:val="000000"/>
              </w:rPr>
            </w:pPr>
            <w:r w:rsidRPr="00A63580">
              <w:rPr>
                <w:color w:val="000000"/>
              </w:rPr>
              <w:t>15</w:t>
            </w:r>
          </w:p>
        </w:tc>
        <w:tc>
          <w:tcPr>
            <w:tcW w:w="740" w:type="dxa"/>
            <w:noWrap/>
            <w:hideMark/>
          </w:tcPr>
          <w:p w:rsidRPr="00A63580" w:rsidR="00A63580" w:rsidP="00334DC7" w:rsidRDefault="00A63580" w14:paraId="50358803" w14:textId="77777777">
            <w:pPr>
              <w:jc w:val="right"/>
              <w:rPr>
                <w:color w:val="000000"/>
              </w:rPr>
            </w:pPr>
            <w:r w:rsidRPr="00A63580">
              <w:rPr>
                <w:color w:val="000000"/>
              </w:rPr>
              <w:t>15</w:t>
            </w:r>
          </w:p>
        </w:tc>
        <w:tc>
          <w:tcPr>
            <w:tcW w:w="740" w:type="dxa"/>
            <w:noWrap/>
            <w:hideMark/>
          </w:tcPr>
          <w:p w:rsidRPr="00A63580" w:rsidR="00A63580" w:rsidP="00334DC7" w:rsidRDefault="00A63580" w14:paraId="30AFAB44" w14:textId="77777777">
            <w:pPr>
              <w:jc w:val="right"/>
              <w:rPr>
                <w:color w:val="000000"/>
              </w:rPr>
            </w:pPr>
            <w:r w:rsidRPr="00A63580">
              <w:rPr>
                <w:color w:val="000000"/>
              </w:rPr>
              <w:t>16</w:t>
            </w:r>
          </w:p>
        </w:tc>
      </w:tr>
      <w:tr w:rsidRPr="00A63580" w:rsidR="00A63580" w:rsidTr="00334DC7" w14:paraId="2C4EF38F" w14:textId="77777777">
        <w:trPr>
          <w:trHeight w:val="288"/>
        </w:trPr>
        <w:tc>
          <w:tcPr>
            <w:tcW w:w="4660" w:type="dxa"/>
            <w:noWrap/>
            <w:hideMark/>
          </w:tcPr>
          <w:p w:rsidRPr="00A63580" w:rsidR="00A63580" w:rsidP="00334DC7" w:rsidRDefault="00A63580" w14:paraId="5A73F5D8" w14:textId="77777777">
            <w:pPr>
              <w:rPr>
                <w:color w:val="000000"/>
              </w:rPr>
            </w:pPr>
            <w:r w:rsidRPr="00A63580">
              <w:rPr>
                <w:color w:val="000000"/>
              </w:rPr>
              <w:t>Preventie van Geldzorgen</w:t>
            </w:r>
          </w:p>
        </w:tc>
        <w:tc>
          <w:tcPr>
            <w:tcW w:w="860" w:type="dxa"/>
            <w:noWrap/>
            <w:hideMark/>
          </w:tcPr>
          <w:p w:rsidRPr="00A63580" w:rsidR="00A63580" w:rsidP="00334DC7" w:rsidRDefault="00A63580" w14:paraId="2DAB4A18" w14:textId="77777777">
            <w:pPr>
              <w:jc w:val="right"/>
              <w:rPr>
                <w:color w:val="000000"/>
              </w:rPr>
            </w:pPr>
            <w:r w:rsidRPr="00A63580">
              <w:rPr>
                <w:color w:val="000000"/>
              </w:rPr>
              <w:t>10</w:t>
            </w:r>
          </w:p>
        </w:tc>
        <w:tc>
          <w:tcPr>
            <w:tcW w:w="860" w:type="dxa"/>
            <w:noWrap/>
            <w:hideMark/>
          </w:tcPr>
          <w:p w:rsidRPr="00A63580" w:rsidR="00A63580" w:rsidP="00334DC7" w:rsidRDefault="00A63580" w14:paraId="1F464068" w14:textId="77777777">
            <w:pPr>
              <w:jc w:val="right"/>
              <w:rPr>
                <w:color w:val="000000"/>
              </w:rPr>
            </w:pPr>
            <w:r w:rsidRPr="00A63580">
              <w:rPr>
                <w:color w:val="000000"/>
              </w:rPr>
              <w:t>10</w:t>
            </w:r>
          </w:p>
        </w:tc>
        <w:tc>
          <w:tcPr>
            <w:tcW w:w="860" w:type="dxa"/>
            <w:noWrap/>
            <w:hideMark/>
          </w:tcPr>
          <w:p w:rsidRPr="00A63580" w:rsidR="00A63580" w:rsidP="00334DC7" w:rsidRDefault="00A63580" w14:paraId="65218668" w14:textId="77777777">
            <w:pPr>
              <w:jc w:val="right"/>
              <w:rPr>
                <w:color w:val="000000"/>
              </w:rPr>
            </w:pPr>
            <w:r w:rsidRPr="00A63580">
              <w:rPr>
                <w:color w:val="000000"/>
              </w:rPr>
              <w:t>13</w:t>
            </w:r>
          </w:p>
        </w:tc>
        <w:tc>
          <w:tcPr>
            <w:tcW w:w="860" w:type="dxa"/>
            <w:noWrap/>
            <w:hideMark/>
          </w:tcPr>
          <w:p w:rsidRPr="00A63580" w:rsidR="00A63580" w:rsidP="00334DC7" w:rsidRDefault="00A63580" w14:paraId="522E3F90" w14:textId="77777777">
            <w:pPr>
              <w:jc w:val="right"/>
              <w:rPr>
                <w:color w:val="000000"/>
              </w:rPr>
            </w:pPr>
            <w:r w:rsidRPr="00A63580">
              <w:rPr>
                <w:color w:val="000000"/>
              </w:rPr>
              <w:t>12</w:t>
            </w:r>
          </w:p>
        </w:tc>
        <w:tc>
          <w:tcPr>
            <w:tcW w:w="740" w:type="dxa"/>
            <w:noWrap/>
            <w:hideMark/>
          </w:tcPr>
          <w:p w:rsidRPr="00A63580" w:rsidR="00A63580" w:rsidP="00334DC7" w:rsidRDefault="00A63580" w14:paraId="534953D9" w14:textId="77777777">
            <w:pPr>
              <w:jc w:val="right"/>
              <w:rPr>
                <w:color w:val="000000"/>
              </w:rPr>
            </w:pPr>
            <w:r w:rsidRPr="00A63580">
              <w:rPr>
                <w:color w:val="000000"/>
              </w:rPr>
              <w:t>8</w:t>
            </w:r>
          </w:p>
        </w:tc>
        <w:tc>
          <w:tcPr>
            <w:tcW w:w="740" w:type="dxa"/>
            <w:noWrap/>
            <w:hideMark/>
          </w:tcPr>
          <w:p w:rsidRPr="00A63580" w:rsidR="00A63580" w:rsidP="00334DC7" w:rsidRDefault="00A63580" w14:paraId="3F22922F" w14:textId="77777777">
            <w:pPr>
              <w:jc w:val="right"/>
              <w:rPr>
                <w:color w:val="000000"/>
              </w:rPr>
            </w:pPr>
            <w:r w:rsidRPr="00A63580">
              <w:rPr>
                <w:color w:val="000000"/>
              </w:rPr>
              <w:t>8</w:t>
            </w:r>
          </w:p>
        </w:tc>
      </w:tr>
      <w:tr w:rsidRPr="00A63580" w:rsidR="00A63580" w:rsidTr="00334DC7" w14:paraId="5CB20B42" w14:textId="77777777">
        <w:trPr>
          <w:trHeight w:val="288"/>
        </w:trPr>
        <w:tc>
          <w:tcPr>
            <w:tcW w:w="4660" w:type="dxa"/>
            <w:noWrap/>
            <w:hideMark/>
          </w:tcPr>
          <w:p w:rsidRPr="00A63580" w:rsidR="00A63580" w:rsidP="00334DC7" w:rsidRDefault="00A63580" w14:paraId="6BE290A9" w14:textId="77777777">
            <w:pPr>
              <w:rPr>
                <w:color w:val="000000"/>
              </w:rPr>
            </w:pPr>
            <w:r w:rsidRPr="00A63580">
              <w:rPr>
                <w:color w:val="000000"/>
              </w:rPr>
              <w:t>Waarborgfonds</w:t>
            </w:r>
          </w:p>
        </w:tc>
        <w:tc>
          <w:tcPr>
            <w:tcW w:w="860" w:type="dxa"/>
            <w:noWrap/>
            <w:hideMark/>
          </w:tcPr>
          <w:p w:rsidRPr="00A63580" w:rsidR="00A63580" w:rsidP="00334DC7" w:rsidRDefault="00A63580" w14:paraId="6DD489D2" w14:textId="77777777">
            <w:pPr>
              <w:jc w:val="right"/>
              <w:rPr>
                <w:color w:val="000000"/>
              </w:rPr>
            </w:pPr>
            <w:r w:rsidRPr="00A63580">
              <w:rPr>
                <w:color w:val="000000"/>
              </w:rPr>
              <w:t>6</w:t>
            </w:r>
          </w:p>
        </w:tc>
        <w:tc>
          <w:tcPr>
            <w:tcW w:w="860" w:type="dxa"/>
            <w:noWrap/>
            <w:hideMark/>
          </w:tcPr>
          <w:p w:rsidRPr="00A63580" w:rsidR="00A63580" w:rsidP="00334DC7" w:rsidRDefault="00A63580" w14:paraId="0DB822D2" w14:textId="77777777">
            <w:pPr>
              <w:jc w:val="right"/>
              <w:rPr>
                <w:color w:val="000000"/>
              </w:rPr>
            </w:pPr>
            <w:r w:rsidRPr="00A63580">
              <w:rPr>
                <w:color w:val="000000"/>
              </w:rPr>
              <w:t>0</w:t>
            </w:r>
          </w:p>
        </w:tc>
        <w:tc>
          <w:tcPr>
            <w:tcW w:w="860" w:type="dxa"/>
            <w:noWrap/>
            <w:hideMark/>
          </w:tcPr>
          <w:p w:rsidRPr="00A63580" w:rsidR="00A63580" w:rsidP="00334DC7" w:rsidRDefault="00A63580" w14:paraId="6C1C8A8F" w14:textId="77777777">
            <w:pPr>
              <w:jc w:val="right"/>
              <w:rPr>
                <w:color w:val="000000"/>
              </w:rPr>
            </w:pPr>
            <w:r w:rsidRPr="00A63580">
              <w:rPr>
                <w:color w:val="000000"/>
              </w:rPr>
              <w:t>0</w:t>
            </w:r>
          </w:p>
        </w:tc>
        <w:tc>
          <w:tcPr>
            <w:tcW w:w="860" w:type="dxa"/>
            <w:noWrap/>
            <w:hideMark/>
          </w:tcPr>
          <w:p w:rsidRPr="00A63580" w:rsidR="00A63580" w:rsidP="00334DC7" w:rsidRDefault="00A63580" w14:paraId="1DFC799A" w14:textId="77777777">
            <w:pPr>
              <w:jc w:val="right"/>
              <w:rPr>
                <w:color w:val="000000"/>
              </w:rPr>
            </w:pPr>
            <w:r w:rsidRPr="00A63580">
              <w:rPr>
                <w:color w:val="000000"/>
              </w:rPr>
              <w:t>0</w:t>
            </w:r>
          </w:p>
        </w:tc>
        <w:tc>
          <w:tcPr>
            <w:tcW w:w="740" w:type="dxa"/>
            <w:noWrap/>
            <w:hideMark/>
          </w:tcPr>
          <w:p w:rsidRPr="00A63580" w:rsidR="00A63580" w:rsidP="00334DC7" w:rsidRDefault="00A63580" w14:paraId="79D1C0EA" w14:textId="77777777">
            <w:pPr>
              <w:jc w:val="right"/>
              <w:rPr>
                <w:color w:val="000000"/>
              </w:rPr>
            </w:pPr>
            <w:r w:rsidRPr="00A63580">
              <w:rPr>
                <w:color w:val="000000"/>
              </w:rPr>
              <w:t>0</w:t>
            </w:r>
          </w:p>
        </w:tc>
        <w:tc>
          <w:tcPr>
            <w:tcW w:w="740" w:type="dxa"/>
            <w:noWrap/>
            <w:hideMark/>
          </w:tcPr>
          <w:p w:rsidRPr="00A63580" w:rsidR="00A63580" w:rsidP="00334DC7" w:rsidRDefault="00A63580" w14:paraId="7EE2C525" w14:textId="77777777">
            <w:pPr>
              <w:jc w:val="right"/>
              <w:rPr>
                <w:color w:val="000000"/>
              </w:rPr>
            </w:pPr>
            <w:r w:rsidRPr="00A63580">
              <w:rPr>
                <w:color w:val="000000"/>
              </w:rPr>
              <w:t>0</w:t>
            </w:r>
          </w:p>
        </w:tc>
      </w:tr>
      <w:tr w:rsidRPr="00A63580" w:rsidR="00A63580" w:rsidTr="00334DC7" w14:paraId="29766C06" w14:textId="77777777">
        <w:trPr>
          <w:trHeight w:val="288"/>
        </w:trPr>
        <w:tc>
          <w:tcPr>
            <w:tcW w:w="4660" w:type="dxa"/>
            <w:noWrap/>
            <w:hideMark/>
          </w:tcPr>
          <w:p w:rsidRPr="00A63580" w:rsidR="00A63580" w:rsidP="00334DC7" w:rsidRDefault="00A63580" w14:paraId="3566D5B1" w14:textId="77777777">
            <w:pPr>
              <w:rPr>
                <w:color w:val="000000"/>
              </w:rPr>
            </w:pPr>
            <w:r w:rsidRPr="00A63580">
              <w:rPr>
                <w:color w:val="000000"/>
              </w:rPr>
              <w:lastRenderedPageBreak/>
              <w:t>Energiefonds</w:t>
            </w:r>
          </w:p>
        </w:tc>
        <w:tc>
          <w:tcPr>
            <w:tcW w:w="860" w:type="dxa"/>
            <w:noWrap/>
            <w:hideMark/>
          </w:tcPr>
          <w:p w:rsidRPr="00A63580" w:rsidR="00A63580" w:rsidP="00334DC7" w:rsidRDefault="00A63580" w14:paraId="4520C4A9" w14:textId="77777777">
            <w:pPr>
              <w:jc w:val="right"/>
              <w:rPr>
                <w:color w:val="000000"/>
              </w:rPr>
            </w:pPr>
            <w:r w:rsidRPr="00A63580">
              <w:rPr>
                <w:color w:val="000000"/>
              </w:rPr>
              <w:t>56</w:t>
            </w:r>
          </w:p>
        </w:tc>
        <w:tc>
          <w:tcPr>
            <w:tcW w:w="860" w:type="dxa"/>
            <w:noWrap/>
            <w:hideMark/>
          </w:tcPr>
          <w:p w:rsidRPr="00A63580" w:rsidR="00A63580" w:rsidP="00334DC7" w:rsidRDefault="00A63580" w14:paraId="15256DAD" w14:textId="77777777">
            <w:pPr>
              <w:jc w:val="right"/>
              <w:rPr>
                <w:color w:val="000000"/>
              </w:rPr>
            </w:pPr>
            <w:r w:rsidRPr="00A63580">
              <w:rPr>
                <w:color w:val="000000"/>
              </w:rPr>
              <w:t>60</w:t>
            </w:r>
          </w:p>
        </w:tc>
        <w:tc>
          <w:tcPr>
            <w:tcW w:w="860" w:type="dxa"/>
            <w:noWrap/>
            <w:hideMark/>
          </w:tcPr>
          <w:p w:rsidRPr="00A63580" w:rsidR="00A63580" w:rsidP="00334DC7" w:rsidRDefault="00A63580" w14:paraId="57ED3700" w14:textId="77777777">
            <w:pPr>
              <w:jc w:val="right"/>
              <w:rPr>
                <w:color w:val="000000"/>
              </w:rPr>
            </w:pPr>
            <w:r w:rsidRPr="00A63580">
              <w:rPr>
                <w:color w:val="000000"/>
              </w:rPr>
              <w:t>50</w:t>
            </w:r>
          </w:p>
        </w:tc>
        <w:tc>
          <w:tcPr>
            <w:tcW w:w="860" w:type="dxa"/>
            <w:noWrap/>
            <w:hideMark/>
          </w:tcPr>
          <w:p w:rsidRPr="00A63580" w:rsidR="00A63580" w:rsidP="00334DC7" w:rsidRDefault="00A63580" w14:paraId="4263DAD5" w14:textId="77777777">
            <w:pPr>
              <w:jc w:val="right"/>
              <w:rPr>
                <w:color w:val="000000"/>
              </w:rPr>
            </w:pPr>
            <w:r w:rsidRPr="00A63580">
              <w:rPr>
                <w:color w:val="000000"/>
              </w:rPr>
              <w:t>0</w:t>
            </w:r>
          </w:p>
        </w:tc>
        <w:tc>
          <w:tcPr>
            <w:tcW w:w="740" w:type="dxa"/>
            <w:noWrap/>
            <w:hideMark/>
          </w:tcPr>
          <w:p w:rsidRPr="00A63580" w:rsidR="00A63580" w:rsidP="00334DC7" w:rsidRDefault="00A63580" w14:paraId="0BCF036F" w14:textId="77777777">
            <w:pPr>
              <w:jc w:val="right"/>
              <w:rPr>
                <w:color w:val="000000"/>
              </w:rPr>
            </w:pPr>
            <w:r w:rsidRPr="00A63580">
              <w:rPr>
                <w:color w:val="000000"/>
              </w:rPr>
              <w:t>0</w:t>
            </w:r>
          </w:p>
        </w:tc>
        <w:tc>
          <w:tcPr>
            <w:tcW w:w="740" w:type="dxa"/>
            <w:noWrap/>
            <w:hideMark/>
          </w:tcPr>
          <w:p w:rsidRPr="00A63580" w:rsidR="00A63580" w:rsidP="00334DC7" w:rsidRDefault="00A63580" w14:paraId="1FC37BF0" w14:textId="77777777">
            <w:pPr>
              <w:jc w:val="right"/>
              <w:rPr>
                <w:color w:val="000000"/>
              </w:rPr>
            </w:pPr>
            <w:r w:rsidRPr="00A63580">
              <w:rPr>
                <w:color w:val="000000"/>
              </w:rPr>
              <w:t>0</w:t>
            </w:r>
          </w:p>
        </w:tc>
      </w:tr>
      <w:tr w:rsidRPr="00A63580" w:rsidR="00A63580" w:rsidTr="00334DC7" w14:paraId="702284CE" w14:textId="77777777">
        <w:trPr>
          <w:trHeight w:val="288"/>
        </w:trPr>
        <w:tc>
          <w:tcPr>
            <w:tcW w:w="4660" w:type="dxa"/>
            <w:noWrap/>
            <w:hideMark/>
          </w:tcPr>
          <w:p w:rsidRPr="00A63580" w:rsidR="00A63580" w:rsidP="00334DC7" w:rsidRDefault="00A63580" w14:paraId="3F1AE0BF" w14:textId="77777777">
            <w:pPr>
              <w:rPr>
                <w:color w:val="000000"/>
              </w:rPr>
            </w:pPr>
            <w:r w:rsidRPr="00A63580">
              <w:rPr>
                <w:color w:val="000000"/>
              </w:rPr>
              <w:t>Wetsvoorstel Stroomlijning Keten voor Derdenbeslag</w:t>
            </w:r>
          </w:p>
        </w:tc>
        <w:tc>
          <w:tcPr>
            <w:tcW w:w="860" w:type="dxa"/>
            <w:noWrap/>
            <w:hideMark/>
          </w:tcPr>
          <w:p w:rsidRPr="00A63580" w:rsidR="00A63580" w:rsidP="00334DC7" w:rsidRDefault="00A63580" w14:paraId="052CCC91" w14:textId="77777777">
            <w:pPr>
              <w:jc w:val="right"/>
              <w:rPr>
                <w:color w:val="000000"/>
              </w:rPr>
            </w:pPr>
            <w:r w:rsidRPr="00A63580">
              <w:rPr>
                <w:color w:val="000000"/>
              </w:rPr>
              <w:t>2</w:t>
            </w:r>
          </w:p>
        </w:tc>
        <w:tc>
          <w:tcPr>
            <w:tcW w:w="860" w:type="dxa"/>
            <w:noWrap/>
            <w:hideMark/>
          </w:tcPr>
          <w:p w:rsidRPr="00A63580" w:rsidR="00A63580" w:rsidP="00334DC7" w:rsidRDefault="00A63580" w14:paraId="22B08D9A" w14:textId="77777777">
            <w:pPr>
              <w:jc w:val="right"/>
              <w:rPr>
                <w:color w:val="000000"/>
              </w:rPr>
            </w:pPr>
            <w:r w:rsidRPr="00A63580">
              <w:rPr>
                <w:color w:val="000000"/>
              </w:rPr>
              <w:t>19</w:t>
            </w:r>
          </w:p>
        </w:tc>
        <w:tc>
          <w:tcPr>
            <w:tcW w:w="860" w:type="dxa"/>
            <w:noWrap/>
            <w:hideMark/>
          </w:tcPr>
          <w:p w:rsidRPr="00A63580" w:rsidR="00A63580" w:rsidP="00334DC7" w:rsidRDefault="00A63580" w14:paraId="6A3505E3" w14:textId="77777777">
            <w:pPr>
              <w:jc w:val="right"/>
              <w:rPr>
                <w:color w:val="000000"/>
              </w:rPr>
            </w:pPr>
            <w:r w:rsidRPr="00A63580">
              <w:rPr>
                <w:color w:val="000000"/>
              </w:rPr>
              <w:t>23</w:t>
            </w:r>
          </w:p>
        </w:tc>
        <w:tc>
          <w:tcPr>
            <w:tcW w:w="860" w:type="dxa"/>
            <w:noWrap/>
            <w:hideMark/>
          </w:tcPr>
          <w:p w:rsidRPr="00A63580" w:rsidR="00A63580" w:rsidP="00334DC7" w:rsidRDefault="00A63580" w14:paraId="0F2FD778" w14:textId="77777777">
            <w:pPr>
              <w:jc w:val="right"/>
              <w:rPr>
                <w:color w:val="000000"/>
              </w:rPr>
            </w:pPr>
            <w:r w:rsidRPr="00A63580">
              <w:rPr>
                <w:color w:val="000000"/>
              </w:rPr>
              <w:t>24</w:t>
            </w:r>
          </w:p>
        </w:tc>
        <w:tc>
          <w:tcPr>
            <w:tcW w:w="740" w:type="dxa"/>
            <w:noWrap/>
            <w:hideMark/>
          </w:tcPr>
          <w:p w:rsidRPr="00A63580" w:rsidR="00A63580" w:rsidP="00334DC7" w:rsidRDefault="00A63580" w14:paraId="3969CFB1" w14:textId="77777777">
            <w:pPr>
              <w:jc w:val="right"/>
              <w:rPr>
                <w:color w:val="000000"/>
              </w:rPr>
            </w:pPr>
            <w:r w:rsidRPr="00A63580">
              <w:rPr>
                <w:color w:val="000000"/>
              </w:rPr>
              <w:t>16</w:t>
            </w:r>
          </w:p>
        </w:tc>
        <w:tc>
          <w:tcPr>
            <w:tcW w:w="740" w:type="dxa"/>
            <w:noWrap/>
            <w:hideMark/>
          </w:tcPr>
          <w:p w:rsidRPr="00A63580" w:rsidR="00A63580" w:rsidP="00334DC7" w:rsidRDefault="00A63580" w14:paraId="2B517C83" w14:textId="77777777">
            <w:pPr>
              <w:jc w:val="right"/>
              <w:rPr>
                <w:color w:val="000000"/>
              </w:rPr>
            </w:pPr>
            <w:r w:rsidRPr="00A63580">
              <w:rPr>
                <w:color w:val="000000"/>
              </w:rPr>
              <w:t>10</w:t>
            </w:r>
          </w:p>
        </w:tc>
      </w:tr>
      <w:tr w:rsidRPr="00A63580" w:rsidR="00A63580" w:rsidTr="00334DC7" w14:paraId="72AD301B" w14:textId="77777777">
        <w:trPr>
          <w:trHeight w:val="288"/>
        </w:trPr>
        <w:tc>
          <w:tcPr>
            <w:tcW w:w="4660" w:type="dxa"/>
            <w:noWrap/>
            <w:hideMark/>
          </w:tcPr>
          <w:p w:rsidRPr="00A63580" w:rsidR="00A63580" w:rsidP="00334DC7" w:rsidRDefault="00A63580" w14:paraId="774DBD28" w14:textId="77777777">
            <w:pPr>
              <w:rPr>
                <w:color w:val="000000"/>
              </w:rPr>
            </w:pPr>
            <w:r w:rsidRPr="00A63580">
              <w:rPr>
                <w:color w:val="000000"/>
              </w:rPr>
              <w:t>Maatregelenpakket IBO-Schulden</w:t>
            </w:r>
          </w:p>
        </w:tc>
        <w:tc>
          <w:tcPr>
            <w:tcW w:w="860" w:type="dxa"/>
            <w:noWrap/>
            <w:hideMark/>
          </w:tcPr>
          <w:p w:rsidRPr="00A63580" w:rsidR="00A63580" w:rsidP="00334DC7" w:rsidRDefault="00A63580" w14:paraId="7C5E9E24" w14:textId="77777777">
            <w:pPr>
              <w:jc w:val="right"/>
              <w:rPr>
                <w:color w:val="000000"/>
              </w:rPr>
            </w:pPr>
            <w:r w:rsidRPr="00A63580">
              <w:rPr>
                <w:color w:val="000000"/>
              </w:rPr>
              <w:t>0</w:t>
            </w:r>
          </w:p>
        </w:tc>
        <w:tc>
          <w:tcPr>
            <w:tcW w:w="860" w:type="dxa"/>
            <w:noWrap/>
            <w:hideMark/>
          </w:tcPr>
          <w:p w:rsidRPr="00A63580" w:rsidR="00A63580" w:rsidP="00334DC7" w:rsidRDefault="00A63580" w14:paraId="54E5B999" w14:textId="77777777">
            <w:pPr>
              <w:jc w:val="right"/>
              <w:rPr>
                <w:color w:val="000000"/>
              </w:rPr>
            </w:pPr>
            <w:r w:rsidRPr="00A63580">
              <w:rPr>
                <w:color w:val="000000"/>
              </w:rPr>
              <w:t>37</w:t>
            </w:r>
          </w:p>
        </w:tc>
        <w:tc>
          <w:tcPr>
            <w:tcW w:w="860" w:type="dxa"/>
            <w:noWrap/>
            <w:hideMark/>
          </w:tcPr>
          <w:p w:rsidRPr="00A63580" w:rsidR="00A63580" w:rsidP="00334DC7" w:rsidRDefault="00A63580" w14:paraId="0C0DF96D" w14:textId="77777777">
            <w:pPr>
              <w:jc w:val="right"/>
              <w:rPr>
                <w:color w:val="000000"/>
              </w:rPr>
            </w:pPr>
            <w:r w:rsidRPr="00A63580">
              <w:rPr>
                <w:color w:val="000000"/>
              </w:rPr>
              <w:t>38</w:t>
            </w:r>
          </w:p>
        </w:tc>
        <w:tc>
          <w:tcPr>
            <w:tcW w:w="860" w:type="dxa"/>
            <w:noWrap/>
            <w:hideMark/>
          </w:tcPr>
          <w:p w:rsidRPr="00A63580" w:rsidR="00A63580" w:rsidP="00334DC7" w:rsidRDefault="00A63580" w14:paraId="0F269215" w14:textId="77777777">
            <w:pPr>
              <w:jc w:val="right"/>
              <w:rPr>
                <w:color w:val="000000"/>
              </w:rPr>
            </w:pPr>
            <w:r w:rsidRPr="00A63580">
              <w:rPr>
                <w:color w:val="000000"/>
              </w:rPr>
              <w:t>99</w:t>
            </w:r>
          </w:p>
        </w:tc>
        <w:tc>
          <w:tcPr>
            <w:tcW w:w="740" w:type="dxa"/>
            <w:noWrap/>
            <w:hideMark/>
          </w:tcPr>
          <w:p w:rsidRPr="00A63580" w:rsidR="00A63580" w:rsidP="00334DC7" w:rsidRDefault="00A63580" w14:paraId="55BEEE0B" w14:textId="77777777">
            <w:pPr>
              <w:jc w:val="right"/>
              <w:rPr>
                <w:color w:val="000000"/>
              </w:rPr>
            </w:pPr>
            <w:r w:rsidRPr="00A63580">
              <w:rPr>
                <w:color w:val="000000"/>
              </w:rPr>
              <w:t>0</w:t>
            </w:r>
          </w:p>
        </w:tc>
        <w:tc>
          <w:tcPr>
            <w:tcW w:w="740" w:type="dxa"/>
            <w:noWrap/>
            <w:hideMark/>
          </w:tcPr>
          <w:p w:rsidRPr="00A63580" w:rsidR="00A63580" w:rsidP="00334DC7" w:rsidRDefault="00A63580" w14:paraId="18BF019A" w14:textId="77777777">
            <w:pPr>
              <w:jc w:val="right"/>
              <w:rPr>
                <w:color w:val="000000"/>
              </w:rPr>
            </w:pPr>
            <w:r w:rsidRPr="00A63580">
              <w:rPr>
                <w:color w:val="000000"/>
              </w:rPr>
              <w:t>0</w:t>
            </w:r>
          </w:p>
        </w:tc>
      </w:tr>
      <w:tr w:rsidRPr="00A63580" w:rsidR="00A63580" w:rsidTr="00334DC7" w14:paraId="7EFFF82B" w14:textId="77777777">
        <w:trPr>
          <w:trHeight w:val="288"/>
        </w:trPr>
        <w:tc>
          <w:tcPr>
            <w:tcW w:w="4660" w:type="dxa"/>
            <w:noWrap/>
            <w:hideMark/>
          </w:tcPr>
          <w:p w:rsidRPr="00A63580" w:rsidR="00A63580" w:rsidP="00334DC7" w:rsidRDefault="00A63580" w14:paraId="791B80BA" w14:textId="77777777">
            <w:pPr>
              <w:rPr>
                <w:color w:val="000000"/>
              </w:rPr>
            </w:pPr>
            <w:r w:rsidRPr="00A63580">
              <w:rPr>
                <w:color w:val="000000"/>
              </w:rPr>
              <w:t>NPLV</w:t>
            </w:r>
          </w:p>
        </w:tc>
        <w:tc>
          <w:tcPr>
            <w:tcW w:w="860" w:type="dxa"/>
            <w:noWrap/>
            <w:hideMark/>
          </w:tcPr>
          <w:p w:rsidRPr="00A63580" w:rsidR="00A63580" w:rsidP="00334DC7" w:rsidRDefault="00A63580" w14:paraId="2F2668C4" w14:textId="77777777">
            <w:pPr>
              <w:jc w:val="right"/>
              <w:rPr>
                <w:color w:val="000000"/>
              </w:rPr>
            </w:pPr>
            <w:r w:rsidRPr="00A63580">
              <w:rPr>
                <w:color w:val="000000"/>
              </w:rPr>
              <w:t>0</w:t>
            </w:r>
          </w:p>
        </w:tc>
        <w:tc>
          <w:tcPr>
            <w:tcW w:w="860" w:type="dxa"/>
            <w:noWrap/>
            <w:hideMark/>
          </w:tcPr>
          <w:p w:rsidRPr="00A63580" w:rsidR="00A63580" w:rsidP="00334DC7" w:rsidRDefault="00A63580" w14:paraId="6F8DF128" w14:textId="77777777">
            <w:pPr>
              <w:jc w:val="right"/>
              <w:rPr>
                <w:color w:val="000000"/>
              </w:rPr>
            </w:pPr>
            <w:r w:rsidRPr="00A63580">
              <w:rPr>
                <w:color w:val="000000"/>
              </w:rPr>
              <w:t>0</w:t>
            </w:r>
          </w:p>
        </w:tc>
        <w:tc>
          <w:tcPr>
            <w:tcW w:w="860" w:type="dxa"/>
            <w:noWrap/>
            <w:hideMark/>
          </w:tcPr>
          <w:p w:rsidRPr="00A63580" w:rsidR="00A63580" w:rsidP="00334DC7" w:rsidRDefault="00A63580" w14:paraId="33697016" w14:textId="77777777">
            <w:pPr>
              <w:jc w:val="right"/>
              <w:rPr>
                <w:color w:val="000000"/>
              </w:rPr>
            </w:pPr>
            <w:r w:rsidRPr="00A63580">
              <w:rPr>
                <w:color w:val="000000"/>
              </w:rPr>
              <w:t>0</w:t>
            </w:r>
          </w:p>
        </w:tc>
        <w:tc>
          <w:tcPr>
            <w:tcW w:w="860" w:type="dxa"/>
            <w:noWrap/>
            <w:hideMark/>
          </w:tcPr>
          <w:p w:rsidRPr="00A63580" w:rsidR="00A63580" w:rsidP="00334DC7" w:rsidRDefault="00A63580" w14:paraId="6EFDCCD6" w14:textId="77777777">
            <w:pPr>
              <w:jc w:val="right"/>
              <w:rPr>
                <w:color w:val="000000"/>
              </w:rPr>
            </w:pPr>
            <w:r w:rsidRPr="00A63580">
              <w:rPr>
                <w:color w:val="000000"/>
              </w:rPr>
              <w:t>0</w:t>
            </w:r>
          </w:p>
        </w:tc>
        <w:tc>
          <w:tcPr>
            <w:tcW w:w="740" w:type="dxa"/>
            <w:noWrap/>
            <w:hideMark/>
          </w:tcPr>
          <w:p w:rsidRPr="00A63580" w:rsidR="00A63580" w:rsidP="00334DC7" w:rsidRDefault="00A63580" w14:paraId="19A82D93" w14:textId="77777777">
            <w:pPr>
              <w:jc w:val="right"/>
              <w:rPr>
                <w:color w:val="000000"/>
              </w:rPr>
            </w:pPr>
            <w:r w:rsidRPr="00A63580">
              <w:rPr>
                <w:color w:val="000000"/>
              </w:rPr>
              <w:t>5</w:t>
            </w:r>
          </w:p>
        </w:tc>
        <w:tc>
          <w:tcPr>
            <w:tcW w:w="740" w:type="dxa"/>
            <w:noWrap/>
            <w:hideMark/>
          </w:tcPr>
          <w:p w:rsidRPr="00A63580" w:rsidR="00A63580" w:rsidP="00334DC7" w:rsidRDefault="00A63580" w14:paraId="63E90F61" w14:textId="77777777">
            <w:pPr>
              <w:jc w:val="right"/>
              <w:rPr>
                <w:color w:val="000000"/>
              </w:rPr>
            </w:pPr>
            <w:r w:rsidRPr="00A63580">
              <w:rPr>
                <w:color w:val="000000"/>
              </w:rPr>
              <w:t>5</w:t>
            </w:r>
          </w:p>
        </w:tc>
      </w:tr>
      <w:tr w:rsidRPr="00A63580" w:rsidR="00A63580" w:rsidTr="00334DC7" w14:paraId="4E02C55F" w14:textId="77777777">
        <w:trPr>
          <w:trHeight w:val="288"/>
        </w:trPr>
        <w:tc>
          <w:tcPr>
            <w:tcW w:w="4660" w:type="dxa"/>
            <w:noWrap/>
            <w:hideMark/>
          </w:tcPr>
          <w:p w:rsidRPr="00A63580" w:rsidR="00A63580" w:rsidP="00334DC7" w:rsidRDefault="00A63580" w14:paraId="3CE07418" w14:textId="77777777">
            <w:pPr>
              <w:rPr>
                <w:b/>
                <w:bCs/>
                <w:color w:val="000000"/>
              </w:rPr>
            </w:pPr>
            <w:r w:rsidRPr="00A63580">
              <w:rPr>
                <w:b/>
                <w:bCs/>
                <w:color w:val="000000"/>
              </w:rPr>
              <w:t>Totaal</w:t>
            </w:r>
          </w:p>
        </w:tc>
        <w:tc>
          <w:tcPr>
            <w:tcW w:w="860" w:type="dxa"/>
            <w:noWrap/>
            <w:hideMark/>
          </w:tcPr>
          <w:p w:rsidRPr="00A63580" w:rsidR="00A63580" w:rsidP="00334DC7" w:rsidRDefault="00A63580" w14:paraId="09D29AE8" w14:textId="77777777">
            <w:pPr>
              <w:jc w:val="right"/>
              <w:rPr>
                <w:b/>
                <w:bCs/>
                <w:color w:val="000000"/>
              </w:rPr>
            </w:pPr>
            <w:r w:rsidRPr="00A63580">
              <w:rPr>
                <w:b/>
                <w:bCs/>
                <w:color w:val="000000"/>
              </w:rPr>
              <w:t>124</w:t>
            </w:r>
          </w:p>
        </w:tc>
        <w:tc>
          <w:tcPr>
            <w:tcW w:w="860" w:type="dxa"/>
            <w:noWrap/>
            <w:hideMark/>
          </w:tcPr>
          <w:p w:rsidRPr="00A63580" w:rsidR="00A63580" w:rsidP="00334DC7" w:rsidRDefault="00A63580" w14:paraId="6F8D761E" w14:textId="77777777">
            <w:pPr>
              <w:jc w:val="right"/>
              <w:rPr>
                <w:b/>
                <w:bCs/>
                <w:color w:val="000000"/>
              </w:rPr>
            </w:pPr>
            <w:r w:rsidRPr="00A63580">
              <w:rPr>
                <w:b/>
                <w:bCs/>
                <w:color w:val="000000"/>
              </w:rPr>
              <w:t>170</w:t>
            </w:r>
          </w:p>
        </w:tc>
        <w:tc>
          <w:tcPr>
            <w:tcW w:w="860" w:type="dxa"/>
            <w:noWrap/>
            <w:hideMark/>
          </w:tcPr>
          <w:p w:rsidRPr="00A63580" w:rsidR="00A63580" w:rsidP="00334DC7" w:rsidRDefault="00A63580" w14:paraId="20F953D0" w14:textId="77777777">
            <w:pPr>
              <w:jc w:val="right"/>
              <w:rPr>
                <w:b/>
                <w:bCs/>
                <w:color w:val="000000"/>
              </w:rPr>
            </w:pPr>
            <w:r w:rsidRPr="00A63580">
              <w:rPr>
                <w:b/>
                <w:bCs/>
                <w:color w:val="000000"/>
              </w:rPr>
              <w:t>165</w:t>
            </w:r>
          </w:p>
        </w:tc>
        <w:tc>
          <w:tcPr>
            <w:tcW w:w="860" w:type="dxa"/>
            <w:noWrap/>
            <w:hideMark/>
          </w:tcPr>
          <w:p w:rsidRPr="00A63580" w:rsidR="00A63580" w:rsidP="00334DC7" w:rsidRDefault="00A63580" w14:paraId="1811103B" w14:textId="77777777">
            <w:pPr>
              <w:jc w:val="right"/>
              <w:rPr>
                <w:b/>
                <w:bCs/>
                <w:color w:val="000000"/>
              </w:rPr>
            </w:pPr>
            <w:r w:rsidRPr="00A63580">
              <w:rPr>
                <w:b/>
                <w:bCs/>
                <w:color w:val="000000"/>
              </w:rPr>
              <w:t>177</w:t>
            </w:r>
          </w:p>
        </w:tc>
        <w:tc>
          <w:tcPr>
            <w:tcW w:w="740" w:type="dxa"/>
            <w:noWrap/>
            <w:hideMark/>
          </w:tcPr>
          <w:p w:rsidRPr="00A63580" w:rsidR="00A63580" w:rsidP="00334DC7" w:rsidRDefault="00A63580" w14:paraId="61A86DB7" w14:textId="77777777">
            <w:pPr>
              <w:jc w:val="right"/>
              <w:rPr>
                <w:b/>
                <w:bCs/>
                <w:color w:val="000000"/>
              </w:rPr>
            </w:pPr>
            <w:r w:rsidRPr="00A63580">
              <w:rPr>
                <w:b/>
                <w:bCs/>
                <w:color w:val="000000"/>
              </w:rPr>
              <w:t>71</w:t>
            </w:r>
          </w:p>
        </w:tc>
        <w:tc>
          <w:tcPr>
            <w:tcW w:w="740" w:type="dxa"/>
            <w:noWrap/>
            <w:hideMark/>
          </w:tcPr>
          <w:p w:rsidRPr="00A63580" w:rsidR="00A63580" w:rsidP="00334DC7" w:rsidRDefault="00A63580" w14:paraId="1585EDDC" w14:textId="77777777">
            <w:pPr>
              <w:jc w:val="right"/>
              <w:rPr>
                <w:b/>
                <w:bCs/>
                <w:color w:val="000000"/>
              </w:rPr>
            </w:pPr>
            <w:r w:rsidRPr="00A63580">
              <w:rPr>
                <w:b/>
                <w:bCs/>
                <w:color w:val="000000"/>
              </w:rPr>
              <w:t>71</w:t>
            </w:r>
          </w:p>
        </w:tc>
      </w:tr>
    </w:tbl>
    <w:p w:rsidRPr="00A63580" w:rsidR="00A63580" w:rsidP="00A63580" w:rsidRDefault="00A63580" w14:paraId="5B5AAD0B" w14:textId="77777777"/>
    <w:p w:rsidRPr="00A63580" w:rsidR="00A63580" w:rsidP="00A63580" w:rsidRDefault="00A63580" w14:paraId="40AD6F8A" w14:textId="77777777">
      <w:r w:rsidRPr="00A63580">
        <w:rPr>
          <w:u w:val="single"/>
        </w:rPr>
        <w:t>Vraag 33</w:t>
      </w:r>
      <w:r w:rsidRPr="00A63580">
        <w:t xml:space="preserve"> </w:t>
      </w:r>
      <w:r w:rsidRPr="00A63580">
        <w:br/>
        <w:t>Kan een overzicht gegeven worden van al het beleid dat het kabinet heeft om werken aantrekkelijker te maken?</w:t>
      </w:r>
      <w:r w:rsidRPr="00A63580">
        <w:br/>
      </w:r>
    </w:p>
    <w:p w:rsidRPr="00A63580" w:rsidR="00A63580" w:rsidP="00A63580" w:rsidRDefault="00A63580" w14:paraId="589CD43A" w14:textId="77777777">
      <w:pPr>
        <w:rPr>
          <w:u w:val="single"/>
        </w:rPr>
      </w:pPr>
      <w:r w:rsidRPr="00A63580">
        <w:rPr>
          <w:u w:val="single"/>
        </w:rPr>
        <w:t>Antwoord 33</w:t>
      </w:r>
    </w:p>
    <w:p w:rsidRPr="00A63580" w:rsidR="00A63580" w:rsidP="00A63580" w:rsidRDefault="00A63580" w14:paraId="13869FC5" w14:textId="77777777">
      <w:r w:rsidRPr="00A63580">
        <w:t xml:space="preserve">Het kabinet neemt verschillende maatregelen die bijdragen aan het aantrekkelijker maken van (meer) werken. Zoals koopkrachtmaatregelen, de hervormingsagenda vereenvoudiging inkomensondersteuning, de stelselherziening van de kinderopvangtoeslag, het </w:t>
      </w:r>
      <w:hyperlink w:history="1" r:id="rId13">
        <w:r w:rsidRPr="00A63580">
          <w:rPr>
            <w:rStyle w:val="Hyperlink"/>
          </w:rPr>
          <w:t>groeifondsprogramma Meer uren werkt!</w:t>
        </w:r>
      </w:hyperlink>
      <w:r w:rsidRPr="00A63580">
        <w:t xml:space="preserve"> en experimenten in het primair onderwijs om </w:t>
      </w:r>
      <w:proofErr w:type="spellStart"/>
      <w:r w:rsidRPr="00A63580">
        <w:t>meerurenmaatwerk</w:t>
      </w:r>
      <w:proofErr w:type="spellEnd"/>
      <w:r w:rsidRPr="00A63580">
        <w:t xml:space="preserve"> aan te bieden. In 2025 heeft het kabinet een extra belastingschijf geïntroduceerd, met een verlaagd belastingtarief. In 2026 vereenvoudigt het kabinet de huurtoeslag, waardoor het verlies aan huurtoeslag bij een hoger inkomen door (meer) werken minder groot is dan voorheen. Verder worden de vergoedingspercentages in de kinderopvangtoeslag stapsgewijs verhoogd waardoor werkenden naar verwachting de komende jaren meer ruimte ervaren om meer uren te gaan werken, ook doordat zij netto meer overhouden.</w:t>
      </w:r>
    </w:p>
    <w:p w:rsidRPr="00A63580" w:rsidR="00A63580" w:rsidP="00A63580" w:rsidRDefault="00A63580" w14:paraId="2EAC1538" w14:textId="77777777"/>
    <w:p w:rsidRPr="00A63580" w:rsidR="00A63580" w:rsidP="00A63580" w:rsidRDefault="00A63580" w14:paraId="1AB6D838" w14:textId="77777777">
      <w:pPr>
        <w:rPr>
          <w:u w:val="single"/>
        </w:rPr>
      </w:pPr>
      <w:r w:rsidRPr="00A63580">
        <w:rPr>
          <w:u w:val="single"/>
        </w:rPr>
        <w:t>Vraag 34</w:t>
      </w:r>
    </w:p>
    <w:p w:rsidRPr="00A63580" w:rsidR="00A63580" w:rsidP="00A63580" w:rsidRDefault="00A63580" w14:paraId="73918BC5" w14:textId="77777777">
      <w:r w:rsidRPr="00A63580">
        <w:t>Hoeveel dragen arbeidsmigranten per hoofd bij aan de Nederlandse economie? Hoe verhoudt zich dat tot het bruto binnenlands product (bbp) per hoofd van de Nederlandse bevolking zonder arbeidsmigranten?</w:t>
      </w:r>
    </w:p>
    <w:p w:rsidRPr="00A63580" w:rsidR="00A63580" w:rsidP="00A63580" w:rsidRDefault="00A63580" w14:paraId="31AC03F2" w14:textId="77777777"/>
    <w:p w:rsidRPr="00A63580" w:rsidR="00A63580" w:rsidP="00A63580" w:rsidRDefault="00A63580" w14:paraId="2F202CAA" w14:textId="77777777">
      <w:pPr>
        <w:rPr>
          <w:u w:val="single"/>
        </w:rPr>
      </w:pPr>
      <w:r w:rsidRPr="00A63580">
        <w:rPr>
          <w:u w:val="single"/>
        </w:rPr>
        <w:t>Antwoord 34</w:t>
      </w:r>
    </w:p>
    <w:p w:rsidRPr="00A63580" w:rsidR="00A63580" w:rsidP="00A63580" w:rsidRDefault="00A63580" w14:paraId="005E2FC2" w14:textId="77777777">
      <w:r w:rsidRPr="00A63580">
        <w:t xml:space="preserve">Een vergelijking met het bruto binnenlands product (bbp) per hoofd van de Nederlandse bevolking zonder arbeidsmigranten is niet zuiver op te stellen middels bestaande studies. Zo kan de komst van arbeidsmigranten ook invloed hebben op de productiviteit van gevestigde werkenden. </w:t>
      </w:r>
    </w:p>
    <w:p w:rsidRPr="00A63580" w:rsidR="00A63580" w:rsidP="00A63580" w:rsidRDefault="00A63580" w14:paraId="385AC938" w14:textId="77777777"/>
    <w:p w:rsidRPr="00A63580" w:rsidR="00A63580" w:rsidP="00A63580" w:rsidRDefault="00A63580" w14:paraId="0DE6357A" w14:textId="77777777">
      <w:r w:rsidRPr="00A63580">
        <w:t xml:space="preserve">Het onderzoek “Arbeidsmigratie in 2030; mogelijke ontwikkelingen in vier scenario’s” van SEO uit juni 2022 onderzocht de bijdrage van arbeidsmigranten aan het bbp in Nederland. Deze studie becijfert de bruto bijdrage aan het bbp voor 2019 op € 22 miljard, ofwel 3% van het bbp. De studie moet vanwege de complexiteit van het vraagstuk forse aannames maken om tot een werkbaar cijfer te komen. Daarnaast leidt de gebruikte methode tot een overschatting van de bijdrage van arbeidsmigranten aan het bbp, omdat de waarde van de inzet van binnenlands kapitaal en technologie deels wordt toegeschreven aan de bijdrage van arbeidsmigratie. </w:t>
      </w:r>
    </w:p>
    <w:p w:rsidRPr="00A63580" w:rsidR="00A63580" w:rsidP="00A63580" w:rsidRDefault="00A63580" w14:paraId="539E39CC" w14:textId="77777777"/>
    <w:p w:rsidRPr="00A63580" w:rsidR="00A63580" w:rsidP="00A63580" w:rsidRDefault="00A63580" w14:paraId="781C34F3" w14:textId="77777777">
      <w:r w:rsidRPr="00A63580">
        <w:t xml:space="preserve">Volgens economische theorie staan lonen in een optimaal functionerende arbeidsmarkt gelijk aan het werkelijke productiviteitsniveau van werkenden. Het totaal aan brutolonen die arbeidsmigranten ontvangen vormt – onder deze (sterke) aanname - daarmee een alternatieve indicator voor de bijdrage van arbeidsmigratie aan de totale productie. Wanneer we lonen als indicator hanteren blijft de bijdrage van arbeidsmigratie aan het bbp in Nederland op basis </w:t>
      </w:r>
      <w:r w:rsidRPr="00A63580">
        <w:lastRenderedPageBreak/>
        <w:t xml:space="preserve">van looncijfers in de eerdergenoemde SEO studie beperkt tot € 11 miljard in 2019 (1,5% van het bbp). </w:t>
      </w:r>
    </w:p>
    <w:p w:rsidRPr="00A63580" w:rsidR="00A63580" w:rsidP="00A63580" w:rsidRDefault="00A63580" w14:paraId="6D28596B" w14:textId="77777777"/>
    <w:p w:rsidRPr="00A63580" w:rsidR="00A63580" w:rsidP="00A63580" w:rsidRDefault="00A63580" w14:paraId="3FFB438D" w14:textId="77777777">
      <w:r w:rsidRPr="00A63580">
        <w:t xml:space="preserve">Het CPB heeft in het kader van het IBO arbeidsmigratie (kwalitatieve) conclusies getrokken over het effect van arbeidsmigratie op de productiviteit en het bbp, op basis van economische theorie, bestaande internationale, empirische studies en de Nederlandse context (CPB (2025). </w:t>
      </w:r>
      <w:hyperlink w:history="1" r:id="rId14">
        <w:r w:rsidRPr="00A63580">
          <w:rPr>
            <w:rStyle w:val="Hyperlink"/>
          </w:rPr>
          <w:t>De economische effecten van arbeidsmigratie | CPB Website</w:t>
        </w:r>
      </w:hyperlink>
      <w:r w:rsidRPr="00A63580">
        <w:t xml:space="preserve">). Het CPB stelt dat het effect van arbeidsmigratie op het bbp per persoon afhankelijk is van de kenmerken van de arbeidsmigrant, zoals de arbeidsparticipatie, het kennis- en vaardighedenniveau, de verblijfsduur (tijdelijk versus permanent) en de mate waarin de arbeidsmigrant werk doet wat aanvullend is op het werk van zittende werknemers. Hoogopgeleide arbeidsmigratie heeft volgens het CPB vaker een positief effect op de productiviteitsgroei, met name als deze migranten een bijdrage leveren aan innovatie. Het effect van laagbetaalde arbeidsmigratie op de productiviteit in Nederland is echter niet duidelijk volgens het CPB. Enerzijds stelt laagbetaalde arbeidsmigratie ingezetenen in staat om productiever werk te verrichten. Anderzijds verlaagt het aanbod aan laagbetaalde arbeid de prikkel om te innoveren voor werkgevers. Het CPB stelt verder dat arbeidsmigratie op de lange termijn van invloed kan zijn op de structuur van de economie, door relatief laagproductieve bedrijvigheid die afhankelijk is van laagbetaalde arbeid te stimuleren en in stand te houden. </w:t>
      </w:r>
    </w:p>
    <w:p w:rsidRPr="00A63580" w:rsidR="00A63580" w:rsidP="00A63580" w:rsidRDefault="00A63580" w14:paraId="255B3E6F" w14:textId="77777777"/>
    <w:p w:rsidRPr="00A63580" w:rsidR="00A63580" w:rsidP="00A63580" w:rsidRDefault="00A63580" w14:paraId="3876E35E" w14:textId="77777777">
      <w:r w:rsidRPr="00A63580">
        <w:t xml:space="preserve">Tot slot is van belang te benadrukken dat de bijdrage van arbeidsmigratie niet enkel te meten is via hun directe bijdrage aan het bbp. Zo kunnen arbeidsmigranten ook bijdragen aan de bredere welvaart, bijvoorbeeld via kennisdeling en hun deelname aan de maatschappij. Aan de andere kant kan de komst van arbeidsmigranten brede welvaart kosten, bijvoorbeeld doordat zij een beroep doen op schaarse (woon)ruimte of de sociale cohesie in wijken. </w:t>
      </w:r>
    </w:p>
    <w:p w:rsidRPr="00A63580" w:rsidR="00A63580" w:rsidP="00A63580" w:rsidRDefault="00A63580" w14:paraId="43FD6C15" w14:textId="77777777">
      <w:pPr>
        <w:rPr>
          <w:u w:val="single"/>
        </w:rPr>
      </w:pPr>
    </w:p>
    <w:p w:rsidRPr="00A63580" w:rsidR="00A63580" w:rsidP="00A63580" w:rsidRDefault="00A63580" w14:paraId="6C2840C9" w14:textId="77777777">
      <w:pPr>
        <w:rPr>
          <w:u w:val="single"/>
        </w:rPr>
      </w:pPr>
      <w:r w:rsidRPr="00A63580">
        <w:rPr>
          <w:u w:val="single"/>
        </w:rPr>
        <w:t>Vraag 35</w:t>
      </w:r>
    </w:p>
    <w:p w:rsidRPr="00A63580" w:rsidR="00A63580" w:rsidP="00A63580" w:rsidRDefault="00A63580" w14:paraId="5F4A5315" w14:textId="77777777">
      <w:r w:rsidRPr="00A63580">
        <w:t>Kan een overzicht gegeven worden van het percentage mensen dat in armoede leeft per EU-lidstaat?</w:t>
      </w:r>
    </w:p>
    <w:p w:rsidRPr="00A63580" w:rsidR="00A63580" w:rsidP="00A63580" w:rsidRDefault="00A63580" w14:paraId="41623468" w14:textId="77777777">
      <w:pPr>
        <w:rPr>
          <w:b/>
          <w:bCs/>
        </w:rPr>
      </w:pPr>
    </w:p>
    <w:p w:rsidRPr="00A63580" w:rsidR="00A63580" w:rsidP="00A63580" w:rsidRDefault="00A63580" w14:paraId="6F814335" w14:textId="77777777">
      <w:pPr>
        <w:rPr>
          <w:u w:val="single"/>
        </w:rPr>
      </w:pPr>
      <w:r w:rsidRPr="00A63580">
        <w:rPr>
          <w:u w:val="single"/>
        </w:rPr>
        <w:t>Antwoord 35</w:t>
      </w:r>
    </w:p>
    <w:p w:rsidRPr="00A63580" w:rsidR="00A63580" w:rsidP="00A63580" w:rsidRDefault="00A63580" w14:paraId="4CFC48C1" w14:textId="77777777">
      <w:r w:rsidRPr="00A63580">
        <w:t>Elke EU-lidstaat kan een eigen definitie van armoede hanteren. Dit kan bijvoorbeeld een percentage zijn van het mediane inkomen, of een absolute ondergrens. Op 17 oktober 2024 hebben het Sociaal en Cultureel Planbureau (SCP), het Nationaal Instituut voor Budgetvoorlichting (Nibud) en het Centraal Bureau voor de Statistiek (CBS) een gezamenlijk rapport gepubliceerd met daarin een nieuwe definitie van armoede voor Nederland en een nieuwe manier om deze armoedegrens te meten.</w:t>
      </w:r>
      <w:r w:rsidRPr="00A63580">
        <w:rPr>
          <w:vertAlign w:val="superscript"/>
        </w:rPr>
        <w:footnoteReference w:id="12"/>
      </w:r>
      <w:r w:rsidRPr="00A63580">
        <w:t xml:space="preserve">  </w:t>
      </w:r>
    </w:p>
    <w:p w:rsidRPr="00A63580" w:rsidR="00A63580" w:rsidP="00A63580" w:rsidRDefault="00A63580" w14:paraId="058001BD" w14:textId="77777777"/>
    <w:p w:rsidRPr="00A63580" w:rsidR="00A63580" w:rsidP="00A63580" w:rsidRDefault="00A63580" w14:paraId="1ACF592C" w14:textId="77777777">
      <w:r w:rsidRPr="00A63580">
        <w:t>Om Europese landen met elkaar te kunnen vergelijken wordt door de Europese Commissie veelal gebruik gemaakt van de at-risk-of-</w:t>
      </w:r>
      <w:proofErr w:type="spellStart"/>
      <w:r w:rsidRPr="00A63580">
        <w:t>poverty</w:t>
      </w:r>
      <w:proofErr w:type="spellEnd"/>
      <w:r w:rsidRPr="00A63580">
        <w:t xml:space="preserve"> (AROP)</w:t>
      </w:r>
      <w:r w:rsidRPr="00A63580">
        <w:rPr>
          <w:vertAlign w:val="superscript"/>
        </w:rPr>
        <w:footnoteReference w:id="13"/>
      </w:r>
      <w:r w:rsidRPr="00A63580">
        <w:t xml:space="preserve"> indicator, of de at-risk-of-</w:t>
      </w:r>
      <w:proofErr w:type="spellStart"/>
      <w:r w:rsidRPr="00A63580">
        <w:t>poverty</w:t>
      </w:r>
      <w:proofErr w:type="spellEnd"/>
      <w:r w:rsidRPr="00A63580">
        <w:t>-</w:t>
      </w:r>
      <w:proofErr w:type="spellStart"/>
      <w:r w:rsidRPr="00A63580">
        <w:t>and-social-exclusion</w:t>
      </w:r>
      <w:proofErr w:type="spellEnd"/>
      <w:r w:rsidRPr="00A63580">
        <w:t xml:space="preserve"> (AROPE)</w:t>
      </w:r>
      <w:r w:rsidRPr="00A63580">
        <w:rPr>
          <w:vertAlign w:val="superscript"/>
        </w:rPr>
        <w:footnoteReference w:id="14"/>
      </w:r>
      <w:r w:rsidRPr="00A63580">
        <w:rPr>
          <w:vertAlign w:val="superscript"/>
        </w:rPr>
        <w:t xml:space="preserve">  </w:t>
      </w:r>
      <w:r w:rsidRPr="00A63580">
        <w:t>indicator. AROP verschilt met de Nederlandse indicator, omdat het een relatieve armoedegrens is. Een persoon loopt volgens deze definitie risico op armoede als je minder dan 60% van het mediane inkomen verdient. In Nederland geldt een vaste inkomensgrens.</w:t>
      </w:r>
    </w:p>
    <w:p w:rsidRPr="00A63580" w:rsidR="00A63580" w:rsidP="00A63580" w:rsidRDefault="00A63580" w14:paraId="1F9CB897" w14:textId="77777777">
      <w:r w:rsidRPr="00A63580">
        <w:t xml:space="preserve">  </w:t>
      </w:r>
    </w:p>
    <w:p w:rsidRPr="00A63580" w:rsidR="00A63580" w:rsidP="00A63580" w:rsidRDefault="00A63580" w14:paraId="5A6236E5" w14:textId="77777777">
      <w:r w:rsidRPr="00A63580">
        <w:lastRenderedPageBreak/>
        <w:t xml:space="preserve">De AROPE-indicator gaat uit van een bredere definitie van armoede en sociale uitsluiting dan de Nederlandse. En kijkt naar het totaal aantal mensen dat risico loopt op armoede (AROP) en/of ernstige materiële en sociale achterstelling, en/of leeft in een huishouden met een zeer lage werkintensiteit. Dit is een EU-breed gestandaardiseerde indicator die gebruikt wordt om de voortgang op het EU 2030-doel voor armoedebestrijding te monitoren. Zie onderstaand een overzicht van de AROPE-indicatie in de EU van </w:t>
      </w:r>
      <w:proofErr w:type="spellStart"/>
      <w:r w:rsidRPr="00A63580">
        <w:t>Eurostat</w:t>
      </w:r>
      <w:proofErr w:type="spellEnd"/>
      <w:r w:rsidRPr="00A63580">
        <w:t xml:space="preserve"> voor het jaar 2024: </w:t>
      </w:r>
    </w:p>
    <w:p w:rsidRPr="00A63580" w:rsidR="00A63580" w:rsidP="00A63580" w:rsidRDefault="00A63580" w14:paraId="04E0D852" w14:textId="77777777"/>
    <w:tbl>
      <w:tblPr>
        <w:tblStyle w:val="Tabelraster"/>
        <w:tblW w:w="0" w:type="auto"/>
        <w:tblLook w:val="04A0" w:firstRow="1" w:lastRow="0" w:firstColumn="1" w:lastColumn="0" w:noHBand="0" w:noVBand="1"/>
      </w:tblPr>
      <w:tblGrid>
        <w:gridCol w:w="3397"/>
        <w:gridCol w:w="3402"/>
      </w:tblGrid>
      <w:tr w:rsidRPr="00A63580" w:rsidR="00A63580" w:rsidTr="00334DC7" w14:paraId="39E64581" w14:textId="77777777">
        <w:tc>
          <w:tcPr>
            <w:tcW w:w="3397" w:type="dxa"/>
          </w:tcPr>
          <w:p w:rsidRPr="00A63580" w:rsidR="00A63580" w:rsidP="00334DC7" w:rsidRDefault="00A63580" w14:paraId="40D76F32" w14:textId="77777777"/>
        </w:tc>
        <w:tc>
          <w:tcPr>
            <w:tcW w:w="3402" w:type="dxa"/>
          </w:tcPr>
          <w:p w:rsidRPr="00A63580" w:rsidR="00A63580" w:rsidP="00334DC7" w:rsidRDefault="00A63580" w14:paraId="23D1ADDA" w14:textId="77777777">
            <w:pPr>
              <w:rPr>
                <w:b/>
                <w:bCs/>
                <w:lang w:val="en-US"/>
              </w:rPr>
            </w:pPr>
            <w:r w:rsidRPr="00A63580">
              <w:rPr>
                <w:b/>
                <w:bCs/>
                <w:lang w:val="en-US"/>
              </w:rPr>
              <w:t xml:space="preserve">Persons at risk of poverty or social exclusion, % of population (2024). </w:t>
            </w:r>
          </w:p>
          <w:p w:rsidRPr="00A63580" w:rsidR="00A63580" w:rsidP="00334DC7" w:rsidRDefault="00A63580" w14:paraId="3E07521F" w14:textId="77777777">
            <w:pPr>
              <w:rPr>
                <w:b/>
                <w:bCs/>
                <w:lang w:val="en-US"/>
              </w:rPr>
            </w:pPr>
            <w:r w:rsidRPr="00A63580">
              <w:rPr>
                <w:b/>
                <w:bCs/>
                <w:lang w:val="en-US"/>
              </w:rPr>
              <w:t>Bron: Eurostat, 10-10-2025</w:t>
            </w:r>
            <w:r w:rsidRPr="00A63580">
              <w:rPr>
                <w:rStyle w:val="Voetnootmarkering"/>
                <w:b/>
                <w:bCs/>
                <w:lang w:val="en-US"/>
              </w:rPr>
              <w:footnoteReference w:id="15"/>
            </w:r>
          </w:p>
        </w:tc>
      </w:tr>
      <w:tr w:rsidRPr="00A63580" w:rsidR="00A63580" w:rsidTr="00334DC7" w14:paraId="3AE7EF60" w14:textId="77777777">
        <w:tc>
          <w:tcPr>
            <w:tcW w:w="3397" w:type="dxa"/>
            <w:vAlign w:val="bottom"/>
          </w:tcPr>
          <w:p w:rsidRPr="00A63580" w:rsidR="00A63580" w:rsidP="00334DC7" w:rsidRDefault="00A63580" w14:paraId="52054253" w14:textId="77777777">
            <w:r w:rsidRPr="00A63580">
              <w:rPr>
                <w:b/>
                <w:bCs/>
              </w:rPr>
              <w:t>België</w:t>
            </w:r>
          </w:p>
        </w:tc>
        <w:tc>
          <w:tcPr>
            <w:tcW w:w="3402" w:type="dxa"/>
          </w:tcPr>
          <w:p w:rsidRPr="00A63580" w:rsidR="00A63580" w:rsidP="00334DC7" w:rsidRDefault="00A63580" w14:paraId="2ECE498A" w14:textId="77777777">
            <w:r w:rsidRPr="00A63580">
              <w:t>18,3%</w:t>
            </w:r>
          </w:p>
        </w:tc>
      </w:tr>
      <w:tr w:rsidRPr="00A63580" w:rsidR="00A63580" w:rsidTr="00334DC7" w14:paraId="0D534486" w14:textId="77777777">
        <w:tc>
          <w:tcPr>
            <w:tcW w:w="3397" w:type="dxa"/>
            <w:vAlign w:val="bottom"/>
          </w:tcPr>
          <w:p w:rsidRPr="00A63580" w:rsidR="00A63580" w:rsidP="00334DC7" w:rsidRDefault="00A63580" w14:paraId="6ED71136" w14:textId="77777777">
            <w:r w:rsidRPr="00A63580">
              <w:rPr>
                <w:b/>
                <w:bCs/>
              </w:rPr>
              <w:t>Bulgarije</w:t>
            </w:r>
          </w:p>
        </w:tc>
        <w:tc>
          <w:tcPr>
            <w:tcW w:w="3402" w:type="dxa"/>
          </w:tcPr>
          <w:p w:rsidRPr="00A63580" w:rsidR="00A63580" w:rsidP="00334DC7" w:rsidRDefault="00A63580" w14:paraId="4BBC2E91" w14:textId="77777777">
            <w:r w:rsidRPr="00A63580">
              <w:t>30,3%</w:t>
            </w:r>
          </w:p>
        </w:tc>
      </w:tr>
      <w:tr w:rsidRPr="00A63580" w:rsidR="00A63580" w:rsidTr="00334DC7" w14:paraId="3DF7BFF5" w14:textId="77777777">
        <w:tc>
          <w:tcPr>
            <w:tcW w:w="3397" w:type="dxa"/>
            <w:vAlign w:val="bottom"/>
          </w:tcPr>
          <w:p w:rsidRPr="00A63580" w:rsidR="00A63580" w:rsidP="00334DC7" w:rsidRDefault="00A63580" w14:paraId="4E7885F8" w14:textId="77777777">
            <w:r w:rsidRPr="00A63580">
              <w:rPr>
                <w:b/>
                <w:bCs/>
              </w:rPr>
              <w:t>Cyprus</w:t>
            </w:r>
          </w:p>
        </w:tc>
        <w:tc>
          <w:tcPr>
            <w:tcW w:w="3402" w:type="dxa"/>
          </w:tcPr>
          <w:p w:rsidRPr="00A63580" w:rsidR="00A63580" w:rsidP="00334DC7" w:rsidRDefault="00A63580" w14:paraId="00B86B44" w14:textId="77777777">
            <w:r w:rsidRPr="00A63580">
              <w:t>17,1%</w:t>
            </w:r>
          </w:p>
        </w:tc>
      </w:tr>
      <w:tr w:rsidRPr="00A63580" w:rsidR="00A63580" w:rsidTr="00334DC7" w14:paraId="17504EFF" w14:textId="77777777">
        <w:tc>
          <w:tcPr>
            <w:tcW w:w="3397" w:type="dxa"/>
            <w:vAlign w:val="bottom"/>
          </w:tcPr>
          <w:p w:rsidRPr="00A63580" w:rsidR="00A63580" w:rsidP="00334DC7" w:rsidRDefault="00A63580" w14:paraId="648BF2F1" w14:textId="77777777">
            <w:r w:rsidRPr="00A63580">
              <w:rPr>
                <w:b/>
                <w:bCs/>
              </w:rPr>
              <w:t>Denemarken</w:t>
            </w:r>
          </w:p>
        </w:tc>
        <w:tc>
          <w:tcPr>
            <w:tcW w:w="3402" w:type="dxa"/>
          </w:tcPr>
          <w:p w:rsidRPr="00A63580" w:rsidR="00A63580" w:rsidP="00334DC7" w:rsidRDefault="00A63580" w14:paraId="67F40428" w14:textId="77777777">
            <w:r w:rsidRPr="00A63580">
              <w:t>18,0%</w:t>
            </w:r>
          </w:p>
        </w:tc>
      </w:tr>
      <w:tr w:rsidRPr="00A63580" w:rsidR="00A63580" w:rsidTr="00334DC7" w14:paraId="6024E88D" w14:textId="77777777">
        <w:tc>
          <w:tcPr>
            <w:tcW w:w="3397" w:type="dxa"/>
            <w:vAlign w:val="bottom"/>
          </w:tcPr>
          <w:p w:rsidRPr="00A63580" w:rsidR="00A63580" w:rsidP="00334DC7" w:rsidRDefault="00A63580" w14:paraId="7EF345A7" w14:textId="77777777">
            <w:r w:rsidRPr="00A63580">
              <w:rPr>
                <w:b/>
                <w:bCs/>
              </w:rPr>
              <w:t>Duitsland</w:t>
            </w:r>
          </w:p>
        </w:tc>
        <w:tc>
          <w:tcPr>
            <w:tcW w:w="3402" w:type="dxa"/>
          </w:tcPr>
          <w:p w:rsidRPr="00A63580" w:rsidR="00A63580" w:rsidP="00334DC7" w:rsidRDefault="00A63580" w14:paraId="55C420A3" w14:textId="77777777">
            <w:r w:rsidRPr="00A63580">
              <w:t>21,1%</w:t>
            </w:r>
          </w:p>
        </w:tc>
      </w:tr>
      <w:tr w:rsidRPr="00A63580" w:rsidR="00A63580" w:rsidTr="00334DC7" w14:paraId="65E8F2EE" w14:textId="77777777">
        <w:tc>
          <w:tcPr>
            <w:tcW w:w="3397" w:type="dxa"/>
            <w:vAlign w:val="bottom"/>
          </w:tcPr>
          <w:p w:rsidRPr="00A63580" w:rsidR="00A63580" w:rsidP="00334DC7" w:rsidRDefault="00A63580" w14:paraId="02FA532D" w14:textId="77777777">
            <w:pPr>
              <w:rPr>
                <w:b/>
                <w:bCs/>
              </w:rPr>
            </w:pPr>
            <w:r w:rsidRPr="00A63580">
              <w:rPr>
                <w:b/>
                <w:bCs/>
              </w:rPr>
              <w:t>Estland</w:t>
            </w:r>
          </w:p>
        </w:tc>
        <w:tc>
          <w:tcPr>
            <w:tcW w:w="3402" w:type="dxa"/>
          </w:tcPr>
          <w:p w:rsidRPr="00A63580" w:rsidR="00A63580" w:rsidP="00334DC7" w:rsidRDefault="00A63580" w14:paraId="585592AE" w14:textId="77777777">
            <w:r w:rsidRPr="00A63580">
              <w:t>22,2%</w:t>
            </w:r>
          </w:p>
        </w:tc>
      </w:tr>
      <w:tr w:rsidRPr="00A63580" w:rsidR="00A63580" w:rsidTr="00334DC7" w14:paraId="197EF823" w14:textId="77777777">
        <w:tc>
          <w:tcPr>
            <w:tcW w:w="3397" w:type="dxa"/>
            <w:vAlign w:val="bottom"/>
          </w:tcPr>
          <w:p w:rsidRPr="00A63580" w:rsidR="00A63580" w:rsidP="00334DC7" w:rsidRDefault="00A63580" w14:paraId="34BC7D83" w14:textId="77777777">
            <w:pPr>
              <w:rPr>
                <w:b/>
                <w:bCs/>
              </w:rPr>
            </w:pPr>
            <w:r w:rsidRPr="00A63580">
              <w:rPr>
                <w:b/>
                <w:bCs/>
              </w:rPr>
              <w:t>Finland</w:t>
            </w:r>
          </w:p>
        </w:tc>
        <w:tc>
          <w:tcPr>
            <w:tcW w:w="3402" w:type="dxa"/>
          </w:tcPr>
          <w:p w:rsidRPr="00A63580" w:rsidR="00A63580" w:rsidP="00334DC7" w:rsidRDefault="00A63580" w14:paraId="3E27D764" w14:textId="77777777">
            <w:r w:rsidRPr="00A63580">
              <w:t>16,8%</w:t>
            </w:r>
          </w:p>
        </w:tc>
      </w:tr>
      <w:tr w:rsidRPr="00A63580" w:rsidR="00A63580" w:rsidTr="00334DC7" w14:paraId="7F3BAC4B" w14:textId="77777777">
        <w:tc>
          <w:tcPr>
            <w:tcW w:w="3397" w:type="dxa"/>
            <w:vAlign w:val="bottom"/>
          </w:tcPr>
          <w:p w:rsidRPr="00A63580" w:rsidR="00A63580" w:rsidP="00334DC7" w:rsidRDefault="00A63580" w14:paraId="37022444" w14:textId="77777777">
            <w:pPr>
              <w:rPr>
                <w:b/>
                <w:bCs/>
              </w:rPr>
            </w:pPr>
            <w:r w:rsidRPr="00A63580">
              <w:rPr>
                <w:b/>
                <w:bCs/>
              </w:rPr>
              <w:t>Frankrijk</w:t>
            </w:r>
          </w:p>
        </w:tc>
        <w:tc>
          <w:tcPr>
            <w:tcW w:w="3402" w:type="dxa"/>
          </w:tcPr>
          <w:p w:rsidRPr="00A63580" w:rsidR="00A63580" w:rsidP="00334DC7" w:rsidRDefault="00A63580" w14:paraId="68361E77" w14:textId="77777777">
            <w:r w:rsidRPr="00A63580">
              <w:t>20,5%</w:t>
            </w:r>
          </w:p>
        </w:tc>
      </w:tr>
      <w:tr w:rsidRPr="00A63580" w:rsidR="00A63580" w:rsidTr="00334DC7" w14:paraId="130C53D0" w14:textId="77777777">
        <w:tc>
          <w:tcPr>
            <w:tcW w:w="3397" w:type="dxa"/>
            <w:vAlign w:val="bottom"/>
          </w:tcPr>
          <w:p w:rsidRPr="00A63580" w:rsidR="00A63580" w:rsidP="00334DC7" w:rsidRDefault="00A63580" w14:paraId="2F4DBD1F" w14:textId="77777777">
            <w:pPr>
              <w:rPr>
                <w:b/>
                <w:bCs/>
              </w:rPr>
            </w:pPr>
            <w:r w:rsidRPr="00A63580">
              <w:rPr>
                <w:b/>
                <w:bCs/>
              </w:rPr>
              <w:t>Griekenland</w:t>
            </w:r>
          </w:p>
        </w:tc>
        <w:tc>
          <w:tcPr>
            <w:tcW w:w="3402" w:type="dxa"/>
          </w:tcPr>
          <w:p w:rsidRPr="00A63580" w:rsidR="00A63580" w:rsidP="00334DC7" w:rsidRDefault="00A63580" w14:paraId="545D1C1C" w14:textId="77777777">
            <w:r w:rsidRPr="00A63580">
              <w:t>26,9%</w:t>
            </w:r>
          </w:p>
        </w:tc>
      </w:tr>
      <w:tr w:rsidRPr="00A63580" w:rsidR="00A63580" w:rsidTr="00334DC7" w14:paraId="573DE6E2" w14:textId="77777777">
        <w:tc>
          <w:tcPr>
            <w:tcW w:w="3397" w:type="dxa"/>
            <w:vAlign w:val="bottom"/>
          </w:tcPr>
          <w:p w:rsidRPr="00A63580" w:rsidR="00A63580" w:rsidP="00334DC7" w:rsidRDefault="00A63580" w14:paraId="5AF80CC8" w14:textId="77777777">
            <w:pPr>
              <w:rPr>
                <w:b/>
                <w:bCs/>
              </w:rPr>
            </w:pPr>
            <w:r w:rsidRPr="00A63580">
              <w:rPr>
                <w:b/>
                <w:bCs/>
              </w:rPr>
              <w:t>Hongarije</w:t>
            </w:r>
          </w:p>
        </w:tc>
        <w:tc>
          <w:tcPr>
            <w:tcW w:w="3402" w:type="dxa"/>
          </w:tcPr>
          <w:p w:rsidRPr="00A63580" w:rsidR="00A63580" w:rsidP="00334DC7" w:rsidRDefault="00A63580" w14:paraId="790F33AA" w14:textId="77777777">
            <w:r w:rsidRPr="00A63580">
              <w:t>19,3%</w:t>
            </w:r>
          </w:p>
        </w:tc>
      </w:tr>
      <w:tr w:rsidRPr="00A63580" w:rsidR="00A63580" w:rsidTr="00334DC7" w14:paraId="406ED3E2" w14:textId="77777777">
        <w:tc>
          <w:tcPr>
            <w:tcW w:w="3397" w:type="dxa"/>
            <w:vAlign w:val="bottom"/>
          </w:tcPr>
          <w:p w:rsidRPr="00A63580" w:rsidR="00A63580" w:rsidP="00334DC7" w:rsidRDefault="00A63580" w14:paraId="7CCF5C1E" w14:textId="77777777">
            <w:pPr>
              <w:rPr>
                <w:b/>
                <w:bCs/>
              </w:rPr>
            </w:pPr>
            <w:r w:rsidRPr="00A63580">
              <w:rPr>
                <w:b/>
                <w:bCs/>
              </w:rPr>
              <w:t>Ierland</w:t>
            </w:r>
          </w:p>
        </w:tc>
        <w:tc>
          <w:tcPr>
            <w:tcW w:w="3402" w:type="dxa"/>
          </w:tcPr>
          <w:p w:rsidRPr="00A63580" w:rsidR="00A63580" w:rsidP="00334DC7" w:rsidRDefault="00A63580" w14:paraId="3A0DD9F1" w14:textId="77777777">
            <w:r w:rsidRPr="00A63580">
              <w:t>17,1%</w:t>
            </w:r>
          </w:p>
        </w:tc>
      </w:tr>
      <w:tr w:rsidRPr="00A63580" w:rsidR="00A63580" w:rsidTr="00334DC7" w14:paraId="1840ADE8" w14:textId="77777777">
        <w:tc>
          <w:tcPr>
            <w:tcW w:w="3397" w:type="dxa"/>
            <w:vAlign w:val="bottom"/>
          </w:tcPr>
          <w:p w:rsidRPr="00A63580" w:rsidR="00A63580" w:rsidP="00334DC7" w:rsidRDefault="00A63580" w14:paraId="76C35D10" w14:textId="77777777">
            <w:pPr>
              <w:rPr>
                <w:b/>
                <w:bCs/>
              </w:rPr>
            </w:pPr>
            <w:r w:rsidRPr="00A63580">
              <w:rPr>
                <w:b/>
                <w:bCs/>
              </w:rPr>
              <w:t>Italië</w:t>
            </w:r>
          </w:p>
        </w:tc>
        <w:tc>
          <w:tcPr>
            <w:tcW w:w="3402" w:type="dxa"/>
          </w:tcPr>
          <w:p w:rsidRPr="00A63580" w:rsidR="00A63580" w:rsidP="00334DC7" w:rsidRDefault="00A63580" w14:paraId="3FD63875" w14:textId="77777777">
            <w:r w:rsidRPr="00A63580">
              <w:t>23,1%</w:t>
            </w:r>
          </w:p>
        </w:tc>
      </w:tr>
      <w:tr w:rsidRPr="00A63580" w:rsidR="00A63580" w:rsidTr="00334DC7" w14:paraId="74119DA8" w14:textId="77777777">
        <w:tc>
          <w:tcPr>
            <w:tcW w:w="3397" w:type="dxa"/>
            <w:vAlign w:val="bottom"/>
          </w:tcPr>
          <w:p w:rsidRPr="00A63580" w:rsidR="00A63580" w:rsidP="00334DC7" w:rsidRDefault="00A63580" w14:paraId="045C691D" w14:textId="77777777">
            <w:pPr>
              <w:rPr>
                <w:b/>
                <w:bCs/>
              </w:rPr>
            </w:pPr>
            <w:r w:rsidRPr="00A63580">
              <w:rPr>
                <w:b/>
                <w:bCs/>
              </w:rPr>
              <w:t>Kroatië</w:t>
            </w:r>
          </w:p>
        </w:tc>
        <w:tc>
          <w:tcPr>
            <w:tcW w:w="3402" w:type="dxa"/>
          </w:tcPr>
          <w:p w:rsidRPr="00A63580" w:rsidR="00A63580" w:rsidP="00334DC7" w:rsidRDefault="00A63580" w14:paraId="68392A1E" w14:textId="77777777">
            <w:r w:rsidRPr="00A63580">
              <w:t>21,7%</w:t>
            </w:r>
          </w:p>
        </w:tc>
      </w:tr>
      <w:tr w:rsidRPr="00A63580" w:rsidR="00A63580" w:rsidTr="00334DC7" w14:paraId="41D30112" w14:textId="77777777">
        <w:tc>
          <w:tcPr>
            <w:tcW w:w="3397" w:type="dxa"/>
            <w:vAlign w:val="bottom"/>
          </w:tcPr>
          <w:p w:rsidRPr="00A63580" w:rsidR="00A63580" w:rsidP="00334DC7" w:rsidRDefault="00A63580" w14:paraId="62DA3149" w14:textId="77777777">
            <w:pPr>
              <w:rPr>
                <w:b/>
                <w:bCs/>
              </w:rPr>
            </w:pPr>
            <w:r w:rsidRPr="00A63580">
              <w:rPr>
                <w:b/>
                <w:bCs/>
              </w:rPr>
              <w:t>Letland</w:t>
            </w:r>
          </w:p>
        </w:tc>
        <w:tc>
          <w:tcPr>
            <w:tcW w:w="3402" w:type="dxa"/>
          </w:tcPr>
          <w:p w:rsidRPr="00A63580" w:rsidR="00A63580" w:rsidP="00334DC7" w:rsidRDefault="00A63580" w14:paraId="67A1B614" w14:textId="77777777">
            <w:r w:rsidRPr="00A63580">
              <w:t>24,3%</w:t>
            </w:r>
          </w:p>
        </w:tc>
      </w:tr>
      <w:tr w:rsidRPr="00A63580" w:rsidR="00A63580" w:rsidTr="00334DC7" w14:paraId="163FD219" w14:textId="77777777">
        <w:tc>
          <w:tcPr>
            <w:tcW w:w="3397" w:type="dxa"/>
            <w:vAlign w:val="bottom"/>
          </w:tcPr>
          <w:p w:rsidRPr="00A63580" w:rsidR="00A63580" w:rsidP="00334DC7" w:rsidRDefault="00A63580" w14:paraId="56DCE747" w14:textId="77777777">
            <w:pPr>
              <w:rPr>
                <w:b/>
                <w:bCs/>
              </w:rPr>
            </w:pPr>
            <w:r w:rsidRPr="00A63580">
              <w:rPr>
                <w:b/>
                <w:bCs/>
              </w:rPr>
              <w:t>Litouwen</w:t>
            </w:r>
          </w:p>
        </w:tc>
        <w:tc>
          <w:tcPr>
            <w:tcW w:w="3402" w:type="dxa"/>
          </w:tcPr>
          <w:p w:rsidRPr="00A63580" w:rsidR="00A63580" w:rsidP="00334DC7" w:rsidRDefault="00A63580" w14:paraId="73A18387" w14:textId="77777777">
            <w:r w:rsidRPr="00A63580">
              <w:t>25,8%</w:t>
            </w:r>
          </w:p>
        </w:tc>
      </w:tr>
      <w:tr w:rsidRPr="00A63580" w:rsidR="00A63580" w:rsidTr="00334DC7" w14:paraId="47485851" w14:textId="77777777">
        <w:tc>
          <w:tcPr>
            <w:tcW w:w="3397" w:type="dxa"/>
            <w:vAlign w:val="bottom"/>
          </w:tcPr>
          <w:p w:rsidRPr="00A63580" w:rsidR="00A63580" w:rsidP="00334DC7" w:rsidRDefault="00A63580" w14:paraId="296BCCE5" w14:textId="77777777">
            <w:pPr>
              <w:rPr>
                <w:b/>
                <w:bCs/>
              </w:rPr>
            </w:pPr>
            <w:r w:rsidRPr="00A63580">
              <w:rPr>
                <w:b/>
                <w:bCs/>
              </w:rPr>
              <w:t>Luxemburg</w:t>
            </w:r>
          </w:p>
        </w:tc>
        <w:tc>
          <w:tcPr>
            <w:tcW w:w="3402" w:type="dxa"/>
          </w:tcPr>
          <w:p w:rsidRPr="00A63580" w:rsidR="00A63580" w:rsidP="00334DC7" w:rsidRDefault="00A63580" w14:paraId="27A02F6E" w14:textId="77777777">
            <w:r w:rsidRPr="00A63580">
              <w:t>20,0%</w:t>
            </w:r>
          </w:p>
        </w:tc>
      </w:tr>
      <w:tr w:rsidRPr="00A63580" w:rsidR="00A63580" w:rsidTr="00334DC7" w14:paraId="73D982FE" w14:textId="77777777">
        <w:tc>
          <w:tcPr>
            <w:tcW w:w="3397" w:type="dxa"/>
            <w:vAlign w:val="bottom"/>
          </w:tcPr>
          <w:p w:rsidRPr="00A63580" w:rsidR="00A63580" w:rsidP="00334DC7" w:rsidRDefault="00A63580" w14:paraId="3D70EE99" w14:textId="77777777">
            <w:pPr>
              <w:rPr>
                <w:b/>
                <w:bCs/>
              </w:rPr>
            </w:pPr>
            <w:r w:rsidRPr="00A63580">
              <w:rPr>
                <w:b/>
                <w:bCs/>
              </w:rPr>
              <w:t>Malta</w:t>
            </w:r>
          </w:p>
        </w:tc>
        <w:tc>
          <w:tcPr>
            <w:tcW w:w="3402" w:type="dxa"/>
          </w:tcPr>
          <w:p w:rsidRPr="00A63580" w:rsidR="00A63580" w:rsidP="00334DC7" w:rsidRDefault="00A63580" w14:paraId="307E2EE3" w14:textId="77777777">
            <w:r w:rsidRPr="00A63580">
              <w:t>19,7%</w:t>
            </w:r>
          </w:p>
        </w:tc>
      </w:tr>
      <w:tr w:rsidRPr="00A63580" w:rsidR="00A63580" w:rsidTr="00334DC7" w14:paraId="7FBA923A" w14:textId="77777777">
        <w:tc>
          <w:tcPr>
            <w:tcW w:w="3397" w:type="dxa"/>
            <w:vAlign w:val="bottom"/>
          </w:tcPr>
          <w:p w:rsidRPr="00A63580" w:rsidR="00A63580" w:rsidP="00334DC7" w:rsidRDefault="00A63580" w14:paraId="7A8343E1" w14:textId="77777777">
            <w:pPr>
              <w:rPr>
                <w:b/>
                <w:bCs/>
              </w:rPr>
            </w:pPr>
            <w:r w:rsidRPr="00A63580">
              <w:rPr>
                <w:b/>
                <w:bCs/>
              </w:rPr>
              <w:t>Nederland</w:t>
            </w:r>
          </w:p>
        </w:tc>
        <w:tc>
          <w:tcPr>
            <w:tcW w:w="3402" w:type="dxa"/>
          </w:tcPr>
          <w:p w:rsidRPr="00A63580" w:rsidR="00A63580" w:rsidP="00334DC7" w:rsidRDefault="00A63580" w14:paraId="18D00773" w14:textId="77777777">
            <w:r w:rsidRPr="00A63580">
              <w:t>15,4%</w:t>
            </w:r>
          </w:p>
        </w:tc>
      </w:tr>
      <w:tr w:rsidRPr="00A63580" w:rsidR="00A63580" w:rsidTr="00334DC7" w14:paraId="7351677E" w14:textId="77777777">
        <w:tc>
          <w:tcPr>
            <w:tcW w:w="3397" w:type="dxa"/>
            <w:vAlign w:val="bottom"/>
          </w:tcPr>
          <w:p w:rsidRPr="00A63580" w:rsidR="00A63580" w:rsidP="00334DC7" w:rsidRDefault="00A63580" w14:paraId="3388B7E7" w14:textId="77777777">
            <w:pPr>
              <w:rPr>
                <w:b/>
                <w:bCs/>
              </w:rPr>
            </w:pPr>
            <w:r w:rsidRPr="00A63580">
              <w:rPr>
                <w:b/>
                <w:bCs/>
              </w:rPr>
              <w:t>Oostenrijk</w:t>
            </w:r>
          </w:p>
        </w:tc>
        <w:tc>
          <w:tcPr>
            <w:tcW w:w="3402" w:type="dxa"/>
          </w:tcPr>
          <w:p w:rsidRPr="00A63580" w:rsidR="00A63580" w:rsidP="00334DC7" w:rsidRDefault="00A63580" w14:paraId="1F03E413" w14:textId="77777777">
            <w:r w:rsidRPr="00A63580">
              <w:t>16,9%</w:t>
            </w:r>
          </w:p>
        </w:tc>
      </w:tr>
      <w:tr w:rsidRPr="00A63580" w:rsidR="00A63580" w:rsidTr="00334DC7" w14:paraId="5F5788A0" w14:textId="77777777">
        <w:tc>
          <w:tcPr>
            <w:tcW w:w="3397" w:type="dxa"/>
            <w:vAlign w:val="bottom"/>
          </w:tcPr>
          <w:p w:rsidRPr="00A63580" w:rsidR="00A63580" w:rsidP="00334DC7" w:rsidRDefault="00A63580" w14:paraId="14FC4EA1" w14:textId="77777777">
            <w:pPr>
              <w:rPr>
                <w:b/>
                <w:bCs/>
              </w:rPr>
            </w:pPr>
            <w:r w:rsidRPr="00A63580">
              <w:rPr>
                <w:b/>
                <w:bCs/>
              </w:rPr>
              <w:t>Polen</w:t>
            </w:r>
          </w:p>
        </w:tc>
        <w:tc>
          <w:tcPr>
            <w:tcW w:w="3402" w:type="dxa"/>
          </w:tcPr>
          <w:p w:rsidRPr="00A63580" w:rsidR="00A63580" w:rsidP="00334DC7" w:rsidRDefault="00A63580" w14:paraId="2E6121B9" w14:textId="77777777">
            <w:r w:rsidRPr="00A63580">
              <w:t>16,0%</w:t>
            </w:r>
          </w:p>
        </w:tc>
      </w:tr>
      <w:tr w:rsidRPr="00A63580" w:rsidR="00A63580" w:rsidTr="00334DC7" w14:paraId="1ECD67C3" w14:textId="77777777">
        <w:tc>
          <w:tcPr>
            <w:tcW w:w="3397" w:type="dxa"/>
            <w:vAlign w:val="bottom"/>
          </w:tcPr>
          <w:p w:rsidRPr="00A63580" w:rsidR="00A63580" w:rsidP="00334DC7" w:rsidRDefault="00A63580" w14:paraId="3C215AD6" w14:textId="77777777">
            <w:pPr>
              <w:rPr>
                <w:b/>
                <w:bCs/>
              </w:rPr>
            </w:pPr>
            <w:r w:rsidRPr="00A63580">
              <w:rPr>
                <w:b/>
                <w:bCs/>
              </w:rPr>
              <w:t>Portugal</w:t>
            </w:r>
          </w:p>
        </w:tc>
        <w:tc>
          <w:tcPr>
            <w:tcW w:w="3402" w:type="dxa"/>
          </w:tcPr>
          <w:p w:rsidRPr="00A63580" w:rsidR="00A63580" w:rsidP="00334DC7" w:rsidRDefault="00A63580" w14:paraId="66A68F1E" w14:textId="77777777">
            <w:r w:rsidRPr="00A63580">
              <w:t>19,7%</w:t>
            </w:r>
          </w:p>
        </w:tc>
      </w:tr>
      <w:tr w:rsidRPr="00A63580" w:rsidR="00A63580" w:rsidTr="00334DC7" w14:paraId="6D9F8A20" w14:textId="77777777">
        <w:tc>
          <w:tcPr>
            <w:tcW w:w="3397" w:type="dxa"/>
            <w:vAlign w:val="bottom"/>
          </w:tcPr>
          <w:p w:rsidRPr="00A63580" w:rsidR="00A63580" w:rsidP="00334DC7" w:rsidRDefault="00A63580" w14:paraId="491272F7" w14:textId="77777777">
            <w:pPr>
              <w:rPr>
                <w:b/>
                <w:bCs/>
              </w:rPr>
            </w:pPr>
            <w:r w:rsidRPr="00A63580">
              <w:rPr>
                <w:b/>
                <w:bCs/>
              </w:rPr>
              <w:t>Roemenië</w:t>
            </w:r>
          </w:p>
        </w:tc>
        <w:tc>
          <w:tcPr>
            <w:tcW w:w="3402" w:type="dxa"/>
          </w:tcPr>
          <w:p w:rsidRPr="00A63580" w:rsidR="00A63580" w:rsidP="00334DC7" w:rsidRDefault="00A63580" w14:paraId="63D14060" w14:textId="77777777">
            <w:r w:rsidRPr="00A63580">
              <w:t>27,9%</w:t>
            </w:r>
          </w:p>
        </w:tc>
      </w:tr>
      <w:tr w:rsidRPr="00A63580" w:rsidR="00A63580" w:rsidTr="00334DC7" w14:paraId="40ED9757" w14:textId="77777777">
        <w:tc>
          <w:tcPr>
            <w:tcW w:w="3397" w:type="dxa"/>
            <w:vAlign w:val="bottom"/>
          </w:tcPr>
          <w:p w:rsidRPr="00A63580" w:rsidR="00A63580" w:rsidP="00334DC7" w:rsidRDefault="00A63580" w14:paraId="1C82D301" w14:textId="77777777">
            <w:pPr>
              <w:rPr>
                <w:b/>
                <w:bCs/>
              </w:rPr>
            </w:pPr>
            <w:r w:rsidRPr="00A63580">
              <w:rPr>
                <w:b/>
                <w:bCs/>
              </w:rPr>
              <w:t>Slovenië</w:t>
            </w:r>
          </w:p>
        </w:tc>
        <w:tc>
          <w:tcPr>
            <w:tcW w:w="3402" w:type="dxa"/>
          </w:tcPr>
          <w:p w:rsidRPr="00A63580" w:rsidR="00A63580" w:rsidP="00334DC7" w:rsidRDefault="00A63580" w14:paraId="61E59E0F" w14:textId="77777777">
            <w:r w:rsidRPr="00A63580">
              <w:t>14,4%</w:t>
            </w:r>
          </w:p>
        </w:tc>
      </w:tr>
      <w:tr w:rsidRPr="00A63580" w:rsidR="00A63580" w:rsidTr="00334DC7" w14:paraId="2AF11949" w14:textId="77777777">
        <w:tc>
          <w:tcPr>
            <w:tcW w:w="3397" w:type="dxa"/>
            <w:vAlign w:val="bottom"/>
          </w:tcPr>
          <w:p w:rsidRPr="00A63580" w:rsidR="00A63580" w:rsidP="00334DC7" w:rsidRDefault="00A63580" w14:paraId="75D3C20A" w14:textId="77777777">
            <w:pPr>
              <w:rPr>
                <w:b/>
                <w:bCs/>
              </w:rPr>
            </w:pPr>
            <w:r w:rsidRPr="00A63580">
              <w:rPr>
                <w:b/>
                <w:bCs/>
              </w:rPr>
              <w:t>Slowakije</w:t>
            </w:r>
          </w:p>
        </w:tc>
        <w:tc>
          <w:tcPr>
            <w:tcW w:w="3402" w:type="dxa"/>
          </w:tcPr>
          <w:p w:rsidRPr="00A63580" w:rsidR="00A63580" w:rsidP="00334DC7" w:rsidRDefault="00A63580" w14:paraId="57C7E6E1" w14:textId="77777777">
            <w:r w:rsidRPr="00A63580">
              <w:t>18,3%</w:t>
            </w:r>
          </w:p>
        </w:tc>
      </w:tr>
      <w:tr w:rsidRPr="00A63580" w:rsidR="00A63580" w:rsidTr="00334DC7" w14:paraId="6F802888" w14:textId="77777777">
        <w:tc>
          <w:tcPr>
            <w:tcW w:w="3397" w:type="dxa"/>
            <w:vAlign w:val="bottom"/>
          </w:tcPr>
          <w:p w:rsidRPr="00A63580" w:rsidR="00A63580" w:rsidP="00334DC7" w:rsidRDefault="00A63580" w14:paraId="7E63CD4C" w14:textId="77777777">
            <w:pPr>
              <w:rPr>
                <w:b/>
                <w:bCs/>
              </w:rPr>
            </w:pPr>
            <w:r w:rsidRPr="00A63580">
              <w:rPr>
                <w:b/>
                <w:bCs/>
              </w:rPr>
              <w:t>Spanje</w:t>
            </w:r>
          </w:p>
        </w:tc>
        <w:tc>
          <w:tcPr>
            <w:tcW w:w="3402" w:type="dxa"/>
          </w:tcPr>
          <w:p w:rsidRPr="00A63580" w:rsidR="00A63580" w:rsidP="00334DC7" w:rsidRDefault="00A63580" w14:paraId="55C7DD43" w14:textId="77777777">
            <w:r w:rsidRPr="00A63580">
              <w:t>25,8%</w:t>
            </w:r>
          </w:p>
        </w:tc>
      </w:tr>
      <w:tr w:rsidRPr="00A63580" w:rsidR="00A63580" w:rsidTr="00334DC7" w14:paraId="3F68A0ED" w14:textId="77777777">
        <w:tc>
          <w:tcPr>
            <w:tcW w:w="3397" w:type="dxa"/>
            <w:vAlign w:val="bottom"/>
          </w:tcPr>
          <w:p w:rsidRPr="00A63580" w:rsidR="00A63580" w:rsidP="00334DC7" w:rsidRDefault="00A63580" w14:paraId="229FD767" w14:textId="77777777">
            <w:pPr>
              <w:rPr>
                <w:b/>
                <w:bCs/>
              </w:rPr>
            </w:pPr>
            <w:r w:rsidRPr="00A63580">
              <w:rPr>
                <w:b/>
                <w:bCs/>
              </w:rPr>
              <w:t>Tsjechië</w:t>
            </w:r>
          </w:p>
        </w:tc>
        <w:tc>
          <w:tcPr>
            <w:tcW w:w="3402" w:type="dxa"/>
          </w:tcPr>
          <w:p w:rsidRPr="00A63580" w:rsidR="00A63580" w:rsidP="00334DC7" w:rsidRDefault="00A63580" w14:paraId="691756C5" w14:textId="77777777">
            <w:r w:rsidRPr="00A63580">
              <w:t>11,3%</w:t>
            </w:r>
          </w:p>
        </w:tc>
      </w:tr>
      <w:tr w:rsidRPr="00A63580" w:rsidR="00A63580" w:rsidTr="00334DC7" w14:paraId="05EC482A" w14:textId="77777777">
        <w:tc>
          <w:tcPr>
            <w:tcW w:w="3397" w:type="dxa"/>
            <w:vAlign w:val="bottom"/>
          </w:tcPr>
          <w:p w:rsidRPr="00A63580" w:rsidR="00A63580" w:rsidP="00334DC7" w:rsidRDefault="00A63580" w14:paraId="2BF28A60" w14:textId="77777777">
            <w:pPr>
              <w:rPr>
                <w:b/>
                <w:bCs/>
              </w:rPr>
            </w:pPr>
            <w:r w:rsidRPr="00A63580">
              <w:rPr>
                <w:b/>
                <w:bCs/>
              </w:rPr>
              <w:t>Zweden</w:t>
            </w:r>
          </w:p>
        </w:tc>
        <w:tc>
          <w:tcPr>
            <w:tcW w:w="3402" w:type="dxa"/>
          </w:tcPr>
          <w:p w:rsidRPr="00A63580" w:rsidR="00A63580" w:rsidP="00334DC7" w:rsidRDefault="00A63580" w14:paraId="12B35C65" w14:textId="77777777">
            <w:r w:rsidRPr="00A63580">
              <w:t>17,5%</w:t>
            </w:r>
          </w:p>
        </w:tc>
      </w:tr>
    </w:tbl>
    <w:p w:rsidRPr="00A63580" w:rsidR="00A63580" w:rsidP="00A63580" w:rsidRDefault="00A63580" w14:paraId="549932F2" w14:textId="77777777">
      <w:pPr>
        <w:rPr>
          <w:lang w:val="en-US"/>
        </w:rPr>
      </w:pPr>
    </w:p>
    <w:p w:rsidRPr="00A63580" w:rsidR="00A63580" w:rsidP="00A63580" w:rsidRDefault="00A63580" w14:paraId="144456E4" w14:textId="77777777">
      <w:pPr>
        <w:rPr>
          <w:u w:val="single"/>
        </w:rPr>
      </w:pPr>
      <w:r w:rsidRPr="00A63580">
        <w:rPr>
          <w:u w:val="single"/>
        </w:rPr>
        <w:t xml:space="preserve">Vraag 36 </w:t>
      </w:r>
    </w:p>
    <w:p w:rsidRPr="00A63580" w:rsidR="00A63580" w:rsidP="00A63580" w:rsidRDefault="00A63580" w14:paraId="1CC62EAA" w14:textId="77777777">
      <w:r w:rsidRPr="00A63580">
        <w:t xml:space="preserve">Kan een overzicht gegeven worden van een recente </w:t>
      </w:r>
      <w:proofErr w:type="spellStart"/>
      <w:r w:rsidRPr="00A63580">
        <w:t>gini</w:t>
      </w:r>
      <w:proofErr w:type="spellEnd"/>
      <w:r w:rsidRPr="00A63580">
        <w:t>-coëfficiënt per EU-lidstaat?</w:t>
      </w:r>
    </w:p>
    <w:p w:rsidRPr="00A63580" w:rsidR="00A63580" w:rsidP="00A63580" w:rsidRDefault="00A63580" w14:paraId="79F8EE52" w14:textId="77777777"/>
    <w:p w:rsidRPr="00A63580" w:rsidR="00A63580" w:rsidP="00A63580" w:rsidRDefault="00A63580" w14:paraId="5DDBB354" w14:textId="77777777">
      <w:pPr>
        <w:rPr>
          <w:u w:val="single"/>
        </w:rPr>
      </w:pPr>
      <w:r w:rsidRPr="00A63580">
        <w:rPr>
          <w:u w:val="single"/>
        </w:rPr>
        <w:t>Antwoord 36</w:t>
      </w:r>
    </w:p>
    <w:p w:rsidRPr="00A63580" w:rsidR="00A63580" w:rsidP="00A63580" w:rsidRDefault="00A63580" w14:paraId="507B7AF3" w14:textId="77777777">
      <w:pPr>
        <w:rPr>
          <w:b/>
          <w:bCs/>
        </w:rPr>
      </w:pPr>
      <w:r w:rsidRPr="00A63580">
        <w:t>Zie onderstaand een overzicht van de Gini-index per lidstaat voor het jaar 2024:</w:t>
      </w:r>
    </w:p>
    <w:p w:rsidRPr="00A63580" w:rsidR="00A63580" w:rsidP="00A63580" w:rsidRDefault="00A63580" w14:paraId="2C28A986" w14:textId="77777777">
      <w:pPr>
        <w:rPr>
          <w:b/>
          <w:bCs/>
          <w:u w:val="single"/>
        </w:rPr>
      </w:pPr>
    </w:p>
    <w:tbl>
      <w:tblPr>
        <w:tblW w:w="48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460"/>
        <w:gridCol w:w="3389"/>
      </w:tblGrid>
      <w:tr w:rsidRPr="00A63580" w:rsidR="00A63580" w:rsidTr="00334DC7" w14:paraId="5956D3C2" w14:textId="77777777">
        <w:trPr>
          <w:trHeight w:val="229"/>
        </w:trPr>
        <w:tc>
          <w:tcPr>
            <w:tcW w:w="1426" w:type="dxa"/>
            <w:noWrap/>
            <w:vAlign w:val="center"/>
          </w:tcPr>
          <w:p w:rsidRPr="00A63580" w:rsidR="00A63580" w:rsidP="00334DC7" w:rsidRDefault="00A63580" w14:paraId="2EFC4D14" w14:textId="77777777">
            <w:pPr>
              <w:rPr>
                <w:b/>
                <w:bCs/>
              </w:rPr>
            </w:pPr>
            <w:r w:rsidRPr="00A63580">
              <w:rPr>
                <w:b/>
                <w:bCs/>
              </w:rPr>
              <w:t>Lidstaat</w:t>
            </w:r>
          </w:p>
        </w:tc>
        <w:tc>
          <w:tcPr>
            <w:tcW w:w="3389" w:type="dxa"/>
            <w:noWrap/>
            <w:vAlign w:val="center"/>
          </w:tcPr>
          <w:p w:rsidRPr="00A63580" w:rsidR="00A63580" w:rsidP="00334DC7" w:rsidRDefault="00A63580" w14:paraId="2025B21D" w14:textId="77777777">
            <w:pPr>
              <w:jc w:val="right"/>
              <w:rPr>
                <w:b/>
                <w:bCs/>
              </w:rPr>
            </w:pPr>
            <w:r w:rsidRPr="00A63580">
              <w:rPr>
                <w:b/>
                <w:bCs/>
              </w:rPr>
              <w:t xml:space="preserve">Gini-index, </w:t>
            </w:r>
          </w:p>
          <w:p w:rsidRPr="00A63580" w:rsidR="00A63580" w:rsidP="00334DC7" w:rsidRDefault="00A63580" w14:paraId="612EBEB3" w14:textId="77777777">
            <w:pPr>
              <w:jc w:val="right"/>
              <w:rPr>
                <w:b/>
                <w:bCs/>
              </w:rPr>
            </w:pPr>
            <w:r w:rsidRPr="00A63580">
              <w:rPr>
                <w:b/>
                <w:bCs/>
              </w:rPr>
              <w:lastRenderedPageBreak/>
              <w:t xml:space="preserve">Bron: </w:t>
            </w:r>
            <w:proofErr w:type="spellStart"/>
            <w:r w:rsidRPr="00A63580">
              <w:rPr>
                <w:b/>
                <w:bCs/>
              </w:rPr>
              <w:t>Eurostat</w:t>
            </w:r>
            <w:proofErr w:type="spellEnd"/>
            <w:r w:rsidRPr="00A63580">
              <w:rPr>
                <w:b/>
                <w:bCs/>
              </w:rPr>
              <w:t>, 09-10-2025</w:t>
            </w:r>
            <w:r w:rsidRPr="00A63580">
              <w:rPr>
                <w:rStyle w:val="Voetnootmarkering"/>
                <w:b/>
                <w:bCs/>
              </w:rPr>
              <w:footnoteReference w:id="16"/>
            </w:r>
          </w:p>
        </w:tc>
      </w:tr>
      <w:tr w:rsidRPr="00A63580" w:rsidR="00A63580" w:rsidTr="00334DC7" w14:paraId="4D73B2F3" w14:textId="77777777">
        <w:trPr>
          <w:trHeight w:val="229"/>
        </w:trPr>
        <w:tc>
          <w:tcPr>
            <w:tcW w:w="1426" w:type="dxa"/>
            <w:noWrap/>
            <w:vAlign w:val="center"/>
            <w:hideMark/>
          </w:tcPr>
          <w:p w:rsidRPr="00A63580" w:rsidR="00A63580" w:rsidP="00334DC7" w:rsidRDefault="00A63580" w14:paraId="7306A78B" w14:textId="77777777">
            <w:pPr>
              <w:rPr>
                <w:b/>
                <w:bCs/>
              </w:rPr>
            </w:pPr>
            <w:r w:rsidRPr="00A63580">
              <w:rPr>
                <w:b/>
                <w:bCs/>
              </w:rPr>
              <w:lastRenderedPageBreak/>
              <w:t>België</w:t>
            </w:r>
          </w:p>
        </w:tc>
        <w:tc>
          <w:tcPr>
            <w:tcW w:w="3389" w:type="dxa"/>
            <w:noWrap/>
            <w:vAlign w:val="center"/>
            <w:hideMark/>
          </w:tcPr>
          <w:p w:rsidRPr="00A63580" w:rsidR="00A63580" w:rsidP="00334DC7" w:rsidRDefault="00A63580" w14:paraId="6156792E" w14:textId="77777777">
            <w:pPr>
              <w:jc w:val="center"/>
            </w:pPr>
            <w:r w:rsidRPr="00A63580">
              <w:t>24,6</w:t>
            </w:r>
          </w:p>
        </w:tc>
      </w:tr>
      <w:tr w:rsidRPr="00A63580" w:rsidR="00A63580" w:rsidTr="00334DC7" w14:paraId="3C8A63BC" w14:textId="77777777">
        <w:trPr>
          <w:trHeight w:val="229"/>
        </w:trPr>
        <w:tc>
          <w:tcPr>
            <w:tcW w:w="1426" w:type="dxa"/>
            <w:noWrap/>
            <w:vAlign w:val="center"/>
            <w:hideMark/>
          </w:tcPr>
          <w:p w:rsidRPr="00A63580" w:rsidR="00A63580" w:rsidP="00334DC7" w:rsidRDefault="00A63580" w14:paraId="6AA4FAED" w14:textId="77777777">
            <w:pPr>
              <w:rPr>
                <w:b/>
                <w:bCs/>
              </w:rPr>
            </w:pPr>
            <w:r w:rsidRPr="00A63580">
              <w:rPr>
                <w:b/>
                <w:bCs/>
              </w:rPr>
              <w:t>Bulgarije</w:t>
            </w:r>
          </w:p>
        </w:tc>
        <w:tc>
          <w:tcPr>
            <w:tcW w:w="3389" w:type="dxa"/>
            <w:noWrap/>
            <w:vAlign w:val="center"/>
            <w:hideMark/>
          </w:tcPr>
          <w:p w:rsidRPr="00A63580" w:rsidR="00A63580" w:rsidP="00334DC7" w:rsidRDefault="00A63580" w14:paraId="563B5074" w14:textId="77777777">
            <w:pPr>
              <w:jc w:val="center"/>
            </w:pPr>
            <w:r w:rsidRPr="00A63580">
              <w:t>38,4</w:t>
            </w:r>
          </w:p>
        </w:tc>
      </w:tr>
      <w:tr w:rsidRPr="00A63580" w:rsidR="00A63580" w:rsidTr="00334DC7" w14:paraId="099D1FC8" w14:textId="77777777">
        <w:trPr>
          <w:trHeight w:val="229"/>
        </w:trPr>
        <w:tc>
          <w:tcPr>
            <w:tcW w:w="1426" w:type="dxa"/>
            <w:noWrap/>
            <w:vAlign w:val="center"/>
            <w:hideMark/>
          </w:tcPr>
          <w:p w:rsidRPr="00A63580" w:rsidR="00A63580" w:rsidP="00334DC7" w:rsidRDefault="00A63580" w14:paraId="2420E4DC" w14:textId="77777777">
            <w:pPr>
              <w:rPr>
                <w:b/>
                <w:bCs/>
              </w:rPr>
            </w:pPr>
            <w:r w:rsidRPr="00A63580">
              <w:rPr>
                <w:b/>
                <w:bCs/>
              </w:rPr>
              <w:t>Cyprus</w:t>
            </w:r>
          </w:p>
        </w:tc>
        <w:tc>
          <w:tcPr>
            <w:tcW w:w="3389" w:type="dxa"/>
            <w:noWrap/>
            <w:vAlign w:val="center"/>
            <w:hideMark/>
          </w:tcPr>
          <w:p w:rsidRPr="00A63580" w:rsidR="00A63580" w:rsidP="00334DC7" w:rsidRDefault="00A63580" w14:paraId="1CF8A34A" w14:textId="77777777">
            <w:pPr>
              <w:jc w:val="center"/>
            </w:pPr>
            <w:r w:rsidRPr="00A63580">
              <w:t>30,1</w:t>
            </w:r>
          </w:p>
        </w:tc>
      </w:tr>
      <w:tr w:rsidRPr="00A63580" w:rsidR="00A63580" w:rsidTr="00334DC7" w14:paraId="592954CB" w14:textId="77777777">
        <w:trPr>
          <w:trHeight w:val="229"/>
        </w:trPr>
        <w:tc>
          <w:tcPr>
            <w:tcW w:w="1426" w:type="dxa"/>
            <w:noWrap/>
            <w:vAlign w:val="center"/>
            <w:hideMark/>
          </w:tcPr>
          <w:p w:rsidRPr="00A63580" w:rsidR="00A63580" w:rsidP="00334DC7" w:rsidRDefault="00A63580" w14:paraId="6BD90396" w14:textId="77777777">
            <w:pPr>
              <w:rPr>
                <w:b/>
                <w:bCs/>
              </w:rPr>
            </w:pPr>
            <w:r w:rsidRPr="00A63580">
              <w:rPr>
                <w:b/>
                <w:bCs/>
              </w:rPr>
              <w:t>Denemarken</w:t>
            </w:r>
          </w:p>
        </w:tc>
        <w:tc>
          <w:tcPr>
            <w:tcW w:w="3389" w:type="dxa"/>
            <w:noWrap/>
            <w:vAlign w:val="center"/>
            <w:hideMark/>
          </w:tcPr>
          <w:p w:rsidRPr="00A63580" w:rsidR="00A63580" w:rsidP="00334DC7" w:rsidRDefault="00A63580" w14:paraId="7F6B79B7" w14:textId="77777777">
            <w:pPr>
              <w:jc w:val="center"/>
            </w:pPr>
            <w:r w:rsidRPr="00A63580">
              <w:t>28,6</w:t>
            </w:r>
          </w:p>
        </w:tc>
      </w:tr>
      <w:tr w:rsidRPr="00A63580" w:rsidR="00A63580" w:rsidTr="00334DC7" w14:paraId="568A6308" w14:textId="77777777">
        <w:trPr>
          <w:trHeight w:val="229"/>
        </w:trPr>
        <w:tc>
          <w:tcPr>
            <w:tcW w:w="1426" w:type="dxa"/>
            <w:noWrap/>
            <w:vAlign w:val="center"/>
            <w:hideMark/>
          </w:tcPr>
          <w:p w:rsidRPr="00A63580" w:rsidR="00A63580" w:rsidP="00334DC7" w:rsidRDefault="00A63580" w14:paraId="21A6DE91" w14:textId="77777777">
            <w:pPr>
              <w:rPr>
                <w:b/>
                <w:bCs/>
              </w:rPr>
            </w:pPr>
            <w:r w:rsidRPr="00A63580">
              <w:rPr>
                <w:b/>
                <w:bCs/>
              </w:rPr>
              <w:t>Duitsland</w:t>
            </w:r>
          </w:p>
        </w:tc>
        <w:tc>
          <w:tcPr>
            <w:tcW w:w="3389" w:type="dxa"/>
            <w:noWrap/>
            <w:vAlign w:val="center"/>
            <w:hideMark/>
          </w:tcPr>
          <w:p w:rsidRPr="00A63580" w:rsidR="00A63580" w:rsidP="00334DC7" w:rsidRDefault="00A63580" w14:paraId="19B52CF5" w14:textId="77777777">
            <w:pPr>
              <w:jc w:val="center"/>
            </w:pPr>
            <w:r w:rsidRPr="00A63580">
              <w:t>29,5</w:t>
            </w:r>
          </w:p>
        </w:tc>
      </w:tr>
      <w:tr w:rsidRPr="00A63580" w:rsidR="00A63580" w:rsidTr="00334DC7" w14:paraId="4A9BEAAD" w14:textId="77777777">
        <w:trPr>
          <w:trHeight w:val="229"/>
        </w:trPr>
        <w:tc>
          <w:tcPr>
            <w:tcW w:w="1426" w:type="dxa"/>
            <w:noWrap/>
            <w:vAlign w:val="center"/>
            <w:hideMark/>
          </w:tcPr>
          <w:p w:rsidRPr="00A63580" w:rsidR="00A63580" w:rsidP="00334DC7" w:rsidRDefault="00A63580" w14:paraId="1606144F" w14:textId="77777777">
            <w:pPr>
              <w:rPr>
                <w:b/>
                <w:bCs/>
              </w:rPr>
            </w:pPr>
            <w:r w:rsidRPr="00A63580">
              <w:rPr>
                <w:b/>
                <w:bCs/>
              </w:rPr>
              <w:t>Estland</w:t>
            </w:r>
          </w:p>
        </w:tc>
        <w:tc>
          <w:tcPr>
            <w:tcW w:w="3389" w:type="dxa"/>
            <w:noWrap/>
            <w:vAlign w:val="center"/>
            <w:hideMark/>
          </w:tcPr>
          <w:p w:rsidRPr="00A63580" w:rsidR="00A63580" w:rsidP="00334DC7" w:rsidRDefault="00A63580" w14:paraId="0245CB7B" w14:textId="77777777">
            <w:pPr>
              <w:jc w:val="center"/>
            </w:pPr>
            <w:r w:rsidRPr="00A63580">
              <w:t>30,8</w:t>
            </w:r>
          </w:p>
        </w:tc>
      </w:tr>
      <w:tr w:rsidRPr="00A63580" w:rsidR="00A63580" w:rsidTr="00334DC7" w14:paraId="3A39EB73" w14:textId="77777777">
        <w:trPr>
          <w:trHeight w:val="229"/>
        </w:trPr>
        <w:tc>
          <w:tcPr>
            <w:tcW w:w="1426" w:type="dxa"/>
            <w:noWrap/>
            <w:vAlign w:val="center"/>
            <w:hideMark/>
          </w:tcPr>
          <w:p w:rsidRPr="00A63580" w:rsidR="00A63580" w:rsidP="00334DC7" w:rsidRDefault="00A63580" w14:paraId="5A86C325" w14:textId="77777777">
            <w:pPr>
              <w:rPr>
                <w:b/>
                <w:bCs/>
              </w:rPr>
            </w:pPr>
            <w:r w:rsidRPr="00A63580">
              <w:rPr>
                <w:b/>
                <w:bCs/>
              </w:rPr>
              <w:t>Finland</w:t>
            </w:r>
          </w:p>
        </w:tc>
        <w:tc>
          <w:tcPr>
            <w:tcW w:w="3389" w:type="dxa"/>
            <w:noWrap/>
            <w:vAlign w:val="center"/>
            <w:hideMark/>
          </w:tcPr>
          <w:p w:rsidRPr="00A63580" w:rsidR="00A63580" w:rsidP="00334DC7" w:rsidRDefault="00A63580" w14:paraId="7EF93A2E" w14:textId="77777777">
            <w:pPr>
              <w:jc w:val="center"/>
            </w:pPr>
            <w:r w:rsidRPr="00A63580">
              <w:t>26,1</w:t>
            </w:r>
          </w:p>
        </w:tc>
      </w:tr>
      <w:tr w:rsidRPr="00A63580" w:rsidR="00A63580" w:rsidTr="00334DC7" w14:paraId="2104C2EE" w14:textId="77777777">
        <w:trPr>
          <w:trHeight w:val="229"/>
        </w:trPr>
        <w:tc>
          <w:tcPr>
            <w:tcW w:w="1426" w:type="dxa"/>
            <w:noWrap/>
            <w:vAlign w:val="center"/>
            <w:hideMark/>
          </w:tcPr>
          <w:p w:rsidRPr="00A63580" w:rsidR="00A63580" w:rsidP="00334DC7" w:rsidRDefault="00A63580" w14:paraId="5B0A749D" w14:textId="77777777">
            <w:pPr>
              <w:rPr>
                <w:b/>
                <w:bCs/>
              </w:rPr>
            </w:pPr>
            <w:r w:rsidRPr="00A63580">
              <w:rPr>
                <w:b/>
                <w:bCs/>
              </w:rPr>
              <w:t>Frankrijk</w:t>
            </w:r>
          </w:p>
        </w:tc>
        <w:tc>
          <w:tcPr>
            <w:tcW w:w="3389" w:type="dxa"/>
            <w:noWrap/>
            <w:vAlign w:val="center"/>
            <w:hideMark/>
          </w:tcPr>
          <w:p w:rsidRPr="00A63580" w:rsidR="00A63580" w:rsidP="00334DC7" w:rsidRDefault="00A63580" w14:paraId="3B28A312" w14:textId="77777777">
            <w:pPr>
              <w:jc w:val="center"/>
            </w:pPr>
            <w:r w:rsidRPr="00A63580">
              <w:t>30</w:t>
            </w:r>
          </w:p>
        </w:tc>
      </w:tr>
      <w:tr w:rsidRPr="00A63580" w:rsidR="00A63580" w:rsidTr="00334DC7" w14:paraId="3511F347" w14:textId="77777777">
        <w:trPr>
          <w:trHeight w:val="229"/>
        </w:trPr>
        <w:tc>
          <w:tcPr>
            <w:tcW w:w="1426" w:type="dxa"/>
            <w:noWrap/>
            <w:vAlign w:val="center"/>
            <w:hideMark/>
          </w:tcPr>
          <w:p w:rsidRPr="00A63580" w:rsidR="00A63580" w:rsidP="00334DC7" w:rsidRDefault="00A63580" w14:paraId="4EB6F2AF" w14:textId="77777777">
            <w:pPr>
              <w:rPr>
                <w:b/>
                <w:bCs/>
              </w:rPr>
            </w:pPr>
            <w:r w:rsidRPr="00A63580">
              <w:rPr>
                <w:b/>
                <w:bCs/>
              </w:rPr>
              <w:t>Griekenland</w:t>
            </w:r>
          </w:p>
        </w:tc>
        <w:tc>
          <w:tcPr>
            <w:tcW w:w="3389" w:type="dxa"/>
            <w:noWrap/>
            <w:vAlign w:val="center"/>
            <w:hideMark/>
          </w:tcPr>
          <w:p w:rsidRPr="00A63580" w:rsidR="00A63580" w:rsidP="00334DC7" w:rsidRDefault="00A63580" w14:paraId="5B8915B0" w14:textId="77777777">
            <w:pPr>
              <w:jc w:val="center"/>
            </w:pPr>
            <w:r w:rsidRPr="00A63580">
              <w:t>31,8</w:t>
            </w:r>
          </w:p>
        </w:tc>
      </w:tr>
      <w:tr w:rsidRPr="00A63580" w:rsidR="00A63580" w:rsidTr="00334DC7" w14:paraId="2EF16BCB" w14:textId="77777777">
        <w:trPr>
          <w:trHeight w:val="229"/>
        </w:trPr>
        <w:tc>
          <w:tcPr>
            <w:tcW w:w="1426" w:type="dxa"/>
            <w:noWrap/>
            <w:vAlign w:val="center"/>
            <w:hideMark/>
          </w:tcPr>
          <w:p w:rsidRPr="00A63580" w:rsidR="00A63580" w:rsidP="00334DC7" w:rsidRDefault="00A63580" w14:paraId="0CAECBAE" w14:textId="77777777">
            <w:pPr>
              <w:rPr>
                <w:b/>
                <w:bCs/>
              </w:rPr>
            </w:pPr>
            <w:r w:rsidRPr="00A63580">
              <w:rPr>
                <w:b/>
                <w:bCs/>
              </w:rPr>
              <w:t>Hongarije</w:t>
            </w:r>
          </w:p>
        </w:tc>
        <w:tc>
          <w:tcPr>
            <w:tcW w:w="3389" w:type="dxa"/>
            <w:noWrap/>
            <w:vAlign w:val="center"/>
            <w:hideMark/>
          </w:tcPr>
          <w:p w:rsidRPr="00A63580" w:rsidR="00A63580" w:rsidP="00334DC7" w:rsidRDefault="00A63580" w14:paraId="28C8805E" w14:textId="77777777">
            <w:pPr>
              <w:jc w:val="center"/>
            </w:pPr>
            <w:r w:rsidRPr="00A63580">
              <w:t>27,6</w:t>
            </w:r>
          </w:p>
        </w:tc>
      </w:tr>
      <w:tr w:rsidRPr="00A63580" w:rsidR="00A63580" w:rsidTr="00334DC7" w14:paraId="51378843" w14:textId="77777777">
        <w:trPr>
          <w:trHeight w:val="229"/>
        </w:trPr>
        <w:tc>
          <w:tcPr>
            <w:tcW w:w="1426" w:type="dxa"/>
            <w:noWrap/>
            <w:vAlign w:val="center"/>
            <w:hideMark/>
          </w:tcPr>
          <w:p w:rsidRPr="00A63580" w:rsidR="00A63580" w:rsidP="00334DC7" w:rsidRDefault="00A63580" w14:paraId="7EC115D2" w14:textId="77777777">
            <w:pPr>
              <w:rPr>
                <w:b/>
                <w:bCs/>
              </w:rPr>
            </w:pPr>
            <w:r w:rsidRPr="00A63580">
              <w:rPr>
                <w:b/>
                <w:bCs/>
              </w:rPr>
              <w:t>Ierland</w:t>
            </w:r>
          </w:p>
        </w:tc>
        <w:tc>
          <w:tcPr>
            <w:tcW w:w="3389" w:type="dxa"/>
            <w:noWrap/>
            <w:vAlign w:val="center"/>
            <w:hideMark/>
          </w:tcPr>
          <w:p w:rsidRPr="00A63580" w:rsidR="00A63580" w:rsidP="00334DC7" w:rsidRDefault="00A63580" w14:paraId="506F19A4" w14:textId="77777777">
            <w:pPr>
              <w:jc w:val="center"/>
            </w:pPr>
            <w:r w:rsidRPr="00A63580">
              <w:t>26,4</w:t>
            </w:r>
          </w:p>
        </w:tc>
      </w:tr>
      <w:tr w:rsidRPr="00A63580" w:rsidR="00A63580" w:rsidTr="00334DC7" w14:paraId="4D97CF81" w14:textId="77777777">
        <w:trPr>
          <w:trHeight w:val="229"/>
        </w:trPr>
        <w:tc>
          <w:tcPr>
            <w:tcW w:w="1426" w:type="dxa"/>
            <w:noWrap/>
            <w:vAlign w:val="center"/>
            <w:hideMark/>
          </w:tcPr>
          <w:p w:rsidRPr="00A63580" w:rsidR="00A63580" w:rsidP="00334DC7" w:rsidRDefault="00A63580" w14:paraId="5A734A74" w14:textId="77777777">
            <w:pPr>
              <w:rPr>
                <w:b/>
                <w:bCs/>
              </w:rPr>
            </w:pPr>
            <w:r w:rsidRPr="00A63580">
              <w:rPr>
                <w:b/>
                <w:bCs/>
              </w:rPr>
              <w:t>Italië</w:t>
            </w:r>
          </w:p>
        </w:tc>
        <w:tc>
          <w:tcPr>
            <w:tcW w:w="3389" w:type="dxa"/>
            <w:noWrap/>
            <w:vAlign w:val="center"/>
            <w:hideMark/>
          </w:tcPr>
          <w:p w:rsidRPr="00A63580" w:rsidR="00A63580" w:rsidP="00334DC7" w:rsidRDefault="00A63580" w14:paraId="13FC355C" w14:textId="77777777">
            <w:pPr>
              <w:jc w:val="center"/>
            </w:pPr>
            <w:r w:rsidRPr="00A63580">
              <w:t>32,2</w:t>
            </w:r>
          </w:p>
        </w:tc>
      </w:tr>
      <w:tr w:rsidRPr="00A63580" w:rsidR="00A63580" w:rsidTr="00334DC7" w14:paraId="3A1F40BE" w14:textId="77777777">
        <w:trPr>
          <w:trHeight w:val="229"/>
        </w:trPr>
        <w:tc>
          <w:tcPr>
            <w:tcW w:w="1426" w:type="dxa"/>
            <w:noWrap/>
            <w:vAlign w:val="center"/>
            <w:hideMark/>
          </w:tcPr>
          <w:p w:rsidRPr="00A63580" w:rsidR="00A63580" w:rsidP="00334DC7" w:rsidRDefault="00A63580" w14:paraId="540073D6" w14:textId="77777777">
            <w:pPr>
              <w:rPr>
                <w:b/>
                <w:bCs/>
              </w:rPr>
            </w:pPr>
            <w:r w:rsidRPr="00A63580">
              <w:rPr>
                <w:b/>
                <w:bCs/>
              </w:rPr>
              <w:t>Kroatië</w:t>
            </w:r>
          </w:p>
        </w:tc>
        <w:tc>
          <w:tcPr>
            <w:tcW w:w="3389" w:type="dxa"/>
            <w:noWrap/>
            <w:vAlign w:val="center"/>
            <w:hideMark/>
          </w:tcPr>
          <w:p w:rsidRPr="00A63580" w:rsidR="00A63580" w:rsidP="00334DC7" w:rsidRDefault="00A63580" w14:paraId="3068A8C4" w14:textId="77777777">
            <w:pPr>
              <w:jc w:val="center"/>
            </w:pPr>
            <w:r w:rsidRPr="00A63580">
              <w:t>29,8</w:t>
            </w:r>
          </w:p>
        </w:tc>
      </w:tr>
      <w:tr w:rsidRPr="00A63580" w:rsidR="00A63580" w:rsidTr="00334DC7" w14:paraId="7679D800" w14:textId="77777777">
        <w:trPr>
          <w:trHeight w:val="229"/>
        </w:trPr>
        <w:tc>
          <w:tcPr>
            <w:tcW w:w="1426" w:type="dxa"/>
            <w:noWrap/>
            <w:vAlign w:val="center"/>
            <w:hideMark/>
          </w:tcPr>
          <w:p w:rsidRPr="00A63580" w:rsidR="00A63580" w:rsidP="00334DC7" w:rsidRDefault="00A63580" w14:paraId="5C03952F" w14:textId="77777777">
            <w:pPr>
              <w:rPr>
                <w:b/>
                <w:bCs/>
              </w:rPr>
            </w:pPr>
            <w:r w:rsidRPr="00A63580">
              <w:rPr>
                <w:b/>
                <w:bCs/>
              </w:rPr>
              <w:t>Letland</w:t>
            </w:r>
          </w:p>
        </w:tc>
        <w:tc>
          <w:tcPr>
            <w:tcW w:w="3389" w:type="dxa"/>
            <w:noWrap/>
            <w:vAlign w:val="center"/>
            <w:hideMark/>
          </w:tcPr>
          <w:p w:rsidRPr="00A63580" w:rsidR="00A63580" w:rsidP="00334DC7" w:rsidRDefault="00A63580" w14:paraId="107F15F3" w14:textId="77777777">
            <w:pPr>
              <w:jc w:val="center"/>
            </w:pPr>
            <w:r w:rsidRPr="00A63580">
              <w:t>34,2</w:t>
            </w:r>
          </w:p>
        </w:tc>
      </w:tr>
      <w:tr w:rsidRPr="00A63580" w:rsidR="00A63580" w:rsidTr="00334DC7" w14:paraId="60203192" w14:textId="77777777">
        <w:trPr>
          <w:trHeight w:val="229"/>
        </w:trPr>
        <w:tc>
          <w:tcPr>
            <w:tcW w:w="1426" w:type="dxa"/>
            <w:noWrap/>
            <w:vAlign w:val="center"/>
            <w:hideMark/>
          </w:tcPr>
          <w:p w:rsidRPr="00A63580" w:rsidR="00A63580" w:rsidP="00334DC7" w:rsidRDefault="00A63580" w14:paraId="3B607834" w14:textId="77777777">
            <w:pPr>
              <w:rPr>
                <w:b/>
                <w:bCs/>
              </w:rPr>
            </w:pPr>
            <w:r w:rsidRPr="00A63580">
              <w:rPr>
                <w:b/>
                <w:bCs/>
              </w:rPr>
              <w:t>Litouwen</w:t>
            </w:r>
          </w:p>
        </w:tc>
        <w:tc>
          <w:tcPr>
            <w:tcW w:w="3389" w:type="dxa"/>
            <w:noWrap/>
            <w:vAlign w:val="center"/>
            <w:hideMark/>
          </w:tcPr>
          <w:p w:rsidRPr="00A63580" w:rsidR="00A63580" w:rsidP="00334DC7" w:rsidRDefault="00A63580" w14:paraId="7EF034A2" w14:textId="77777777">
            <w:pPr>
              <w:jc w:val="center"/>
            </w:pPr>
            <w:r w:rsidRPr="00A63580">
              <w:t>35,3</w:t>
            </w:r>
          </w:p>
        </w:tc>
      </w:tr>
      <w:tr w:rsidRPr="00A63580" w:rsidR="00A63580" w:rsidTr="00334DC7" w14:paraId="7877184B" w14:textId="77777777">
        <w:trPr>
          <w:trHeight w:val="229"/>
        </w:trPr>
        <w:tc>
          <w:tcPr>
            <w:tcW w:w="1426" w:type="dxa"/>
            <w:noWrap/>
            <w:vAlign w:val="center"/>
            <w:hideMark/>
          </w:tcPr>
          <w:p w:rsidRPr="00A63580" w:rsidR="00A63580" w:rsidP="00334DC7" w:rsidRDefault="00A63580" w14:paraId="4E1A9EA8" w14:textId="77777777">
            <w:pPr>
              <w:rPr>
                <w:b/>
                <w:bCs/>
              </w:rPr>
            </w:pPr>
            <w:r w:rsidRPr="00A63580">
              <w:rPr>
                <w:b/>
                <w:bCs/>
              </w:rPr>
              <w:t>Luxemburg</w:t>
            </w:r>
          </w:p>
        </w:tc>
        <w:tc>
          <w:tcPr>
            <w:tcW w:w="3389" w:type="dxa"/>
            <w:noWrap/>
            <w:vAlign w:val="center"/>
            <w:hideMark/>
          </w:tcPr>
          <w:p w:rsidRPr="00A63580" w:rsidR="00A63580" w:rsidP="00334DC7" w:rsidRDefault="00A63580" w14:paraId="6E456D18" w14:textId="77777777">
            <w:pPr>
              <w:jc w:val="center"/>
            </w:pPr>
            <w:r w:rsidRPr="00A63580">
              <w:t>30,1</w:t>
            </w:r>
          </w:p>
        </w:tc>
      </w:tr>
      <w:tr w:rsidRPr="00A63580" w:rsidR="00A63580" w:rsidTr="00334DC7" w14:paraId="0B5BB9A1" w14:textId="77777777">
        <w:trPr>
          <w:trHeight w:val="229"/>
        </w:trPr>
        <w:tc>
          <w:tcPr>
            <w:tcW w:w="1426" w:type="dxa"/>
            <w:noWrap/>
            <w:vAlign w:val="center"/>
            <w:hideMark/>
          </w:tcPr>
          <w:p w:rsidRPr="00A63580" w:rsidR="00A63580" w:rsidP="00334DC7" w:rsidRDefault="00A63580" w14:paraId="0BEBE8B7" w14:textId="77777777">
            <w:pPr>
              <w:rPr>
                <w:b/>
                <w:bCs/>
              </w:rPr>
            </w:pPr>
            <w:r w:rsidRPr="00A63580">
              <w:rPr>
                <w:b/>
                <w:bCs/>
              </w:rPr>
              <w:t>Malta</w:t>
            </w:r>
          </w:p>
        </w:tc>
        <w:tc>
          <w:tcPr>
            <w:tcW w:w="3389" w:type="dxa"/>
            <w:noWrap/>
            <w:vAlign w:val="center"/>
            <w:hideMark/>
          </w:tcPr>
          <w:p w:rsidRPr="00A63580" w:rsidR="00A63580" w:rsidP="00334DC7" w:rsidRDefault="00A63580" w14:paraId="744B6482" w14:textId="77777777">
            <w:pPr>
              <w:jc w:val="center"/>
            </w:pPr>
            <w:r w:rsidRPr="00A63580">
              <w:t>30,8</w:t>
            </w:r>
          </w:p>
        </w:tc>
      </w:tr>
      <w:tr w:rsidRPr="00A63580" w:rsidR="00A63580" w:rsidTr="00334DC7" w14:paraId="28F10DBF" w14:textId="77777777">
        <w:trPr>
          <w:trHeight w:val="229"/>
        </w:trPr>
        <w:tc>
          <w:tcPr>
            <w:tcW w:w="1426" w:type="dxa"/>
            <w:noWrap/>
            <w:vAlign w:val="center"/>
            <w:hideMark/>
          </w:tcPr>
          <w:p w:rsidRPr="00A63580" w:rsidR="00A63580" w:rsidP="00334DC7" w:rsidRDefault="00A63580" w14:paraId="58ED0644" w14:textId="77777777">
            <w:pPr>
              <w:rPr>
                <w:b/>
                <w:bCs/>
              </w:rPr>
            </w:pPr>
            <w:r w:rsidRPr="00A63580">
              <w:rPr>
                <w:b/>
                <w:bCs/>
              </w:rPr>
              <w:t>Nederland</w:t>
            </w:r>
          </w:p>
        </w:tc>
        <w:tc>
          <w:tcPr>
            <w:tcW w:w="3389" w:type="dxa"/>
            <w:noWrap/>
            <w:vAlign w:val="center"/>
            <w:hideMark/>
          </w:tcPr>
          <w:p w:rsidRPr="00A63580" w:rsidR="00A63580" w:rsidP="00334DC7" w:rsidRDefault="00A63580" w14:paraId="18164210" w14:textId="77777777">
            <w:pPr>
              <w:jc w:val="center"/>
            </w:pPr>
            <w:r w:rsidRPr="00A63580">
              <w:t>25,9</w:t>
            </w:r>
          </w:p>
        </w:tc>
      </w:tr>
      <w:tr w:rsidRPr="00A63580" w:rsidR="00A63580" w:rsidTr="00334DC7" w14:paraId="63E33D0A" w14:textId="77777777">
        <w:trPr>
          <w:trHeight w:val="229"/>
        </w:trPr>
        <w:tc>
          <w:tcPr>
            <w:tcW w:w="1426" w:type="dxa"/>
            <w:noWrap/>
            <w:vAlign w:val="center"/>
            <w:hideMark/>
          </w:tcPr>
          <w:p w:rsidRPr="00A63580" w:rsidR="00A63580" w:rsidP="00334DC7" w:rsidRDefault="00A63580" w14:paraId="42A91920" w14:textId="77777777">
            <w:pPr>
              <w:rPr>
                <w:b/>
                <w:bCs/>
              </w:rPr>
            </w:pPr>
            <w:r w:rsidRPr="00A63580">
              <w:rPr>
                <w:b/>
                <w:bCs/>
              </w:rPr>
              <w:t>Oostenrijk</w:t>
            </w:r>
          </w:p>
        </w:tc>
        <w:tc>
          <w:tcPr>
            <w:tcW w:w="3389" w:type="dxa"/>
            <w:noWrap/>
            <w:vAlign w:val="center"/>
            <w:hideMark/>
          </w:tcPr>
          <w:p w:rsidRPr="00A63580" w:rsidR="00A63580" w:rsidP="00334DC7" w:rsidRDefault="00A63580" w14:paraId="6C35B810" w14:textId="77777777">
            <w:pPr>
              <w:jc w:val="center"/>
            </w:pPr>
            <w:r w:rsidRPr="00A63580">
              <w:t>28,4</w:t>
            </w:r>
          </w:p>
        </w:tc>
      </w:tr>
      <w:tr w:rsidRPr="00A63580" w:rsidR="00A63580" w:rsidTr="00334DC7" w14:paraId="510952D3" w14:textId="77777777">
        <w:trPr>
          <w:trHeight w:val="229"/>
        </w:trPr>
        <w:tc>
          <w:tcPr>
            <w:tcW w:w="1426" w:type="dxa"/>
            <w:noWrap/>
            <w:vAlign w:val="center"/>
            <w:hideMark/>
          </w:tcPr>
          <w:p w:rsidRPr="00A63580" w:rsidR="00A63580" w:rsidP="00334DC7" w:rsidRDefault="00A63580" w14:paraId="1FA992F5" w14:textId="77777777">
            <w:pPr>
              <w:rPr>
                <w:b/>
                <w:bCs/>
              </w:rPr>
            </w:pPr>
            <w:r w:rsidRPr="00A63580">
              <w:rPr>
                <w:b/>
                <w:bCs/>
              </w:rPr>
              <w:t>Polen</w:t>
            </w:r>
          </w:p>
        </w:tc>
        <w:tc>
          <w:tcPr>
            <w:tcW w:w="3389" w:type="dxa"/>
            <w:noWrap/>
            <w:vAlign w:val="center"/>
            <w:hideMark/>
          </w:tcPr>
          <w:p w:rsidRPr="00A63580" w:rsidR="00A63580" w:rsidP="00334DC7" w:rsidRDefault="00A63580" w14:paraId="4777912D" w14:textId="77777777">
            <w:pPr>
              <w:jc w:val="center"/>
            </w:pPr>
            <w:r w:rsidRPr="00A63580">
              <w:t>26</w:t>
            </w:r>
          </w:p>
        </w:tc>
      </w:tr>
      <w:tr w:rsidRPr="00A63580" w:rsidR="00A63580" w:rsidTr="00334DC7" w14:paraId="483A1A84" w14:textId="77777777">
        <w:trPr>
          <w:trHeight w:val="229"/>
        </w:trPr>
        <w:tc>
          <w:tcPr>
            <w:tcW w:w="1426" w:type="dxa"/>
            <w:noWrap/>
            <w:vAlign w:val="center"/>
            <w:hideMark/>
          </w:tcPr>
          <w:p w:rsidRPr="00A63580" w:rsidR="00A63580" w:rsidP="00334DC7" w:rsidRDefault="00A63580" w14:paraId="6DBB3C92" w14:textId="77777777">
            <w:pPr>
              <w:rPr>
                <w:b/>
                <w:bCs/>
              </w:rPr>
            </w:pPr>
            <w:r w:rsidRPr="00A63580">
              <w:rPr>
                <w:b/>
                <w:bCs/>
              </w:rPr>
              <w:t>Portugal</w:t>
            </w:r>
          </w:p>
        </w:tc>
        <w:tc>
          <w:tcPr>
            <w:tcW w:w="3389" w:type="dxa"/>
            <w:noWrap/>
            <w:vAlign w:val="center"/>
            <w:hideMark/>
          </w:tcPr>
          <w:p w:rsidRPr="00A63580" w:rsidR="00A63580" w:rsidP="00334DC7" w:rsidRDefault="00A63580" w14:paraId="430F97AA" w14:textId="77777777">
            <w:pPr>
              <w:jc w:val="center"/>
            </w:pPr>
            <w:r w:rsidRPr="00A63580">
              <w:t>31,9</w:t>
            </w:r>
          </w:p>
        </w:tc>
      </w:tr>
      <w:tr w:rsidRPr="00A63580" w:rsidR="00A63580" w:rsidTr="00334DC7" w14:paraId="53EEB652" w14:textId="77777777">
        <w:trPr>
          <w:trHeight w:val="229"/>
        </w:trPr>
        <w:tc>
          <w:tcPr>
            <w:tcW w:w="1426" w:type="dxa"/>
            <w:noWrap/>
            <w:vAlign w:val="center"/>
            <w:hideMark/>
          </w:tcPr>
          <w:p w:rsidRPr="00A63580" w:rsidR="00A63580" w:rsidP="00334DC7" w:rsidRDefault="00A63580" w14:paraId="781817E9" w14:textId="77777777">
            <w:pPr>
              <w:rPr>
                <w:b/>
                <w:bCs/>
              </w:rPr>
            </w:pPr>
            <w:r w:rsidRPr="00A63580">
              <w:rPr>
                <w:b/>
                <w:bCs/>
              </w:rPr>
              <w:t>Roemenië</w:t>
            </w:r>
          </w:p>
        </w:tc>
        <w:tc>
          <w:tcPr>
            <w:tcW w:w="3389" w:type="dxa"/>
            <w:noWrap/>
            <w:vAlign w:val="center"/>
            <w:hideMark/>
          </w:tcPr>
          <w:p w:rsidRPr="00A63580" w:rsidR="00A63580" w:rsidP="00334DC7" w:rsidRDefault="00A63580" w14:paraId="4F5A3D4E" w14:textId="77777777">
            <w:pPr>
              <w:jc w:val="center"/>
            </w:pPr>
            <w:r w:rsidRPr="00A63580">
              <w:t>28</w:t>
            </w:r>
          </w:p>
        </w:tc>
      </w:tr>
      <w:tr w:rsidRPr="00A63580" w:rsidR="00A63580" w:rsidTr="00334DC7" w14:paraId="4A6E0BFF" w14:textId="77777777">
        <w:trPr>
          <w:trHeight w:val="229"/>
        </w:trPr>
        <w:tc>
          <w:tcPr>
            <w:tcW w:w="1426" w:type="dxa"/>
            <w:noWrap/>
            <w:vAlign w:val="center"/>
            <w:hideMark/>
          </w:tcPr>
          <w:p w:rsidRPr="00A63580" w:rsidR="00A63580" w:rsidP="00334DC7" w:rsidRDefault="00A63580" w14:paraId="07D55197" w14:textId="77777777">
            <w:pPr>
              <w:rPr>
                <w:b/>
                <w:bCs/>
              </w:rPr>
            </w:pPr>
            <w:r w:rsidRPr="00A63580">
              <w:rPr>
                <w:b/>
                <w:bCs/>
              </w:rPr>
              <w:t>Slovenië</w:t>
            </w:r>
          </w:p>
        </w:tc>
        <w:tc>
          <w:tcPr>
            <w:tcW w:w="3389" w:type="dxa"/>
            <w:noWrap/>
            <w:vAlign w:val="center"/>
            <w:hideMark/>
          </w:tcPr>
          <w:p w:rsidRPr="00A63580" w:rsidR="00A63580" w:rsidP="00334DC7" w:rsidRDefault="00A63580" w14:paraId="1DA7D39E" w14:textId="77777777">
            <w:pPr>
              <w:jc w:val="center"/>
            </w:pPr>
            <w:r w:rsidRPr="00A63580">
              <w:t>23,8</w:t>
            </w:r>
          </w:p>
        </w:tc>
      </w:tr>
      <w:tr w:rsidRPr="00A63580" w:rsidR="00A63580" w:rsidTr="00334DC7" w14:paraId="737F9E20" w14:textId="77777777">
        <w:trPr>
          <w:trHeight w:val="229"/>
        </w:trPr>
        <w:tc>
          <w:tcPr>
            <w:tcW w:w="1426" w:type="dxa"/>
            <w:noWrap/>
            <w:vAlign w:val="center"/>
            <w:hideMark/>
          </w:tcPr>
          <w:p w:rsidRPr="00A63580" w:rsidR="00A63580" w:rsidP="00334DC7" w:rsidRDefault="00A63580" w14:paraId="7ACF06EE" w14:textId="77777777">
            <w:pPr>
              <w:rPr>
                <w:b/>
                <w:bCs/>
              </w:rPr>
            </w:pPr>
            <w:r w:rsidRPr="00A63580">
              <w:rPr>
                <w:b/>
                <w:bCs/>
              </w:rPr>
              <w:t>Slowakije</w:t>
            </w:r>
          </w:p>
        </w:tc>
        <w:tc>
          <w:tcPr>
            <w:tcW w:w="3389" w:type="dxa"/>
            <w:noWrap/>
            <w:vAlign w:val="center"/>
            <w:hideMark/>
          </w:tcPr>
          <w:p w:rsidRPr="00A63580" w:rsidR="00A63580" w:rsidP="00334DC7" w:rsidRDefault="00A63580" w14:paraId="7349DBBC" w14:textId="77777777">
            <w:pPr>
              <w:jc w:val="center"/>
            </w:pPr>
            <w:r w:rsidRPr="00A63580">
              <w:t>21,7</w:t>
            </w:r>
          </w:p>
        </w:tc>
      </w:tr>
      <w:tr w:rsidRPr="00A63580" w:rsidR="00A63580" w:rsidTr="00334DC7" w14:paraId="4E165F61" w14:textId="77777777">
        <w:trPr>
          <w:trHeight w:val="229"/>
        </w:trPr>
        <w:tc>
          <w:tcPr>
            <w:tcW w:w="1426" w:type="dxa"/>
            <w:noWrap/>
            <w:vAlign w:val="center"/>
            <w:hideMark/>
          </w:tcPr>
          <w:p w:rsidRPr="00A63580" w:rsidR="00A63580" w:rsidP="00334DC7" w:rsidRDefault="00A63580" w14:paraId="01E221F2" w14:textId="77777777">
            <w:pPr>
              <w:rPr>
                <w:b/>
                <w:bCs/>
              </w:rPr>
            </w:pPr>
            <w:r w:rsidRPr="00A63580">
              <w:rPr>
                <w:b/>
                <w:bCs/>
              </w:rPr>
              <w:t>Spanje</w:t>
            </w:r>
          </w:p>
        </w:tc>
        <w:tc>
          <w:tcPr>
            <w:tcW w:w="3389" w:type="dxa"/>
            <w:noWrap/>
            <w:vAlign w:val="center"/>
            <w:hideMark/>
          </w:tcPr>
          <w:p w:rsidRPr="00A63580" w:rsidR="00A63580" w:rsidP="00334DC7" w:rsidRDefault="00A63580" w14:paraId="5B3CFF2E" w14:textId="77777777">
            <w:pPr>
              <w:jc w:val="center"/>
            </w:pPr>
            <w:r w:rsidRPr="00A63580">
              <w:t>31,2</w:t>
            </w:r>
          </w:p>
        </w:tc>
      </w:tr>
      <w:tr w:rsidRPr="00A63580" w:rsidR="00A63580" w:rsidTr="00334DC7" w14:paraId="3AD631E8" w14:textId="77777777">
        <w:trPr>
          <w:trHeight w:val="229"/>
        </w:trPr>
        <w:tc>
          <w:tcPr>
            <w:tcW w:w="1426" w:type="dxa"/>
            <w:noWrap/>
            <w:vAlign w:val="center"/>
            <w:hideMark/>
          </w:tcPr>
          <w:p w:rsidRPr="00A63580" w:rsidR="00A63580" w:rsidP="00334DC7" w:rsidRDefault="00A63580" w14:paraId="4B55EAA6" w14:textId="77777777">
            <w:pPr>
              <w:rPr>
                <w:b/>
                <w:bCs/>
              </w:rPr>
            </w:pPr>
            <w:r w:rsidRPr="00A63580">
              <w:rPr>
                <w:b/>
                <w:bCs/>
              </w:rPr>
              <w:t>Tsjechië</w:t>
            </w:r>
          </w:p>
        </w:tc>
        <w:tc>
          <w:tcPr>
            <w:tcW w:w="3389" w:type="dxa"/>
            <w:noWrap/>
            <w:vAlign w:val="center"/>
            <w:hideMark/>
          </w:tcPr>
          <w:p w:rsidRPr="00A63580" w:rsidR="00A63580" w:rsidP="00334DC7" w:rsidRDefault="00A63580" w14:paraId="3A17B70D" w14:textId="77777777">
            <w:pPr>
              <w:jc w:val="center"/>
            </w:pPr>
            <w:r w:rsidRPr="00A63580">
              <w:t>23,7</w:t>
            </w:r>
          </w:p>
        </w:tc>
      </w:tr>
      <w:tr w:rsidRPr="00A63580" w:rsidR="00A63580" w:rsidTr="00334DC7" w14:paraId="66CE96D0" w14:textId="77777777">
        <w:trPr>
          <w:trHeight w:val="229"/>
        </w:trPr>
        <w:tc>
          <w:tcPr>
            <w:tcW w:w="1426" w:type="dxa"/>
            <w:noWrap/>
            <w:vAlign w:val="center"/>
            <w:hideMark/>
          </w:tcPr>
          <w:p w:rsidRPr="00A63580" w:rsidR="00A63580" w:rsidP="00334DC7" w:rsidRDefault="00A63580" w14:paraId="4645765C" w14:textId="77777777">
            <w:pPr>
              <w:rPr>
                <w:b/>
                <w:bCs/>
              </w:rPr>
            </w:pPr>
            <w:r w:rsidRPr="00A63580">
              <w:rPr>
                <w:b/>
                <w:bCs/>
              </w:rPr>
              <w:t>Zweden</w:t>
            </w:r>
          </w:p>
        </w:tc>
        <w:tc>
          <w:tcPr>
            <w:tcW w:w="3389" w:type="dxa"/>
            <w:noWrap/>
            <w:vAlign w:val="center"/>
            <w:hideMark/>
          </w:tcPr>
          <w:p w:rsidRPr="00A63580" w:rsidR="00A63580" w:rsidP="00334DC7" w:rsidRDefault="00A63580" w14:paraId="71DA8288" w14:textId="77777777">
            <w:pPr>
              <w:jc w:val="center"/>
            </w:pPr>
            <w:r w:rsidRPr="00A63580">
              <w:t>27,6</w:t>
            </w:r>
          </w:p>
        </w:tc>
      </w:tr>
    </w:tbl>
    <w:p w:rsidRPr="00A63580" w:rsidR="00A63580" w:rsidP="00A63580" w:rsidRDefault="00A63580" w14:paraId="1E7C89B3" w14:textId="77777777">
      <w:pPr>
        <w:rPr>
          <w:color w:val="FF0000"/>
        </w:rPr>
      </w:pPr>
    </w:p>
    <w:p w:rsidRPr="00A63580" w:rsidR="00A63580" w:rsidP="00A63580" w:rsidRDefault="00A63580" w14:paraId="2ABB4D3A" w14:textId="77777777">
      <w:pPr>
        <w:rPr>
          <w:color w:val="000000"/>
          <w:u w:val="single"/>
        </w:rPr>
      </w:pPr>
      <w:r w:rsidRPr="00A63580">
        <w:rPr>
          <w:color w:val="000000"/>
          <w:u w:val="single"/>
        </w:rPr>
        <w:t>Vraag 37</w:t>
      </w:r>
    </w:p>
    <w:p w:rsidRPr="00A63580" w:rsidR="00A63580" w:rsidP="00A63580" w:rsidRDefault="00A63580" w14:paraId="6E8E828F" w14:textId="77777777">
      <w:pPr>
        <w:rPr>
          <w:color w:val="000000"/>
        </w:rPr>
      </w:pPr>
      <w:r w:rsidRPr="00A63580">
        <w:rPr>
          <w:color w:val="000000"/>
        </w:rPr>
        <w:t>Zijn er EU-regeringen die, net zoals dit kabinet, als regeringsbeleid het streven hebben dat het percentage mensen dat in armoede leeft niet verder mag stijgen ten opzichte van een referentiejaar (zoals het eerste jaar van de regeerperiode)?</w:t>
      </w:r>
    </w:p>
    <w:p w:rsidRPr="00A63580" w:rsidR="00A63580" w:rsidP="00A63580" w:rsidRDefault="00A63580" w14:paraId="6C3395A4" w14:textId="77777777">
      <w:pPr>
        <w:rPr>
          <w:color w:val="000000"/>
          <w:u w:val="single"/>
        </w:rPr>
      </w:pPr>
    </w:p>
    <w:p w:rsidRPr="00A63580" w:rsidR="00A63580" w:rsidP="00A63580" w:rsidRDefault="00A63580" w14:paraId="1200B1C9" w14:textId="77777777">
      <w:pPr>
        <w:rPr>
          <w:color w:val="000000"/>
          <w:u w:val="single"/>
        </w:rPr>
      </w:pPr>
      <w:r w:rsidRPr="00A63580">
        <w:rPr>
          <w:color w:val="000000"/>
          <w:u w:val="single"/>
        </w:rPr>
        <w:t>Antwoord 37</w:t>
      </w:r>
    </w:p>
    <w:p w:rsidRPr="00A63580" w:rsidR="00A63580" w:rsidP="00A63580" w:rsidRDefault="00A63580" w14:paraId="3FB13394" w14:textId="77777777">
      <w:r w:rsidRPr="00A63580">
        <w:t xml:space="preserve">Alle Europese lidstaten hebben zich gecommitteerd aan de </w:t>
      </w:r>
      <w:proofErr w:type="spellStart"/>
      <w:r w:rsidRPr="00A63580">
        <w:t>Sustainable</w:t>
      </w:r>
      <w:proofErr w:type="spellEnd"/>
      <w:r w:rsidRPr="00A63580">
        <w:t xml:space="preserve"> Development Goals (</w:t>
      </w:r>
      <w:proofErr w:type="spellStart"/>
      <w:r w:rsidRPr="00A63580">
        <w:t>SDG’s</w:t>
      </w:r>
      <w:proofErr w:type="spellEnd"/>
      <w:r w:rsidRPr="00A63580">
        <w:t>) van de Verenigde Naties (VN) en de Europese streefdoelen voor 2030, zoals opgenomen in het Actieplan voor de Europese Pijler van Sociale Rechten</w:t>
      </w:r>
      <w:r w:rsidRPr="00A63580">
        <w:rPr>
          <w:rStyle w:val="Voetnootmarkering"/>
        </w:rPr>
        <w:footnoteReference w:id="17"/>
      </w:r>
      <w:r w:rsidRPr="00A63580">
        <w:t>. SDG 1 heeft als doel dat (</w:t>
      </w:r>
      <w:proofErr w:type="spellStart"/>
      <w:r w:rsidRPr="00A63580">
        <w:t>kinder</w:t>
      </w:r>
      <w:proofErr w:type="spellEnd"/>
      <w:r w:rsidRPr="00A63580">
        <w:t>)armoede in 2030 is gehalveerd ten opzichte van 2015. Eén van de Europese streefdoelen is het terugbrengen van het aantal mensen met een risico op armoede en sociale uitsluiting in de EU met ten minste 15 miljoen ten opzichte van 2019.</w:t>
      </w:r>
    </w:p>
    <w:p w:rsidRPr="00A63580" w:rsidR="00A63580" w:rsidP="00A63580" w:rsidRDefault="00A63580" w14:paraId="0C147A27" w14:textId="77777777">
      <w:r w:rsidRPr="00A63580">
        <w:br/>
        <w:t xml:space="preserve">Elke lidstaat heeft, in samenspraak met de Europese Commissie, een nationaal doel opgesteld welke bijdraagt aan het halen van het EU-doel. Zie hieronder het laatste overzicht waarin de </w:t>
      </w:r>
      <w:r w:rsidRPr="00A63580">
        <w:lastRenderedPageBreak/>
        <w:t>streefcijfers per lidstaat zijn gerapporteerd. Hieruit blijkt dat elke lidstaat streeft naar een lager aantal personen in armoede.</w:t>
      </w:r>
      <w:r w:rsidRPr="00A63580">
        <w:rPr>
          <w:rStyle w:val="Voetnootmarkering"/>
        </w:rPr>
        <w:footnoteReference w:id="18"/>
      </w:r>
    </w:p>
    <w:p w:rsidRPr="00A63580" w:rsidR="00A63580" w:rsidP="00A63580" w:rsidRDefault="00A63580" w14:paraId="089EE54A" w14:textId="77777777">
      <w:pPr>
        <w:rPr>
          <w:color w:val="FF0000"/>
        </w:rPr>
      </w:pPr>
    </w:p>
    <w:tbl>
      <w:tblPr>
        <w:tblW w:w="3818" w:type="dxa"/>
        <w:tblCellMar>
          <w:left w:w="70" w:type="dxa"/>
          <w:right w:w="70" w:type="dxa"/>
        </w:tblCellMar>
        <w:tblLook w:val="04A0" w:firstRow="1" w:lastRow="0" w:firstColumn="1" w:lastColumn="0" w:noHBand="0" w:noVBand="1"/>
      </w:tblPr>
      <w:tblGrid>
        <w:gridCol w:w="1550"/>
        <w:gridCol w:w="2268"/>
      </w:tblGrid>
      <w:tr w:rsidRPr="00A63580" w:rsidR="00A63580" w:rsidTr="00334DC7" w14:paraId="59D76C81" w14:textId="77777777">
        <w:trPr>
          <w:trHeight w:val="474"/>
        </w:trPr>
        <w:tc>
          <w:tcPr>
            <w:tcW w:w="1550" w:type="dxa"/>
            <w:tcBorders>
              <w:top w:val="single" w:color="auto" w:sz="8" w:space="0"/>
              <w:left w:val="single" w:color="auto" w:sz="8" w:space="0"/>
              <w:bottom w:val="single" w:color="auto" w:sz="8" w:space="0"/>
              <w:right w:val="single" w:color="auto" w:sz="8" w:space="0"/>
            </w:tcBorders>
            <w:vAlign w:val="center"/>
            <w:hideMark/>
          </w:tcPr>
          <w:p w:rsidRPr="00A63580" w:rsidR="00A63580" w:rsidP="00334DC7" w:rsidRDefault="00A63580" w14:paraId="52CF076C" w14:textId="77777777">
            <w:pPr>
              <w:rPr>
                <w:color w:val="000000"/>
              </w:rPr>
            </w:pPr>
            <w:r w:rsidRPr="00A63580">
              <w:rPr>
                <w:color w:val="000000"/>
              </w:rPr>
              <w:t> </w:t>
            </w:r>
          </w:p>
        </w:tc>
        <w:tc>
          <w:tcPr>
            <w:tcW w:w="2268" w:type="dxa"/>
            <w:tcBorders>
              <w:top w:val="single" w:color="auto" w:sz="8" w:space="0"/>
              <w:left w:val="nil"/>
              <w:bottom w:val="single" w:color="auto" w:sz="8" w:space="0"/>
              <w:right w:val="single" w:color="auto" w:sz="8" w:space="0"/>
            </w:tcBorders>
            <w:vAlign w:val="center"/>
            <w:hideMark/>
          </w:tcPr>
          <w:p w:rsidRPr="00A63580" w:rsidR="00A63580" w:rsidP="00334DC7" w:rsidRDefault="00A63580" w14:paraId="6B5C9545" w14:textId="77777777">
            <w:pPr>
              <w:jc w:val="center"/>
              <w:rPr>
                <w:b/>
                <w:bCs/>
                <w:color w:val="000000"/>
              </w:rPr>
            </w:pPr>
            <w:r w:rsidRPr="00A63580">
              <w:rPr>
                <w:b/>
                <w:bCs/>
                <w:color w:val="000000"/>
              </w:rPr>
              <w:t>Armoede reductie (AROPE, duizend personen)</w:t>
            </w:r>
          </w:p>
        </w:tc>
      </w:tr>
      <w:tr w:rsidRPr="00A63580" w:rsidR="00A63580" w:rsidTr="00334DC7" w14:paraId="20F720E6" w14:textId="77777777">
        <w:trPr>
          <w:trHeight w:val="474"/>
        </w:trPr>
        <w:tc>
          <w:tcPr>
            <w:tcW w:w="1550" w:type="dxa"/>
            <w:tcBorders>
              <w:top w:val="single" w:color="auto" w:sz="8" w:space="0"/>
              <w:left w:val="single" w:color="auto" w:sz="8" w:space="0"/>
              <w:bottom w:val="single" w:color="auto" w:sz="8" w:space="0"/>
              <w:right w:val="single" w:color="auto" w:sz="8" w:space="0"/>
            </w:tcBorders>
            <w:vAlign w:val="center"/>
          </w:tcPr>
          <w:p w:rsidRPr="00A63580" w:rsidR="00A63580" w:rsidP="00334DC7" w:rsidRDefault="00A63580" w14:paraId="386A7531" w14:textId="77777777">
            <w:pPr>
              <w:rPr>
                <w:color w:val="000000"/>
              </w:rPr>
            </w:pPr>
          </w:p>
        </w:tc>
        <w:tc>
          <w:tcPr>
            <w:tcW w:w="2268" w:type="dxa"/>
            <w:tcBorders>
              <w:top w:val="single" w:color="auto" w:sz="8" w:space="0"/>
              <w:left w:val="nil"/>
              <w:bottom w:val="single" w:color="auto" w:sz="8" w:space="0"/>
              <w:right w:val="single" w:color="auto" w:sz="8" w:space="0"/>
            </w:tcBorders>
            <w:vAlign w:val="center"/>
          </w:tcPr>
          <w:p w:rsidRPr="00A63580" w:rsidR="00A63580" w:rsidP="00334DC7" w:rsidRDefault="00A63580" w14:paraId="671EBAF4" w14:textId="77777777">
            <w:pPr>
              <w:jc w:val="center"/>
              <w:rPr>
                <w:b/>
                <w:bCs/>
                <w:color w:val="000000"/>
              </w:rPr>
            </w:pPr>
            <w:r w:rsidRPr="00A63580">
              <w:rPr>
                <w:b/>
                <w:bCs/>
                <w:color w:val="000000"/>
              </w:rPr>
              <w:t>2030 doel</w:t>
            </w:r>
          </w:p>
        </w:tc>
      </w:tr>
      <w:tr w:rsidRPr="00A63580" w:rsidR="00A63580" w:rsidTr="00334DC7" w14:paraId="1081848D" w14:textId="77777777">
        <w:trPr>
          <w:trHeight w:val="191"/>
        </w:trPr>
        <w:tc>
          <w:tcPr>
            <w:tcW w:w="1550" w:type="dxa"/>
            <w:tcBorders>
              <w:top w:val="single" w:color="auto" w:sz="8" w:space="0"/>
              <w:left w:val="single" w:color="auto" w:sz="8" w:space="0"/>
              <w:bottom w:val="single" w:color="auto" w:sz="8" w:space="0"/>
              <w:right w:val="single" w:color="auto" w:sz="8" w:space="0"/>
            </w:tcBorders>
            <w:vAlign w:val="center"/>
          </w:tcPr>
          <w:p w:rsidRPr="00A63580" w:rsidR="00A63580" w:rsidP="00334DC7" w:rsidRDefault="00A63580" w14:paraId="43B5CD81" w14:textId="77777777">
            <w:pPr>
              <w:rPr>
                <w:color w:val="000000"/>
              </w:rPr>
            </w:pPr>
            <w:r w:rsidRPr="00A63580">
              <w:rPr>
                <w:b/>
                <w:bCs/>
                <w:color w:val="000000"/>
              </w:rPr>
              <w:t>EU 27</w:t>
            </w:r>
          </w:p>
        </w:tc>
        <w:tc>
          <w:tcPr>
            <w:tcW w:w="2268" w:type="dxa"/>
            <w:tcBorders>
              <w:top w:val="single" w:color="auto" w:sz="8" w:space="0"/>
              <w:left w:val="nil"/>
              <w:bottom w:val="single" w:color="auto" w:sz="8" w:space="0"/>
              <w:right w:val="single" w:color="auto" w:sz="8" w:space="0"/>
            </w:tcBorders>
            <w:vAlign w:val="center"/>
          </w:tcPr>
          <w:p w:rsidRPr="00A63580" w:rsidR="00A63580" w:rsidP="00334DC7" w:rsidRDefault="00A63580" w14:paraId="30999F50" w14:textId="77777777">
            <w:pPr>
              <w:jc w:val="center"/>
              <w:rPr>
                <w:color w:val="000000"/>
              </w:rPr>
            </w:pPr>
            <w:r w:rsidRPr="00A63580">
              <w:rPr>
                <w:color w:val="000000"/>
              </w:rPr>
              <w:t>-15.000</w:t>
            </w:r>
          </w:p>
        </w:tc>
      </w:tr>
      <w:tr w:rsidRPr="00A63580" w:rsidR="00A63580" w:rsidTr="00334DC7" w14:paraId="6A616B52" w14:textId="77777777">
        <w:trPr>
          <w:trHeight w:val="315"/>
        </w:trPr>
        <w:tc>
          <w:tcPr>
            <w:tcW w:w="1550" w:type="dxa"/>
            <w:tcBorders>
              <w:top w:val="nil"/>
              <w:left w:val="single" w:color="auto" w:sz="8" w:space="0"/>
              <w:bottom w:val="single" w:color="auto" w:sz="8" w:space="0"/>
              <w:right w:val="single" w:color="auto" w:sz="8" w:space="0"/>
            </w:tcBorders>
            <w:vAlign w:val="center"/>
            <w:hideMark/>
          </w:tcPr>
          <w:p w:rsidRPr="00A63580" w:rsidR="00A63580" w:rsidP="00334DC7" w:rsidRDefault="00A63580" w14:paraId="53C6C972" w14:textId="77777777">
            <w:pPr>
              <w:rPr>
                <w:b/>
                <w:bCs/>
                <w:color w:val="000000"/>
              </w:rPr>
            </w:pPr>
            <w:r w:rsidRPr="00A63580">
              <w:rPr>
                <w:b/>
                <w:bCs/>
                <w:color w:val="000000"/>
              </w:rPr>
              <w:t>België</w:t>
            </w:r>
          </w:p>
        </w:tc>
        <w:tc>
          <w:tcPr>
            <w:tcW w:w="2268" w:type="dxa"/>
            <w:tcBorders>
              <w:top w:val="nil"/>
              <w:left w:val="nil"/>
              <w:bottom w:val="single" w:color="auto" w:sz="8" w:space="0"/>
              <w:right w:val="single" w:color="auto" w:sz="8" w:space="0"/>
            </w:tcBorders>
            <w:vAlign w:val="center"/>
          </w:tcPr>
          <w:p w:rsidRPr="00A63580" w:rsidR="00A63580" w:rsidP="00334DC7" w:rsidRDefault="00A63580" w14:paraId="0C2B0B69" w14:textId="77777777">
            <w:pPr>
              <w:jc w:val="center"/>
              <w:rPr>
                <w:color w:val="000000"/>
              </w:rPr>
            </w:pPr>
            <w:r w:rsidRPr="00A63580">
              <w:rPr>
                <w:color w:val="000000"/>
              </w:rPr>
              <w:t>-279</w:t>
            </w:r>
          </w:p>
        </w:tc>
      </w:tr>
      <w:tr w:rsidRPr="00A63580" w:rsidR="00A63580" w:rsidTr="00334DC7" w14:paraId="186FD3C9" w14:textId="77777777">
        <w:trPr>
          <w:trHeight w:val="315"/>
        </w:trPr>
        <w:tc>
          <w:tcPr>
            <w:tcW w:w="1550" w:type="dxa"/>
            <w:tcBorders>
              <w:top w:val="nil"/>
              <w:left w:val="single" w:color="auto" w:sz="8" w:space="0"/>
              <w:bottom w:val="single" w:color="auto" w:sz="8" w:space="0"/>
              <w:right w:val="single" w:color="auto" w:sz="8" w:space="0"/>
            </w:tcBorders>
            <w:vAlign w:val="center"/>
            <w:hideMark/>
          </w:tcPr>
          <w:p w:rsidRPr="00A63580" w:rsidR="00A63580" w:rsidP="00334DC7" w:rsidRDefault="00A63580" w14:paraId="365F2120" w14:textId="77777777">
            <w:pPr>
              <w:rPr>
                <w:b/>
                <w:bCs/>
                <w:color w:val="000000"/>
              </w:rPr>
            </w:pPr>
            <w:r w:rsidRPr="00A63580">
              <w:rPr>
                <w:b/>
                <w:bCs/>
                <w:color w:val="000000"/>
              </w:rPr>
              <w:t>Bulgarije</w:t>
            </w:r>
          </w:p>
        </w:tc>
        <w:tc>
          <w:tcPr>
            <w:tcW w:w="2268" w:type="dxa"/>
            <w:tcBorders>
              <w:top w:val="nil"/>
              <w:left w:val="nil"/>
              <w:bottom w:val="single" w:color="auto" w:sz="8" w:space="0"/>
              <w:right w:val="single" w:color="auto" w:sz="8" w:space="0"/>
            </w:tcBorders>
            <w:vAlign w:val="center"/>
          </w:tcPr>
          <w:p w:rsidRPr="00A63580" w:rsidR="00A63580" w:rsidP="00334DC7" w:rsidRDefault="00A63580" w14:paraId="7A869785" w14:textId="77777777">
            <w:pPr>
              <w:jc w:val="center"/>
              <w:rPr>
                <w:color w:val="000000"/>
              </w:rPr>
            </w:pPr>
            <w:r w:rsidRPr="00A63580">
              <w:rPr>
                <w:color w:val="000000"/>
              </w:rPr>
              <w:t>-787</w:t>
            </w:r>
          </w:p>
        </w:tc>
      </w:tr>
      <w:tr w:rsidRPr="00A63580" w:rsidR="00A63580" w:rsidTr="00334DC7" w14:paraId="3E41FEFA" w14:textId="77777777">
        <w:trPr>
          <w:trHeight w:val="315"/>
        </w:trPr>
        <w:tc>
          <w:tcPr>
            <w:tcW w:w="1550" w:type="dxa"/>
            <w:tcBorders>
              <w:top w:val="nil"/>
              <w:left w:val="single" w:color="auto" w:sz="8" w:space="0"/>
              <w:bottom w:val="single" w:color="auto" w:sz="8" w:space="0"/>
              <w:right w:val="single" w:color="auto" w:sz="8" w:space="0"/>
            </w:tcBorders>
            <w:vAlign w:val="center"/>
            <w:hideMark/>
          </w:tcPr>
          <w:p w:rsidRPr="00A63580" w:rsidR="00A63580" w:rsidP="00334DC7" w:rsidRDefault="00A63580" w14:paraId="151C9346" w14:textId="77777777">
            <w:pPr>
              <w:rPr>
                <w:b/>
                <w:bCs/>
                <w:color w:val="000000"/>
              </w:rPr>
            </w:pPr>
            <w:r w:rsidRPr="00A63580">
              <w:rPr>
                <w:b/>
                <w:bCs/>
                <w:color w:val="000000"/>
              </w:rPr>
              <w:t>Cyprus</w:t>
            </w:r>
          </w:p>
        </w:tc>
        <w:tc>
          <w:tcPr>
            <w:tcW w:w="2268" w:type="dxa"/>
            <w:tcBorders>
              <w:top w:val="nil"/>
              <w:left w:val="nil"/>
              <w:bottom w:val="single" w:color="auto" w:sz="8" w:space="0"/>
              <w:right w:val="single" w:color="auto" w:sz="8" w:space="0"/>
            </w:tcBorders>
            <w:vAlign w:val="center"/>
          </w:tcPr>
          <w:p w:rsidRPr="00A63580" w:rsidR="00A63580" w:rsidP="00334DC7" w:rsidRDefault="00A63580" w14:paraId="044AA253" w14:textId="77777777">
            <w:pPr>
              <w:jc w:val="center"/>
              <w:rPr>
                <w:color w:val="000000"/>
              </w:rPr>
            </w:pPr>
            <w:r w:rsidRPr="00A63580">
              <w:rPr>
                <w:color w:val="000000"/>
              </w:rPr>
              <w:t>-10</w:t>
            </w:r>
          </w:p>
        </w:tc>
      </w:tr>
      <w:tr w:rsidRPr="00A63580" w:rsidR="00A63580" w:rsidTr="00334DC7" w14:paraId="6EAD9B64" w14:textId="77777777">
        <w:trPr>
          <w:trHeight w:val="254"/>
        </w:trPr>
        <w:tc>
          <w:tcPr>
            <w:tcW w:w="1550" w:type="dxa"/>
            <w:tcBorders>
              <w:top w:val="nil"/>
              <w:left w:val="single" w:color="auto" w:sz="8" w:space="0"/>
              <w:bottom w:val="single" w:color="auto" w:sz="8" w:space="0"/>
              <w:right w:val="single" w:color="auto" w:sz="8" w:space="0"/>
            </w:tcBorders>
            <w:vAlign w:val="center"/>
            <w:hideMark/>
          </w:tcPr>
          <w:p w:rsidRPr="00A63580" w:rsidR="00A63580" w:rsidP="00334DC7" w:rsidRDefault="00A63580" w14:paraId="04DF98D6" w14:textId="77777777">
            <w:pPr>
              <w:rPr>
                <w:b/>
                <w:bCs/>
                <w:color w:val="000000"/>
              </w:rPr>
            </w:pPr>
            <w:r w:rsidRPr="00A63580">
              <w:rPr>
                <w:b/>
                <w:bCs/>
                <w:color w:val="000000"/>
              </w:rPr>
              <w:t>Denemarken</w:t>
            </w:r>
          </w:p>
        </w:tc>
        <w:tc>
          <w:tcPr>
            <w:tcW w:w="2268" w:type="dxa"/>
            <w:tcBorders>
              <w:top w:val="nil"/>
              <w:left w:val="nil"/>
              <w:bottom w:val="single" w:color="auto" w:sz="8" w:space="0"/>
              <w:right w:val="single" w:color="auto" w:sz="8" w:space="0"/>
            </w:tcBorders>
            <w:vAlign w:val="center"/>
          </w:tcPr>
          <w:p w:rsidRPr="00A63580" w:rsidR="00A63580" w:rsidP="00334DC7" w:rsidRDefault="00A63580" w14:paraId="10F6FF52" w14:textId="77777777">
            <w:pPr>
              <w:jc w:val="center"/>
              <w:rPr>
                <w:color w:val="000000"/>
              </w:rPr>
            </w:pPr>
            <w:r w:rsidRPr="00A63580">
              <w:rPr>
                <w:color w:val="000000"/>
              </w:rPr>
              <w:t>-30 (1)</w:t>
            </w:r>
          </w:p>
        </w:tc>
      </w:tr>
      <w:tr w:rsidRPr="00A63580" w:rsidR="00A63580" w:rsidTr="00334DC7" w14:paraId="1674FF9F" w14:textId="77777777">
        <w:trPr>
          <w:trHeight w:val="315"/>
        </w:trPr>
        <w:tc>
          <w:tcPr>
            <w:tcW w:w="1550" w:type="dxa"/>
            <w:tcBorders>
              <w:top w:val="nil"/>
              <w:left w:val="single" w:color="auto" w:sz="8" w:space="0"/>
              <w:bottom w:val="single" w:color="auto" w:sz="8" w:space="0"/>
              <w:right w:val="single" w:color="auto" w:sz="8" w:space="0"/>
            </w:tcBorders>
            <w:vAlign w:val="center"/>
            <w:hideMark/>
          </w:tcPr>
          <w:p w:rsidRPr="00A63580" w:rsidR="00A63580" w:rsidP="00334DC7" w:rsidRDefault="00A63580" w14:paraId="152F4AC9" w14:textId="77777777">
            <w:pPr>
              <w:rPr>
                <w:b/>
                <w:bCs/>
                <w:color w:val="000000"/>
              </w:rPr>
            </w:pPr>
            <w:r w:rsidRPr="00A63580">
              <w:rPr>
                <w:b/>
                <w:bCs/>
                <w:color w:val="000000"/>
              </w:rPr>
              <w:t>Duitsland</w:t>
            </w:r>
          </w:p>
        </w:tc>
        <w:tc>
          <w:tcPr>
            <w:tcW w:w="2268" w:type="dxa"/>
            <w:tcBorders>
              <w:top w:val="nil"/>
              <w:left w:val="nil"/>
              <w:bottom w:val="single" w:color="auto" w:sz="8" w:space="0"/>
              <w:right w:val="single" w:color="auto" w:sz="8" w:space="0"/>
            </w:tcBorders>
            <w:vAlign w:val="center"/>
          </w:tcPr>
          <w:p w:rsidRPr="00A63580" w:rsidR="00A63580" w:rsidP="00334DC7" w:rsidRDefault="00A63580" w14:paraId="5254B372" w14:textId="77777777">
            <w:pPr>
              <w:jc w:val="center"/>
              <w:rPr>
                <w:color w:val="000000"/>
              </w:rPr>
            </w:pPr>
            <w:r w:rsidRPr="00A63580">
              <w:rPr>
                <w:color w:val="000000"/>
              </w:rPr>
              <w:t>-1.200 (1)</w:t>
            </w:r>
          </w:p>
        </w:tc>
      </w:tr>
      <w:tr w:rsidRPr="00A63580" w:rsidR="00A63580" w:rsidTr="00334DC7" w14:paraId="46AEFC37" w14:textId="77777777">
        <w:trPr>
          <w:trHeight w:val="315"/>
        </w:trPr>
        <w:tc>
          <w:tcPr>
            <w:tcW w:w="1550" w:type="dxa"/>
            <w:tcBorders>
              <w:top w:val="nil"/>
              <w:left w:val="single" w:color="auto" w:sz="8" w:space="0"/>
              <w:bottom w:val="single" w:color="auto" w:sz="8" w:space="0"/>
              <w:right w:val="single" w:color="auto" w:sz="8" w:space="0"/>
            </w:tcBorders>
            <w:vAlign w:val="center"/>
            <w:hideMark/>
          </w:tcPr>
          <w:p w:rsidRPr="00A63580" w:rsidR="00A63580" w:rsidP="00334DC7" w:rsidRDefault="00A63580" w14:paraId="217F3D1F" w14:textId="77777777">
            <w:pPr>
              <w:rPr>
                <w:b/>
                <w:bCs/>
                <w:color w:val="000000"/>
              </w:rPr>
            </w:pPr>
            <w:r w:rsidRPr="00A63580">
              <w:rPr>
                <w:b/>
                <w:bCs/>
                <w:color w:val="000000"/>
              </w:rPr>
              <w:t>Estland</w:t>
            </w:r>
          </w:p>
        </w:tc>
        <w:tc>
          <w:tcPr>
            <w:tcW w:w="2268" w:type="dxa"/>
            <w:tcBorders>
              <w:top w:val="nil"/>
              <w:left w:val="nil"/>
              <w:bottom w:val="single" w:color="auto" w:sz="8" w:space="0"/>
              <w:right w:val="single" w:color="auto" w:sz="8" w:space="0"/>
            </w:tcBorders>
            <w:vAlign w:val="center"/>
          </w:tcPr>
          <w:p w:rsidRPr="00A63580" w:rsidR="00A63580" w:rsidP="00334DC7" w:rsidRDefault="00A63580" w14:paraId="2958973E" w14:textId="77777777">
            <w:pPr>
              <w:jc w:val="center"/>
              <w:rPr>
                <w:color w:val="000000"/>
              </w:rPr>
            </w:pPr>
            <w:r w:rsidRPr="00A63580">
              <w:rPr>
                <w:color w:val="000000"/>
              </w:rPr>
              <w:t>-39</w:t>
            </w:r>
          </w:p>
        </w:tc>
      </w:tr>
      <w:tr w:rsidRPr="00A63580" w:rsidR="00A63580" w:rsidTr="00334DC7" w14:paraId="3A3AB7E7" w14:textId="77777777">
        <w:trPr>
          <w:trHeight w:val="315"/>
        </w:trPr>
        <w:tc>
          <w:tcPr>
            <w:tcW w:w="1550" w:type="dxa"/>
            <w:tcBorders>
              <w:top w:val="nil"/>
              <w:left w:val="single" w:color="auto" w:sz="8" w:space="0"/>
              <w:bottom w:val="single" w:color="auto" w:sz="8" w:space="0"/>
              <w:right w:val="single" w:color="auto" w:sz="8" w:space="0"/>
            </w:tcBorders>
            <w:vAlign w:val="center"/>
            <w:hideMark/>
          </w:tcPr>
          <w:p w:rsidRPr="00A63580" w:rsidR="00A63580" w:rsidP="00334DC7" w:rsidRDefault="00A63580" w14:paraId="420EA9E4" w14:textId="77777777">
            <w:pPr>
              <w:rPr>
                <w:b/>
                <w:bCs/>
                <w:color w:val="000000"/>
              </w:rPr>
            </w:pPr>
            <w:r w:rsidRPr="00A63580">
              <w:rPr>
                <w:b/>
                <w:bCs/>
                <w:color w:val="000000"/>
              </w:rPr>
              <w:t>Finland</w:t>
            </w:r>
          </w:p>
        </w:tc>
        <w:tc>
          <w:tcPr>
            <w:tcW w:w="2268" w:type="dxa"/>
            <w:tcBorders>
              <w:top w:val="nil"/>
              <w:left w:val="nil"/>
              <w:bottom w:val="single" w:color="auto" w:sz="8" w:space="0"/>
              <w:right w:val="single" w:color="auto" w:sz="8" w:space="0"/>
            </w:tcBorders>
            <w:vAlign w:val="center"/>
          </w:tcPr>
          <w:p w:rsidRPr="00A63580" w:rsidR="00A63580" w:rsidP="00334DC7" w:rsidRDefault="00A63580" w14:paraId="4798567C" w14:textId="77777777">
            <w:pPr>
              <w:jc w:val="center"/>
              <w:rPr>
                <w:color w:val="000000"/>
              </w:rPr>
            </w:pPr>
            <w:r w:rsidRPr="00A63580">
              <w:rPr>
                <w:color w:val="000000"/>
              </w:rPr>
              <w:t>-100</w:t>
            </w:r>
          </w:p>
        </w:tc>
      </w:tr>
      <w:tr w:rsidRPr="00A63580" w:rsidR="00A63580" w:rsidTr="00334DC7" w14:paraId="584F01D7" w14:textId="77777777">
        <w:trPr>
          <w:trHeight w:val="315"/>
        </w:trPr>
        <w:tc>
          <w:tcPr>
            <w:tcW w:w="1550" w:type="dxa"/>
            <w:tcBorders>
              <w:top w:val="nil"/>
              <w:left w:val="single" w:color="auto" w:sz="8" w:space="0"/>
              <w:bottom w:val="single" w:color="auto" w:sz="8" w:space="0"/>
              <w:right w:val="single" w:color="auto" w:sz="8" w:space="0"/>
            </w:tcBorders>
            <w:vAlign w:val="center"/>
            <w:hideMark/>
          </w:tcPr>
          <w:p w:rsidRPr="00A63580" w:rsidR="00A63580" w:rsidP="00334DC7" w:rsidRDefault="00A63580" w14:paraId="79ADDF1F" w14:textId="77777777">
            <w:pPr>
              <w:rPr>
                <w:b/>
                <w:bCs/>
                <w:color w:val="000000"/>
              </w:rPr>
            </w:pPr>
            <w:r w:rsidRPr="00A63580">
              <w:rPr>
                <w:b/>
                <w:bCs/>
                <w:color w:val="000000"/>
              </w:rPr>
              <w:t>Frankrijk</w:t>
            </w:r>
          </w:p>
        </w:tc>
        <w:tc>
          <w:tcPr>
            <w:tcW w:w="2268" w:type="dxa"/>
            <w:tcBorders>
              <w:top w:val="nil"/>
              <w:left w:val="nil"/>
              <w:bottom w:val="single" w:color="auto" w:sz="8" w:space="0"/>
              <w:right w:val="single" w:color="auto" w:sz="8" w:space="0"/>
            </w:tcBorders>
            <w:vAlign w:val="center"/>
          </w:tcPr>
          <w:p w:rsidRPr="00A63580" w:rsidR="00A63580" w:rsidP="00334DC7" w:rsidRDefault="00A63580" w14:paraId="1E55B009" w14:textId="77777777">
            <w:pPr>
              <w:jc w:val="center"/>
              <w:rPr>
                <w:color w:val="000000"/>
              </w:rPr>
            </w:pPr>
            <w:r w:rsidRPr="00A63580">
              <w:rPr>
                <w:color w:val="000000"/>
              </w:rPr>
              <w:t>-1.100</w:t>
            </w:r>
          </w:p>
        </w:tc>
      </w:tr>
      <w:tr w:rsidRPr="00A63580" w:rsidR="00A63580" w:rsidTr="00334DC7" w14:paraId="6ADFB11E" w14:textId="77777777">
        <w:trPr>
          <w:trHeight w:val="253"/>
        </w:trPr>
        <w:tc>
          <w:tcPr>
            <w:tcW w:w="1550" w:type="dxa"/>
            <w:tcBorders>
              <w:top w:val="nil"/>
              <w:left w:val="single" w:color="auto" w:sz="8" w:space="0"/>
              <w:bottom w:val="single" w:color="auto" w:sz="8" w:space="0"/>
              <w:right w:val="single" w:color="auto" w:sz="8" w:space="0"/>
            </w:tcBorders>
            <w:vAlign w:val="center"/>
            <w:hideMark/>
          </w:tcPr>
          <w:p w:rsidRPr="00A63580" w:rsidR="00A63580" w:rsidP="00334DC7" w:rsidRDefault="00A63580" w14:paraId="6A067443" w14:textId="77777777">
            <w:pPr>
              <w:rPr>
                <w:b/>
                <w:bCs/>
                <w:color w:val="000000"/>
              </w:rPr>
            </w:pPr>
            <w:r w:rsidRPr="00A63580">
              <w:rPr>
                <w:b/>
                <w:bCs/>
                <w:color w:val="000000"/>
              </w:rPr>
              <w:t>Griekenland</w:t>
            </w:r>
          </w:p>
        </w:tc>
        <w:tc>
          <w:tcPr>
            <w:tcW w:w="2268" w:type="dxa"/>
            <w:tcBorders>
              <w:top w:val="nil"/>
              <w:left w:val="nil"/>
              <w:bottom w:val="single" w:color="auto" w:sz="8" w:space="0"/>
              <w:right w:val="single" w:color="auto" w:sz="8" w:space="0"/>
            </w:tcBorders>
            <w:vAlign w:val="center"/>
          </w:tcPr>
          <w:p w:rsidRPr="00A63580" w:rsidR="00A63580" w:rsidP="00334DC7" w:rsidRDefault="00A63580" w14:paraId="14A72268" w14:textId="77777777">
            <w:pPr>
              <w:jc w:val="center"/>
              <w:rPr>
                <w:color w:val="000000"/>
              </w:rPr>
            </w:pPr>
            <w:r w:rsidRPr="00A63580">
              <w:rPr>
                <w:color w:val="000000"/>
              </w:rPr>
              <w:t>-860</w:t>
            </w:r>
          </w:p>
        </w:tc>
      </w:tr>
      <w:tr w:rsidRPr="00A63580" w:rsidR="00A63580" w:rsidTr="00334DC7" w14:paraId="2DA5D146" w14:textId="77777777">
        <w:trPr>
          <w:trHeight w:val="315"/>
        </w:trPr>
        <w:tc>
          <w:tcPr>
            <w:tcW w:w="1550" w:type="dxa"/>
            <w:tcBorders>
              <w:top w:val="nil"/>
              <w:left w:val="single" w:color="auto" w:sz="8" w:space="0"/>
              <w:bottom w:val="single" w:color="auto" w:sz="8" w:space="0"/>
              <w:right w:val="single" w:color="auto" w:sz="8" w:space="0"/>
            </w:tcBorders>
            <w:vAlign w:val="center"/>
            <w:hideMark/>
          </w:tcPr>
          <w:p w:rsidRPr="00A63580" w:rsidR="00A63580" w:rsidP="00334DC7" w:rsidRDefault="00A63580" w14:paraId="229AB4BA" w14:textId="77777777">
            <w:pPr>
              <w:rPr>
                <w:b/>
                <w:bCs/>
                <w:color w:val="000000"/>
              </w:rPr>
            </w:pPr>
            <w:r w:rsidRPr="00A63580">
              <w:rPr>
                <w:b/>
                <w:bCs/>
                <w:color w:val="000000"/>
              </w:rPr>
              <w:t>Hongarije</w:t>
            </w:r>
          </w:p>
        </w:tc>
        <w:tc>
          <w:tcPr>
            <w:tcW w:w="2268" w:type="dxa"/>
            <w:tcBorders>
              <w:top w:val="nil"/>
              <w:left w:val="nil"/>
              <w:bottom w:val="single" w:color="auto" w:sz="8" w:space="0"/>
              <w:right w:val="single" w:color="auto" w:sz="8" w:space="0"/>
            </w:tcBorders>
            <w:vAlign w:val="center"/>
          </w:tcPr>
          <w:p w:rsidRPr="00A63580" w:rsidR="00A63580" w:rsidP="00334DC7" w:rsidRDefault="00A63580" w14:paraId="2413FB8B" w14:textId="77777777">
            <w:pPr>
              <w:jc w:val="center"/>
              <w:rPr>
                <w:color w:val="000000"/>
              </w:rPr>
            </w:pPr>
            <w:r w:rsidRPr="00A63580">
              <w:rPr>
                <w:color w:val="000000"/>
              </w:rPr>
              <w:t>-292</w:t>
            </w:r>
          </w:p>
        </w:tc>
      </w:tr>
      <w:tr w:rsidRPr="00A63580" w:rsidR="00A63580" w:rsidTr="00334DC7" w14:paraId="32394DA3" w14:textId="77777777">
        <w:trPr>
          <w:trHeight w:val="315"/>
        </w:trPr>
        <w:tc>
          <w:tcPr>
            <w:tcW w:w="1550" w:type="dxa"/>
            <w:tcBorders>
              <w:top w:val="nil"/>
              <w:left w:val="single" w:color="auto" w:sz="8" w:space="0"/>
              <w:bottom w:val="single" w:color="auto" w:sz="8" w:space="0"/>
              <w:right w:val="single" w:color="auto" w:sz="8" w:space="0"/>
            </w:tcBorders>
            <w:vAlign w:val="center"/>
            <w:hideMark/>
          </w:tcPr>
          <w:p w:rsidRPr="00A63580" w:rsidR="00A63580" w:rsidP="00334DC7" w:rsidRDefault="00A63580" w14:paraId="4D5A32BC" w14:textId="77777777">
            <w:pPr>
              <w:rPr>
                <w:b/>
                <w:bCs/>
                <w:color w:val="000000"/>
              </w:rPr>
            </w:pPr>
            <w:r w:rsidRPr="00A63580">
              <w:rPr>
                <w:b/>
                <w:bCs/>
                <w:color w:val="000000"/>
              </w:rPr>
              <w:t>Ierland</w:t>
            </w:r>
          </w:p>
        </w:tc>
        <w:tc>
          <w:tcPr>
            <w:tcW w:w="2268" w:type="dxa"/>
            <w:tcBorders>
              <w:top w:val="nil"/>
              <w:left w:val="nil"/>
              <w:bottom w:val="single" w:color="auto" w:sz="8" w:space="0"/>
              <w:right w:val="single" w:color="auto" w:sz="8" w:space="0"/>
            </w:tcBorders>
            <w:vAlign w:val="center"/>
          </w:tcPr>
          <w:p w:rsidRPr="00A63580" w:rsidR="00A63580" w:rsidP="00334DC7" w:rsidRDefault="00A63580" w14:paraId="18593B01" w14:textId="77777777">
            <w:pPr>
              <w:jc w:val="center"/>
              <w:rPr>
                <w:color w:val="000000"/>
              </w:rPr>
            </w:pPr>
            <w:r w:rsidRPr="00A63580">
              <w:rPr>
                <w:color w:val="000000"/>
              </w:rPr>
              <w:t>-90</w:t>
            </w:r>
          </w:p>
        </w:tc>
      </w:tr>
      <w:tr w:rsidRPr="00A63580" w:rsidR="00A63580" w:rsidTr="00334DC7" w14:paraId="027CACC8" w14:textId="77777777">
        <w:trPr>
          <w:trHeight w:val="315"/>
        </w:trPr>
        <w:tc>
          <w:tcPr>
            <w:tcW w:w="1550" w:type="dxa"/>
            <w:tcBorders>
              <w:top w:val="nil"/>
              <w:left w:val="single" w:color="auto" w:sz="8" w:space="0"/>
              <w:bottom w:val="single" w:color="auto" w:sz="8" w:space="0"/>
              <w:right w:val="single" w:color="auto" w:sz="8" w:space="0"/>
            </w:tcBorders>
            <w:vAlign w:val="center"/>
            <w:hideMark/>
          </w:tcPr>
          <w:p w:rsidRPr="00A63580" w:rsidR="00A63580" w:rsidP="00334DC7" w:rsidRDefault="00A63580" w14:paraId="5B642980" w14:textId="77777777">
            <w:pPr>
              <w:rPr>
                <w:b/>
                <w:bCs/>
                <w:color w:val="000000"/>
              </w:rPr>
            </w:pPr>
            <w:r w:rsidRPr="00A63580">
              <w:rPr>
                <w:b/>
                <w:bCs/>
                <w:color w:val="000000"/>
              </w:rPr>
              <w:t>Italië</w:t>
            </w:r>
          </w:p>
        </w:tc>
        <w:tc>
          <w:tcPr>
            <w:tcW w:w="2268" w:type="dxa"/>
            <w:tcBorders>
              <w:top w:val="nil"/>
              <w:left w:val="nil"/>
              <w:bottom w:val="single" w:color="auto" w:sz="8" w:space="0"/>
              <w:right w:val="single" w:color="auto" w:sz="8" w:space="0"/>
            </w:tcBorders>
            <w:vAlign w:val="center"/>
          </w:tcPr>
          <w:p w:rsidRPr="00A63580" w:rsidR="00A63580" w:rsidP="00334DC7" w:rsidRDefault="00A63580" w14:paraId="2C98F1B0" w14:textId="77777777">
            <w:pPr>
              <w:jc w:val="center"/>
              <w:rPr>
                <w:color w:val="000000"/>
              </w:rPr>
            </w:pPr>
            <w:r w:rsidRPr="00A63580">
              <w:rPr>
                <w:color w:val="000000"/>
              </w:rPr>
              <w:t>-3.200</w:t>
            </w:r>
          </w:p>
        </w:tc>
      </w:tr>
      <w:tr w:rsidRPr="00A63580" w:rsidR="00A63580" w:rsidTr="00334DC7" w14:paraId="0F7CF620" w14:textId="77777777">
        <w:trPr>
          <w:trHeight w:val="315"/>
        </w:trPr>
        <w:tc>
          <w:tcPr>
            <w:tcW w:w="1550" w:type="dxa"/>
            <w:tcBorders>
              <w:top w:val="nil"/>
              <w:left w:val="single" w:color="auto" w:sz="8" w:space="0"/>
              <w:bottom w:val="single" w:color="auto" w:sz="8" w:space="0"/>
              <w:right w:val="single" w:color="auto" w:sz="8" w:space="0"/>
            </w:tcBorders>
            <w:vAlign w:val="center"/>
            <w:hideMark/>
          </w:tcPr>
          <w:p w:rsidRPr="00A63580" w:rsidR="00A63580" w:rsidP="00334DC7" w:rsidRDefault="00A63580" w14:paraId="03FD1ED8" w14:textId="77777777">
            <w:pPr>
              <w:rPr>
                <w:b/>
                <w:bCs/>
                <w:color w:val="000000"/>
              </w:rPr>
            </w:pPr>
            <w:r w:rsidRPr="00A63580">
              <w:rPr>
                <w:b/>
                <w:bCs/>
                <w:color w:val="000000"/>
              </w:rPr>
              <w:t>Kroatië</w:t>
            </w:r>
          </w:p>
        </w:tc>
        <w:tc>
          <w:tcPr>
            <w:tcW w:w="2268" w:type="dxa"/>
            <w:tcBorders>
              <w:top w:val="nil"/>
              <w:left w:val="nil"/>
              <w:bottom w:val="single" w:color="auto" w:sz="8" w:space="0"/>
              <w:right w:val="single" w:color="auto" w:sz="8" w:space="0"/>
            </w:tcBorders>
            <w:vAlign w:val="center"/>
          </w:tcPr>
          <w:p w:rsidRPr="00A63580" w:rsidR="00A63580" w:rsidP="00334DC7" w:rsidRDefault="00A63580" w14:paraId="20950210" w14:textId="77777777">
            <w:pPr>
              <w:jc w:val="center"/>
              <w:rPr>
                <w:color w:val="000000"/>
              </w:rPr>
            </w:pPr>
            <w:r w:rsidRPr="00A63580">
              <w:rPr>
                <w:color w:val="000000"/>
              </w:rPr>
              <w:t>-298</w:t>
            </w:r>
          </w:p>
        </w:tc>
      </w:tr>
      <w:tr w:rsidRPr="00A63580" w:rsidR="00A63580" w:rsidTr="00334DC7" w14:paraId="01AA1D96" w14:textId="77777777">
        <w:trPr>
          <w:trHeight w:val="315"/>
        </w:trPr>
        <w:tc>
          <w:tcPr>
            <w:tcW w:w="1550" w:type="dxa"/>
            <w:tcBorders>
              <w:top w:val="nil"/>
              <w:left w:val="single" w:color="auto" w:sz="8" w:space="0"/>
              <w:bottom w:val="single" w:color="auto" w:sz="8" w:space="0"/>
              <w:right w:val="single" w:color="auto" w:sz="8" w:space="0"/>
            </w:tcBorders>
            <w:vAlign w:val="center"/>
            <w:hideMark/>
          </w:tcPr>
          <w:p w:rsidRPr="00A63580" w:rsidR="00A63580" w:rsidP="00334DC7" w:rsidRDefault="00A63580" w14:paraId="47FAD772" w14:textId="77777777">
            <w:pPr>
              <w:rPr>
                <w:b/>
                <w:bCs/>
                <w:color w:val="000000"/>
              </w:rPr>
            </w:pPr>
            <w:r w:rsidRPr="00A63580">
              <w:rPr>
                <w:b/>
                <w:bCs/>
                <w:color w:val="000000"/>
              </w:rPr>
              <w:t>Letland</w:t>
            </w:r>
          </w:p>
        </w:tc>
        <w:tc>
          <w:tcPr>
            <w:tcW w:w="2268" w:type="dxa"/>
            <w:tcBorders>
              <w:top w:val="nil"/>
              <w:left w:val="nil"/>
              <w:bottom w:val="single" w:color="auto" w:sz="8" w:space="0"/>
              <w:right w:val="single" w:color="auto" w:sz="8" w:space="0"/>
            </w:tcBorders>
            <w:vAlign w:val="center"/>
          </w:tcPr>
          <w:p w:rsidRPr="00A63580" w:rsidR="00A63580" w:rsidP="00334DC7" w:rsidRDefault="00A63580" w14:paraId="7D27F9E1" w14:textId="77777777">
            <w:pPr>
              <w:jc w:val="center"/>
              <w:rPr>
                <w:color w:val="000000"/>
              </w:rPr>
            </w:pPr>
            <w:r w:rsidRPr="00A63580">
              <w:rPr>
                <w:color w:val="000000"/>
              </w:rPr>
              <w:t>-95</w:t>
            </w:r>
          </w:p>
        </w:tc>
      </w:tr>
      <w:tr w:rsidRPr="00A63580" w:rsidR="00A63580" w:rsidTr="00334DC7" w14:paraId="60B00A0F" w14:textId="77777777">
        <w:trPr>
          <w:trHeight w:val="315"/>
        </w:trPr>
        <w:tc>
          <w:tcPr>
            <w:tcW w:w="1550" w:type="dxa"/>
            <w:tcBorders>
              <w:top w:val="nil"/>
              <w:left w:val="single" w:color="auto" w:sz="8" w:space="0"/>
              <w:bottom w:val="single" w:color="auto" w:sz="8" w:space="0"/>
              <w:right w:val="single" w:color="auto" w:sz="8" w:space="0"/>
            </w:tcBorders>
            <w:vAlign w:val="center"/>
            <w:hideMark/>
          </w:tcPr>
          <w:p w:rsidRPr="00A63580" w:rsidR="00A63580" w:rsidP="00334DC7" w:rsidRDefault="00A63580" w14:paraId="763DA5E2" w14:textId="77777777">
            <w:pPr>
              <w:rPr>
                <w:b/>
                <w:bCs/>
                <w:color w:val="000000"/>
              </w:rPr>
            </w:pPr>
            <w:r w:rsidRPr="00A63580">
              <w:rPr>
                <w:b/>
                <w:bCs/>
                <w:color w:val="000000"/>
              </w:rPr>
              <w:t>Litouwen</w:t>
            </w:r>
          </w:p>
        </w:tc>
        <w:tc>
          <w:tcPr>
            <w:tcW w:w="2268" w:type="dxa"/>
            <w:tcBorders>
              <w:top w:val="nil"/>
              <w:left w:val="nil"/>
              <w:bottom w:val="single" w:color="auto" w:sz="8" w:space="0"/>
              <w:right w:val="single" w:color="auto" w:sz="8" w:space="0"/>
            </w:tcBorders>
            <w:vAlign w:val="center"/>
          </w:tcPr>
          <w:p w:rsidRPr="00A63580" w:rsidR="00A63580" w:rsidP="00334DC7" w:rsidRDefault="00A63580" w14:paraId="3611B741" w14:textId="77777777">
            <w:pPr>
              <w:jc w:val="center"/>
              <w:rPr>
                <w:color w:val="000000"/>
              </w:rPr>
            </w:pPr>
            <w:r w:rsidRPr="00A63580">
              <w:rPr>
                <w:color w:val="000000"/>
              </w:rPr>
              <w:t>-223</w:t>
            </w:r>
          </w:p>
        </w:tc>
      </w:tr>
      <w:tr w:rsidRPr="00A63580" w:rsidR="00A63580" w:rsidTr="00334DC7" w14:paraId="7C412127" w14:textId="77777777">
        <w:trPr>
          <w:trHeight w:val="315"/>
        </w:trPr>
        <w:tc>
          <w:tcPr>
            <w:tcW w:w="1550" w:type="dxa"/>
            <w:tcBorders>
              <w:top w:val="nil"/>
              <w:left w:val="single" w:color="auto" w:sz="8" w:space="0"/>
              <w:bottom w:val="single" w:color="auto" w:sz="8" w:space="0"/>
              <w:right w:val="single" w:color="auto" w:sz="8" w:space="0"/>
            </w:tcBorders>
            <w:vAlign w:val="center"/>
            <w:hideMark/>
          </w:tcPr>
          <w:p w:rsidRPr="00A63580" w:rsidR="00A63580" w:rsidP="00334DC7" w:rsidRDefault="00A63580" w14:paraId="5C7ECC4C" w14:textId="77777777">
            <w:pPr>
              <w:rPr>
                <w:b/>
                <w:bCs/>
                <w:color w:val="000000"/>
              </w:rPr>
            </w:pPr>
            <w:r w:rsidRPr="00A63580">
              <w:rPr>
                <w:b/>
                <w:bCs/>
                <w:color w:val="000000"/>
              </w:rPr>
              <w:t>Luxemburg</w:t>
            </w:r>
          </w:p>
        </w:tc>
        <w:tc>
          <w:tcPr>
            <w:tcW w:w="2268" w:type="dxa"/>
            <w:tcBorders>
              <w:top w:val="nil"/>
              <w:left w:val="nil"/>
              <w:bottom w:val="single" w:color="auto" w:sz="8" w:space="0"/>
              <w:right w:val="single" w:color="auto" w:sz="8" w:space="0"/>
            </w:tcBorders>
            <w:vAlign w:val="center"/>
          </w:tcPr>
          <w:p w:rsidRPr="00A63580" w:rsidR="00A63580" w:rsidP="00334DC7" w:rsidRDefault="00A63580" w14:paraId="07705A34" w14:textId="77777777">
            <w:pPr>
              <w:jc w:val="center"/>
              <w:rPr>
                <w:color w:val="000000"/>
              </w:rPr>
            </w:pPr>
            <w:r w:rsidRPr="00A63580">
              <w:rPr>
                <w:color w:val="000000"/>
              </w:rPr>
              <w:t>-4</w:t>
            </w:r>
          </w:p>
        </w:tc>
      </w:tr>
      <w:tr w:rsidRPr="00A63580" w:rsidR="00A63580" w:rsidTr="00334DC7" w14:paraId="5935E425" w14:textId="77777777">
        <w:trPr>
          <w:trHeight w:val="315"/>
        </w:trPr>
        <w:tc>
          <w:tcPr>
            <w:tcW w:w="1550" w:type="dxa"/>
            <w:tcBorders>
              <w:top w:val="nil"/>
              <w:left w:val="single" w:color="auto" w:sz="8" w:space="0"/>
              <w:bottom w:val="single" w:color="auto" w:sz="8" w:space="0"/>
              <w:right w:val="single" w:color="auto" w:sz="8" w:space="0"/>
            </w:tcBorders>
            <w:vAlign w:val="center"/>
            <w:hideMark/>
          </w:tcPr>
          <w:p w:rsidRPr="00A63580" w:rsidR="00A63580" w:rsidP="00334DC7" w:rsidRDefault="00A63580" w14:paraId="69A1D212" w14:textId="77777777">
            <w:pPr>
              <w:rPr>
                <w:b/>
                <w:bCs/>
                <w:color w:val="000000"/>
              </w:rPr>
            </w:pPr>
            <w:r w:rsidRPr="00A63580">
              <w:rPr>
                <w:b/>
                <w:bCs/>
                <w:color w:val="000000"/>
              </w:rPr>
              <w:t>Malta</w:t>
            </w:r>
          </w:p>
        </w:tc>
        <w:tc>
          <w:tcPr>
            <w:tcW w:w="2268" w:type="dxa"/>
            <w:tcBorders>
              <w:top w:val="nil"/>
              <w:left w:val="nil"/>
              <w:bottom w:val="single" w:color="auto" w:sz="8" w:space="0"/>
              <w:right w:val="single" w:color="auto" w:sz="8" w:space="0"/>
            </w:tcBorders>
            <w:vAlign w:val="center"/>
          </w:tcPr>
          <w:p w:rsidRPr="00A63580" w:rsidR="00A63580" w:rsidP="00334DC7" w:rsidRDefault="00A63580" w14:paraId="0004F4F4" w14:textId="77777777">
            <w:pPr>
              <w:jc w:val="center"/>
              <w:rPr>
                <w:color w:val="000000"/>
              </w:rPr>
            </w:pPr>
            <w:r w:rsidRPr="00A63580">
              <w:rPr>
                <w:color w:val="000000"/>
              </w:rPr>
              <w:t>n.a. (2)</w:t>
            </w:r>
          </w:p>
        </w:tc>
      </w:tr>
      <w:tr w:rsidRPr="00A63580" w:rsidR="00A63580" w:rsidTr="00334DC7" w14:paraId="3D936184" w14:textId="77777777">
        <w:trPr>
          <w:trHeight w:val="315"/>
        </w:trPr>
        <w:tc>
          <w:tcPr>
            <w:tcW w:w="1550" w:type="dxa"/>
            <w:tcBorders>
              <w:top w:val="nil"/>
              <w:left w:val="single" w:color="auto" w:sz="8" w:space="0"/>
              <w:bottom w:val="single" w:color="auto" w:sz="8" w:space="0"/>
              <w:right w:val="single" w:color="auto" w:sz="8" w:space="0"/>
            </w:tcBorders>
            <w:vAlign w:val="center"/>
            <w:hideMark/>
          </w:tcPr>
          <w:p w:rsidRPr="00A63580" w:rsidR="00A63580" w:rsidP="00334DC7" w:rsidRDefault="00A63580" w14:paraId="037E3F6E" w14:textId="77777777">
            <w:pPr>
              <w:rPr>
                <w:b/>
                <w:bCs/>
                <w:color w:val="000000"/>
              </w:rPr>
            </w:pPr>
            <w:r w:rsidRPr="00A63580">
              <w:rPr>
                <w:b/>
                <w:bCs/>
                <w:color w:val="000000"/>
              </w:rPr>
              <w:t>Nederland</w:t>
            </w:r>
          </w:p>
        </w:tc>
        <w:tc>
          <w:tcPr>
            <w:tcW w:w="2268" w:type="dxa"/>
            <w:tcBorders>
              <w:top w:val="nil"/>
              <w:left w:val="nil"/>
              <w:bottom w:val="single" w:color="auto" w:sz="8" w:space="0"/>
              <w:right w:val="single" w:color="auto" w:sz="8" w:space="0"/>
            </w:tcBorders>
            <w:vAlign w:val="center"/>
          </w:tcPr>
          <w:p w:rsidRPr="00A63580" w:rsidR="00A63580" w:rsidP="00334DC7" w:rsidRDefault="00A63580" w14:paraId="1D541416" w14:textId="77777777">
            <w:pPr>
              <w:jc w:val="center"/>
              <w:rPr>
                <w:color w:val="000000"/>
              </w:rPr>
            </w:pPr>
            <w:r w:rsidRPr="00A63580">
              <w:rPr>
                <w:color w:val="000000"/>
              </w:rPr>
              <w:t>-163</w:t>
            </w:r>
          </w:p>
        </w:tc>
      </w:tr>
      <w:tr w:rsidRPr="00A63580" w:rsidR="00A63580" w:rsidTr="00334DC7" w14:paraId="7D34EE40" w14:textId="77777777">
        <w:trPr>
          <w:trHeight w:val="315"/>
        </w:trPr>
        <w:tc>
          <w:tcPr>
            <w:tcW w:w="1550" w:type="dxa"/>
            <w:tcBorders>
              <w:top w:val="nil"/>
              <w:left w:val="single" w:color="auto" w:sz="8" w:space="0"/>
              <w:bottom w:val="single" w:color="auto" w:sz="8" w:space="0"/>
              <w:right w:val="single" w:color="auto" w:sz="8" w:space="0"/>
            </w:tcBorders>
            <w:vAlign w:val="center"/>
            <w:hideMark/>
          </w:tcPr>
          <w:p w:rsidRPr="00A63580" w:rsidR="00A63580" w:rsidP="00334DC7" w:rsidRDefault="00A63580" w14:paraId="5A10D068" w14:textId="77777777">
            <w:pPr>
              <w:rPr>
                <w:b/>
                <w:bCs/>
                <w:color w:val="000000"/>
              </w:rPr>
            </w:pPr>
            <w:r w:rsidRPr="00A63580">
              <w:rPr>
                <w:b/>
                <w:bCs/>
                <w:color w:val="000000"/>
              </w:rPr>
              <w:t>Oostenrijk</w:t>
            </w:r>
          </w:p>
        </w:tc>
        <w:tc>
          <w:tcPr>
            <w:tcW w:w="2268" w:type="dxa"/>
            <w:tcBorders>
              <w:top w:val="nil"/>
              <w:left w:val="nil"/>
              <w:bottom w:val="single" w:color="auto" w:sz="8" w:space="0"/>
              <w:right w:val="single" w:color="auto" w:sz="8" w:space="0"/>
            </w:tcBorders>
            <w:vAlign w:val="center"/>
          </w:tcPr>
          <w:p w:rsidRPr="00A63580" w:rsidR="00A63580" w:rsidP="00334DC7" w:rsidRDefault="00A63580" w14:paraId="5217FC3F" w14:textId="77777777">
            <w:pPr>
              <w:jc w:val="center"/>
              <w:rPr>
                <w:color w:val="000000"/>
              </w:rPr>
            </w:pPr>
            <w:r w:rsidRPr="00A63580">
              <w:rPr>
                <w:color w:val="000000"/>
              </w:rPr>
              <w:t>-204</w:t>
            </w:r>
          </w:p>
        </w:tc>
      </w:tr>
      <w:tr w:rsidRPr="00A63580" w:rsidR="00A63580" w:rsidTr="00334DC7" w14:paraId="4EDF1CFA" w14:textId="77777777">
        <w:trPr>
          <w:trHeight w:val="315"/>
        </w:trPr>
        <w:tc>
          <w:tcPr>
            <w:tcW w:w="1550" w:type="dxa"/>
            <w:tcBorders>
              <w:top w:val="nil"/>
              <w:left w:val="single" w:color="auto" w:sz="8" w:space="0"/>
              <w:bottom w:val="single" w:color="auto" w:sz="8" w:space="0"/>
              <w:right w:val="single" w:color="auto" w:sz="8" w:space="0"/>
            </w:tcBorders>
            <w:vAlign w:val="center"/>
            <w:hideMark/>
          </w:tcPr>
          <w:p w:rsidRPr="00A63580" w:rsidR="00A63580" w:rsidP="00334DC7" w:rsidRDefault="00A63580" w14:paraId="72A506A2" w14:textId="77777777">
            <w:pPr>
              <w:rPr>
                <w:b/>
                <w:bCs/>
                <w:color w:val="000000"/>
              </w:rPr>
            </w:pPr>
            <w:r w:rsidRPr="00A63580">
              <w:rPr>
                <w:b/>
                <w:bCs/>
                <w:color w:val="000000"/>
              </w:rPr>
              <w:t>Polen</w:t>
            </w:r>
          </w:p>
        </w:tc>
        <w:tc>
          <w:tcPr>
            <w:tcW w:w="2268" w:type="dxa"/>
            <w:tcBorders>
              <w:top w:val="nil"/>
              <w:left w:val="nil"/>
              <w:bottom w:val="single" w:color="auto" w:sz="8" w:space="0"/>
              <w:right w:val="single" w:color="auto" w:sz="8" w:space="0"/>
            </w:tcBorders>
            <w:vAlign w:val="center"/>
          </w:tcPr>
          <w:p w:rsidRPr="00A63580" w:rsidR="00A63580" w:rsidP="00334DC7" w:rsidRDefault="00A63580" w14:paraId="3FFC5895" w14:textId="77777777">
            <w:pPr>
              <w:jc w:val="center"/>
              <w:rPr>
                <w:color w:val="000000"/>
              </w:rPr>
            </w:pPr>
            <w:r w:rsidRPr="00A63580">
              <w:rPr>
                <w:color w:val="000000"/>
              </w:rPr>
              <w:t>-1.500</w:t>
            </w:r>
          </w:p>
        </w:tc>
      </w:tr>
      <w:tr w:rsidRPr="00A63580" w:rsidR="00A63580" w:rsidTr="00334DC7" w14:paraId="15D5211D" w14:textId="77777777">
        <w:trPr>
          <w:trHeight w:val="315"/>
        </w:trPr>
        <w:tc>
          <w:tcPr>
            <w:tcW w:w="1550" w:type="dxa"/>
            <w:tcBorders>
              <w:top w:val="nil"/>
              <w:left w:val="single" w:color="auto" w:sz="8" w:space="0"/>
              <w:bottom w:val="single" w:color="auto" w:sz="8" w:space="0"/>
              <w:right w:val="single" w:color="auto" w:sz="8" w:space="0"/>
            </w:tcBorders>
            <w:vAlign w:val="center"/>
            <w:hideMark/>
          </w:tcPr>
          <w:p w:rsidRPr="00A63580" w:rsidR="00A63580" w:rsidP="00334DC7" w:rsidRDefault="00A63580" w14:paraId="60677C48" w14:textId="77777777">
            <w:pPr>
              <w:rPr>
                <w:b/>
                <w:bCs/>
                <w:color w:val="000000"/>
              </w:rPr>
            </w:pPr>
            <w:r w:rsidRPr="00A63580">
              <w:rPr>
                <w:b/>
                <w:bCs/>
                <w:color w:val="000000"/>
              </w:rPr>
              <w:t>Portugal</w:t>
            </w:r>
          </w:p>
        </w:tc>
        <w:tc>
          <w:tcPr>
            <w:tcW w:w="2268" w:type="dxa"/>
            <w:tcBorders>
              <w:top w:val="nil"/>
              <w:left w:val="nil"/>
              <w:bottom w:val="single" w:color="auto" w:sz="8" w:space="0"/>
              <w:right w:val="single" w:color="auto" w:sz="8" w:space="0"/>
            </w:tcBorders>
            <w:vAlign w:val="center"/>
          </w:tcPr>
          <w:p w:rsidRPr="00A63580" w:rsidR="00A63580" w:rsidP="00334DC7" w:rsidRDefault="00A63580" w14:paraId="7D17D1B6" w14:textId="77777777">
            <w:pPr>
              <w:jc w:val="center"/>
              <w:rPr>
                <w:color w:val="000000"/>
              </w:rPr>
            </w:pPr>
            <w:r w:rsidRPr="00A63580">
              <w:rPr>
                <w:color w:val="000000"/>
              </w:rPr>
              <w:t>-765</w:t>
            </w:r>
          </w:p>
        </w:tc>
      </w:tr>
      <w:tr w:rsidRPr="00A63580" w:rsidR="00A63580" w:rsidTr="00334DC7" w14:paraId="56952AEE" w14:textId="77777777">
        <w:trPr>
          <w:trHeight w:val="315"/>
        </w:trPr>
        <w:tc>
          <w:tcPr>
            <w:tcW w:w="1550" w:type="dxa"/>
            <w:tcBorders>
              <w:top w:val="nil"/>
              <w:left w:val="single" w:color="auto" w:sz="8" w:space="0"/>
              <w:bottom w:val="single" w:color="auto" w:sz="8" w:space="0"/>
              <w:right w:val="single" w:color="auto" w:sz="8" w:space="0"/>
            </w:tcBorders>
            <w:vAlign w:val="center"/>
            <w:hideMark/>
          </w:tcPr>
          <w:p w:rsidRPr="00A63580" w:rsidR="00A63580" w:rsidP="00334DC7" w:rsidRDefault="00A63580" w14:paraId="2C6421E3" w14:textId="77777777">
            <w:pPr>
              <w:rPr>
                <w:b/>
                <w:bCs/>
                <w:color w:val="000000"/>
              </w:rPr>
            </w:pPr>
            <w:r w:rsidRPr="00A63580">
              <w:rPr>
                <w:b/>
                <w:bCs/>
                <w:color w:val="000000"/>
              </w:rPr>
              <w:t>Roemenië</w:t>
            </w:r>
          </w:p>
        </w:tc>
        <w:tc>
          <w:tcPr>
            <w:tcW w:w="2268" w:type="dxa"/>
            <w:tcBorders>
              <w:top w:val="nil"/>
              <w:left w:val="nil"/>
              <w:bottom w:val="single" w:color="auto" w:sz="8" w:space="0"/>
              <w:right w:val="single" w:color="auto" w:sz="8" w:space="0"/>
            </w:tcBorders>
            <w:vAlign w:val="center"/>
          </w:tcPr>
          <w:p w:rsidRPr="00A63580" w:rsidR="00A63580" w:rsidP="00334DC7" w:rsidRDefault="00A63580" w14:paraId="1874DED4" w14:textId="77777777">
            <w:pPr>
              <w:jc w:val="center"/>
              <w:rPr>
                <w:color w:val="000000"/>
              </w:rPr>
            </w:pPr>
            <w:r w:rsidRPr="00A63580">
              <w:rPr>
                <w:color w:val="000000"/>
              </w:rPr>
              <w:t>-2.532</w:t>
            </w:r>
          </w:p>
        </w:tc>
      </w:tr>
      <w:tr w:rsidRPr="00A63580" w:rsidR="00A63580" w:rsidTr="00334DC7" w14:paraId="343F45B9" w14:textId="77777777">
        <w:trPr>
          <w:trHeight w:val="315"/>
        </w:trPr>
        <w:tc>
          <w:tcPr>
            <w:tcW w:w="1550" w:type="dxa"/>
            <w:tcBorders>
              <w:top w:val="nil"/>
              <w:left w:val="single" w:color="auto" w:sz="8" w:space="0"/>
              <w:bottom w:val="single" w:color="auto" w:sz="8" w:space="0"/>
              <w:right w:val="single" w:color="auto" w:sz="8" w:space="0"/>
            </w:tcBorders>
            <w:vAlign w:val="center"/>
            <w:hideMark/>
          </w:tcPr>
          <w:p w:rsidRPr="00A63580" w:rsidR="00A63580" w:rsidP="00334DC7" w:rsidRDefault="00A63580" w14:paraId="339CC3FA" w14:textId="77777777">
            <w:pPr>
              <w:rPr>
                <w:b/>
                <w:bCs/>
                <w:color w:val="000000"/>
              </w:rPr>
            </w:pPr>
            <w:r w:rsidRPr="00A63580">
              <w:rPr>
                <w:b/>
                <w:bCs/>
                <w:color w:val="000000"/>
              </w:rPr>
              <w:t>Slovenië</w:t>
            </w:r>
          </w:p>
        </w:tc>
        <w:tc>
          <w:tcPr>
            <w:tcW w:w="2268" w:type="dxa"/>
            <w:tcBorders>
              <w:top w:val="nil"/>
              <w:left w:val="nil"/>
              <w:bottom w:val="single" w:color="auto" w:sz="8" w:space="0"/>
              <w:right w:val="single" w:color="auto" w:sz="8" w:space="0"/>
            </w:tcBorders>
            <w:vAlign w:val="center"/>
          </w:tcPr>
          <w:p w:rsidRPr="00A63580" w:rsidR="00A63580" w:rsidP="00334DC7" w:rsidRDefault="00A63580" w14:paraId="20172DA8" w14:textId="77777777">
            <w:pPr>
              <w:jc w:val="center"/>
              <w:rPr>
                <w:color w:val="000000"/>
              </w:rPr>
            </w:pPr>
            <w:r w:rsidRPr="00A63580">
              <w:rPr>
                <w:color w:val="000000"/>
              </w:rPr>
              <w:t>-9</w:t>
            </w:r>
          </w:p>
        </w:tc>
      </w:tr>
      <w:tr w:rsidRPr="00A63580" w:rsidR="00A63580" w:rsidTr="00334DC7" w14:paraId="5813FC30" w14:textId="77777777">
        <w:trPr>
          <w:trHeight w:val="315"/>
        </w:trPr>
        <w:tc>
          <w:tcPr>
            <w:tcW w:w="1550" w:type="dxa"/>
            <w:tcBorders>
              <w:top w:val="nil"/>
              <w:left w:val="single" w:color="auto" w:sz="8" w:space="0"/>
              <w:bottom w:val="single" w:color="auto" w:sz="8" w:space="0"/>
              <w:right w:val="single" w:color="auto" w:sz="8" w:space="0"/>
            </w:tcBorders>
            <w:vAlign w:val="center"/>
            <w:hideMark/>
          </w:tcPr>
          <w:p w:rsidRPr="00A63580" w:rsidR="00A63580" w:rsidP="00334DC7" w:rsidRDefault="00A63580" w14:paraId="7A628CD1" w14:textId="77777777">
            <w:pPr>
              <w:rPr>
                <w:b/>
                <w:bCs/>
                <w:color w:val="000000"/>
              </w:rPr>
            </w:pPr>
            <w:r w:rsidRPr="00A63580">
              <w:rPr>
                <w:b/>
                <w:bCs/>
                <w:color w:val="000000"/>
              </w:rPr>
              <w:t>Slowakije</w:t>
            </w:r>
          </w:p>
        </w:tc>
        <w:tc>
          <w:tcPr>
            <w:tcW w:w="2268" w:type="dxa"/>
            <w:tcBorders>
              <w:top w:val="nil"/>
              <w:left w:val="nil"/>
              <w:bottom w:val="single" w:color="auto" w:sz="8" w:space="0"/>
              <w:right w:val="single" w:color="auto" w:sz="8" w:space="0"/>
            </w:tcBorders>
            <w:vAlign w:val="center"/>
          </w:tcPr>
          <w:p w:rsidRPr="00A63580" w:rsidR="00A63580" w:rsidP="00334DC7" w:rsidRDefault="00A63580" w14:paraId="31C11A20" w14:textId="77777777">
            <w:pPr>
              <w:jc w:val="center"/>
              <w:rPr>
                <w:color w:val="000000"/>
              </w:rPr>
            </w:pPr>
            <w:r w:rsidRPr="00A63580">
              <w:rPr>
                <w:color w:val="000000"/>
              </w:rPr>
              <w:t>-70</w:t>
            </w:r>
          </w:p>
        </w:tc>
      </w:tr>
      <w:tr w:rsidRPr="00A63580" w:rsidR="00A63580" w:rsidTr="00334DC7" w14:paraId="7B799F1D" w14:textId="77777777">
        <w:trPr>
          <w:trHeight w:val="315"/>
        </w:trPr>
        <w:tc>
          <w:tcPr>
            <w:tcW w:w="1550" w:type="dxa"/>
            <w:tcBorders>
              <w:top w:val="nil"/>
              <w:left w:val="single" w:color="auto" w:sz="8" w:space="0"/>
              <w:bottom w:val="single" w:color="auto" w:sz="8" w:space="0"/>
              <w:right w:val="single" w:color="auto" w:sz="8" w:space="0"/>
            </w:tcBorders>
            <w:vAlign w:val="center"/>
            <w:hideMark/>
          </w:tcPr>
          <w:p w:rsidRPr="00A63580" w:rsidR="00A63580" w:rsidP="00334DC7" w:rsidRDefault="00A63580" w14:paraId="11BEB0FB" w14:textId="77777777">
            <w:pPr>
              <w:rPr>
                <w:b/>
                <w:bCs/>
                <w:color w:val="000000"/>
              </w:rPr>
            </w:pPr>
            <w:r w:rsidRPr="00A63580">
              <w:rPr>
                <w:b/>
                <w:bCs/>
                <w:color w:val="000000"/>
              </w:rPr>
              <w:t>Spanje</w:t>
            </w:r>
          </w:p>
        </w:tc>
        <w:tc>
          <w:tcPr>
            <w:tcW w:w="2268" w:type="dxa"/>
            <w:tcBorders>
              <w:top w:val="nil"/>
              <w:left w:val="nil"/>
              <w:bottom w:val="single" w:color="auto" w:sz="8" w:space="0"/>
              <w:right w:val="single" w:color="auto" w:sz="8" w:space="0"/>
            </w:tcBorders>
            <w:vAlign w:val="center"/>
          </w:tcPr>
          <w:p w:rsidRPr="00A63580" w:rsidR="00A63580" w:rsidP="00334DC7" w:rsidRDefault="00A63580" w14:paraId="5B98441B" w14:textId="77777777">
            <w:pPr>
              <w:jc w:val="center"/>
              <w:rPr>
                <w:color w:val="000000"/>
              </w:rPr>
            </w:pPr>
            <w:r w:rsidRPr="00A63580">
              <w:rPr>
                <w:color w:val="000000"/>
              </w:rPr>
              <w:t>-2.815</w:t>
            </w:r>
          </w:p>
        </w:tc>
      </w:tr>
      <w:tr w:rsidRPr="00A63580" w:rsidR="00A63580" w:rsidTr="00334DC7" w14:paraId="1C2EAA84" w14:textId="77777777">
        <w:trPr>
          <w:trHeight w:val="315"/>
        </w:trPr>
        <w:tc>
          <w:tcPr>
            <w:tcW w:w="1550" w:type="dxa"/>
            <w:tcBorders>
              <w:top w:val="nil"/>
              <w:left w:val="single" w:color="auto" w:sz="8" w:space="0"/>
              <w:bottom w:val="single" w:color="auto" w:sz="8" w:space="0"/>
              <w:right w:val="single" w:color="auto" w:sz="8" w:space="0"/>
            </w:tcBorders>
            <w:vAlign w:val="center"/>
            <w:hideMark/>
          </w:tcPr>
          <w:p w:rsidRPr="00A63580" w:rsidR="00A63580" w:rsidP="00334DC7" w:rsidRDefault="00A63580" w14:paraId="03DA1D8A" w14:textId="77777777">
            <w:pPr>
              <w:rPr>
                <w:b/>
                <w:bCs/>
                <w:color w:val="000000"/>
              </w:rPr>
            </w:pPr>
            <w:r w:rsidRPr="00A63580">
              <w:rPr>
                <w:b/>
                <w:bCs/>
                <w:color w:val="000000"/>
              </w:rPr>
              <w:t>Tsjechië</w:t>
            </w:r>
          </w:p>
        </w:tc>
        <w:tc>
          <w:tcPr>
            <w:tcW w:w="2268" w:type="dxa"/>
            <w:tcBorders>
              <w:top w:val="nil"/>
              <w:left w:val="nil"/>
              <w:bottom w:val="single" w:color="auto" w:sz="8" w:space="0"/>
              <w:right w:val="single" w:color="auto" w:sz="8" w:space="0"/>
            </w:tcBorders>
            <w:vAlign w:val="center"/>
          </w:tcPr>
          <w:p w:rsidRPr="00A63580" w:rsidR="00A63580" w:rsidP="00334DC7" w:rsidRDefault="00A63580" w14:paraId="61ABF04D" w14:textId="77777777">
            <w:pPr>
              <w:jc w:val="center"/>
              <w:rPr>
                <w:color w:val="000000"/>
              </w:rPr>
            </w:pPr>
            <w:r w:rsidRPr="00A63580">
              <w:rPr>
                <w:color w:val="000000"/>
              </w:rPr>
              <w:t>-120</w:t>
            </w:r>
          </w:p>
        </w:tc>
      </w:tr>
      <w:tr w:rsidRPr="00A63580" w:rsidR="00A63580" w:rsidTr="00334DC7" w14:paraId="42538C1A" w14:textId="77777777">
        <w:trPr>
          <w:trHeight w:val="315"/>
        </w:trPr>
        <w:tc>
          <w:tcPr>
            <w:tcW w:w="1550" w:type="dxa"/>
            <w:tcBorders>
              <w:top w:val="nil"/>
              <w:left w:val="single" w:color="auto" w:sz="8" w:space="0"/>
              <w:bottom w:val="single" w:color="auto" w:sz="8" w:space="0"/>
              <w:right w:val="single" w:color="auto" w:sz="8" w:space="0"/>
            </w:tcBorders>
            <w:vAlign w:val="center"/>
            <w:hideMark/>
          </w:tcPr>
          <w:p w:rsidRPr="00A63580" w:rsidR="00A63580" w:rsidP="00334DC7" w:rsidRDefault="00A63580" w14:paraId="45505D0C" w14:textId="77777777">
            <w:pPr>
              <w:rPr>
                <w:b/>
                <w:bCs/>
                <w:color w:val="000000"/>
              </w:rPr>
            </w:pPr>
            <w:r w:rsidRPr="00A63580">
              <w:rPr>
                <w:b/>
                <w:bCs/>
                <w:color w:val="000000"/>
              </w:rPr>
              <w:t>Zweden</w:t>
            </w:r>
          </w:p>
        </w:tc>
        <w:tc>
          <w:tcPr>
            <w:tcW w:w="2268" w:type="dxa"/>
            <w:tcBorders>
              <w:top w:val="nil"/>
              <w:left w:val="nil"/>
              <w:bottom w:val="single" w:color="auto" w:sz="8" w:space="0"/>
              <w:right w:val="single" w:color="auto" w:sz="8" w:space="0"/>
            </w:tcBorders>
            <w:vAlign w:val="center"/>
          </w:tcPr>
          <w:p w:rsidRPr="00A63580" w:rsidR="00A63580" w:rsidP="00334DC7" w:rsidRDefault="00A63580" w14:paraId="370E800F" w14:textId="77777777">
            <w:pPr>
              <w:jc w:val="center"/>
              <w:rPr>
                <w:color w:val="000000"/>
              </w:rPr>
            </w:pPr>
            <w:r w:rsidRPr="00A63580">
              <w:rPr>
                <w:color w:val="000000"/>
              </w:rPr>
              <w:t>-15</w:t>
            </w:r>
          </w:p>
        </w:tc>
      </w:tr>
    </w:tbl>
    <w:p w:rsidRPr="00A63580" w:rsidR="00A63580" w:rsidP="00A63580" w:rsidRDefault="00A63580" w14:paraId="1A329452" w14:textId="77777777">
      <w:pPr>
        <w:rPr>
          <w:color w:val="FF0000"/>
        </w:rPr>
      </w:pPr>
    </w:p>
    <w:p w:rsidRPr="00A63580" w:rsidR="00A63580" w:rsidP="00A63580" w:rsidRDefault="00A63580" w14:paraId="2170BD39" w14:textId="77777777">
      <w:pPr>
        <w:pStyle w:val="Pa4"/>
        <w:jc w:val="both"/>
        <w:rPr>
          <w:rFonts w:ascii="Times New Roman" w:hAnsi="Times New Roman" w:cs="Times New Roman"/>
          <w:color w:val="221E1F"/>
        </w:rPr>
      </w:pPr>
      <w:r w:rsidRPr="00A63580">
        <w:rPr>
          <w:rFonts w:ascii="Times New Roman" w:hAnsi="Times New Roman" w:cs="Times New Roman"/>
          <w:color w:val="221E1F"/>
        </w:rPr>
        <w:t xml:space="preserve">(1) Denemarken en Duitsland drukken de nationale doelstelling voor armoedebestrijding uit als een vermindering van het aantal personen dat in huishoudens met een zeer lage werkintensiteit leeft. </w:t>
      </w:r>
    </w:p>
    <w:p w:rsidRPr="00A63580" w:rsidR="00A63580" w:rsidP="00A63580" w:rsidRDefault="00A63580" w14:paraId="7D17E65B" w14:textId="77777777">
      <w:pPr>
        <w:rPr>
          <w:color w:val="221E1F"/>
        </w:rPr>
      </w:pPr>
      <w:r w:rsidRPr="00A63580">
        <w:rPr>
          <w:color w:val="221E1F"/>
        </w:rPr>
        <w:lastRenderedPageBreak/>
        <w:t xml:space="preserve">(2) MT (Malta) drukt zijn nationale doelstellingen voor armoedebestrijding uit als een vermindering van het AROPE-percentage met 3,1 procentpunten.  </w:t>
      </w:r>
    </w:p>
    <w:p w:rsidRPr="00A63580" w:rsidR="00A63580" w:rsidP="00A63580" w:rsidRDefault="00A63580" w14:paraId="18ED292C" w14:textId="77777777"/>
    <w:p w:rsidRPr="00A63580" w:rsidR="00A63580" w:rsidP="00A63580" w:rsidRDefault="00A63580" w14:paraId="5D51370D" w14:textId="77777777">
      <w:r w:rsidRPr="00A63580">
        <w:t>Ook hebben alle lidstaten een nationaal actieplan opgesteld met daarin maatregelen om het hoofddoel van de Raadsaanbeveling over de Kindergarantie</w:t>
      </w:r>
      <w:r w:rsidRPr="00A63580">
        <w:rPr>
          <w:rStyle w:val="Voetnootmarkering"/>
        </w:rPr>
        <w:footnoteReference w:id="19"/>
      </w:r>
      <w:r w:rsidRPr="00A63580">
        <w:t xml:space="preserve">, het verminderen van armoede onder kinderen, te bewerkstelligen. </w:t>
      </w:r>
    </w:p>
    <w:p w:rsidRPr="00A63580" w:rsidR="00A63580" w:rsidP="00A63580" w:rsidRDefault="00A63580" w14:paraId="0FB9E529" w14:textId="77777777">
      <w:pPr>
        <w:rPr>
          <w:u w:val="single"/>
        </w:rPr>
      </w:pPr>
    </w:p>
    <w:p w:rsidRPr="00A63580" w:rsidR="00A63580" w:rsidP="00A63580" w:rsidRDefault="00A63580" w14:paraId="69991DE6" w14:textId="77777777">
      <w:pPr>
        <w:rPr>
          <w:u w:val="single"/>
        </w:rPr>
      </w:pPr>
      <w:r w:rsidRPr="00A63580">
        <w:rPr>
          <w:u w:val="single"/>
        </w:rPr>
        <w:t>Vraag 38</w:t>
      </w:r>
    </w:p>
    <w:p w:rsidRPr="00A63580" w:rsidR="00A63580" w:rsidP="00A63580" w:rsidRDefault="00A63580" w14:paraId="321CEFC0" w14:textId="77777777">
      <w:pPr>
        <w:rPr>
          <w:color w:val="000000"/>
        </w:rPr>
      </w:pPr>
      <w:r w:rsidRPr="00A63580">
        <w:rPr>
          <w:color w:val="000000"/>
        </w:rPr>
        <w:t>Kunt u een overzicht verstrekken van het percentage Nederlanders dat in armoede leeft sinds de jaren ’80? En het absolute aantal? Kunt u dit weergeven conform de huidige armoedeberekening en de voorgaande?</w:t>
      </w:r>
    </w:p>
    <w:p w:rsidRPr="00A63580" w:rsidR="00A63580" w:rsidP="00A63580" w:rsidRDefault="00A63580" w14:paraId="1B266182" w14:textId="77777777"/>
    <w:p w:rsidRPr="00A63580" w:rsidR="00A63580" w:rsidP="00A63580" w:rsidRDefault="00A63580" w14:paraId="2A777A04" w14:textId="77777777">
      <w:pPr>
        <w:rPr>
          <w:u w:val="single"/>
        </w:rPr>
      </w:pPr>
      <w:r w:rsidRPr="00A63580">
        <w:rPr>
          <w:u w:val="single"/>
        </w:rPr>
        <w:t>Antwoord 38</w:t>
      </w:r>
    </w:p>
    <w:p w:rsidRPr="00A63580" w:rsidR="00A63580" w:rsidP="00A63580" w:rsidRDefault="00A63580" w14:paraId="4490B15C" w14:textId="77777777">
      <w:r w:rsidRPr="00A63580">
        <w:t>Er zijn geen vergelijkbare cijfers beschikbaar sinds de jaren ’80 van het percentage mensen dat in armoede leeft. In oktober 2024 hebben het SCP, CBS en Nibud een nieuwe armoededefinitie ontwikkeld, en zij hebben de armoedecijfers berekend voor de periode vanaf 2018. Voor eerdere jaren zijn geen cijfers beschikbaar.</w:t>
      </w:r>
      <w:r w:rsidRPr="00A63580">
        <w:rPr>
          <w:rStyle w:val="Voetnootmarkering"/>
        </w:rPr>
        <w:footnoteReference w:id="20"/>
      </w:r>
      <w:r w:rsidRPr="00A63580">
        <w:t xml:space="preserve"> 2023 is het laatste jaar waarvoor gerealiseerde armoedecijfers volgens de nieuwe methode beschikbaar zijn. Voor de periode vanaf 2024 heeft het CPB een raming gemaakt van de verwachte ontwikkeling van armoede volgens de nieuwe meetmethode. </w:t>
      </w:r>
    </w:p>
    <w:p w:rsidRPr="00A63580" w:rsidR="00A63580" w:rsidP="00A63580" w:rsidRDefault="00A63580" w14:paraId="7DF10251" w14:textId="77777777"/>
    <w:p w:rsidRPr="00A63580" w:rsidR="00A63580" w:rsidP="00A63580" w:rsidRDefault="00A63580" w14:paraId="21F2CCD9" w14:textId="77777777">
      <w:r w:rsidRPr="00A63580">
        <w:t xml:space="preserve">Onderstaande figuur toont de ontwikkeling van het aandeel personen in armoede sinds 2018 volgens de nieuwe armoededefinitie. Dat is gedaald van 7,1% in 2018 naar 3,1% in 2023, met een verwachte verdere daling naar 2,6% in 2026. </w:t>
      </w:r>
    </w:p>
    <w:p w:rsidRPr="00A63580" w:rsidR="00A63580" w:rsidP="00A63580" w:rsidRDefault="00A63580" w14:paraId="7AA95833" w14:textId="77777777">
      <w:pPr>
        <w:rPr>
          <w:u w:val="single"/>
        </w:rPr>
      </w:pPr>
    </w:p>
    <w:p w:rsidRPr="00A63580" w:rsidR="00A63580" w:rsidP="00A63580" w:rsidRDefault="00A63580" w14:paraId="4DA9A5A5" w14:textId="77777777">
      <w:pPr>
        <w:pStyle w:val="Titel"/>
        <w:kinsoku w:val="0"/>
        <w:overflowPunct w:val="0"/>
        <w:rPr>
          <w:rFonts w:ascii="Times New Roman" w:hAnsi="Times New Roman" w:cs="Times New Roman"/>
          <w:sz w:val="24"/>
          <w:szCs w:val="24"/>
        </w:rPr>
      </w:pPr>
      <w:r w:rsidRPr="00A63580">
        <w:rPr>
          <w:rFonts w:ascii="Times New Roman" w:hAnsi="Times New Roman" w:cs="Times New Roman"/>
          <w:noProof/>
          <w:sz w:val="24"/>
          <w:szCs w:val="24"/>
        </w:rPr>
        <mc:AlternateContent>
          <mc:Choice Requires="wpg">
            <w:drawing>
              <wp:inline distT="0" distB="0" distL="0" distR="0" wp14:anchorId="1EA2FE1A" wp14:editId="6DFAEBA8">
                <wp:extent cx="5371528" cy="2933180"/>
                <wp:effectExtent l="0" t="0" r="19685" b="19685"/>
                <wp:docPr id="2047026935" name="Groe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1528" cy="2933180"/>
                          <a:chOff x="7" y="7"/>
                          <a:chExt cx="7980" cy="4380"/>
                        </a:xfrm>
                      </wpg:grpSpPr>
                      <wpg:grpSp>
                        <wpg:cNvPr id="959636652" name="Group 3"/>
                        <wpg:cNvGrpSpPr>
                          <a:grpSpLocks/>
                        </wpg:cNvGrpSpPr>
                        <wpg:grpSpPr bwMode="auto">
                          <a:xfrm>
                            <a:off x="795" y="990"/>
                            <a:ext cx="6973" cy="1948"/>
                            <a:chOff x="795" y="990"/>
                            <a:chExt cx="6973" cy="1948"/>
                          </a:xfrm>
                        </wpg:grpSpPr>
                        <wps:wsp>
                          <wps:cNvPr id="1329358202" name="Freeform 4"/>
                          <wps:cNvSpPr>
                            <a:spLocks/>
                          </wps:cNvSpPr>
                          <wps:spPr bwMode="auto">
                            <a:xfrm>
                              <a:off x="795" y="990"/>
                              <a:ext cx="6973" cy="1948"/>
                            </a:xfrm>
                            <a:custGeom>
                              <a:avLst/>
                              <a:gdLst>
                                <a:gd name="T0" fmla="*/ 0 w 6973"/>
                                <a:gd name="T1" fmla="*/ 1705 h 1948"/>
                                <a:gd name="T2" fmla="*/ 6972 w 6973"/>
                                <a:gd name="T3" fmla="*/ 1705 h 1948"/>
                              </a:gdLst>
                              <a:ahLst/>
                              <a:cxnLst>
                                <a:cxn ang="0">
                                  <a:pos x="T0" y="T1"/>
                                </a:cxn>
                                <a:cxn ang="0">
                                  <a:pos x="T2" y="T3"/>
                                </a:cxn>
                              </a:cxnLst>
                              <a:rect l="0" t="0" r="r" b="b"/>
                              <a:pathLst>
                                <a:path w="6973" h="1948">
                                  <a:moveTo>
                                    <a:pt x="0" y="1705"/>
                                  </a:moveTo>
                                  <a:lnTo>
                                    <a:pt x="6972" y="1705"/>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2910910" name="Freeform 5"/>
                          <wps:cNvSpPr>
                            <a:spLocks/>
                          </wps:cNvSpPr>
                          <wps:spPr bwMode="auto">
                            <a:xfrm>
                              <a:off x="795" y="990"/>
                              <a:ext cx="6973" cy="1948"/>
                            </a:xfrm>
                            <a:custGeom>
                              <a:avLst/>
                              <a:gdLst>
                                <a:gd name="T0" fmla="*/ 0 w 6973"/>
                                <a:gd name="T1" fmla="*/ 1460 h 1948"/>
                                <a:gd name="T2" fmla="*/ 6972 w 6973"/>
                                <a:gd name="T3" fmla="*/ 1460 h 1948"/>
                              </a:gdLst>
                              <a:ahLst/>
                              <a:cxnLst>
                                <a:cxn ang="0">
                                  <a:pos x="T0" y="T1"/>
                                </a:cxn>
                                <a:cxn ang="0">
                                  <a:pos x="T2" y="T3"/>
                                </a:cxn>
                              </a:cxnLst>
                              <a:rect l="0" t="0" r="r" b="b"/>
                              <a:pathLst>
                                <a:path w="6973" h="1948">
                                  <a:moveTo>
                                    <a:pt x="0" y="1460"/>
                                  </a:moveTo>
                                  <a:lnTo>
                                    <a:pt x="6972" y="146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591203" name="Freeform 6"/>
                          <wps:cNvSpPr>
                            <a:spLocks/>
                          </wps:cNvSpPr>
                          <wps:spPr bwMode="auto">
                            <a:xfrm>
                              <a:off x="795" y="990"/>
                              <a:ext cx="6973" cy="1948"/>
                            </a:xfrm>
                            <a:custGeom>
                              <a:avLst/>
                              <a:gdLst>
                                <a:gd name="T0" fmla="*/ 0 w 6973"/>
                                <a:gd name="T1" fmla="*/ 1217 h 1948"/>
                                <a:gd name="T2" fmla="*/ 6972 w 6973"/>
                                <a:gd name="T3" fmla="*/ 1217 h 1948"/>
                              </a:gdLst>
                              <a:ahLst/>
                              <a:cxnLst>
                                <a:cxn ang="0">
                                  <a:pos x="T0" y="T1"/>
                                </a:cxn>
                                <a:cxn ang="0">
                                  <a:pos x="T2" y="T3"/>
                                </a:cxn>
                              </a:cxnLst>
                              <a:rect l="0" t="0" r="r" b="b"/>
                              <a:pathLst>
                                <a:path w="6973" h="1948">
                                  <a:moveTo>
                                    <a:pt x="0" y="1217"/>
                                  </a:moveTo>
                                  <a:lnTo>
                                    <a:pt x="6972" y="1217"/>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8948821" name="Freeform 7"/>
                          <wps:cNvSpPr>
                            <a:spLocks/>
                          </wps:cNvSpPr>
                          <wps:spPr bwMode="auto">
                            <a:xfrm>
                              <a:off x="795" y="990"/>
                              <a:ext cx="6973" cy="1948"/>
                            </a:xfrm>
                            <a:custGeom>
                              <a:avLst/>
                              <a:gdLst>
                                <a:gd name="T0" fmla="*/ 0 w 6973"/>
                                <a:gd name="T1" fmla="*/ 972 h 1948"/>
                                <a:gd name="T2" fmla="*/ 6972 w 6973"/>
                                <a:gd name="T3" fmla="*/ 972 h 1948"/>
                              </a:gdLst>
                              <a:ahLst/>
                              <a:cxnLst>
                                <a:cxn ang="0">
                                  <a:pos x="T0" y="T1"/>
                                </a:cxn>
                                <a:cxn ang="0">
                                  <a:pos x="T2" y="T3"/>
                                </a:cxn>
                              </a:cxnLst>
                              <a:rect l="0" t="0" r="r" b="b"/>
                              <a:pathLst>
                                <a:path w="6973" h="1948">
                                  <a:moveTo>
                                    <a:pt x="0" y="972"/>
                                  </a:moveTo>
                                  <a:lnTo>
                                    <a:pt x="6972" y="972"/>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3304986" name="Freeform 8"/>
                          <wps:cNvSpPr>
                            <a:spLocks/>
                          </wps:cNvSpPr>
                          <wps:spPr bwMode="auto">
                            <a:xfrm>
                              <a:off x="795" y="990"/>
                              <a:ext cx="6973" cy="1948"/>
                            </a:xfrm>
                            <a:custGeom>
                              <a:avLst/>
                              <a:gdLst>
                                <a:gd name="T0" fmla="*/ 0 w 6973"/>
                                <a:gd name="T1" fmla="*/ 730 h 1948"/>
                                <a:gd name="T2" fmla="*/ 6972 w 6973"/>
                                <a:gd name="T3" fmla="*/ 730 h 1948"/>
                              </a:gdLst>
                              <a:ahLst/>
                              <a:cxnLst>
                                <a:cxn ang="0">
                                  <a:pos x="T0" y="T1"/>
                                </a:cxn>
                                <a:cxn ang="0">
                                  <a:pos x="T2" y="T3"/>
                                </a:cxn>
                              </a:cxnLst>
                              <a:rect l="0" t="0" r="r" b="b"/>
                              <a:pathLst>
                                <a:path w="6973" h="1948">
                                  <a:moveTo>
                                    <a:pt x="0" y="730"/>
                                  </a:moveTo>
                                  <a:lnTo>
                                    <a:pt x="6972" y="73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1980594" name="Freeform 9"/>
                          <wps:cNvSpPr>
                            <a:spLocks/>
                          </wps:cNvSpPr>
                          <wps:spPr bwMode="auto">
                            <a:xfrm>
                              <a:off x="795" y="990"/>
                              <a:ext cx="6973" cy="1948"/>
                            </a:xfrm>
                            <a:custGeom>
                              <a:avLst/>
                              <a:gdLst>
                                <a:gd name="T0" fmla="*/ 0 w 6973"/>
                                <a:gd name="T1" fmla="*/ 485 h 1948"/>
                                <a:gd name="T2" fmla="*/ 6972 w 6973"/>
                                <a:gd name="T3" fmla="*/ 485 h 1948"/>
                              </a:gdLst>
                              <a:ahLst/>
                              <a:cxnLst>
                                <a:cxn ang="0">
                                  <a:pos x="T0" y="T1"/>
                                </a:cxn>
                                <a:cxn ang="0">
                                  <a:pos x="T2" y="T3"/>
                                </a:cxn>
                              </a:cxnLst>
                              <a:rect l="0" t="0" r="r" b="b"/>
                              <a:pathLst>
                                <a:path w="6973" h="1948">
                                  <a:moveTo>
                                    <a:pt x="0" y="485"/>
                                  </a:moveTo>
                                  <a:lnTo>
                                    <a:pt x="6972" y="485"/>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4444218" name="Freeform 10"/>
                          <wps:cNvSpPr>
                            <a:spLocks/>
                          </wps:cNvSpPr>
                          <wps:spPr bwMode="auto">
                            <a:xfrm>
                              <a:off x="795" y="990"/>
                              <a:ext cx="6973" cy="1948"/>
                            </a:xfrm>
                            <a:custGeom>
                              <a:avLst/>
                              <a:gdLst>
                                <a:gd name="T0" fmla="*/ 0 w 6973"/>
                                <a:gd name="T1" fmla="*/ 243 h 1948"/>
                                <a:gd name="T2" fmla="*/ 6972 w 6973"/>
                                <a:gd name="T3" fmla="*/ 243 h 1948"/>
                              </a:gdLst>
                              <a:ahLst/>
                              <a:cxnLst>
                                <a:cxn ang="0">
                                  <a:pos x="T0" y="T1"/>
                                </a:cxn>
                                <a:cxn ang="0">
                                  <a:pos x="T2" y="T3"/>
                                </a:cxn>
                              </a:cxnLst>
                              <a:rect l="0" t="0" r="r" b="b"/>
                              <a:pathLst>
                                <a:path w="6973" h="1948">
                                  <a:moveTo>
                                    <a:pt x="0" y="243"/>
                                  </a:moveTo>
                                  <a:lnTo>
                                    <a:pt x="6972" y="243"/>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0307392" name="Freeform 11"/>
                          <wps:cNvSpPr>
                            <a:spLocks/>
                          </wps:cNvSpPr>
                          <wps:spPr bwMode="auto">
                            <a:xfrm>
                              <a:off x="795" y="990"/>
                              <a:ext cx="6973" cy="1948"/>
                            </a:xfrm>
                            <a:custGeom>
                              <a:avLst/>
                              <a:gdLst>
                                <a:gd name="T0" fmla="*/ 0 w 6973"/>
                                <a:gd name="T1" fmla="*/ 0 h 1948"/>
                                <a:gd name="T2" fmla="*/ 6972 w 6973"/>
                                <a:gd name="T3" fmla="*/ 0 h 1948"/>
                              </a:gdLst>
                              <a:ahLst/>
                              <a:cxnLst>
                                <a:cxn ang="0">
                                  <a:pos x="T0" y="T1"/>
                                </a:cxn>
                                <a:cxn ang="0">
                                  <a:pos x="T2" y="T3"/>
                                </a:cxn>
                              </a:cxnLst>
                              <a:rect l="0" t="0" r="r" b="b"/>
                              <a:pathLst>
                                <a:path w="6973" h="1948">
                                  <a:moveTo>
                                    <a:pt x="0" y="0"/>
                                  </a:moveTo>
                                  <a:lnTo>
                                    <a:pt x="6972"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1912769" name="Freeform 12"/>
                          <wps:cNvSpPr>
                            <a:spLocks/>
                          </wps:cNvSpPr>
                          <wps:spPr bwMode="auto">
                            <a:xfrm>
                              <a:off x="795" y="990"/>
                              <a:ext cx="6973" cy="1948"/>
                            </a:xfrm>
                            <a:custGeom>
                              <a:avLst/>
                              <a:gdLst>
                                <a:gd name="T0" fmla="*/ 0 w 6973"/>
                                <a:gd name="T1" fmla="*/ 1947 h 1948"/>
                                <a:gd name="T2" fmla="*/ 6972 w 6973"/>
                                <a:gd name="T3" fmla="*/ 1947 h 1948"/>
                              </a:gdLst>
                              <a:ahLst/>
                              <a:cxnLst>
                                <a:cxn ang="0">
                                  <a:pos x="T0" y="T1"/>
                                </a:cxn>
                                <a:cxn ang="0">
                                  <a:pos x="T2" y="T3"/>
                                </a:cxn>
                              </a:cxnLst>
                              <a:rect l="0" t="0" r="r" b="b"/>
                              <a:pathLst>
                                <a:path w="6973" h="1948">
                                  <a:moveTo>
                                    <a:pt x="0" y="1947"/>
                                  </a:moveTo>
                                  <a:lnTo>
                                    <a:pt x="6972" y="1947"/>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32320691" name="Freeform 13"/>
                        <wps:cNvSpPr>
                          <a:spLocks/>
                        </wps:cNvSpPr>
                        <wps:spPr bwMode="auto">
                          <a:xfrm>
                            <a:off x="1182" y="1209"/>
                            <a:ext cx="3874" cy="974"/>
                          </a:xfrm>
                          <a:custGeom>
                            <a:avLst/>
                            <a:gdLst>
                              <a:gd name="T0" fmla="*/ 0 w 3874"/>
                              <a:gd name="T1" fmla="*/ 0 h 974"/>
                              <a:gd name="T2" fmla="*/ 775 w 3874"/>
                              <a:gd name="T3" fmla="*/ 194 h 974"/>
                              <a:gd name="T4" fmla="*/ 1550 w 3874"/>
                              <a:gd name="T5" fmla="*/ 487 h 974"/>
                              <a:gd name="T6" fmla="*/ 2323 w 3874"/>
                              <a:gd name="T7" fmla="*/ 535 h 974"/>
                              <a:gd name="T8" fmla="*/ 3098 w 3874"/>
                              <a:gd name="T9" fmla="*/ 900 h 974"/>
                              <a:gd name="T10" fmla="*/ 3873 w 3874"/>
                              <a:gd name="T11" fmla="*/ 973 h 974"/>
                            </a:gdLst>
                            <a:ahLst/>
                            <a:cxnLst>
                              <a:cxn ang="0">
                                <a:pos x="T0" y="T1"/>
                              </a:cxn>
                              <a:cxn ang="0">
                                <a:pos x="T2" y="T3"/>
                              </a:cxn>
                              <a:cxn ang="0">
                                <a:pos x="T4" y="T5"/>
                              </a:cxn>
                              <a:cxn ang="0">
                                <a:pos x="T6" y="T7"/>
                              </a:cxn>
                              <a:cxn ang="0">
                                <a:pos x="T8" y="T9"/>
                              </a:cxn>
                              <a:cxn ang="0">
                                <a:pos x="T10" y="T11"/>
                              </a:cxn>
                            </a:cxnLst>
                            <a:rect l="0" t="0" r="r" b="b"/>
                            <a:pathLst>
                              <a:path w="3874" h="974">
                                <a:moveTo>
                                  <a:pt x="0" y="0"/>
                                </a:moveTo>
                                <a:lnTo>
                                  <a:pt x="775" y="194"/>
                                </a:lnTo>
                                <a:lnTo>
                                  <a:pt x="1550" y="487"/>
                                </a:lnTo>
                                <a:lnTo>
                                  <a:pt x="2323" y="535"/>
                                </a:lnTo>
                                <a:lnTo>
                                  <a:pt x="3098" y="900"/>
                                </a:lnTo>
                                <a:lnTo>
                                  <a:pt x="3873" y="973"/>
                                </a:lnTo>
                              </a:path>
                            </a:pathLst>
                          </a:custGeom>
                          <a:noFill/>
                          <a:ln w="28575">
                            <a:solidFill>
                              <a:srgbClr val="001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6793905" name="Freeform 14"/>
                        <wps:cNvSpPr>
                          <a:spLocks/>
                        </wps:cNvSpPr>
                        <wps:spPr bwMode="auto">
                          <a:xfrm>
                            <a:off x="5056" y="2110"/>
                            <a:ext cx="2324" cy="195"/>
                          </a:xfrm>
                          <a:custGeom>
                            <a:avLst/>
                            <a:gdLst>
                              <a:gd name="T0" fmla="*/ 0 w 2324"/>
                              <a:gd name="T1" fmla="*/ 74 h 195"/>
                              <a:gd name="T2" fmla="*/ 775 w 2324"/>
                              <a:gd name="T3" fmla="*/ 0 h 195"/>
                              <a:gd name="T4" fmla="*/ 1550 w 2324"/>
                              <a:gd name="T5" fmla="*/ 122 h 195"/>
                              <a:gd name="T6" fmla="*/ 2324 w 2324"/>
                              <a:gd name="T7" fmla="*/ 194 h 195"/>
                            </a:gdLst>
                            <a:ahLst/>
                            <a:cxnLst>
                              <a:cxn ang="0">
                                <a:pos x="T0" y="T1"/>
                              </a:cxn>
                              <a:cxn ang="0">
                                <a:pos x="T2" y="T3"/>
                              </a:cxn>
                              <a:cxn ang="0">
                                <a:pos x="T4" y="T5"/>
                              </a:cxn>
                              <a:cxn ang="0">
                                <a:pos x="T6" y="T7"/>
                              </a:cxn>
                            </a:cxnLst>
                            <a:rect l="0" t="0" r="r" b="b"/>
                            <a:pathLst>
                              <a:path w="2324" h="195">
                                <a:moveTo>
                                  <a:pt x="0" y="74"/>
                                </a:moveTo>
                                <a:lnTo>
                                  <a:pt x="775" y="0"/>
                                </a:lnTo>
                                <a:lnTo>
                                  <a:pt x="1550" y="122"/>
                                </a:lnTo>
                                <a:lnTo>
                                  <a:pt x="2324" y="194"/>
                                </a:lnTo>
                              </a:path>
                            </a:pathLst>
                          </a:custGeom>
                          <a:noFill/>
                          <a:ln w="28575">
                            <a:solidFill>
                              <a:srgbClr val="001F5F"/>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0489642" name="Freeform 15"/>
                        <wps:cNvSpPr>
                          <a:spLocks/>
                        </wps:cNvSpPr>
                        <wps:spPr bwMode="auto">
                          <a:xfrm>
                            <a:off x="589" y="3575"/>
                            <a:ext cx="505" cy="1"/>
                          </a:xfrm>
                          <a:custGeom>
                            <a:avLst/>
                            <a:gdLst>
                              <a:gd name="T0" fmla="*/ 0 w 505"/>
                              <a:gd name="T1" fmla="*/ 0 h 1"/>
                              <a:gd name="T2" fmla="*/ 504 w 505"/>
                              <a:gd name="T3" fmla="*/ 0 h 1"/>
                            </a:gdLst>
                            <a:ahLst/>
                            <a:cxnLst>
                              <a:cxn ang="0">
                                <a:pos x="T0" y="T1"/>
                              </a:cxn>
                              <a:cxn ang="0">
                                <a:pos x="T2" y="T3"/>
                              </a:cxn>
                            </a:cxnLst>
                            <a:rect l="0" t="0" r="r" b="b"/>
                            <a:pathLst>
                              <a:path w="505" h="1">
                                <a:moveTo>
                                  <a:pt x="0" y="0"/>
                                </a:moveTo>
                                <a:lnTo>
                                  <a:pt x="504" y="0"/>
                                </a:lnTo>
                              </a:path>
                            </a:pathLst>
                          </a:custGeom>
                          <a:noFill/>
                          <a:ln w="28575">
                            <a:solidFill>
                              <a:srgbClr val="001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8348181" name="Freeform 16"/>
                        <wps:cNvSpPr>
                          <a:spLocks/>
                        </wps:cNvSpPr>
                        <wps:spPr bwMode="auto">
                          <a:xfrm>
                            <a:off x="589" y="4129"/>
                            <a:ext cx="505" cy="1"/>
                          </a:xfrm>
                          <a:custGeom>
                            <a:avLst/>
                            <a:gdLst>
                              <a:gd name="T0" fmla="*/ 0 w 505"/>
                              <a:gd name="T1" fmla="*/ 0 h 1"/>
                              <a:gd name="T2" fmla="*/ 504 w 505"/>
                              <a:gd name="T3" fmla="*/ 0 h 1"/>
                            </a:gdLst>
                            <a:ahLst/>
                            <a:cxnLst>
                              <a:cxn ang="0">
                                <a:pos x="T0" y="T1"/>
                              </a:cxn>
                              <a:cxn ang="0">
                                <a:pos x="T2" y="T3"/>
                              </a:cxn>
                            </a:cxnLst>
                            <a:rect l="0" t="0" r="r" b="b"/>
                            <a:pathLst>
                              <a:path w="505" h="1">
                                <a:moveTo>
                                  <a:pt x="0" y="0"/>
                                </a:moveTo>
                                <a:lnTo>
                                  <a:pt x="504" y="0"/>
                                </a:lnTo>
                              </a:path>
                            </a:pathLst>
                          </a:custGeom>
                          <a:noFill/>
                          <a:ln w="28575">
                            <a:solidFill>
                              <a:srgbClr val="001F5F"/>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337702" name="Freeform 17"/>
                        <wps:cNvSpPr>
                          <a:spLocks/>
                        </wps:cNvSpPr>
                        <wps:spPr bwMode="auto">
                          <a:xfrm>
                            <a:off x="7" y="7"/>
                            <a:ext cx="7980" cy="4380"/>
                          </a:xfrm>
                          <a:custGeom>
                            <a:avLst/>
                            <a:gdLst>
                              <a:gd name="T0" fmla="*/ 0 w 7980"/>
                              <a:gd name="T1" fmla="*/ 4379 h 4380"/>
                              <a:gd name="T2" fmla="*/ 7980 w 7980"/>
                              <a:gd name="T3" fmla="*/ 4379 h 4380"/>
                              <a:gd name="T4" fmla="*/ 7980 w 7980"/>
                              <a:gd name="T5" fmla="*/ 0 h 4380"/>
                              <a:gd name="T6" fmla="*/ 0 w 7980"/>
                              <a:gd name="T7" fmla="*/ 0 h 4380"/>
                              <a:gd name="T8" fmla="*/ 0 w 7980"/>
                              <a:gd name="T9" fmla="*/ 4379 h 4380"/>
                            </a:gdLst>
                            <a:ahLst/>
                            <a:cxnLst>
                              <a:cxn ang="0">
                                <a:pos x="T0" y="T1"/>
                              </a:cxn>
                              <a:cxn ang="0">
                                <a:pos x="T2" y="T3"/>
                              </a:cxn>
                              <a:cxn ang="0">
                                <a:pos x="T4" y="T5"/>
                              </a:cxn>
                              <a:cxn ang="0">
                                <a:pos x="T6" y="T7"/>
                              </a:cxn>
                              <a:cxn ang="0">
                                <a:pos x="T8" y="T9"/>
                              </a:cxn>
                            </a:cxnLst>
                            <a:rect l="0" t="0" r="r" b="b"/>
                            <a:pathLst>
                              <a:path w="7980" h="4380">
                                <a:moveTo>
                                  <a:pt x="0" y="4379"/>
                                </a:moveTo>
                                <a:lnTo>
                                  <a:pt x="7980" y="4379"/>
                                </a:lnTo>
                                <a:lnTo>
                                  <a:pt x="7980" y="0"/>
                                </a:lnTo>
                                <a:lnTo>
                                  <a:pt x="0" y="0"/>
                                </a:lnTo>
                                <a:lnTo>
                                  <a:pt x="0" y="4379"/>
                                </a:lnTo>
                                <a:close/>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8587989" name="Text Box 18"/>
                        <wps:cNvSpPr txBox="1">
                          <a:spLocks noChangeArrowheads="1"/>
                        </wps:cNvSpPr>
                        <wps:spPr bwMode="auto">
                          <a:xfrm>
                            <a:off x="1063" y="159"/>
                            <a:ext cx="5887" cy="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B1928" w:rsidR="00A63580" w:rsidP="00A63580" w:rsidRDefault="00A63580" w14:paraId="2AA7F623" w14:textId="77777777">
                              <w:pPr>
                                <w:pStyle w:val="Titel"/>
                                <w:kinsoku w:val="0"/>
                                <w:overflowPunct w:val="0"/>
                                <w:ind w:left="489" w:hanging="490"/>
                                <w:rPr>
                                  <w:rFonts w:ascii="Verdana" w:hAnsi="Verdana" w:cs="Verdana"/>
                                  <w:b/>
                                  <w:bCs/>
                                  <w:sz w:val="18"/>
                                  <w:szCs w:val="18"/>
                                </w:rPr>
                              </w:pPr>
                              <w:r w:rsidRPr="005B1928">
                                <w:rPr>
                                  <w:rFonts w:ascii="Verdana" w:hAnsi="Verdana" w:cs="Verdana"/>
                                  <w:b/>
                                  <w:bCs/>
                                  <w:sz w:val="18"/>
                                  <w:szCs w:val="18"/>
                                </w:rPr>
                                <w:t>Ontwikkeling aandeel personen in armoede volgens de nieuwe armoededefinitie</w:t>
                              </w:r>
                            </w:p>
                          </w:txbxContent>
                        </wps:txbx>
                        <wps:bodyPr rot="0" vert="horz" wrap="square" lIns="0" tIns="0" rIns="0" bIns="0" anchor="t" anchorCtr="0" upright="1">
                          <a:noAutofit/>
                        </wps:bodyPr>
                      </wps:wsp>
                      <wps:wsp>
                        <wps:cNvPr id="60020529" name="Text Box 19"/>
                        <wps:cNvSpPr txBox="1">
                          <a:spLocks noChangeArrowheads="1"/>
                        </wps:cNvSpPr>
                        <wps:spPr bwMode="auto">
                          <a:xfrm>
                            <a:off x="138" y="871"/>
                            <a:ext cx="510" cy="2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580" w:rsidP="00A63580" w:rsidRDefault="00A63580" w14:paraId="262DD501" w14:textId="77777777">
                              <w:pPr>
                                <w:pStyle w:val="Titel"/>
                                <w:kinsoku w:val="0"/>
                                <w:overflowPunct w:val="0"/>
                                <w:rPr>
                                  <w:rFonts w:ascii="Verdana" w:hAnsi="Verdana" w:cs="Verdana"/>
                                  <w:spacing w:val="-4"/>
                                  <w:sz w:val="18"/>
                                  <w:szCs w:val="18"/>
                                </w:rPr>
                              </w:pPr>
                              <w:r>
                                <w:rPr>
                                  <w:rFonts w:ascii="Verdana" w:hAnsi="Verdana" w:cs="Verdana"/>
                                  <w:spacing w:val="-4"/>
                                  <w:sz w:val="18"/>
                                  <w:szCs w:val="18"/>
                                </w:rPr>
                                <w:t>8,0%</w:t>
                              </w:r>
                            </w:p>
                            <w:p w:rsidR="00A63580" w:rsidP="00A63580" w:rsidRDefault="00A63580" w14:paraId="47515583" w14:textId="77777777">
                              <w:pPr>
                                <w:pStyle w:val="Titel"/>
                                <w:kinsoku w:val="0"/>
                                <w:overflowPunct w:val="0"/>
                                <w:spacing w:before="24"/>
                                <w:rPr>
                                  <w:rFonts w:ascii="Verdana" w:hAnsi="Verdana" w:cs="Verdana"/>
                                  <w:spacing w:val="-4"/>
                                  <w:sz w:val="18"/>
                                  <w:szCs w:val="18"/>
                                </w:rPr>
                              </w:pPr>
                              <w:r>
                                <w:rPr>
                                  <w:rFonts w:ascii="Verdana" w:hAnsi="Verdana" w:cs="Verdana"/>
                                  <w:spacing w:val="-4"/>
                                  <w:sz w:val="18"/>
                                  <w:szCs w:val="18"/>
                                </w:rPr>
                                <w:t>7,0%</w:t>
                              </w:r>
                            </w:p>
                            <w:p w:rsidR="00A63580" w:rsidP="00A63580" w:rsidRDefault="00A63580" w14:paraId="164A6DBD" w14:textId="77777777">
                              <w:pPr>
                                <w:pStyle w:val="Titel"/>
                                <w:kinsoku w:val="0"/>
                                <w:overflowPunct w:val="0"/>
                                <w:spacing w:before="25"/>
                                <w:rPr>
                                  <w:rFonts w:ascii="Verdana" w:hAnsi="Verdana" w:cs="Verdana"/>
                                  <w:spacing w:val="-4"/>
                                  <w:sz w:val="18"/>
                                  <w:szCs w:val="18"/>
                                </w:rPr>
                              </w:pPr>
                              <w:r>
                                <w:rPr>
                                  <w:rFonts w:ascii="Verdana" w:hAnsi="Verdana" w:cs="Verdana"/>
                                  <w:spacing w:val="-4"/>
                                  <w:sz w:val="18"/>
                                  <w:szCs w:val="18"/>
                                </w:rPr>
                                <w:t>6,0%</w:t>
                              </w:r>
                            </w:p>
                            <w:p w:rsidR="00A63580" w:rsidP="00A63580" w:rsidRDefault="00A63580" w14:paraId="4060BBC2" w14:textId="77777777">
                              <w:pPr>
                                <w:pStyle w:val="Titel"/>
                                <w:kinsoku w:val="0"/>
                                <w:overflowPunct w:val="0"/>
                                <w:spacing w:before="25"/>
                                <w:rPr>
                                  <w:rFonts w:ascii="Verdana" w:hAnsi="Verdana" w:cs="Verdana"/>
                                  <w:spacing w:val="-4"/>
                                  <w:sz w:val="18"/>
                                  <w:szCs w:val="18"/>
                                </w:rPr>
                              </w:pPr>
                              <w:r>
                                <w:rPr>
                                  <w:rFonts w:ascii="Verdana" w:hAnsi="Verdana" w:cs="Verdana"/>
                                  <w:spacing w:val="-4"/>
                                  <w:sz w:val="18"/>
                                  <w:szCs w:val="18"/>
                                </w:rPr>
                                <w:t>5,0%</w:t>
                              </w:r>
                            </w:p>
                            <w:p w:rsidR="00A63580" w:rsidP="00A63580" w:rsidRDefault="00A63580" w14:paraId="5A0FE1FC" w14:textId="77777777">
                              <w:pPr>
                                <w:pStyle w:val="Titel"/>
                                <w:kinsoku w:val="0"/>
                                <w:overflowPunct w:val="0"/>
                                <w:spacing w:before="25"/>
                                <w:rPr>
                                  <w:rFonts w:ascii="Verdana" w:hAnsi="Verdana" w:cs="Verdana"/>
                                  <w:spacing w:val="-4"/>
                                  <w:sz w:val="18"/>
                                  <w:szCs w:val="18"/>
                                </w:rPr>
                              </w:pPr>
                              <w:r>
                                <w:rPr>
                                  <w:rFonts w:ascii="Verdana" w:hAnsi="Verdana" w:cs="Verdana"/>
                                  <w:spacing w:val="-4"/>
                                  <w:sz w:val="18"/>
                                  <w:szCs w:val="18"/>
                                </w:rPr>
                                <w:t>4,0%</w:t>
                              </w:r>
                            </w:p>
                            <w:p w:rsidR="00A63580" w:rsidP="00A63580" w:rsidRDefault="00A63580" w14:paraId="2E5D5897" w14:textId="77777777">
                              <w:pPr>
                                <w:pStyle w:val="Titel"/>
                                <w:kinsoku w:val="0"/>
                                <w:overflowPunct w:val="0"/>
                                <w:spacing w:before="24"/>
                                <w:rPr>
                                  <w:rFonts w:ascii="Verdana" w:hAnsi="Verdana" w:cs="Verdana"/>
                                  <w:spacing w:val="-4"/>
                                  <w:sz w:val="18"/>
                                  <w:szCs w:val="18"/>
                                </w:rPr>
                              </w:pPr>
                              <w:r>
                                <w:rPr>
                                  <w:rFonts w:ascii="Verdana" w:hAnsi="Verdana" w:cs="Verdana"/>
                                  <w:spacing w:val="-4"/>
                                  <w:sz w:val="18"/>
                                  <w:szCs w:val="18"/>
                                </w:rPr>
                                <w:t>3,0%</w:t>
                              </w:r>
                            </w:p>
                            <w:p w:rsidR="00A63580" w:rsidP="00A63580" w:rsidRDefault="00A63580" w14:paraId="4E1C5CBD" w14:textId="77777777">
                              <w:pPr>
                                <w:pStyle w:val="Titel"/>
                                <w:kinsoku w:val="0"/>
                                <w:overflowPunct w:val="0"/>
                                <w:spacing w:before="25"/>
                                <w:rPr>
                                  <w:rFonts w:ascii="Verdana" w:hAnsi="Verdana" w:cs="Verdana"/>
                                  <w:spacing w:val="-4"/>
                                  <w:sz w:val="18"/>
                                  <w:szCs w:val="18"/>
                                </w:rPr>
                              </w:pPr>
                              <w:r>
                                <w:rPr>
                                  <w:rFonts w:ascii="Verdana" w:hAnsi="Verdana" w:cs="Verdana"/>
                                  <w:spacing w:val="-4"/>
                                  <w:sz w:val="18"/>
                                  <w:szCs w:val="18"/>
                                </w:rPr>
                                <w:t>2,0%</w:t>
                              </w:r>
                            </w:p>
                            <w:p w:rsidR="00A63580" w:rsidP="00A63580" w:rsidRDefault="00A63580" w14:paraId="311EAE3B" w14:textId="77777777">
                              <w:pPr>
                                <w:pStyle w:val="Titel"/>
                                <w:kinsoku w:val="0"/>
                                <w:overflowPunct w:val="0"/>
                                <w:spacing w:before="25"/>
                                <w:rPr>
                                  <w:rFonts w:ascii="Verdana" w:hAnsi="Verdana" w:cs="Verdana"/>
                                  <w:spacing w:val="-4"/>
                                  <w:sz w:val="18"/>
                                  <w:szCs w:val="18"/>
                                </w:rPr>
                              </w:pPr>
                              <w:r>
                                <w:rPr>
                                  <w:rFonts w:ascii="Verdana" w:hAnsi="Verdana" w:cs="Verdana"/>
                                  <w:spacing w:val="-4"/>
                                  <w:sz w:val="18"/>
                                  <w:szCs w:val="18"/>
                                </w:rPr>
                                <w:t>1,0%</w:t>
                              </w:r>
                            </w:p>
                            <w:p w:rsidR="00A63580" w:rsidP="00A63580" w:rsidRDefault="00A63580" w14:paraId="010ED2AC" w14:textId="77777777">
                              <w:pPr>
                                <w:pStyle w:val="Titel"/>
                                <w:kinsoku w:val="0"/>
                                <w:overflowPunct w:val="0"/>
                                <w:spacing w:before="25"/>
                                <w:rPr>
                                  <w:rFonts w:ascii="Verdana" w:hAnsi="Verdana" w:cs="Verdana"/>
                                  <w:spacing w:val="-4"/>
                                  <w:sz w:val="18"/>
                                  <w:szCs w:val="18"/>
                                </w:rPr>
                              </w:pPr>
                              <w:r>
                                <w:rPr>
                                  <w:rFonts w:ascii="Verdana" w:hAnsi="Verdana" w:cs="Verdana"/>
                                  <w:spacing w:val="-4"/>
                                  <w:sz w:val="18"/>
                                  <w:szCs w:val="18"/>
                                </w:rPr>
                                <w:t>0,0%</w:t>
                              </w:r>
                            </w:p>
                          </w:txbxContent>
                        </wps:txbx>
                        <wps:bodyPr rot="0" vert="horz" wrap="square" lIns="0" tIns="0" rIns="0" bIns="0" anchor="t" anchorCtr="0" upright="1">
                          <a:noAutofit/>
                        </wps:bodyPr>
                      </wps:wsp>
                      <wps:wsp>
                        <wps:cNvPr id="24409097" name="Text Box 20"/>
                        <wps:cNvSpPr txBox="1">
                          <a:spLocks noChangeArrowheads="1"/>
                        </wps:cNvSpPr>
                        <wps:spPr bwMode="auto">
                          <a:xfrm>
                            <a:off x="954" y="3059"/>
                            <a:ext cx="6676" cy="1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580" w:rsidP="00A63580" w:rsidRDefault="00A63580" w14:paraId="20DD10E8" w14:textId="77777777">
                              <w:pPr>
                                <w:pStyle w:val="Titel"/>
                                <w:kinsoku w:val="0"/>
                                <w:overflowPunct w:val="0"/>
                                <w:ind w:right="18"/>
                                <w:jc w:val="center"/>
                                <w:rPr>
                                  <w:rFonts w:ascii="Verdana" w:hAnsi="Verdana" w:cs="Verdana"/>
                                  <w:sz w:val="18"/>
                                  <w:szCs w:val="18"/>
                                </w:rPr>
                              </w:pPr>
                              <w:r>
                                <w:rPr>
                                  <w:rFonts w:ascii="Verdana" w:hAnsi="Verdana" w:cs="Verdana"/>
                                  <w:sz w:val="18"/>
                                  <w:szCs w:val="18"/>
                                </w:rPr>
                                <w:t>2018</w:t>
                              </w:r>
                              <w:r>
                                <w:rPr>
                                  <w:rFonts w:ascii="Verdana" w:hAnsi="Verdana" w:cs="Verdana"/>
                                  <w:spacing w:val="61"/>
                                  <w:w w:val="150"/>
                                  <w:sz w:val="18"/>
                                  <w:szCs w:val="18"/>
                                </w:rPr>
                                <w:t xml:space="preserve">  </w:t>
                              </w:r>
                              <w:r>
                                <w:rPr>
                                  <w:rFonts w:ascii="Verdana" w:hAnsi="Verdana" w:cs="Verdana"/>
                                  <w:sz w:val="18"/>
                                  <w:szCs w:val="18"/>
                                </w:rPr>
                                <w:t>2019</w:t>
                              </w:r>
                              <w:r>
                                <w:rPr>
                                  <w:rFonts w:ascii="Verdana" w:hAnsi="Verdana" w:cs="Verdana"/>
                                  <w:spacing w:val="80"/>
                                  <w:sz w:val="18"/>
                                  <w:szCs w:val="18"/>
                                </w:rPr>
                                <w:t xml:space="preserve">  </w:t>
                              </w:r>
                              <w:r>
                                <w:rPr>
                                  <w:rFonts w:ascii="Verdana" w:hAnsi="Verdana" w:cs="Verdana"/>
                                  <w:sz w:val="18"/>
                                  <w:szCs w:val="18"/>
                                </w:rPr>
                                <w:t>2020</w:t>
                              </w:r>
                              <w:r>
                                <w:rPr>
                                  <w:rFonts w:ascii="Verdana" w:hAnsi="Verdana" w:cs="Verdana"/>
                                  <w:spacing w:val="61"/>
                                  <w:w w:val="150"/>
                                  <w:sz w:val="18"/>
                                  <w:szCs w:val="18"/>
                                </w:rPr>
                                <w:t xml:space="preserve">  </w:t>
                              </w:r>
                              <w:r>
                                <w:rPr>
                                  <w:rFonts w:ascii="Verdana" w:hAnsi="Verdana" w:cs="Verdana"/>
                                  <w:sz w:val="18"/>
                                  <w:szCs w:val="18"/>
                                </w:rPr>
                                <w:t>2021</w:t>
                              </w:r>
                              <w:r>
                                <w:rPr>
                                  <w:rFonts w:ascii="Verdana" w:hAnsi="Verdana" w:cs="Verdana"/>
                                  <w:spacing w:val="80"/>
                                  <w:sz w:val="18"/>
                                  <w:szCs w:val="18"/>
                                </w:rPr>
                                <w:t xml:space="preserve">  </w:t>
                              </w:r>
                              <w:r>
                                <w:rPr>
                                  <w:rFonts w:ascii="Verdana" w:hAnsi="Verdana" w:cs="Verdana"/>
                                  <w:sz w:val="18"/>
                                  <w:szCs w:val="18"/>
                                </w:rPr>
                                <w:t>2022</w:t>
                              </w:r>
                              <w:r>
                                <w:rPr>
                                  <w:rFonts w:ascii="Verdana" w:hAnsi="Verdana" w:cs="Verdana"/>
                                  <w:spacing w:val="61"/>
                                  <w:w w:val="150"/>
                                  <w:sz w:val="18"/>
                                  <w:szCs w:val="18"/>
                                </w:rPr>
                                <w:t xml:space="preserve">  </w:t>
                              </w:r>
                              <w:r>
                                <w:rPr>
                                  <w:rFonts w:ascii="Verdana" w:hAnsi="Verdana" w:cs="Verdana"/>
                                  <w:sz w:val="18"/>
                                  <w:szCs w:val="18"/>
                                </w:rPr>
                                <w:t>2023</w:t>
                              </w:r>
                              <w:r>
                                <w:rPr>
                                  <w:rFonts w:ascii="Verdana" w:hAnsi="Verdana" w:cs="Verdana"/>
                                  <w:spacing w:val="61"/>
                                  <w:w w:val="150"/>
                                  <w:sz w:val="18"/>
                                  <w:szCs w:val="18"/>
                                </w:rPr>
                                <w:t xml:space="preserve">  </w:t>
                              </w:r>
                              <w:r>
                                <w:rPr>
                                  <w:rFonts w:ascii="Verdana" w:hAnsi="Verdana" w:cs="Verdana"/>
                                  <w:sz w:val="18"/>
                                  <w:szCs w:val="18"/>
                                </w:rPr>
                                <w:t>2024</w:t>
                              </w:r>
                              <w:r>
                                <w:rPr>
                                  <w:rFonts w:ascii="Verdana" w:hAnsi="Verdana" w:cs="Verdana"/>
                                  <w:spacing w:val="61"/>
                                  <w:w w:val="150"/>
                                  <w:sz w:val="18"/>
                                  <w:szCs w:val="18"/>
                                </w:rPr>
                                <w:t xml:space="preserve">  </w:t>
                              </w:r>
                              <w:r>
                                <w:rPr>
                                  <w:rFonts w:ascii="Verdana" w:hAnsi="Verdana" w:cs="Verdana"/>
                                  <w:sz w:val="18"/>
                                  <w:szCs w:val="18"/>
                                </w:rPr>
                                <w:t>2025</w:t>
                              </w:r>
                              <w:r>
                                <w:rPr>
                                  <w:rFonts w:ascii="Verdana" w:hAnsi="Verdana" w:cs="Verdana"/>
                                  <w:spacing w:val="80"/>
                                  <w:sz w:val="18"/>
                                  <w:szCs w:val="18"/>
                                </w:rPr>
                                <w:t xml:space="preserve">  </w:t>
                              </w:r>
                              <w:r>
                                <w:rPr>
                                  <w:rFonts w:ascii="Verdana" w:hAnsi="Verdana" w:cs="Verdana"/>
                                  <w:sz w:val="18"/>
                                  <w:szCs w:val="18"/>
                                </w:rPr>
                                <w:t>2026</w:t>
                              </w:r>
                            </w:p>
                            <w:p w:rsidR="00A63580" w:rsidP="00A63580" w:rsidRDefault="00A63580" w14:paraId="5BDE53B5" w14:textId="77777777">
                              <w:pPr>
                                <w:pStyle w:val="Titel"/>
                                <w:kinsoku w:val="0"/>
                                <w:overflowPunct w:val="0"/>
                                <w:spacing w:before="179" w:line="219" w:lineRule="exact"/>
                                <w:ind w:left="71" w:right="18"/>
                                <w:jc w:val="center"/>
                                <w:rPr>
                                  <w:rFonts w:ascii="Verdana" w:hAnsi="Verdana" w:cs="Verdana"/>
                                  <w:sz w:val="18"/>
                                  <w:szCs w:val="18"/>
                                </w:rPr>
                              </w:pPr>
                              <w:r>
                                <w:rPr>
                                  <w:rFonts w:ascii="Verdana" w:hAnsi="Verdana" w:cs="Verdana"/>
                                  <w:sz w:val="18"/>
                                  <w:szCs w:val="18"/>
                                </w:rPr>
                                <w:t>Gerealiseerde armoedecijfers volgens de nieuwe definitie (CBS, Nibud</w:t>
                              </w:r>
                            </w:p>
                            <w:p w:rsidR="00A63580" w:rsidP="00A63580" w:rsidRDefault="00A63580" w14:paraId="7B3E2A85" w14:textId="77777777">
                              <w:pPr>
                                <w:pStyle w:val="Titel"/>
                                <w:kinsoku w:val="0"/>
                                <w:overflowPunct w:val="0"/>
                                <w:ind w:left="195"/>
                                <w:rPr>
                                  <w:rFonts w:ascii="Verdana" w:hAnsi="Verdana" w:cs="Verdana"/>
                                  <w:sz w:val="18"/>
                                  <w:szCs w:val="18"/>
                                </w:rPr>
                              </w:pPr>
                              <w:r>
                                <w:rPr>
                                  <w:rFonts w:ascii="Verdana" w:hAnsi="Verdana" w:cs="Verdana"/>
                                  <w:sz w:val="18"/>
                                  <w:szCs w:val="18"/>
                                </w:rPr>
                                <w:t>en SCP)</w:t>
                              </w:r>
                            </w:p>
                            <w:p w:rsidR="00A63580" w:rsidP="00A63580" w:rsidRDefault="00A63580" w14:paraId="1AF217B8" w14:textId="77777777">
                              <w:pPr>
                                <w:pStyle w:val="Titel"/>
                                <w:kinsoku w:val="0"/>
                                <w:overflowPunct w:val="0"/>
                                <w:spacing w:before="116"/>
                                <w:ind w:left="195"/>
                                <w:rPr>
                                  <w:rFonts w:ascii="Verdana" w:hAnsi="Verdana" w:cs="Verdana"/>
                                  <w:sz w:val="18"/>
                                  <w:szCs w:val="18"/>
                                </w:rPr>
                              </w:pPr>
                              <w:r>
                                <w:rPr>
                                  <w:rFonts w:ascii="Verdana" w:hAnsi="Verdana" w:cs="Verdana"/>
                                  <w:sz w:val="18"/>
                                  <w:szCs w:val="18"/>
                                </w:rPr>
                                <w:t>Geraamde armoedecijfers volgens de nieuwe definitie (CPB)</w:t>
                              </w:r>
                            </w:p>
                          </w:txbxContent>
                        </wps:txbx>
                        <wps:bodyPr rot="0" vert="horz" wrap="square" lIns="0" tIns="0" rIns="0" bIns="0" anchor="t" anchorCtr="0" upright="1">
                          <a:noAutofit/>
                        </wps:bodyPr>
                      </wps:wsp>
                    </wpg:wgp>
                  </a:graphicData>
                </a:graphic>
              </wp:inline>
            </w:drawing>
          </mc:Choice>
          <mc:Fallback>
            <w:pict>
              <v:group id="Groep 1" style="width:422.95pt;height:230.95pt;mso-position-horizontal-relative:char;mso-position-vertical-relative:line" coordsize="7980,4380" coordorigin="7,7"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" w14:anchorId="1EA2FE1A">
                <v:group id="Group 3" style="position:absolute;left:795;top:990;width:6973;height:1948" coordsize="6973,1948" coordorigin="795,9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">
                  <v:shape id="Freeform 4" style="position:absolute;left:795;top:990;width:6973;height:1948;visibility:visible;mso-wrap-style:square;v-text-anchor:top" coordsize="6973,1948" o:spid="_x0000_s1028" filled="f" strokecolor="#d9d9d9" path="m,1705r69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">
                    <v:path arrowok="t" o:connecttype="custom" o:connectlocs="0,1705;6972,1705" o:connectangles="0,0"/>
                  </v:shape>
                  <v:shape id="Freeform 5" style="position:absolute;left:795;top:990;width:6973;height:1948;visibility:visible;mso-wrap-style:square;v-text-anchor:top" coordsize="6973,1948" o:spid="_x0000_s1029" filled="f" strokecolor="#d9d9d9" path="m,1460r69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">
                    <v:path arrowok="t" o:connecttype="custom" o:connectlocs="0,1460;6972,1460" o:connectangles="0,0"/>
                  </v:shape>
                  <v:shape id="Freeform 6" style="position:absolute;left:795;top:990;width:6973;height:1948;visibility:visible;mso-wrap-style:square;v-text-anchor:top" coordsize="6973,1948" o:spid="_x0000_s1030" filled="f" strokecolor="#d9d9d9" path="m,1217r69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">
                    <v:path arrowok="t" o:connecttype="custom" o:connectlocs="0,1217;6972,1217" o:connectangles="0,0"/>
                  </v:shape>
                  <v:shape id="Freeform 7" style="position:absolute;left:795;top:990;width:6973;height:1948;visibility:visible;mso-wrap-style:square;v-text-anchor:top" coordsize="6973,1948" o:spid="_x0000_s1031" filled="f" strokecolor="#d9d9d9" path="m,972r69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">
                    <v:path arrowok="t" o:connecttype="custom" o:connectlocs="0,972;6972,972" o:connectangles="0,0"/>
                  </v:shape>
                  <v:shape id="Freeform 8" style="position:absolute;left:795;top:990;width:6973;height:1948;visibility:visible;mso-wrap-style:square;v-text-anchor:top" coordsize="6973,1948" o:spid="_x0000_s1032" filled="f" strokecolor="#d9d9d9" path="m,730r69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">
                    <v:path arrowok="t" o:connecttype="custom" o:connectlocs="0,730;6972,730" o:connectangles="0,0"/>
                  </v:shape>
                  <v:shape id="Freeform 9" style="position:absolute;left:795;top:990;width:6973;height:1948;visibility:visible;mso-wrap-style:square;v-text-anchor:top" coordsize="6973,1948" o:spid="_x0000_s1033" filled="f" strokecolor="#d9d9d9" path="m,485r69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">
                    <v:path arrowok="t" o:connecttype="custom" o:connectlocs="0,485;6972,485" o:connectangles="0,0"/>
                  </v:shape>
                  <v:shape id="Freeform 10" style="position:absolute;left:795;top:990;width:6973;height:1948;visibility:visible;mso-wrap-style:square;v-text-anchor:top" coordsize="6973,1948" o:spid="_x0000_s1034" filled="f" strokecolor="#d9d9d9" path="m,243r69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">
                    <v:path arrowok="t" o:connecttype="custom" o:connectlocs="0,243;6972,243" o:connectangles="0,0"/>
                  </v:shape>
                  <v:shape id="Freeform 11" style="position:absolute;left:795;top:990;width:6973;height:1948;visibility:visible;mso-wrap-style:square;v-text-anchor:top" coordsize="6973,1948" o:spid="_x0000_s1035" filled="f" strokecolor="#d9d9d9" path="m,l69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">
                    <v:path arrowok="t" o:connecttype="custom" o:connectlocs="0,0;6972,0" o:connectangles="0,0"/>
                  </v:shape>
                  <v:shape id="Freeform 12" style="position:absolute;left:795;top:990;width:6973;height:1948;visibility:visible;mso-wrap-style:square;v-text-anchor:top" coordsize="6973,1948" o:spid="_x0000_s1036" filled="f" strokecolor="#d9d9d9" path="m,1947r69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">
                    <v:path arrowok="t" o:connecttype="custom" o:connectlocs="0,1947;6972,1947" o:connectangles="0,0"/>
                  </v:shape>
                </v:group>
                <v:shape id="Freeform 13" style="position:absolute;left:1182;top:1209;width:3874;height:974;visibility:visible;mso-wrap-style:square;v-text-anchor:top" coordsize="3874,974" o:spid="_x0000_s1037" filled="f" strokecolor="#001f5f" strokeweight="2.25pt" path="m,l775,194r775,293l2323,535r775,365l3873,97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">
                  <v:path arrowok="t" o:connecttype="custom" o:connectlocs="0,0;775,194;1550,487;2323,535;3098,900;3873,973" o:connectangles="0,0,0,0,0,0"/>
                </v:shape>
                <v:shape id="Freeform 14" style="position:absolute;left:5056;top:2110;width:2324;height:195;visibility:visible;mso-wrap-style:square;v-text-anchor:top" coordsize="2324,195" o:spid="_x0000_s1038" filled="f" strokecolor="#001f5f" strokeweight="2.25pt" path="m,74l775,r775,122l2324,1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">
                  <v:stroke dashstyle="dash"/>
                  <v:path arrowok="t" o:connecttype="custom" o:connectlocs="0,74;775,0;1550,122;2324,194" o:connectangles="0,0,0,0"/>
                </v:shape>
                <v:shape id="Freeform 15" style="position:absolute;left:589;top:3575;width:505;height:1;visibility:visible;mso-wrap-style:square;v-text-anchor:top" coordsize="505,1" o:spid="_x0000_s1039" filled="f" strokecolor="#001f5f" strokeweight="2.25pt" path="m,l5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">
                  <v:path arrowok="t" o:connecttype="custom" o:connectlocs="0,0;504,0" o:connectangles="0,0"/>
                </v:shape>
                <v:shape id="Freeform 16" style="position:absolute;left:589;top:4129;width:505;height:1;visibility:visible;mso-wrap-style:square;v-text-anchor:top" coordsize="505,1" o:spid="_x0000_s1040" filled="f" strokecolor="#001f5f" strokeweight="2.25pt" path="m,l5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">
                  <v:stroke dashstyle="dash"/>
                  <v:path arrowok="t" o:connecttype="custom" o:connectlocs="0,0;504,0" o:connectangles="0,0"/>
                </v:shape>
                <v:shape id="Freeform 17" style="position:absolute;left:7;top:7;width:7980;height:4380;visibility:visible;mso-wrap-style:square;v-text-anchor:top" coordsize="7980,4380" o:spid="_x0000_s1041" filled="f" strokecolor="#d9d9d9" path="m,4379r7980,l7980,,,,,43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">
                  <v:path arrowok="t" o:connecttype="custom" o:connectlocs="0,4379;7980,4379;7980,0;0,0;0,4379" o:connectangles="0,0,0,0,0"/>
                </v:shape>
                <v:shapetype id="_x0000_t202" coordsize="21600,21600" o:spt="202" path="m,l,21600r21600,l21600,xe">
                  <v:stroke joinstyle="miter"/>
                  <v:path gradientshapeok="t" o:connecttype="rect"/>
                </v:shapetype>
                <v:shape id="Text Box 18" style="position:absolute;left:1063;top:159;width:5887;height:602;visibility:visible;mso-wrap-style:square;v-text-anchor:top" o:spid="_x0000_s104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">
                  <v:textbox inset="0,0,0,0">
                    <w:txbxContent>
                      <w:p w:rsidRPr="005B1928" w:rsidR="00A63580" w:rsidP="00A63580" w:rsidRDefault="00A63580" w14:paraId="2AA7F623" w14:textId="77777777">
                        <w:pPr>
                          <w:pStyle w:val="Titel"/>
                          <w:kinsoku w:val="0"/>
                          <w:overflowPunct w:val="0"/>
                          <w:ind w:left="489" w:hanging="490"/>
                          <w:rPr>
                            <w:rFonts w:ascii="Verdana" w:hAnsi="Verdana" w:cs="Verdana"/>
                            <w:b/>
                            <w:bCs/>
                            <w:sz w:val="18"/>
                            <w:szCs w:val="18"/>
                          </w:rPr>
                        </w:pPr>
                        <w:r w:rsidRPr="005B1928">
                          <w:rPr>
                            <w:rFonts w:ascii="Verdana" w:hAnsi="Verdana" w:cs="Verdana"/>
                            <w:b/>
                            <w:bCs/>
                            <w:sz w:val="18"/>
                            <w:szCs w:val="18"/>
                          </w:rPr>
                          <w:t>Ontwikkeling aandeel personen in armoede volgens de nieuwe armoededefinitie</w:t>
                        </w:r>
                      </w:p>
                    </w:txbxContent>
                  </v:textbox>
                </v:shape>
                <v:shape id="Text Box 19" style="position:absolute;left:138;top:871;width:510;height:2167;visibility:visible;mso-wrap-style:square;v-text-anchor:top" o:spid="_x0000_s104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">
                  <v:textbox inset="0,0,0,0">
                    <w:txbxContent>
                      <w:p w:rsidR="00A63580" w:rsidP="00A63580" w:rsidRDefault="00A63580" w14:paraId="262DD501" w14:textId="77777777">
                        <w:pPr>
                          <w:pStyle w:val="Titel"/>
                          <w:kinsoku w:val="0"/>
                          <w:overflowPunct w:val="0"/>
                          <w:rPr>
                            <w:rFonts w:ascii="Verdana" w:hAnsi="Verdana" w:cs="Verdana"/>
                            <w:spacing w:val="-4"/>
                            <w:sz w:val="18"/>
                            <w:szCs w:val="18"/>
                          </w:rPr>
                        </w:pPr>
                        <w:r>
                          <w:rPr>
                            <w:rFonts w:ascii="Verdana" w:hAnsi="Verdana" w:cs="Verdana"/>
                            <w:spacing w:val="-4"/>
                            <w:sz w:val="18"/>
                            <w:szCs w:val="18"/>
                          </w:rPr>
                          <w:t>8,0%</w:t>
                        </w:r>
                      </w:p>
                      <w:p w:rsidR="00A63580" w:rsidP="00A63580" w:rsidRDefault="00A63580" w14:paraId="47515583" w14:textId="77777777">
                        <w:pPr>
                          <w:pStyle w:val="Titel"/>
                          <w:kinsoku w:val="0"/>
                          <w:overflowPunct w:val="0"/>
                          <w:spacing w:before="24"/>
                          <w:rPr>
                            <w:rFonts w:ascii="Verdana" w:hAnsi="Verdana" w:cs="Verdana"/>
                            <w:spacing w:val="-4"/>
                            <w:sz w:val="18"/>
                            <w:szCs w:val="18"/>
                          </w:rPr>
                        </w:pPr>
                        <w:r>
                          <w:rPr>
                            <w:rFonts w:ascii="Verdana" w:hAnsi="Verdana" w:cs="Verdana"/>
                            <w:spacing w:val="-4"/>
                            <w:sz w:val="18"/>
                            <w:szCs w:val="18"/>
                          </w:rPr>
                          <w:t>7,0%</w:t>
                        </w:r>
                      </w:p>
                      <w:p w:rsidR="00A63580" w:rsidP="00A63580" w:rsidRDefault="00A63580" w14:paraId="164A6DBD" w14:textId="77777777">
                        <w:pPr>
                          <w:pStyle w:val="Titel"/>
                          <w:kinsoku w:val="0"/>
                          <w:overflowPunct w:val="0"/>
                          <w:spacing w:before="25"/>
                          <w:rPr>
                            <w:rFonts w:ascii="Verdana" w:hAnsi="Verdana" w:cs="Verdana"/>
                            <w:spacing w:val="-4"/>
                            <w:sz w:val="18"/>
                            <w:szCs w:val="18"/>
                          </w:rPr>
                        </w:pPr>
                        <w:r>
                          <w:rPr>
                            <w:rFonts w:ascii="Verdana" w:hAnsi="Verdana" w:cs="Verdana"/>
                            <w:spacing w:val="-4"/>
                            <w:sz w:val="18"/>
                            <w:szCs w:val="18"/>
                          </w:rPr>
                          <w:t>6,0%</w:t>
                        </w:r>
                      </w:p>
                      <w:p w:rsidR="00A63580" w:rsidP="00A63580" w:rsidRDefault="00A63580" w14:paraId="4060BBC2" w14:textId="77777777">
                        <w:pPr>
                          <w:pStyle w:val="Titel"/>
                          <w:kinsoku w:val="0"/>
                          <w:overflowPunct w:val="0"/>
                          <w:spacing w:before="25"/>
                          <w:rPr>
                            <w:rFonts w:ascii="Verdana" w:hAnsi="Verdana" w:cs="Verdana"/>
                            <w:spacing w:val="-4"/>
                            <w:sz w:val="18"/>
                            <w:szCs w:val="18"/>
                          </w:rPr>
                        </w:pPr>
                        <w:r>
                          <w:rPr>
                            <w:rFonts w:ascii="Verdana" w:hAnsi="Verdana" w:cs="Verdana"/>
                            <w:spacing w:val="-4"/>
                            <w:sz w:val="18"/>
                            <w:szCs w:val="18"/>
                          </w:rPr>
                          <w:t>5,0%</w:t>
                        </w:r>
                      </w:p>
                      <w:p w:rsidR="00A63580" w:rsidP="00A63580" w:rsidRDefault="00A63580" w14:paraId="5A0FE1FC" w14:textId="77777777">
                        <w:pPr>
                          <w:pStyle w:val="Titel"/>
                          <w:kinsoku w:val="0"/>
                          <w:overflowPunct w:val="0"/>
                          <w:spacing w:before="25"/>
                          <w:rPr>
                            <w:rFonts w:ascii="Verdana" w:hAnsi="Verdana" w:cs="Verdana"/>
                            <w:spacing w:val="-4"/>
                            <w:sz w:val="18"/>
                            <w:szCs w:val="18"/>
                          </w:rPr>
                        </w:pPr>
                        <w:r>
                          <w:rPr>
                            <w:rFonts w:ascii="Verdana" w:hAnsi="Verdana" w:cs="Verdana"/>
                            <w:spacing w:val="-4"/>
                            <w:sz w:val="18"/>
                            <w:szCs w:val="18"/>
                          </w:rPr>
                          <w:t>4,0%</w:t>
                        </w:r>
                      </w:p>
                      <w:p w:rsidR="00A63580" w:rsidP="00A63580" w:rsidRDefault="00A63580" w14:paraId="2E5D5897" w14:textId="77777777">
                        <w:pPr>
                          <w:pStyle w:val="Titel"/>
                          <w:kinsoku w:val="0"/>
                          <w:overflowPunct w:val="0"/>
                          <w:spacing w:before="24"/>
                          <w:rPr>
                            <w:rFonts w:ascii="Verdana" w:hAnsi="Verdana" w:cs="Verdana"/>
                            <w:spacing w:val="-4"/>
                            <w:sz w:val="18"/>
                            <w:szCs w:val="18"/>
                          </w:rPr>
                        </w:pPr>
                        <w:r>
                          <w:rPr>
                            <w:rFonts w:ascii="Verdana" w:hAnsi="Verdana" w:cs="Verdana"/>
                            <w:spacing w:val="-4"/>
                            <w:sz w:val="18"/>
                            <w:szCs w:val="18"/>
                          </w:rPr>
                          <w:t>3,0%</w:t>
                        </w:r>
                      </w:p>
                      <w:p w:rsidR="00A63580" w:rsidP="00A63580" w:rsidRDefault="00A63580" w14:paraId="4E1C5CBD" w14:textId="77777777">
                        <w:pPr>
                          <w:pStyle w:val="Titel"/>
                          <w:kinsoku w:val="0"/>
                          <w:overflowPunct w:val="0"/>
                          <w:spacing w:before="25"/>
                          <w:rPr>
                            <w:rFonts w:ascii="Verdana" w:hAnsi="Verdana" w:cs="Verdana"/>
                            <w:spacing w:val="-4"/>
                            <w:sz w:val="18"/>
                            <w:szCs w:val="18"/>
                          </w:rPr>
                        </w:pPr>
                        <w:r>
                          <w:rPr>
                            <w:rFonts w:ascii="Verdana" w:hAnsi="Verdana" w:cs="Verdana"/>
                            <w:spacing w:val="-4"/>
                            <w:sz w:val="18"/>
                            <w:szCs w:val="18"/>
                          </w:rPr>
                          <w:t>2,0%</w:t>
                        </w:r>
                      </w:p>
                      <w:p w:rsidR="00A63580" w:rsidP="00A63580" w:rsidRDefault="00A63580" w14:paraId="311EAE3B" w14:textId="77777777">
                        <w:pPr>
                          <w:pStyle w:val="Titel"/>
                          <w:kinsoku w:val="0"/>
                          <w:overflowPunct w:val="0"/>
                          <w:spacing w:before="25"/>
                          <w:rPr>
                            <w:rFonts w:ascii="Verdana" w:hAnsi="Verdana" w:cs="Verdana"/>
                            <w:spacing w:val="-4"/>
                            <w:sz w:val="18"/>
                            <w:szCs w:val="18"/>
                          </w:rPr>
                        </w:pPr>
                        <w:r>
                          <w:rPr>
                            <w:rFonts w:ascii="Verdana" w:hAnsi="Verdana" w:cs="Verdana"/>
                            <w:spacing w:val="-4"/>
                            <w:sz w:val="18"/>
                            <w:szCs w:val="18"/>
                          </w:rPr>
                          <w:t>1,0%</w:t>
                        </w:r>
                      </w:p>
                      <w:p w:rsidR="00A63580" w:rsidP="00A63580" w:rsidRDefault="00A63580" w14:paraId="010ED2AC" w14:textId="77777777">
                        <w:pPr>
                          <w:pStyle w:val="Titel"/>
                          <w:kinsoku w:val="0"/>
                          <w:overflowPunct w:val="0"/>
                          <w:spacing w:before="25"/>
                          <w:rPr>
                            <w:rFonts w:ascii="Verdana" w:hAnsi="Verdana" w:cs="Verdana"/>
                            <w:spacing w:val="-4"/>
                            <w:sz w:val="18"/>
                            <w:szCs w:val="18"/>
                          </w:rPr>
                        </w:pPr>
                        <w:r>
                          <w:rPr>
                            <w:rFonts w:ascii="Verdana" w:hAnsi="Verdana" w:cs="Verdana"/>
                            <w:spacing w:val="-4"/>
                            <w:sz w:val="18"/>
                            <w:szCs w:val="18"/>
                          </w:rPr>
                          <w:t>0,0%</w:t>
                        </w:r>
                      </w:p>
                    </w:txbxContent>
                  </v:textbox>
                </v:shape>
                <v:shape id="Text Box 20" style="position:absolute;left:954;top:3059;width:6676;height:1171;visibility:visible;mso-wrap-style:square;v-text-anchor:top" o:spid="_x0000_s104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">
                  <v:textbox inset="0,0,0,0">
                    <w:txbxContent>
                      <w:p w:rsidR="00A63580" w:rsidP="00A63580" w:rsidRDefault="00A63580" w14:paraId="20DD10E8" w14:textId="77777777">
                        <w:pPr>
                          <w:pStyle w:val="Titel"/>
                          <w:kinsoku w:val="0"/>
                          <w:overflowPunct w:val="0"/>
                          <w:ind w:right="18"/>
                          <w:jc w:val="center"/>
                          <w:rPr>
                            <w:rFonts w:ascii="Verdana" w:hAnsi="Verdana" w:cs="Verdana"/>
                            <w:sz w:val="18"/>
                            <w:szCs w:val="18"/>
                          </w:rPr>
                        </w:pPr>
                        <w:r>
                          <w:rPr>
                            <w:rFonts w:ascii="Verdana" w:hAnsi="Verdana" w:cs="Verdana"/>
                            <w:sz w:val="18"/>
                            <w:szCs w:val="18"/>
                          </w:rPr>
                          <w:t>2018</w:t>
                        </w:r>
                        <w:r>
                          <w:rPr>
                            <w:rFonts w:ascii="Verdana" w:hAnsi="Verdana" w:cs="Verdana"/>
                            <w:spacing w:val="61"/>
                            <w:w w:val="150"/>
                            <w:sz w:val="18"/>
                            <w:szCs w:val="18"/>
                          </w:rPr>
                          <w:t xml:space="preserve">  </w:t>
                        </w:r>
                        <w:r>
                          <w:rPr>
                            <w:rFonts w:ascii="Verdana" w:hAnsi="Verdana" w:cs="Verdana"/>
                            <w:sz w:val="18"/>
                            <w:szCs w:val="18"/>
                          </w:rPr>
                          <w:t>2019</w:t>
                        </w:r>
                        <w:r>
                          <w:rPr>
                            <w:rFonts w:ascii="Verdana" w:hAnsi="Verdana" w:cs="Verdana"/>
                            <w:spacing w:val="80"/>
                            <w:sz w:val="18"/>
                            <w:szCs w:val="18"/>
                          </w:rPr>
                          <w:t xml:space="preserve">  </w:t>
                        </w:r>
                        <w:r>
                          <w:rPr>
                            <w:rFonts w:ascii="Verdana" w:hAnsi="Verdana" w:cs="Verdana"/>
                            <w:sz w:val="18"/>
                            <w:szCs w:val="18"/>
                          </w:rPr>
                          <w:t>2020</w:t>
                        </w:r>
                        <w:r>
                          <w:rPr>
                            <w:rFonts w:ascii="Verdana" w:hAnsi="Verdana" w:cs="Verdana"/>
                            <w:spacing w:val="61"/>
                            <w:w w:val="150"/>
                            <w:sz w:val="18"/>
                            <w:szCs w:val="18"/>
                          </w:rPr>
                          <w:t xml:space="preserve">  </w:t>
                        </w:r>
                        <w:r>
                          <w:rPr>
                            <w:rFonts w:ascii="Verdana" w:hAnsi="Verdana" w:cs="Verdana"/>
                            <w:sz w:val="18"/>
                            <w:szCs w:val="18"/>
                          </w:rPr>
                          <w:t>2021</w:t>
                        </w:r>
                        <w:r>
                          <w:rPr>
                            <w:rFonts w:ascii="Verdana" w:hAnsi="Verdana" w:cs="Verdana"/>
                            <w:spacing w:val="80"/>
                            <w:sz w:val="18"/>
                            <w:szCs w:val="18"/>
                          </w:rPr>
                          <w:t xml:space="preserve">  </w:t>
                        </w:r>
                        <w:r>
                          <w:rPr>
                            <w:rFonts w:ascii="Verdana" w:hAnsi="Verdana" w:cs="Verdana"/>
                            <w:sz w:val="18"/>
                            <w:szCs w:val="18"/>
                          </w:rPr>
                          <w:t>2022</w:t>
                        </w:r>
                        <w:r>
                          <w:rPr>
                            <w:rFonts w:ascii="Verdana" w:hAnsi="Verdana" w:cs="Verdana"/>
                            <w:spacing w:val="61"/>
                            <w:w w:val="150"/>
                            <w:sz w:val="18"/>
                            <w:szCs w:val="18"/>
                          </w:rPr>
                          <w:t xml:space="preserve">  </w:t>
                        </w:r>
                        <w:r>
                          <w:rPr>
                            <w:rFonts w:ascii="Verdana" w:hAnsi="Verdana" w:cs="Verdana"/>
                            <w:sz w:val="18"/>
                            <w:szCs w:val="18"/>
                          </w:rPr>
                          <w:t>2023</w:t>
                        </w:r>
                        <w:r>
                          <w:rPr>
                            <w:rFonts w:ascii="Verdana" w:hAnsi="Verdana" w:cs="Verdana"/>
                            <w:spacing w:val="61"/>
                            <w:w w:val="150"/>
                            <w:sz w:val="18"/>
                            <w:szCs w:val="18"/>
                          </w:rPr>
                          <w:t xml:space="preserve">  </w:t>
                        </w:r>
                        <w:r>
                          <w:rPr>
                            <w:rFonts w:ascii="Verdana" w:hAnsi="Verdana" w:cs="Verdana"/>
                            <w:sz w:val="18"/>
                            <w:szCs w:val="18"/>
                          </w:rPr>
                          <w:t>2024</w:t>
                        </w:r>
                        <w:r>
                          <w:rPr>
                            <w:rFonts w:ascii="Verdana" w:hAnsi="Verdana" w:cs="Verdana"/>
                            <w:spacing w:val="61"/>
                            <w:w w:val="150"/>
                            <w:sz w:val="18"/>
                            <w:szCs w:val="18"/>
                          </w:rPr>
                          <w:t xml:space="preserve">  </w:t>
                        </w:r>
                        <w:r>
                          <w:rPr>
                            <w:rFonts w:ascii="Verdana" w:hAnsi="Verdana" w:cs="Verdana"/>
                            <w:sz w:val="18"/>
                            <w:szCs w:val="18"/>
                          </w:rPr>
                          <w:t>2025</w:t>
                        </w:r>
                        <w:r>
                          <w:rPr>
                            <w:rFonts w:ascii="Verdana" w:hAnsi="Verdana" w:cs="Verdana"/>
                            <w:spacing w:val="80"/>
                            <w:sz w:val="18"/>
                            <w:szCs w:val="18"/>
                          </w:rPr>
                          <w:t xml:space="preserve">  </w:t>
                        </w:r>
                        <w:r>
                          <w:rPr>
                            <w:rFonts w:ascii="Verdana" w:hAnsi="Verdana" w:cs="Verdana"/>
                            <w:sz w:val="18"/>
                            <w:szCs w:val="18"/>
                          </w:rPr>
                          <w:t>2026</w:t>
                        </w:r>
                      </w:p>
                      <w:p w:rsidR="00A63580" w:rsidP="00A63580" w:rsidRDefault="00A63580" w14:paraId="5BDE53B5" w14:textId="77777777">
                        <w:pPr>
                          <w:pStyle w:val="Titel"/>
                          <w:kinsoku w:val="0"/>
                          <w:overflowPunct w:val="0"/>
                          <w:spacing w:before="179" w:line="219" w:lineRule="exact"/>
                          <w:ind w:left="71" w:right="18"/>
                          <w:jc w:val="center"/>
                          <w:rPr>
                            <w:rFonts w:ascii="Verdana" w:hAnsi="Verdana" w:cs="Verdana"/>
                            <w:sz w:val="18"/>
                            <w:szCs w:val="18"/>
                          </w:rPr>
                        </w:pPr>
                        <w:r>
                          <w:rPr>
                            <w:rFonts w:ascii="Verdana" w:hAnsi="Verdana" w:cs="Verdana"/>
                            <w:sz w:val="18"/>
                            <w:szCs w:val="18"/>
                          </w:rPr>
                          <w:t>Gerealiseerde armoedecijfers volgens de nieuwe definitie (CBS, Nibud</w:t>
                        </w:r>
                      </w:p>
                      <w:p w:rsidR="00A63580" w:rsidP="00A63580" w:rsidRDefault="00A63580" w14:paraId="7B3E2A85" w14:textId="77777777">
                        <w:pPr>
                          <w:pStyle w:val="Titel"/>
                          <w:kinsoku w:val="0"/>
                          <w:overflowPunct w:val="0"/>
                          <w:ind w:left="195"/>
                          <w:rPr>
                            <w:rFonts w:ascii="Verdana" w:hAnsi="Verdana" w:cs="Verdana"/>
                            <w:sz w:val="18"/>
                            <w:szCs w:val="18"/>
                          </w:rPr>
                        </w:pPr>
                        <w:r>
                          <w:rPr>
                            <w:rFonts w:ascii="Verdana" w:hAnsi="Verdana" w:cs="Verdana"/>
                            <w:sz w:val="18"/>
                            <w:szCs w:val="18"/>
                          </w:rPr>
                          <w:t>en SCP)</w:t>
                        </w:r>
                      </w:p>
                      <w:p w:rsidR="00A63580" w:rsidP="00A63580" w:rsidRDefault="00A63580" w14:paraId="1AF217B8" w14:textId="77777777">
                        <w:pPr>
                          <w:pStyle w:val="Titel"/>
                          <w:kinsoku w:val="0"/>
                          <w:overflowPunct w:val="0"/>
                          <w:spacing w:before="116"/>
                          <w:ind w:left="195"/>
                          <w:rPr>
                            <w:rFonts w:ascii="Verdana" w:hAnsi="Verdana" w:cs="Verdana"/>
                            <w:sz w:val="18"/>
                            <w:szCs w:val="18"/>
                          </w:rPr>
                        </w:pPr>
                        <w:r>
                          <w:rPr>
                            <w:rFonts w:ascii="Verdana" w:hAnsi="Verdana" w:cs="Verdana"/>
                            <w:sz w:val="18"/>
                            <w:szCs w:val="18"/>
                          </w:rPr>
                          <w:t>Geraamde armoedecijfers volgens de nieuwe definitie (CPB)</w:t>
                        </w:r>
                      </w:p>
                    </w:txbxContent>
                  </v:textbox>
                </v:shape>
                <w10:anchorlock/>
              </v:group>
            </w:pict>
          </mc:Fallback>
        </mc:AlternateContent>
      </w:r>
    </w:p>
    <w:p w:rsidRPr="00A63580" w:rsidR="00A63580" w:rsidP="00A63580" w:rsidRDefault="00A63580" w14:paraId="0044945F" w14:textId="77777777">
      <w:pPr>
        <w:rPr>
          <w:u w:val="single"/>
        </w:rPr>
      </w:pPr>
    </w:p>
    <w:p w:rsidRPr="00A63580" w:rsidR="00A63580" w:rsidP="00A63580" w:rsidRDefault="00A63580" w14:paraId="61FCA36D" w14:textId="77777777">
      <w:pPr>
        <w:rPr>
          <w:u w:val="single"/>
        </w:rPr>
      </w:pPr>
      <w:r w:rsidRPr="00A63580">
        <w:rPr>
          <w:u w:val="single"/>
        </w:rPr>
        <w:t>Vraag 39</w:t>
      </w:r>
    </w:p>
    <w:p w:rsidRPr="00A63580" w:rsidR="00A63580" w:rsidP="00A63580" w:rsidRDefault="00A63580" w14:paraId="34167F2A" w14:textId="77777777">
      <w:pPr>
        <w:rPr>
          <w:color w:val="000000"/>
        </w:rPr>
      </w:pPr>
      <w:r w:rsidRPr="00A63580">
        <w:rPr>
          <w:color w:val="000000"/>
        </w:rPr>
        <w:t>Hoeveel mensen in armoede heeft een baan als hoofdinkomen?</w:t>
      </w:r>
    </w:p>
    <w:p w:rsidRPr="00A63580" w:rsidR="00A63580" w:rsidP="00A63580" w:rsidRDefault="00A63580" w14:paraId="5E194C11" w14:textId="77777777"/>
    <w:p w:rsidRPr="00A63580" w:rsidR="00A63580" w:rsidP="00A63580" w:rsidRDefault="00A63580" w14:paraId="0B8811E7" w14:textId="77777777">
      <w:pPr>
        <w:rPr>
          <w:u w:val="single"/>
        </w:rPr>
      </w:pPr>
      <w:r w:rsidRPr="00A63580">
        <w:rPr>
          <w:u w:val="single"/>
        </w:rPr>
        <w:t>Antwoord 39</w:t>
      </w:r>
    </w:p>
    <w:p w:rsidRPr="00A63580" w:rsidR="00A63580" w:rsidP="00A63580" w:rsidRDefault="00A63580" w14:paraId="7E2389B4" w14:textId="77777777">
      <w:r w:rsidRPr="00A63580">
        <w:lastRenderedPageBreak/>
        <w:t xml:space="preserve">In 2023 waren er ongeveer 240 duizend huishoudens in armoede in Nederland die werk als belangrijkste bron van inkomen hadden. Dat zijn echter niet allemaal werkende personen (het kunnen ook niet-werkende leden van het huishouden zijn). Dat komt neer op 1,9% van alle huishoudens met werk als belangrijkste inkomstenbron. </w:t>
      </w:r>
    </w:p>
    <w:p w:rsidRPr="00A63580" w:rsidR="00A63580" w:rsidP="00A63580" w:rsidRDefault="00A63580" w14:paraId="3466C6D6" w14:textId="77777777">
      <w:pPr>
        <w:rPr>
          <w:u w:val="single"/>
        </w:rPr>
      </w:pPr>
    </w:p>
    <w:p w:rsidRPr="00A63580" w:rsidR="00A63580" w:rsidP="00A63580" w:rsidRDefault="00A63580" w14:paraId="65E6D0BD" w14:textId="77777777">
      <w:pPr>
        <w:rPr>
          <w:u w:val="single"/>
        </w:rPr>
      </w:pPr>
      <w:r w:rsidRPr="00A63580">
        <w:rPr>
          <w:u w:val="single"/>
        </w:rPr>
        <w:t>Vraag 40</w:t>
      </w:r>
    </w:p>
    <w:p w:rsidRPr="00A63580" w:rsidR="00A63580" w:rsidP="00A63580" w:rsidRDefault="00A63580" w14:paraId="62E2CA0F" w14:textId="77777777">
      <w:pPr>
        <w:rPr>
          <w:color w:val="000000"/>
        </w:rPr>
      </w:pPr>
      <w:r w:rsidRPr="00A63580">
        <w:rPr>
          <w:color w:val="000000"/>
        </w:rPr>
        <w:t>Hoeveel mensen in armoede heeft een uitkering als hoofdinkomen?</w:t>
      </w:r>
    </w:p>
    <w:p w:rsidRPr="00A63580" w:rsidR="00A63580" w:rsidP="00A63580" w:rsidRDefault="00A63580" w14:paraId="316E94C4" w14:textId="77777777"/>
    <w:p w:rsidRPr="00A63580" w:rsidR="00A63580" w:rsidP="00A63580" w:rsidRDefault="00A63580" w14:paraId="7A4DEB95" w14:textId="77777777">
      <w:pPr>
        <w:rPr>
          <w:u w:val="single"/>
        </w:rPr>
      </w:pPr>
      <w:r w:rsidRPr="00A63580">
        <w:rPr>
          <w:u w:val="single"/>
        </w:rPr>
        <w:t>Antwoord 40</w:t>
      </w:r>
    </w:p>
    <w:p w:rsidRPr="00A63580" w:rsidR="00A63580" w:rsidP="00A63580" w:rsidRDefault="00A63580" w14:paraId="1A539ECE" w14:textId="77777777">
      <w:r w:rsidRPr="00A63580">
        <w:t>In 2023 waren er ongeveer 125.400 mensen in armoede die onderdeel waren van een huishouden met een uitkering als belangrijkste bron van inkomen. Dat komt neer op 24,6% van alle mensen in huishoudens met een uitkering als belangrijkste inkomensbron.</w:t>
      </w:r>
    </w:p>
    <w:p w:rsidRPr="00A63580" w:rsidR="00A63580" w:rsidP="00A63580" w:rsidRDefault="00A63580" w14:paraId="14FFF910" w14:textId="77777777">
      <w:pPr>
        <w:rPr>
          <w:u w:val="single"/>
        </w:rPr>
      </w:pPr>
    </w:p>
    <w:p w:rsidRPr="00A63580" w:rsidR="00A63580" w:rsidP="00A63580" w:rsidRDefault="00A63580" w14:paraId="3B02A571" w14:textId="77777777">
      <w:pPr>
        <w:rPr>
          <w:u w:val="single"/>
        </w:rPr>
      </w:pPr>
      <w:r w:rsidRPr="00A63580">
        <w:rPr>
          <w:u w:val="single"/>
        </w:rPr>
        <w:t>Vraag 41</w:t>
      </w:r>
    </w:p>
    <w:p w:rsidRPr="00A63580" w:rsidR="00A63580" w:rsidP="00A63580" w:rsidRDefault="00A63580" w14:paraId="6F91B697" w14:textId="77777777">
      <w:r w:rsidRPr="00A63580">
        <w:t>Hoeveel mensen in armoede heeft een Wet werk en inkomen naar arbeidsvermogen-uitkering (WIA-uitkering) als hoofdinkomen?</w:t>
      </w:r>
    </w:p>
    <w:p w:rsidRPr="00A63580" w:rsidR="00A63580" w:rsidP="00A63580" w:rsidRDefault="00A63580" w14:paraId="4416B731" w14:textId="77777777"/>
    <w:p w:rsidRPr="00A63580" w:rsidR="00A63580" w:rsidP="00A63580" w:rsidRDefault="00A63580" w14:paraId="367EA1DA" w14:textId="77777777">
      <w:pPr>
        <w:rPr>
          <w:u w:val="single"/>
        </w:rPr>
      </w:pPr>
      <w:r w:rsidRPr="00A63580">
        <w:rPr>
          <w:u w:val="single"/>
        </w:rPr>
        <w:t>Antwoord 41</w:t>
      </w:r>
    </w:p>
    <w:p w:rsidRPr="00A63580" w:rsidR="00A63580" w:rsidP="00A63580" w:rsidRDefault="00A63580" w14:paraId="3313F3E0" w14:textId="77777777">
      <w:r w:rsidRPr="00A63580">
        <w:t>In 2023 waren er ongeveer 45.500 mensen in armoede die onderdeel waren van een huishouden met een arbeidsongeschiktheidsuitkering, waaronder WIA, als belangrijkste bron van inkomen. Dat komt neer op 9,4% van alle mensen in huishoudens met een WIA-uitkering als belangrijkste inkomensbron.</w:t>
      </w:r>
    </w:p>
    <w:p w:rsidRPr="00A63580" w:rsidR="00A63580" w:rsidP="00A63580" w:rsidRDefault="00A63580" w14:paraId="1F7F9D63" w14:textId="77777777"/>
    <w:p w:rsidRPr="00A63580" w:rsidR="00A63580" w:rsidP="00A63580" w:rsidRDefault="00A63580" w14:paraId="7DC59D9A" w14:textId="77777777">
      <w:pPr>
        <w:rPr>
          <w:u w:val="single"/>
        </w:rPr>
      </w:pPr>
      <w:r w:rsidRPr="00A63580">
        <w:rPr>
          <w:u w:val="single"/>
        </w:rPr>
        <w:t>Vraag 42</w:t>
      </w:r>
    </w:p>
    <w:p w:rsidRPr="00A63580" w:rsidR="00A63580" w:rsidP="00A63580" w:rsidRDefault="00A63580" w14:paraId="213C1775" w14:textId="77777777">
      <w:pPr>
        <w:rPr>
          <w:color w:val="000000"/>
        </w:rPr>
      </w:pPr>
      <w:r w:rsidRPr="00A63580">
        <w:rPr>
          <w:color w:val="000000"/>
        </w:rPr>
        <w:t>Hoeveel mensen in armoede heeft een AOW-uitkering als hoofdinkomen?</w:t>
      </w:r>
    </w:p>
    <w:p w:rsidRPr="00A63580" w:rsidR="00A63580" w:rsidP="00A63580" w:rsidRDefault="00A63580" w14:paraId="195C9662" w14:textId="77777777"/>
    <w:p w:rsidRPr="00A63580" w:rsidR="00A63580" w:rsidP="00A63580" w:rsidRDefault="00A63580" w14:paraId="1001EDE5" w14:textId="77777777">
      <w:pPr>
        <w:rPr>
          <w:u w:val="single"/>
        </w:rPr>
      </w:pPr>
      <w:r w:rsidRPr="00A63580">
        <w:rPr>
          <w:u w:val="single"/>
        </w:rPr>
        <w:t>Antwoord 42</w:t>
      </w:r>
    </w:p>
    <w:p w:rsidRPr="00A63580" w:rsidR="00A63580" w:rsidP="00A63580" w:rsidRDefault="00A63580" w14:paraId="351017D3" w14:textId="77777777">
      <w:r w:rsidRPr="00A63580">
        <w:t>In 2023 waren er ongeveer 52.500 mensen in armoede met een pensioenuitkering, waaronder AOW, als belangrijkste bron van inkomen. Dat komt neer op 1,5% van alle mensen in huishoudens met een pensioenuitkering als belangrijkste inkomensbron.</w:t>
      </w:r>
    </w:p>
    <w:p w:rsidRPr="00A63580" w:rsidR="00A63580" w:rsidP="00A63580" w:rsidRDefault="00A63580" w14:paraId="456EC4E1" w14:textId="77777777"/>
    <w:p w:rsidRPr="00A63580" w:rsidR="00A63580" w:rsidP="00A63580" w:rsidRDefault="00A63580" w14:paraId="4583D3AA" w14:textId="77777777">
      <w:r w:rsidRPr="00A63580">
        <w:rPr>
          <w:u w:val="single"/>
        </w:rPr>
        <w:t xml:space="preserve">Vraag 43 </w:t>
      </w:r>
      <w:r w:rsidRPr="00A63580">
        <w:br/>
        <w:t>Welk percentage mensen in de bijstand woont samen met een partner?</w:t>
      </w:r>
    </w:p>
    <w:p w:rsidRPr="00A63580" w:rsidR="00A63580" w:rsidP="00A63580" w:rsidRDefault="00A63580" w14:paraId="6D5BF81F" w14:textId="77777777"/>
    <w:p w:rsidRPr="00A63580" w:rsidR="00A63580" w:rsidP="00A63580" w:rsidRDefault="00A63580" w14:paraId="7C4AB585" w14:textId="77777777">
      <w:pPr>
        <w:rPr>
          <w:u w:val="single"/>
        </w:rPr>
      </w:pPr>
      <w:r w:rsidRPr="00A63580">
        <w:rPr>
          <w:u w:val="single"/>
        </w:rPr>
        <w:t>Antwoord 43</w:t>
      </w:r>
      <w:r w:rsidRPr="00A63580">
        <w:rPr>
          <w:u w:val="single"/>
        </w:rPr>
        <w:br/>
      </w:r>
      <w:r w:rsidRPr="00A63580">
        <w:t xml:space="preserve">Eind 2024 werd 15% van de bijstandsuitkeringen verstrekt aan een (samenwonend of gehuwd) paar (Bron: CBS, Statline, geraadpleegd 07-10-2025). </w:t>
      </w:r>
    </w:p>
    <w:p w:rsidRPr="00A63580" w:rsidR="00A63580" w:rsidP="00A63580" w:rsidRDefault="00A63580" w14:paraId="59229DAF" w14:textId="77777777"/>
    <w:p w:rsidRPr="00A63580" w:rsidR="00A63580" w:rsidP="00A63580" w:rsidRDefault="00A63580" w14:paraId="200831D8" w14:textId="77777777">
      <w:pPr>
        <w:rPr>
          <w:u w:val="single"/>
        </w:rPr>
      </w:pPr>
      <w:r w:rsidRPr="00A63580">
        <w:rPr>
          <w:u w:val="single"/>
        </w:rPr>
        <w:t xml:space="preserve">Vraag 44 </w:t>
      </w:r>
    </w:p>
    <w:p w:rsidRPr="00A63580" w:rsidR="00A63580" w:rsidP="00A63580" w:rsidRDefault="00A63580" w14:paraId="756CFB31" w14:textId="77777777">
      <w:r w:rsidRPr="00A63580">
        <w:t>Kan de marginale druk van Nederlandse werkenden vergeleken worden met die in vergelijkbare landen?</w:t>
      </w:r>
    </w:p>
    <w:p w:rsidRPr="00A63580" w:rsidR="00A63580" w:rsidP="00A63580" w:rsidRDefault="00A63580" w14:paraId="70ED6AD4" w14:textId="77777777"/>
    <w:p w:rsidRPr="00A63580" w:rsidR="00A63580" w:rsidP="00A63580" w:rsidRDefault="00A63580" w14:paraId="5F2833BC" w14:textId="77777777">
      <w:pPr>
        <w:rPr>
          <w:u w:val="single"/>
        </w:rPr>
      </w:pPr>
      <w:r w:rsidRPr="00A63580">
        <w:rPr>
          <w:u w:val="single"/>
        </w:rPr>
        <w:t>Antwoord 44</w:t>
      </w:r>
    </w:p>
    <w:p w:rsidRPr="00A63580" w:rsidR="00A63580" w:rsidP="00A63580" w:rsidRDefault="00A63580" w14:paraId="2455A2B8" w14:textId="77777777">
      <w:r w:rsidRPr="00A63580">
        <w:t>Het belastingstelsel en bijdragen aan sociale verzekeringen verschillen tussen landen. In onderstaande tabel is uit een publicatie van de OESO voor verschillende huishoudtypen de marginale druk getoond.</w:t>
      </w:r>
      <w:r w:rsidRPr="00A63580">
        <w:br/>
      </w:r>
    </w:p>
    <w:tbl>
      <w:tblPr>
        <w:tblW w:w="8640" w:type="dxa"/>
        <w:tblCellMar>
          <w:left w:w="70" w:type="dxa"/>
          <w:right w:w="70" w:type="dxa"/>
        </w:tblCellMar>
        <w:tblLook w:val="04A0" w:firstRow="1" w:lastRow="0" w:firstColumn="1" w:lastColumn="0" w:noHBand="0" w:noVBand="1"/>
      </w:tblPr>
      <w:tblGrid>
        <w:gridCol w:w="2226"/>
        <w:gridCol w:w="780"/>
        <w:gridCol w:w="779"/>
        <w:gridCol w:w="779"/>
        <w:gridCol w:w="779"/>
        <w:gridCol w:w="779"/>
        <w:gridCol w:w="779"/>
        <w:gridCol w:w="779"/>
        <w:gridCol w:w="960"/>
      </w:tblGrid>
      <w:tr w:rsidRPr="00A63580" w:rsidR="00A63580" w:rsidTr="00334DC7" w14:paraId="118754DE" w14:textId="77777777">
        <w:trPr>
          <w:trHeight w:val="300"/>
        </w:trPr>
        <w:tc>
          <w:tcPr>
            <w:tcW w:w="8640" w:type="dxa"/>
            <w:gridSpan w:val="9"/>
            <w:tcBorders>
              <w:top w:val="single" w:color="auto" w:sz="4" w:space="0"/>
              <w:left w:val="nil"/>
              <w:bottom w:val="single" w:color="auto" w:sz="4" w:space="0"/>
              <w:right w:val="nil"/>
            </w:tcBorders>
            <w:noWrap/>
            <w:vAlign w:val="center"/>
            <w:hideMark/>
          </w:tcPr>
          <w:p w:rsidRPr="00A63580" w:rsidR="00A63580" w:rsidP="00334DC7" w:rsidRDefault="00A63580" w14:paraId="04502425" w14:textId="77777777">
            <w:r w:rsidRPr="00A63580">
              <w:t>Tabel: Marginale druk tussen landen voor verschillende loonniveaus en huishoudtypen voor 2024</w:t>
            </w:r>
          </w:p>
        </w:tc>
      </w:tr>
      <w:tr w:rsidRPr="00A63580" w:rsidR="00A63580" w:rsidTr="00334DC7" w14:paraId="34986862" w14:textId="77777777">
        <w:trPr>
          <w:trHeight w:val="300"/>
        </w:trPr>
        <w:tc>
          <w:tcPr>
            <w:tcW w:w="2226" w:type="dxa"/>
            <w:tcBorders>
              <w:top w:val="single" w:color="auto" w:sz="4" w:space="0"/>
              <w:left w:val="nil"/>
              <w:bottom w:val="nil"/>
              <w:right w:val="nil"/>
            </w:tcBorders>
            <w:noWrap/>
            <w:vAlign w:val="bottom"/>
            <w:hideMark/>
          </w:tcPr>
          <w:p w:rsidRPr="00A63580" w:rsidR="00A63580" w:rsidP="00334DC7" w:rsidRDefault="00A63580" w14:paraId="0FCF8FAF" w14:textId="77777777"/>
        </w:tc>
        <w:tc>
          <w:tcPr>
            <w:tcW w:w="780" w:type="dxa"/>
            <w:tcBorders>
              <w:top w:val="single" w:color="auto" w:sz="4" w:space="0"/>
              <w:left w:val="nil"/>
              <w:bottom w:val="nil"/>
              <w:right w:val="nil"/>
            </w:tcBorders>
            <w:noWrap/>
            <w:vAlign w:val="center"/>
            <w:hideMark/>
          </w:tcPr>
          <w:p w:rsidRPr="00A63580" w:rsidR="00A63580" w:rsidP="00334DC7" w:rsidRDefault="00A63580" w14:paraId="28C7E78B" w14:textId="77777777">
            <w:pPr>
              <w:jc w:val="right"/>
            </w:pPr>
            <w:r w:rsidRPr="00A63580">
              <w:t>(1)</w:t>
            </w:r>
          </w:p>
        </w:tc>
        <w:tc>
          <w:tcPr>
            <w:tcW w:w="779" w:type="dxa"/>
            <w:tcBorders>
              <w:top w:val="single" w:color="auto" w:sz="4" w:space="0"/>
              <w:left w:val="nil"/>
              <w:bottom w:val="nil"/>
              <w:right w:val="nil"/>
            </w:tcBorders>
            <w:noWrap/>
            <w:vAlign w:val="center"/>
            <w:hideMark/>
          </w:tcPr>
          <w:p w:rsidRPr="00A63580" w:rsidR="00A63580" w:rsidP="00334DC7" w:rsidRDefault="00A63580" w14:paraId="180A9777" w14:textId="77777777">
            <w:pPr>
              <w:jc w:val="right"/>
            </w:pPr>
            <w:r w:rsidRPr="00A63580">
              <w:t>(2)</w:t>
            </w:r>
          </w:p>
        </w:tc>
        <w:tc>
          <w:tcPr>
            <w:tcW w:w="779" w:type="dxa"/>
            <w:tcBorders>
              <w:top w:val="single" w:color="auto" w:sz="4" w:space="0"/>
              <w:left w:val="nil"/>
              <w:bottom w:val="nil"/>
              <w:right w:val="nil"/>
            </w:tcBorders>
            <w:noWrap/>
            <w:vAlign w:val="center"/>
            <w:hideMark/>
          </w:tcPr>
          <w:p w:rsidRPr="00A63580" w:rsidR="00A63580" w:rsidP="00334DC7" w:rsidRDefault="00A63580" w14:paraId="69616D25" w14:textId="77777777">
            <w:pPr>
              <w:jc w:val="right"/>
            </w:pPr>
            <w:r w:rsidRPr="00A63580">
              <w:t>(3)</w:t>
            </w:r>
          </w:p>
        </w:tc>
        <w:tc>
          <w:tcPr>
            <w:tcW w:w="779" w:type="dxa"/>
            <w:tcBorders>
              <w:top w:val="single" w:color="auto" w:sz="4" w:space="0"/>
              <w:left w:val="nil"/>
              <w:bottom w:val="nil"/>
              <w:right w:val="nil"/>
            </w:tcBorders>
            <w:noWrap/>
            <w:vAlign w:val="center"/>
            <w:hideMark/>
          </w:tcPr>
          <w:p w:rsidRPr="00A63580" w:rsidR="00A63580" w:rsidP="00334DC7" w:rsidRDefault="00A63580" w14:paraId="59A51821" w14:textId="77777777">
            <w:pPr>
              <w:jc w:val="right"/>
            </w:pPr>
            <w:r w:rsidRPr="00A63580">
              <w:t>(4)</w:t>
            </w:r>
          </w:p>
        </w:tc>
        <w:tc>
          <w:tcPr>
            <w:tcW w:w="779" w:type="dxa"/>
            <w:tcBorders>
              <w:top w:val="single" w:color="auto" w:sz="4" w:space="0"/>
              <w:left w:val="nil"/>
              <w:bottom w:val="nil"/>
              <w:right w:val="nil"/>
            </w:tcBorders>
            <w:noWrap/>
            <w:vAlign w:val="center"/>
            <w:hideMark/>
          </w:tcPr>
          <w:p w:rsidRPr="00A63580" w:rsidR="00A63580" w:rsidP="00334DC7" w:rsidRDefault="00A63580" w14:paraId="2D9B9536" w14:textId="77777777">
            <w:pPr>
              <w:jc w:val="right"/>
            </w:pPr>
            <w:r w:rsidRPr="00A63580">
              <w:t>(5)</w:t>
            </w:r>
          </w:p>
        </w:tc>
        <w:tc>
          <w:tcPr>
            <w:tcW w:w="779" w:type="dxa"/>
            <w:tcBorders>
              <w:top w:val="single" w:color="auto" w:sz="4" w:space="0"/>
              <w:left w:val="nil"/>
              <w:bottom w:val="nil"/>
              <w:right w:val="nil"/>
            </w:tcBorders>
            <w:noWrap/>
            <w:vAlign w:val="center"/>
            <w:hideMark/>
          </w:tcPr>
          <w:p w:rsidRPr="00A63580" w:rsidR="00A63580" w:rsidP="00334DC7" w:rsidRDefault="00A63580" w14:paraId="44B80FAF" w14:textId="77777777">
            <w:pPr>
              <w:jc w:val="right"/>
            </w:pPr>
            <w:r w:rsidRPr="00A63580">
              <w:t>(6)</w:t>
            </w:r>
          </w:p>
        </w:tc>
        <w:tc>
          <w:tcPr>
            <w:tcW w:w="779" w:type="dxa"/>
            <w:tcBorders>
              <w:top w:val="single" w:color="auto" w:sz="4" w:space="0"/>
              <w:left w:val="nil"/>
              <w:bottom w:val="nil"/>
              <w:right w:val="nil"/>
            </w:tcBorders>
            <w:noWrap/>
            <w:vAlign w:val="center"/>
            <w:hideMark/>
          </w:tcPr>
          <w:p w:rsidRPr="00A63580" w:rsidR="00A63580" w:rsidP="00334DC7" w:rsidRDefault="00A63580" w14:paraId="643E88F5" w14:textId="77777777">
            <w:pPr>
              <w:jc w:val="right"/>
            </w:pPr>
            <w:r w:rsidRPr="00A63580">
              <w:t>(7)</w:t>
            </w:r>
          </w:p>
        </w:tc>
        <w:tc>
          <w:tcPr>
            <w:tcW w:w="960" w:type="dxa"/>
            <w:tcBorders>
              <w:top w:val="single" w:color="auto" w:sz="4" w:space="0"/>
              <w:left w:val="nil"/>
              <w:bottom w:val="nil"/>
              <w:right w:val="nil"/>
            </w:tcBorders>
            <w:vAlign w:val="center"/>
            <w:hideMark/>
          </w:tcPr>
          <w:p w:rsidRPr="00A63580" w:rsidR="00A63580" w:rsidP="00334DC7" w:rsidRDefault="00A63580" w14:paraId="4E191DC8" w14:textId="77777777">
            <w:pPr>
              <w:jc w:val="right"/>
            </w:pPr>
            <w:r w:rsidRPr="00A63580">
              <w:t>(8)</w:t>
            </w:r>
          </w:p>
        </w:tc>
      </w:tr>
      <w:tr w:rsidRPr="00A63580" w:rsidR="00A63580" w:rsidTr="00334DC7" w14:paraId="49486EE4" w14:textId="77777777">
        <w:trPr>
          <w:trHeight w:val="300"/>
        </w:trPr>
        <w:tc>
          <w:tcPr>
            <w:tcW w:w="2226" w:type="dxa"/>
            <w:tcBorders>
              <w:top w:val="nil"/>
              <w:left w:val="nil"/>
              <w:bottom w:val="nil"/>
              <w:right w:val="nil"/>
            </w:tcBorders>
            <w:noWrap/>
            <w:vAlign w:val="center"/>
            <w:hideMark/>
          </w:tcPr>
          <w:p w:rsidRPr="00A63580" w:rsidR="00A63580" w:rsidP="00334DC7" w:rsidRDefault="00A63580" w14:paraId="55E95290" w14:textId="77777777">
            <w:r w:rsidRPr="00A63580">
              <w:lastRenderedPageBreak/>
              <w:t>België</w:t>
            </w:r>
          </w:p>
        </w:tc>
        <w:tc>
          <w:tcPr>
            <w:tcW w:w="780" w:type="dxa"/>
            <w:tcBorders>
              <w:top w:val="nil"/>
              <w:left w:val="nil"/>
              <w:bottom w:val="nil"/>
              <w:right w:val="nil"/>
            </w:tcBorders>
            <w:noWrap/>
            <w:vAlign w:val="center"/>
            <w:hideMark/>
          </w:tcPr>
          <w:p w:rsidRPr="00A63580" w:rsidR="00A63580" w:rsidP="00334DC7" w:rsidRDefault="00A63580" w14:paraId="73114BC8" w14:textId="77777777">
            <w:pPr>
              <w:jc w:val="right"/>
            </w:pPr>
            <w:r w:rsidRPr="00A63580">
              <w:t>68,5%</w:t>
            </w:r>
          </w:p>
        </w:tc>
        <w:tc>
          <w:tcPr>
            <w:tcW w:w="779" w:type="dxa"/>
            <w:tcBorders>
              <w:top w:val="nil"/>
              <w:left w:val="nil"/>
              <w:bottom w:val="nil"/>
              <w:right w:val="nil"/>
            </w:tcBorders>
            <w:noWrap/>
            <w:vAlign w:val="center"/>
            <w:hideMark/>
          </w:tcPr>
          <w:p w:rsidRPr="00A63580" w:rsidR="00A63580" w:rsidP="00334DC7" w:rsidRDefault="00A63580" w14:paraId="79951FF4" w14:textId="77777777">
            <w:pPr>
              <w:jc w:val="right"/>
            </w:pPr>
            <w:r w:rsidRPr="00A63580">
              <w:t>65,0%</w:t>
            </w:r>
          </w:p>
        </w:tc>
        <w:tc>
          <w:tcPr>
            <w:tcW w:w="779" w:type="dxa"/>
            <w:tcBorders>
              <w:top w:val="nil"/>
              <w:left w:val="nil"/>
              <w:bottom w:val="nil"/>
              <w:right w:val="nil"/>
            </w:tcBorders>
            <w:noWrap/>
            <w:vAlign w:val="center"/>
            <w:hideMark/>
          </w:tcPr>
          <w:p w:rsidRPr="00A63580" w:rsidR="00A63580" w:rsidP="00334DC7" w:rsidRDefault="00A63580" w14:paraId="68F7CDD9" w14:textId="77777777">
            <w:pPr>
              <w:jc w:val="right"/>
            </w:pPr>
            <w:r w:rsidRPr="00A63580">
              <w:t>67,8%</w:t>
            </w:r>
          </w:p>
        </w:tc>
        <w:tc>
          <w:tcPr>
            <w:tcW w:w="779" w:type="dxa"/>
            <w:tcBorders>
              <w:top w:val="nil"/>
              <w:left w:val="nil"/>
              <w:bottom w:val="nil"/>
              <w:right w:val="nil"/>
            </w:tcBorders>
            <w:noWrap/>
            <w:vAlign w:val="center"/>
            <w:hideMark/>
          </w:tcPr>
          <w:p w:rsidRPr="00A63580" w:rsidR="00A63580" w:rsidP="00334DC7" w:rsidRDefault="00A63580" w14:paraId="05A0E191" w14:textId="77777777">
            <w:pPr>
              <w:jc w:val="right"/>
            </w:pPr>
            <w:r w:rsidRPr="00A63580">
              <w:t>68,5%</w:t>
            </w:r>
          </w:p>
        </w:tc>
        <w:tc>
          <w:tcPr>
            <w:tcW w:w="779" w:type="dxa"/>
            <w:tcBorders>
              <w:top w:val="nil"/>
              <w:left w:val="nil"/>
              <w:bottom w:val="nil"/>
              <w:right w:val="nil"/>
            </w:tcBorders>
            <w:noWrap/>
            <w:vAlign w:val="center"/>
            <w:hideMark/>
          </w:tcPr>
          <w:p w:rsidRPr="00A63580" w:rsidR="00A63580" w:rsidP="00334DC7" w:rsidRDefault="00A63580" w14:paraId="07FA2217" w14:textId="77777777">
            <w:pPr>
              <w:jc w:val="right"/>
            </w:pPr>
            <w:r w:rsidRPr="00A63580">
              <w:t>65,0%</w:t>
            </w:r>
          </w:p>
        </w:tc>
        <w:tc>
          <w:tcPr>
            <w:tcW w:w="779" w:type="dxa"/>
            <w:tcBorders>
              <w:top w:val="nil"/>
              <w:left w:val="nil"/>
              <w:bottom w:val="nil"/>
              <w:right w:val="nil"/>
            </w:tcBorders>
            <w:noWrap/>
            <w:vAlign w:val="center"/>
            <w:hideMark/>
          </w:tcPr>
          <w:p w:rsidRPr="00A63580" w:rsidR="00A63580" w:rsidP="00334DC7" w:rsidRDefault="00A63580" w14:paraId="21FA787E" w14:textId="77777777">
            <w:pPr>
              <w:jc w:val="right"/>
            </w:pPr>
            <w:r w:rsidRPr="00A63580">
              <w:t>65,1%</w:t>
            </w:r>
          </w:p>
        </w:tc>
        <w:tc>
          <w:tcPr>
            <w:tcW w:w="779" w:type="dxa"/>
            <w:tcBorders>
              <w:top w:val="nil"/>
              <w:left w:val="nil"/>
              <w:bottom w:val="nil"/>
              <w:right w:val="nil"/>
            </w:tcBorders>
            <w:noWrap/>
            <w:vAlign w:val="center"/>
            <w:hideMark/>
          </w:tcPr>
          <w:p w:rsidRPr="00A63580" w:rsidR="00A63580" w:rsidP="00334DC7" w:rsidRDefault="00A63580" w14:paraId="20ED2CBA" w14:textId="77777777">
            <w:pPr>
              <w:jc w:val="right"/>
            </w:pPr>
            <w:r w:rsidRPr="00A63580">
              <w:t>64,1%</w:t>
            </w:r>
          </w:p>
        </w:tc>
        <w:tc>
          <w:tcPr>
            <w:tcW w:w="960" w:type="dxa"/>
            <w:tcBorders>
              <w:top w:val="nil"/>
              <w:left w:val="nil"/>
              <w:bottom w:val="nil"/>
              <w:right w:val="nil"/>
            </w:tcBorders>
            <w:vAlign w:val="center"/>
            <w:hideMark/>
          </w:tcPr>
          <w:p w:rsidRPr="00A63580" w:rsidR="00A63580" w:rsidP="00334DC7" w:rsidRDefault="00A63580" w14:paraId="45D9A2D4" w14:textId="77777777">
            <w:pPr>
              <w:jc w:val="right"/>
            </w:pPr>
            <w:r w:rsidRPr="00A63580">
              <w:t>65,1%</w:t>
            </w:r>
          </w:p>
        </w:tc>
      </w:tr>
      <w:tr w:rsidRPr="00A63580" w:rsidR="00A63580" w:rsidTr="00334DC7" w14:paraId="276F7FD9" w14:textId="77777777">
        <w:trPr>
          <w:trHeight w:val="300"/>
        </w:trPr>
        <w:tc>
          <w:tcPr>
            <w:tcW w:w="2226" w:type="dxa"/>
            <w:tcBorders>
              <w:top w:val="nil"/>
              <w:left w:val="nil"/>
              <w:bottom w:val="nil"/>
              <w:right w:val="nil"/>
            </w:tcBorders>
            <w:noWrap/>
            <w:vAlign w:val="center"/>
            <w:hideMark/>
          </w:tcPr>
          <w:p w:rsidRPr="00A63580" w:rsidR="00A63580" w:rsidP="00334DC7" w:rsidRDefault="00A63580" w14:paraId="7AD2EC6D" w14:textId="77777777">
            <w:r w:rsidRPr="00A63580">
              <w:t>Nederland</w:t>
            </w:r>
          </w:p>
        </w:tc>
        <w:tc>
          <w:tcPr>
            <w:tcW w:w="780" w:type="dxa"/>
            <w:tcBorders>
              <w:top w:val="nil"/>
              <w:left w:val="nil"/>
              <w:bottom w:val="nil"/>
              <w:right w:val="nil"/>
            </w:tcBorders>
            <w:noWrap/>
            <w:vAlign w:val="center"/>
            <w:hideMark/>
          </w:tcPr>
          <w:p w:rsidRPr="00A63580" w:rsidR="00A63580" w:rsidP="00334DC7" w:rsidRDefault="00A63580" w14:paraId="08C51C5E" w14:textId="77777777">
            <w:pPr>
              <w:jc w:val="right"/>
            </w:pPr>
            <w:r w:rsidRPr="00A63580">
              <w:t>51,8%</w:t>
            </w:r>
          </w:p>
        </w:tc>
        <w:tc>
          <w:tcPr>
            <w:tcW w:w="779" w:type="dxa"/>
            <w:tcBorders>
              <w:top w:val="nil"/>
              <w:left w:val="nil"/>
              <w:bottom w:val="nil"/>
              <w:right w:val="nil"/>
            </w:tcBorders>
            <w:noWrap/>
            <w:vAlign w:val="center"/>
            <w:hideMark/>
          </w:tcPr>
          <w:p w:rsidRPr="00A63580" w:rsidR="00A63580" w:rsidP="00334DC7" w:rsidRDefault="00A63580" w14:paraId="0CDE04EA" w14:textId="77777777">
            <w:pPr>
              <w:jc w:val="right"/>
            </w:pPr>
            <w:r w:rsidRPr="00A63580">
              <w:t>51,8%</w:t>
            </w:r>
          </w:p>
        </w:tc>
        <w:tc>
          <w:tcPr>
            <w:tcW w:w="779" w:type="dxa"/>
            <w:tcBorders>
              <w:top w:val="nil"/>
              <w:left w:val="nil"/>
              <w:bottom w:val="nil"/>
              <w:right w:val="nil"/>
            </w:tcBorders>
            <w:noWrap/>
            <w:vAlign w:val="center"/>
            <w:hideMark/>
          </w:tcPr>
          <w:p w:rsidRPr="00A63580" w:rsidR="00A63580" w:rsidP="00334DC7" w:rsidRDefault="00A63580" w14:paraId="3C6F326A" w14:textId="77777777">
            <w:pPr>
              <w:jc w:val="right"/>
            </w:pPr>
            <w:r w:rsidRPr="00A63580">
              <w:t>51,5%</w:t>
            </w:r>
          </w:p>
        </w:tc>
        <w:tc>
          <w:tcPr>
            <w:tcW w:w="779" w:type="dxa"/>
            <w:tcBorders>
              <w:top w:val="nil"/>
              <w:left w:val="nil"/>
              <w:bottom w:val="nil"/>
              <w:right w:val="nil"/>
            </w:tcBorders>
            <w:noWrap/>
            <w:vAlign w:val="center"/>
            <w:hideMark/>
          </w:tcPr>
          <w:p w:rsidRPr="00A63580" w:rsidR="00A63580" w:rsidP="00334DC7" w:rsidRDefault="00A63580" w14:paraId="10EDE933" w14:textId="77777777">
            <w:pPr>
              <w:jc w:val="right"/>
            </w:pPr>
            <w:r w:rsidRPr="00A63580">
              <w:t>57,4%</w:t>
            </w:r>
          </w:p>
        </w:tc>
        <w:tc>
          <w:tcPr>
            <w:tcW w:w="779" w:type="dxa"/>
            <w:tcBorders>
              <w:top w:val="nil"/>
              <w:left w:val="nil"/>
              <w:bottom w:val="nil"/>
              <w:right w:val="nil"/>
            </w:tcBorders>
            <w:noWrap/>
            <w:vAlign w:val="center"/>
            <w:hideMark/>
          </w:tcPr>
          <w:p w:rsidRPr="00A63580" w:rsidR="00A63580" w:rsidP="00334DC7" w:rsidRDefault="00A63580" w14:paraId="1217F118" w14:textId="77777777">
            <w:pPr>
              <w:jc w:val="right"/>
            </w:pPr>
            <w:r w:rsidRPr="00A63580">
              <w:t>57,4%</w:t>
            </w:r>
          </w:p>
        </w:tc>
        <w:tc>
          <w:tcPr>
            <w:tcW w:w="779" w:type="dxa"/>
            <w:tcBorders>
              <w:top w:val="nil"/>
              <w:left w:val="nil"/>
              <w:bottom w:val="nil"/>
              <w:right w:val="nil"/>
            </w:tcBorders>
            <w:noWrap/>
            <w:vAlign w:val="center"/>
            <w:hideMark/>
          </w:tcPr>
          <w:p w:rsidRPr="00A63580" w:rsidR="00A63580" w:rsidP="00334DC7" w:rsidRDefault="00A63580" w14:paraId="3B88D599" w14:textId="77777777">
            <w:pPr>
              <w:jc w:val="right"/>
            </w:pPr>
            <w:r w:rsidRPr="00A63580">
              <w:t>57,4%</w:t>
            </w:r>
          </w:p>
        </w:tc>
        <w:tc>
          <w:tcPr>
            <w:tcW w:w="779" w:type="dxa"/>
            <w:tcBorders>
              <w:top w:val="nil"/>
              <w:left w:val="nil"/>
              <w:bottom w:val="nil"/>
              <w:right w:val="nil"/>
            </w:tcBorders>
            <w:noWrap/>
            <w:vAlign w:val="center"/>
            <w:hideMark/>
          </w:tcPr>
          <w:p w:rsidRPr="00A63580" w:rsidR="00A63580" w:rsidP="00334DC7" w:rsidRDefault="00A63580" w14:paraId="0B772B0C" w14:textId="77777777">
            <w:pPr>
              <w:jc w:val="right"/>
            </w:pPr>
            <w:r w:rsidRPr="00A63580">
              <w:t>51,8%</w:t>
            </w:r>
          </w:p>
        </w:tc>
        <w:tc>
          <w:tcPr>
            <w:tcW w:w="960" w:type="dxa"/>
            <w:tcBorders>
              <w:top w:val="nil"/>
              <w:left w:val="nil"/>
              <w:bottom w:val="nil"/>
              <w:right w:val="nil"/>
            </w:tcBorders>
            <w:vAlign w:val="center"/>
            <w:hideMark/>
          </w:tcPr>
          <w:p w:rsidRPr="00A63580" w:rsidR="00A63580" w:rsidP="00334DC7" w:rsidRDefault="00A63580" w14:paraId="75BB2460" w14:textId="77777777">
            <w:pPr>
              <w:jc w:val="right"/>
            </w:pPr>
            <w:r w:rsidRPr="00A63580">
              <w:t>51,8%</w:t>
            </w:r>
          </w:p>
        </w:tc>
      </w:tr>
      <w:tr w:rsidRPr="00A63580" w:rsidR="00A63580" w:rsidTr="00334DC7" w14:paraId="5E7AFCF9" w14:textId="77777777">
        <w:trPr>
          <w:trHeight w:val="300"/>
        </w:trPr>
        <w:tc>
          <w:tcPr>
            <w:tcW w:w="2226" w:type="dxa"/>
            <w:tcBorders>
              <w:top w:val="nil"/>
              <w:left w:val="nil"/>
              <w:bottom w:val="nil"/>
              <w:right w:val="nil"/>
            </w:tcBorders>
            <w:noWrap/>
            <w:vAlign w:val="center"/>
            <w:hideMark/>
          </w:tcPr>
          <w:p w:rsidRPr="00A63580" w:rsidR="00A63580" w:rsidP="00334DC7" w:rsidRDefault="00A63580" w14:paraId="7B885CCE" w14:textId="77777777">
            <w:r w:rsidRPr="00A63580">
              <w:t>Duitsland</w:t>
            </w:r>
          </w:p>
        </w:tc>
        <w:tc>
          <w:tcPr>
            <w:tcW w:w="780" w:type="dxa"/>
            <w:tcBorders>
              <w:top w:val="nil"/>
              <w:left w:val="nil"/>
              <w:bottom w:val="nil"/>
              <w:right w:val="nil"/>
            </w:tcBorders>
            <w:noWrap/>
            <w:vAlign w:val="center"/>
            <w:hideMark/>
          </w:tcPr>
          <w:p w:rsidRPr="00A63580" w:rsidR="00A63580" w:rsidP="00334DC7" w:rsidRDefault="00A63580" w14:paraId="395D34C9" w14:textId="77777777">
            <w:pPr>
              <w:jc w:val="right"/>
            </w:pPr>
            <w:r w:rsidRPr="00A63580">
              <w:t>54,2%</w:t>
            </w:r>
          </w:p>
        </w:tc>
        <w:tc>
          <w:tcPr>
            <w:tcW w:w="779" w:type="dxa"/>
            <w:tcBorders>
              <w:top w:val="nil"/>
              <w:left w:val="nil"/>
              <w:bottom w:val="nil"/>
              <w:right w:val="nil"/>
            </w:tcBorders>
            <w:noWrap/>
            <w:vAlign w:val="center"/>
            <w:hideMark/>
          </w:tcPr>
          <w:p w:rsidRPr="00A63580" w:rsidR="00A63580" w:rsidP="00334DC7" w:rsidRDefault="00A63580" w14:paraId="47BED6DD" w14:textId="77777777">
            <w:pPr>
              <w:jc w:val="right"/>
            </w:pPr>
            <w:r w:rsidRPr="00A63580">
              <w:t>48,4%</w:t>
            </w:r>
          </w:p>
        </w:tc>
        <w:tc>
          <w:tcPr>
            <w:tcW w:w="779" w:type="dxa"/>
            <w:tcBorders>
              <w:top w:val="nil"/>
              <w:left w:val="nil"/>
              <w:bottom w:val="nil"/>
              <w:right w:val="nil"/>
            </w:tcBorders>
            <w:noWrap/>
            <w:vAlign w:val="center"/>
            <w:hideMark/>
          </w:tcPr>
          <w:p w:rsidRPr="00A63580" w:rsidR="00A63580" w:rsidP="00334DC7" w:rsidRDefault="00A63580" w14:paraId="7F45BFF0" w14:textId="77777777">
            <w:pPr>
              <w:jc w:val="right"/>
            </w:pPr>
            <w:r w:rsidRPr="00A63580">
              <w:t>47,0%</w:t>
            </w:r>
          </w:p>
        </w:tc>
        <w:tc>
          <w:tcPr>
            <w:tcW w:w="779" w:type="dxa"/>
            <w:tcBorders>
              <w:top w:val="nil"/>
              <w:left w:val="nil"/>
              <w:bottom w:val="nil"/>
              <w:right w:val="nil"/>
            </w:tcBorders>
            <w:noWrap/>
            <w:vAlign w:val="center"/>
            <w:hideMark/>
          </w:tcPr>
          <w:p w:rsidRPr="00A63580" w:rsidR="00A63580" w:rsidP="00334DC7" w:rsidRDefault="00A63580" w14:paraId="31E14A5B" w14:textId="77777777">
            <w:pPr>
              <w:jc w:val="right"/>
            </w:pPr>
            <w:r w:rsidRPr="00A63580">
              <w:t>52,7%</w:t>
            </w:r>
          </w:p>
        </w:tc>
        <w:tc>
          <w:tcPr>
            <w:tcW w:w="779" w:type="dxa"/>
            <w:tcBorders>
              <w:top w:val="nil"/>
              <w:left w:val="nil"/>
              <w:bottom w:val="nil"/>
              <w:right w:val="nil"/>
            </w:tcBorders>
            <w:noWrap/>
            <w:vAlign w:val="center"/>
            <w:hideMark/>
          </w:tcPr>
          <w:p w:rsidRPr="00A63580" w:rsidR="00A63580" w:rsidP="00334DC7" w:rsidRDefault="00A63580" w14:paraId="2AEE5BC1" w14:textId="77777777">
            <w:pPr>
              <w:jc w:val="right"/>
            </w:pPr>
            <w:r w:rsidRPr="00A63580">
              <w:t>41,2%</w:t>
            </w:r>
          </w:p>
        </w:tc>
        <w:tc>
          <w:tcPr>
            <w:tcW w:w="779" w:type="dxa"/>
            <w:tcBorders>
              <w:top w:val="nil"/>
              <w:left w:val="nil"/>
              <w:bottom w:val="nil"/>
              <w:right w:val="nil"/>
            </w:tcBorders>
            <w:noWrap/>
            <w:vAlign w:val="center"/>
            <w:hideMark/>
          </w:tcPr>
          <w:p w:rsidRPr="00A63580" w:rsidR="00A63580" w:rsidP="00334DC7" w:rsidRDefault="00A63580" w14:paraId="1542B4A9" w14:textId="77777777">
            <w:pPr>
              <w:jc w:val="right"/>
            </w:pPr>
            <w:r w:rsidRPr="00A63580">
              <w:t>46,0%</w:t>
            </w:r>
          </w:p>
        </w:tc>
        <w:tc>
          <w:tcPr>
            <w:tcW w:w="779" w:type="dxa"/>
            <w:tcBorders>
              <w:top w:val="nil"/>
              <w:left w:val="nil"/>
              <w:bottom w:val="nil"/>
              <w:right w:val="nil"/>
            </w:tcBorders>
            <w:noWrap/>
            <w:vAlign w:val="center"/>
            <w:hideMark/>
          </w:tcPr>
          <w:p w:rsidRPr="00A63580" w:rsidR="00A63580" w:rsidP="00334DC7" w:rsidRDefault="00A63580" w14:paraId="3B197E0D" w14:textId="77777777">
            <w:pPr>
              <w:jc w:val="right"/>
            </w:pPr>
            <w:r w:rsidRPr="00A63580">
              <w:t>45,7%</w:t>
            </w:r>
          </w:p>
        </w:tc>
        <w:tc>
          <w:tcPr>
            <w:tcW w:w="960" w:type="dxa"/>
            <w:tcBorders>
              <w:top w:val="nil"/>
              <w:left w:val="nil"/>
              <w:bottom w:val="nil"/>
              <w:right w:val="nil"/>
            </w:tcBorders>
            <w:vAlign w:val="center"/>
            <w:hideMark/>
          </w:tcPr>
          <w:p w:rsidRPr="00A63580" w:rsidR="00A63580" w:rsidP="00334DC7" w:rsidRDefault="00A63580" w14:paraId="5C059D93" w14:textId="77777777">
            <w:pPr>
              <w:jc w:val="right"/>
            </w:pPr>
            <w:r w:rsidRPr="00A63580">
              <w:t>45,9%</w:t>
            </w:r>
          </w:p>
        </w:tc>
      </w:tr>
      <w:tr w:rsidRPr="00A63580" w:rsidR="00A63580" w:rsidTr="00334DC7" w14:paraId="6E84A41C" w14:textId="77777777">
        <w:trPr>
          <w:trHeight w:val="300"/>
        </w:trPr>
        <w:tc>
          <w:tcPr>
            <w:tcW w:w="2226" w:type="dxa"/>
            <w:tcBorders>
              <w:top w:val="nil"/>
              <w:left w:val="nil"/>
              <w:bottom w:val="nil"/>
              <w:right w:val="nil"/>
            </w:tcBorders>
            <w:noWrap/>
            <w:vAlign w:val="center"/>
            <w:hideMark/>
          </w:tcPr>
          <w:p w:rsidRPr="00A63580" w:rsidR="00A63580" w:rsidP="00334DC7" w:rsidRDefault="00A63580" w14:paraId="2F47BDDD" w14:textId="77777777">
            <w:r w:rsidRPr="00A63580">
              <w:t>Frankrijk</w:t>
            </w:r>
          </w:p>
        </w:tc>
        <w:tc>
          <w:tcPr>
            <w:tcW w:w="780" w:type="dxa"/>
            <w:tcBorders>
              <w:top w:val="nil"/>
              <w:left w:val="nil"/>
              <w:bottom w:val="nil"/>
              <w:right w:val="nil"/>
            </w:tcBorders>
            <w:noWrap/>
            <w:vAlign w:val="center"/>
            <w:hideMark/>
          </w:tcPr>
          <w:p w:rsidRPr="00A63580" w:rsidR="00A63580" w:rsidP="00334DC7" w:rsidRDefault="00A63580" w14:paraId="6E4BA638" w14:textId="77777777">
            <w:pPr>
              <w:jc w:val="right"/>
            </w:pPr>
            <w:r w:rsidRPr="00A63580">
              <w:t>64,6%</w:t>
            </w:r>
          </w:p>
        </w:tc>
        <w:tc>
          <w:tcPr>
            <w:tcW w:w="779" w:type="dxa"/>
            <w:tcBorders>
              <w:top w:val="nil"/>
              <w:left w:val="nil"/>
              <w:bottom w:val="nil"/>
              <w:right w:val="nil"/>
            </w:tcBorders>
            <w:noWrap/>
            <w:vAlign w:val="center"/>
            <w:hideMark/>
          </w:tcPr>
          <w:p w:rsidRPr="00A63580" w:rsidR="00A63580" w:rsidP="00334DC7" w:rsidRDefault="00A63580" w14:paraId="67349180" w14:textId="77777777">
            <w:pPr>
              <w:jc w:val="right"/>
            </w:pPr>
            <w:r w:rsidRPr="00A63580">
              <w:t>58,2%</w:t>
            </w:r>
          </w:p>
        </w:tc>
        <w:tc>
          <w:tcPr>
            <w:tcW w:w="779" w:type="dxa"/>
            <w:tcBorders>
              <w:top w:val="nil"/>
              <w:left w:val="nil"/>
              <w:bottom w:val="nil"/>
              <w:right w:val="nil"/>
            </w:tcBorders>
            <w:noWrap/>
            <w:vAlign w:val="center"/>
            <w:hideMark/>
          </w:tcPr>
          <w:p w:rsidRPr="00A63580" w:rsidR="00A63580" w:rsidP="00334DC7" w:rsidRDefault="00A63580" w14:paraId="66BECFB6" w14:textId="77777777">
            <w:pPr>
              <w:jc w:val="right"/>
            </w:pPr>
            <w:r w:rsidRPr="00A63580">
              <w:t>60,0%</w:t>
            </w:r>
          </w:p>
        </w:tc>
        <w:tc>
          <w:tcPr>
            <w:tcW w:w="779" w:type="dxa"/>
            <w:tcBorders>
              <w:top w:val="nil"/>
              <w:left w:val="nil"/>
              <w:bottom w:val="nil"/>
              <w:right w:val="nil"/>
            </w:tcBorders>
            <w:noWrap/>
            <w:vAlign w:val="center"/>
            <w:hideMark/>
          </w:tcPr>
          <w:p w:rsidRPr="00A63580" w:rsidR="00A63580" w:rsidP="00334DC7" w:rsidRDefault="00A63580" w14:paraId="41336EC1" w14:textId="77777777">
            <w:pPr>
              <w:jc w:val="right"/>
            </w:pPr>
            <w:r w:rsidRPr="00A63580">
              <w:t>74,5%</w:t>
            </w:r>
          </w:p>
        </w:tc>
        <w:tc>
          <w:tcPr>
            <w:tcW w:w="779" w:type="dxa"/>
            <w:tcBorders>
              <w:top w:val="nil"/>
              <w:left w:val="nil"/>
              <w:bottom w:val="nil"/>
              <w:right w:val="nil"/>
            </w:tcBorders>
            <w:noWrap/>
            <w:vAlign w:val="center"/>
            <w:hideMark/>
          </w:tcPr>
          <w:p w:rsidRPr="00A63580" w:rsidR="00A63580" w:rsidP="00334DC7" w:rsidRDefault="00A63580" w14:paraId="6D2CC2B2" w14:textId="77777777">
            <w:pPr>
              <w:jc w:val="right"/>
            </w:pPr>
            <w:r w:rsidRPr="00A63580">
              <w:t>41,9%</w:t>
            </w:r>
          </w:p>
        </w:tc>
        <w:tc>
          <w:tcPr>
            <w:tcW w:w="779" w:type="dxa"/>
            <w:tcBorders>
              <w:top w:val="nil"/>
              <w:left w:val="nil"/>
              <w:bottom w:val="nil"/>
              <w:right w:val="nil"/>
            </w:tcBorders>
            <w:noWrap/>
            <w:vAlign w:val="center"/>
            <w:hideMark/>
          </w:tcPr>
          <w:p w:rsidRPr="00A63580" w:rsidR="00A63580" w:rsidP="00334DC7" w:rsidRDefault="00A63580" w14:paraId="693605AC" w14:textId="77777777">
            <w:pPr>
              <w:jc w:val="right"/>
            </w:pPr>
            <w:r w:rsidRPr="00A63580">
              <w:t>50,6%</w:t>
            </w:r>
          </w:p>
        </w:tc>
        <w:tc>
          <w:tcPr>
            <w:tcW w:w="779" w:type="dxa"/>
            <w:tcBorders>
              <w:top w:val="nil"/>
              <w:left w:val="nil"/>
              <w:bottom w:val="nil"/>
              <w:right w:val="nil"/>
            </w:tcBorders>
            <w:noWrap/>
            <w:vAlign w:val="center"/>
            <w:hideMark/>
          </w:tcPr>
          <w:p w:rsidRPr="00A63580" w:rsidR="00A63580" w:rsidP="00334DC7" w:rsidRDefault="00A63580" w14:paraId="58847D9C" w14:textId="77777777">
            <w:pPr>
              <w:jc w:val="right"/>
            </w:pPr>
            <w:r w:rsidRPr="00A63580">
              <w:t>58,2%</w:t>
            </w:r>
          </w:p>
        </w:tc>
        <w:tc>
          <w:tcPr>
            <w:tcW w:w="960" w:type="dxa"/>
            <w:tcBorders>
              <w:top w:val="nil"/>
              <w:left w:val="nil"/>
              <w:bottom w:val="nil"/>
              <w:right w:val="nil"/>
            </w:tcBorders>
            <w:vAlign w:val="center"/>
            <w:hideMark/>
          </w:tcPr>
          <w:p w:rsidRPr="00A63580" w:rsidR="00A63580" w:rsidP="00334DC7" w:rsidRDefault="00A63580" w14:paraId="6DD3B99D" w14:textId="77777777">
            <w:pPr>
              <w:jc w:val="right"/>
            </w:pPr>
            <w:r w:rsidRPr="00A63580">
              <w:t>47,9%</w:t>
            </w:r>
          </w:p>
        </w:tc>
      </w:tr>
      <w:tr w:rsidRPr="00A63580" w:rsidR="00A63580" w:rsidTr="00334DC7" w14:paraId="4E45727B" w14:textId="77777777">
        <w:trPr>
          <w:trHeight w:val="300"/>
        </w:trPr>
        <w:tc>
          <w:tcPr>
            <w:tcW w:w="2226" w:type="dxa"/>
            <w:tcBorders>
              <w:top w:val="nil"/>
              <w:left w:val="nil"/>
              <w:bottom w:val="nil"/>
              <w:right w:val="nil"/>
            </w:tcBorders>
            <w:noWrap/>
            <w:vAlign w:val="center"/>
            <w:hideMark/>
          </w:tcPr>
          <w:p w:rsidRPr="00A63580" w:rsidR="00A63580" w:rsidP="00334DC7" w:rsidRDefault="00A63580" w14:paraId="7198AB8C" w14:textId="77777777">
            <w:r w:rsidRPr="00A63580">
              <w:t>Zweden</w:t>
            </w:r>
          </w:p>
        </w:tc>
        <w:tc>
          <w:tcPr>
            <w:tcW w:w="780" w:type="dxa"/>
            <w:tcBorders>
              <w:top w:val="nil"/>
              <w:left w:val="nil"/>
              <w:bottom w:val="nil"/>
              <w:right w:val="nil"/>
            </w:tcBorders>
            <w:noWrap/>
            <w:vAlign w:val="center"/>
            <w:hideMark/>
          </w:tcPr>
          <w:p w:rsidRPr="00A63580" w:rsidR="00A63580" w:rsidP="00334DC7" w:rsidRDefault="00A63580" w14:paraId="08FA10ED" w14:textId="77777777">
            <w:pPr>
              <w:jc w:val="right"/>
            </w:pPr>
            <w:r w:rsidRPr="00A63580">
              <w:t>45,3%</w:t>
            </w:r>
          </w:p>
        </w:tc>
        <w:tc>
          <w:tcPr>
            <w:tcW w:w="779" w:type="dxa"/>
            <w:tcBorders>
              <w:top w:val="nil"/>
              <w:left w:val="nil"/>
              <w:bottom w:val="nil"/>
              <w:right w:val="nil"/>
            </w:tcBorders>
            <w:noWrap/>
            <w:vAlign w:val="center"/>
            <w:hideMark/>
          </w:tcPr>
          <w:p w:rsidRPr="00A63580" w:rsidR="00A63580" w:rsidP="00334DC7" w:rsidRDefault="00A63580" w14:paraId="7C67F955" w14:textId="77777777">
            <w:pPr>
              <w:jc w:val="right"/>
            </w:pPr>
            <w:r w:rsidRPr="00A63580">
              <w:t>48,5%</w:t>
            </w:r>
          </w:p>
        </w:tc>
        <w:tc>
          <w:tcPr>
            <w:tcW w:w="779" w:type="dxa"/>
            <w:tcBorders>
              <w:top w:val="nil"/>
              <w:left w:val="nil"/>
              <w:bottom w:val="nil"/>
              <w:right w:val="nil"/>
            </w:tcBorders>
            <w:noWrap/>
            <w:vAlign w:val="center"/>
            <w:hideMark/>
          </w:tcPr>
          <w:p w:rsidRPr="00A63580" w:rsidR="00A63580" w:rsidP="00334DC7" w:rsidRDefault="00A63580" w14:paraId="3BD53CA6" w14:textId="77777777">
            <w:pPr>
              <w:jc w:val="right"/>
            </w:pPr>
            <w:r w:rsidRPr="00A63580">
              <w:t>66,0%</w:t>
            </w:r>
          </w:p>
        </w:tc>
        <w:tc>
          <w:tcPr>
            <w:tcW w:w="779" w:type="dxa"/>
            <w:tcBorders>
              <w:top w:val="nil"/>
              <w:left w:val="nil"/>
              <w:bottom w:val="nil"/>
              <w:right w:val="nil"/>
            </w:tcBorders>
            <w:noWrap/>
            <w:vAlign w:val="center"/>
            <w:hideMark/>
          </w:tcPr>
          <w:p w:rsidRPr="00A63580" w:rsidR="00A63580" w:rsidP="00334DC7" w:rsidRDefault="00A63580" w14:paraId="7E846F10" w14:textId="77777777">
            <w:pPr>
              <w:jc w:val="right"/>
            </w:pPr>
            <w:r w:rsidRPr="00A63580">
              <w:t>45,3%</w:t>
            </w:r>
          </w:p>
        </w:tc>
        <w:tc>
          <w:tcPr>
            <w:tcW w:w="779" w:type="dxa"/>
            <w:tcBorders>
              <w:top w:val="nil"/>
              <w:left w:val="nil"/>
              <w:bottom w:val="nil"/>
              <w:right w:val="nil"/>
            </w:tcBorders>
            <w:noWrap/>
            <w:vAlign w:val="center"/>
            <w:hideMark/>
          </w:tcPr>
          <w:p w:rsidRPr="00A63580" w:rsidR="00A63580" w:rsidP="00334DC7" w:rsidRDefault="00A63580" w14:paraId="39A5B2F2" w14:textId="77777777">
            <w:pPr>
              <w:jc w:val="right"/>
            </w:pPr>
            <w:r w:rsidRPr="00A63580">
              <w:t>48,5%</w:t>
            </w:r>
          </w:p>
        </w:tc>
        <w:tc>
          <w:tcPr>
            <w:tcW w:w="779" w:type="dxa"/>
            <w:tcBorders>
              <w:top w:val="nil"/>
              <w:left w:val="nil"/>
              <w:bottom w:val="nil"/>
              <w:right w:val="nil"/>
            </w:tcBorders>
            <w:noWrap/>
            <w:vAlign w:val="center"/>
            <w:hideMark/>
          </w:tcPr>
          <w:p w:rsidRPr="00A63580" w:rsidR="00A63580" w:rsidP="00334DC7" w:rsidRDefault="00A63580" w14:paraId="24CECAC1" w14:textId="77777777">
            <w:pPr>
              <w:jc w:val="right"/>
            </w:pPr>
            <w:r w:rsidRPr="00A63580">
              <w:t>48,5%</w:t>
            </w:r>
          </w:p>
        </w:tc>
        <w:tc>
          <w:tcPr>
            <w:tcW w:w="779" w:type="dxa"/>
            <w:tcBorders>
              <w:top w:val="nil"/>
              <w:left w:val="nil"/>
              <w:bottom w:val="nil"/>
              <w:right w:val="nil"/>
            </w:tcBorders>
            <w:noWrap/>
            <w:vAlign w:val="center"/>
            <w:hideMark/>
          </w:tcPr>
          <w:p w:rsidRPr="00A63580" w:rsidR="00A63580" w:rsidP="00334DC7" w:rsidRDefault="00A63580" w14:paraId="2C45039D" w14:textId="77777777">
            <w:pPr>
              <w:jc w:val="right"/>
            </w:pPr>
            <w:r w:rsidRPr="00A63580">
              <w:t>48,5%</w:t>
            </w:r>
          </w:p>
        </w:tc>
        <w:tc>
          <w:tcPr>
            <w:tcW w:w="960" w:type="dxa"/>
            <w:tcBorders>
              <w:top w:val="nil"/>
              <w:left w:val="nil"/>
              <w:bottom w:val="nil"/>
              <w:right w:val="nil"/>
            </w:tcBorders>
            <w:vAlign w:val="center"/>
            <w:hideMark/>
          </w:tcPr>
          <w:p w:rsidRPr="00A63580" w:rsidR="00A63580" w:rsidP="00334DC7" w:rsidRDefault="00A63580" w14:paraId="6EA86C08" w14:textId="77777777">
            <w:pPr>
              <w:jc w:val="right"/>
            </w:pPr>
            <w:r w:rsidRPr="00A63580">
              <w:t>48,5%</w:t>
            </w:r>
          </w:p>
        </w:tc>
      </w:tr>
      <w:tr w:rsidRPr="00A63580" w:rsidR="00A63580" w:rsidTr="00334DC7" w14:paraId="403C1699" w14:textId="77777777">
        <w:trPr>
          <w:trHeight w:val="300"/>
        </w:trPr>
        <w:tc>
          <w:tcPr>
            <w:tcW w:w="2226" w:type="dxa"/>
            <w:tcBorders>
              <w:top w:val="nil"/>
              <w:left w:val="nil"/>
              <w:bottom w:val="nil"/>
              <w:right w:val="nil"/>
            </w:tcBorders>
            <w:noWrap/>
            <w:vAlign w:val="center"/>
            <w:hideMark/>
          </w:tcPr>
          <w:p w:rsidRPr="00A63580" w:rsidR="00A63580" w:rsidP="00334DC7" w:rsidRDefault="00A63580" w14:paraId="5945B106" w14:textId="77777777">
            <w:r w:rsidRPr="00A63580">
              <w:t>Denemarken</w:t>
            </w:r>
          </w:p>
        </w:tc>
        <w:tc>
          <w:tcPr>
            <w:tcW w:w="780" w:type="dxa"/>
            <w:tcBorders>
              <w:top w:val="nil"/>
              <w:left w:val="nil"/>
              <w:bottom w:val="nil"/>
              <w:right w:val="nil"/>
            </w:tcBorders>
            <w:noWrap/>
            <w:vAlign w:val="center"/>
            <w:hideMark/>
          </w:tcPr>
          <w:p w:rsidRPr="00A63580" w:rsidR="00A63580" w:rsidP="00334DC7" w:rsidRDefault="00A63580" w14:paraId="61A512F0" w14:textId="77777777">
            <w:pPr>
              <w:jc w:val="right"/>
            </w:pPr>
            <w:r w:rsidRPr="00A63580">
              <w:t>38,6%</w:t>
            </w:r>
          </w:p>
        </w:tc>
        <w:tc>
          <w:tcPr>
            <w:tcW w:w="779" w:type="dxa"/>
            <w:tcBorders>
              <w:top w:val="nil"/>
              <w:left w:val="nil"/>
              <w:bottom w:val="nil"/>
              <w:right w:val="nil"/>
            </w:tcBorders>
            <w:noWrap/>
            <w:vAlign w:val="center"/>
            <w:hideMark/>
          </w:tcPr>
          <w:p w:rsidRPr="00A63580" w:rsidR="00A63580" w:rsidP="00334DC7" w:rsidRDefault="00A63580" w14:paraId="14D46046" w14:textId="77777777">
            <w:pPr>
              <w:jc w:val="right"/>
            </w:pPr>
            <w:r w:rsidRPr="00A63580">
              <w:t>41,7%</w:t>
            </w:r>
          </w:p>
        </w:tc>
        <w:tc>
          <w:tcPr>
            <w:tcW w:w="779" w:type="dxa"/>
            <w:tcBorders>
              <w:top w:val="nil"/>
              <w:left w:val="nil"/>
              <w:bottom w:val="nil"/>
              <w:right w:val="nil"/>
            </w:tcBorders>
            <w:noWrap/>
            <w:vAlign w:val="center"/>
            <w:hideMark/>
          </w:tcPr>
          <w:p w:rsidRPr="00A63580" w:rsidR="00A63580" w:rsidP="00334DC7" w:rsidRDefault="00A63580" w14:paraId="327E242A" w14:textId="77777777">
            <w:pPr>
              <w:jc w:val="right"/>
            </w:pPr>
            <w:r w:rsidRPr="00A63580">
              <w:t>55,9%</w:t>
            </w:r>
          </w:p>
        </w:tc>
        <w:tc>
          <w:tcPr>
            <w:tcW w:w="779" w:type="dxa"/>
            <w:tcBorders>
              <w:top w:val="nil"/>
              <w:left w:val="nil"/>
              <w:bottom w:val="nil"/>
              <w:right w:val="nil"/>
            </w:tcBorders>
            <w:noWrap/>
            <w:vAlign w:val="center"/>
            <w:hideMark/>
          </w:tcPr>
          <w:p w:rsidRPr="00A63580" w:rsidR="00A63580" w:rsidP="00334DC7" w:rsidRDefault="00A63580" w14:paraId="2C3E24B8" w14:textId="77777777">
            <w:pPr>
              <w:jc w:val="right"/>
            </w:pPr>
            <w:r w:rsidRPr="00A63580">
              <w:t>36,8%</w:t>
            </w:r>
          </w:p>
        </w:tc>
        <w:tc>
          <w:tcPr>
            <w:tcW w:w="779" w:type="dxa"/>
            <w:tcBorders>
              <w:top w:val="nil"/>
              <w:left w:val="nil"/>
              <w:bottom w:val="nil"/>
              <w:right w:val="nil"/>
            </w:tcBorders>
            <w:noWrap/>
            <w:vAlign w:val="center"/>
            <w:hideMark/>
          </w:tcPr>
          <w:p w:rsidRPr="00A63580" w:rsidR="00A63580" w:rsidP="00334DC7" w:rsidRDefault="00A63580" w14:paraId="671368EE" w14:textId="77777777">
            <w:pPr>
              <w:jc w:val="right"/>
            </w:pPr>
            <w:r w:rsidRPr="00A63580">
              <w:t>41,7%</w:t>
            </w:r>
          </w:p>
        </w:tc>
        <w:tc>
          <w:tcPr>
            <w:tcW w:w="779" w:type="dxa"/>
            <w:tcBorders>
              <w:top w:val="nil"/>
              <w:left w:val="nil"/>
              <w:bottom w:val="nil"/>
              <w:right w:val="nil"/>
            </w:tcBorders>
            <w:noWrap/>
            <w:vAlign w:val="center"/>
            <w:hideMark/>
          </w:tcPr>
          <w:p w:rsidRPr="00A63580" w:rsidR="00A63580" w:rsidP="00334DC7" w:rsidRDefault="00A63580" w14:paraId="6EAD543D" w14:textId="77777777">
            <w:pPr>
              <w:jc w:val="right"/>
            </w:pPr>
            <w:r w:rsidRPr="00A63580">
              <w:t>41,7%</w:t>
            </w:r>
          </w:p>
        </w:tc>
        <w:tc>
          <w:tcPr>
            <w:tcW w:w="779" w:type="dxa"/>
            <w:tcBorders>
              <w:top w:val="nil"/>
              <w:left w:val="nil"/>
              <w:bottom w:val="nil"/>
              <w:right w:val="nil"/>
            </w:tcBorders>
            <w:noWrap/>
            <w:vAlign w:val="center"/>
            <w:hideMark/>
          </w:tcPr>
          <w:p w:rsidRPr="00A63580" w:rsidR="00A63580" w:rsidP="00334DC7" w:rsidRDefault="00A63580" w14:paraId="0A85A9F1" w14:textId="77777777">
            <w:pPr>
              <w:jc w:val="right"/>
            </w:pPr>
            <w:r w:rsidRPr="00A63580">
              <w:t>41,7%</w:t>
            </w:r>
          </w:p>
        </w:tc>
        <w:tc>
          <w:tcPr>
            <w:tcW w:w="960" w:type="dxa"/>
            <w:tcBorders>
              <w:top w:val="nil"/>
              <w:left w:val="nil"/>
              <w:bottom w:val="nil"/>
              <w:right w:val="nil"/>
            </w:tcBorders>
            <w:vAlign w:val="center"/>
            <w:hideMark/>
          </w:tcPr>
          <w:p w:rsidRPr="00A63580" w:rsidR="00A63580" w:rsidP="00334DC7" w:rsidRDefault="00A63580" w14:paraId="44D526BE" w14:textId="77777777">
            <w:pPr>
              <w:jc w:val="right"/>
            </w:pPr>
            <w:r w:rsidRPr="00A63580">
              <w:t>41,7%</w:t>
            </w:r>
          </w:p>
        </w:tc>
      </w:tr>
      <w:tr w:rsidRPr="00A63580" w:rsidR="00A63580" w:rsidTr="00334DC7" w14:paraId="54925988" w14:textId="77777777">
        <w:trPr>
          <w:trHeight w:val="300"/>
        </w:trPr>
        <w:tc>
          <w:tcPr>
            <w:tcW w:w="2226" w:type="dxa"/>
            <w:tcBorders>
              <w:top w:val="nil"/>
              <w:left w:val="nil"/>
              <w:bottom w:val="nil"/>
              <w:right w:val="nil"/>
            </w:tcBorders>
            <w:noWrap/>
            <w:vAlign w:val="center"/>
            <w:hideMark/>
          </w:tcPr>
          <w:p w:rsidRPr="00A63580" w:rsidR="00A63580" w:rsidP="00334DC7" w:rsidRDefault="00A63580" w14:paraId="5C3BC1AC" w14:textId="77777777">
            <w:r w:rsidRPr="00A63580">
              <w:t>Verenigd Koninkrijk</w:t>
            </w:r>
          </w:p>
        </w:tc>
        <w:tc>
          <w:tcPr>
            <w:tcW w:w="780" w:type="dxa"/>
            <w:tcBorders>
              <w:top w:val="nil"/>
              <w:left w:val="nil"/>
              <w:bottom w:val="nil"/>
              <w:right w:val="nil"/>
            </w:tcBorders>
            <w:noWrap/>
            <w:vAlign w:val="center"/>
            <w:hideMark/>
          </w:tcPr>
          <w:p w:rsidRPr="00A63580" w:rsidR="00A63580" w:rsidP="00334DC7" w:rsidRDefault="00A63580" w14:paraId="7B81D85F" w14:textId="77777777">
            <w:pPr>
              <w:jc w:val="right"/>
            </w:pPr>
            <w:r w:rsidRPr="00A63580">
              <w:t>36,7%</w:t>
            </w:r>
          </w:p>
        </w:tc>
        <w:tc>
          <w:tcPr>
            <w:tcW w:w="779" w:type="dxa"/>
            <w:tcBorders>
              <w:top w:val="nil"/>
              <w:left w:val="nil"/>
              <w:bottom w:val="nil"/>
              <w:right w:val="nil"/>
            </w:tcBorders>
            <w:noWrap/>
            <w:vAlign w:val="center"/>
            <w:hideMark/>
          </w:tcPr>
          <w:p w:rsidRPr="00A63580" w:rsidR="00A63580" w:rsidP="00334DC7" w:rsidRDefault="00A63580" w14:paraId="3F569C23" w14:textId="77777777">
            <w:pPr>
              <w:jc w:val="right"/>
            </w:pPr>
            <w:r w:rsidRPr="00A63580">
              <w:t>49,0%</w:t>
            </w:r>
          </w:p>
        </w:tc>
        <w:tc>
          <w:tcPr>
            <w:tcW w:w="779" w:type="dxa"/>
            <w:tcBorders>
              <w:top w:val="nil"/>
              <w:left w:val="nil"/>
              <w:bottom w:val="nil"/>
              <w:right w:val="nil"/>
            </w:tcBorders>
            <w:noWrap/>
            <w:vAlign w:val="center"/>
            <w:hideMark/>
          </w:tcPr>
          <w:p w:rsidRPr="00A63580" w:rsidR="00A63580" w:rsidP="00334DC7" w:rsidRDefault="00A63580" w14:paraId="78B0CCA5" w14:textId="77777777">
            <w:pPr>
              <w:jc w:val="right"/>
            </w:pPr>
            <w:r w:rsidRPr="00A63580">
              <w:t>49,0%</w:t>
            </w:r>
          </w:p>
        </w:tc>
        <w:tc>
          <w:tcPr>
            <w:tcW w:w="779" w:type="dxa"/>
            <w:tcBorders>
              <w:top w:val="nil"/>
              <w:left w:val="nil"/>
              <w:bottom w:val="nil"/>
              <w:right w:val="nil"/>
            </w:tcBorders>
            <w:noWrap/>
            <w:vAlign w:val="center"/>
            <w:hideMark/>
          </w:tcPr>
          <w:p w:rsidRPr="00A63580" w:rsidR="00A63580" w:rsidP="00334DC7" w:rsidRDefault="00A63580" w14:paraId="31A7BF4B" w14:textId="77777777">
            <w:pPr>
              <w:jc w:val="right"/>
            </w:pPr>
            <w:r w:rsidRPr="00A63580">
              <w:t>71,5%</w:t>
            </w:r>
          </w:p>
        </w:tc>
        <w:tc>
          <w:tcPr>
            <w:tcW w:w="779" w:type="dxa"/>
            <w:tcBorders>
              <w:top w:val="nil"/>
              <w:left w:val="nil"/>
              <w:bottom w:val="nil"/>
              <w:right w:val="nil"/>
            </w:tcBorders>
            <w:noWrap/>
            <w:vAlign w:val="center"/>
            <w:hideMark/>
          </w:tcPr>
          <w:p w:rsidRPr="00A63580" w:rsidR="00A63580" w:rsidP="00334DC7" w:rsidRDefault="00A63580" w14:paraId="0B6262B6" w14:textId="77777777">
            <w:pPr>
              <w:jc w:val="right"/>
            </w:pPr>
            <w:r w:rsidRPr="00A63580">
              <w:t>49,0%</w:t>
            </w:r>
          </w:p>
        </w:tc>
        <w:tc>
          <w:tcPr>
            <w:tcW w:w="779" w:type="dxa"/>
            <w:tcBorders>
              <w:top w:val="nil"/>
              <w:left w:val="nil"/>
              <w:bottom w:val="nil"/>
              <w:right w:val="nil"/>
            </w:tcBorders>
            <w:noWrap/>
            <w:vAlign w:val="center"/>
            <w:hideMark/>
          </w:tcPr>
          <w:p w:rsidRPr="00A63580" w:rsidR="00A63580" w:rsidP="00334DC7" w:rsidRDefault="00A63580" w14:paraId="58719803" w14:textId="77777777">
            <w:pPr>
              <w:jc w:val="right"/>
            </w:pPr>
            <w:r w:rsidRPr="00A63580">
              <w:t>49,0%</w:t>
            </w:r>
          </w:p>
        </w:tc>
        <w:tc>
          <w:tcPr>
            <w:tcW w:w="779" w:type="dxa"/>
            <w:tcBorders>
              <w:top w:val="nil"/>
              <w:left w:val="nil"/>
              <w:bottom w:val="nil"/>
              <w:right w:val="nil"/>
            </w:tcBorders>
            <w:noWrap/>
            <w:vAlign w:val="center"/>
            <w:hideMark/>
          </w:tcPr>
          <w:p w:rsidRPr="00A63580" w:rsidR="00A63580" w:rsidP="00334DC7" w:rsidRDefault="00A63580" w14:paraId="18E19843" w14:textId="77777777">
            <w:pPr>
              <w:jc w:val="right"/>
            </w:pPr>
            <w:r w:rsidRPr="00A63580">
              <w:t>49,0%</w:t>
            </w:r>
          </w:p>
        </w:tc>
        <w:tc>
          <w:tcPr>
            <w:tcW w:w="960" w:type="dxa"/>
            <w:tcBorders>
              <w:top w:val="nil"/>
              <w:left w:val="nil"/>
              <w:bottom w:val="nil"/>
              <w:right w:val="nil"/>
            </w:tcBorders>
            <w:vAlign w:val="center"/>
            <w:hideMark/>
          </w:tcPr>
          <w:p w:rsidRPr="00A63580" w:rsidR="00A63580" w:rsidP="00334DC7" w:rsidRDefault="00A63580" w14:paraId="219B0EC5" w14:textId="77777777">
            <w:pPr>
              <w:jc w:val="right"/>
            </w:pPr>
            <w:r w:rsidRPr="00A63580">
              <w:t>49,0%</w:t>
            </w:r>
          </w:p>
        </w:tc>
      </w:tr>
    </w:tbl>
    <w:p w:rsidRPr="00A63580" w:rsidR="00A63580" w:rsidP="00A63580" w:rsidRDefault="00A63580" w14:paraId="0D819891" w14:textId="77777777"/>
    <w:p w:rsidRPr="00A63580" w:rsidR="00A63580" w:rsidP="00A63580" w:rsidRDefault="00A63580" w14:paraId="3FC6A434" w14:textId="77777777">
      <w:r w:rsidRPr="00A63580">
        <w:t>Kolom 1) Alleenstaande, geen kinderen, 67% van het gemiddelde loon van dat land</w:t>
      </w:r>
    </w:p>
    <w:p w:rsidRPr="00A63580" w:rsidR="00A63580" w:rsidP="00A63580" w:rsidRDefault="00A63580" w14:paraId="42963B34" w14:textId="77777777">
      <w:r w:rsidRPr="00A63580">
        <w:t>Kolom 2) Alleenstaande, geen kinderen, 100% van het gemiddelde loon van dat land</w:t>
      </w:r>
    </w:p>
    <w:p w:rsidRPr="00A63580" w:rsidR="00A63580" w:rsidP="00A63580" w:rsidRDefault="00A63580" w14:paraId="186A0B57" w14:textId="77777777">
      <w:r w:rsidRPr="00A63580">
        <w:t>Kolom 3) Alleenstaande, geen kinderen, 167% van het gemiddelde loon van dat land</w:t>
      </w:r>
    </w:p>
    <w:p w:rsidRPr="00A63580" w:rsidR="00A63580" w:rsidP="00A63580" w:rsidRDefault="00A63580" w14:paraId="3741CD17" w14:textId="77777777">
      <w:r w:rsidRPr="00A63580">
        <w:t>Kolom 4) Alleenstaande ouder met 2 kinderen, 67% van het gemiddelde loon van dat land</w:t>
      </w:r>
    </w:p>
    <w:p w:rsidRPr="00A63580" w:rsidR="00A63580" w:rsidP="00A63580" w:rsidRDefault="00A63580" w14:paraId="7265C5F1" w14:textId="77777777">
      <w:r w:rsidRPr="00A63580">
        <w:t>Kolom 5) Getrouwd stel met twee kinderen, 100 en 0% van het gemiddelde loon van dat land</w:t>
      </w:r>
    </w:p>
    <w:p w:rsidRPr="00A63580" w:rsidR="00A63580" w:rsidP="00A63580" w:rsidRDefault="00A63580" w14:paraId="45679F8B" w14:textId="77777777">
      <w:r w:rsidRPr="00A63580">
        <w:t>Kolom 6) Getrouwd stel met twee kinderen, 100 en 67% van het gemiddelde loon van dat land</w:t>
      </w:r>
    </w:p>
    <w:p w:rsidRPr="00A63580" w:rsidR="00A63580" w:rsidP="00A63580" w:rsidRDefault="00A63580" w14:paraId="33606E0A" w14:textId="77777777">
      <w:r w:rsidRPr="00A63580">
        <w:t>Kolom 7) Getrouwd stel met twee kinderen, beiden 100% van het gemiddelde loon van dat land</w:t>
      </w:r>
    </w:p>
    <w:p w:rsidRPr="00A63580" w:rsidR="00A63580" w:rsidP="00A63580" w:rsidRDefault="00A63580" w14:paraId="156A479B" w14:textId="77777777">
      <w:r w:rsidRPr="00A63580">
        <w:t>Kolom 8) Getrouwd stel zonder kinderen, 100 en 67% van het gemiddelde loon van dat land</w:t>
      </w:r>
    </w:p>
    <w:p w:rsidRPr="00A63580" w:rsidR="00A63580" w:rsidP="00A63580" w:rsidRDefault="00A63580" w14:paraId="2949D436" w14:textId="77777777"/>
    <w:p w:rsidRPr="00A63580" w:rsidR="00A63580" w:rsidP="00A63580" w:rsidRDefault="00A63580" w14:paraId="105ED95D" w14:textId="77777777">
      <w:pPr>
        <w:rPr>
          <w:lang w:val="en-US"/>
        </w:rPr>
      </w:pPr>
      <w:r w:rsidRPr="00A63580">
        <w:rPr>
          <w:lang w:val="en-US"/>
        </w:rPr>
        <w:t xml:space="preserve">Bron: Tabel 3.6 </w:t>
      </w:r>
      <w:proofErr w:type="spellStart"/>
      <w:r w:rsidRPr="00A63580">
        <w:rPr>
          <w:lang w:val="en-US"/>
        </w:rPr>
        <w:t>uit</w:t>
      </w:r>
      <w:proofErr w:type="spellEnd"/>
      <w:r w:rsidRPr="00A63580">
        <w:rPr>
          <w:lang w:val="en-US"/>
        </w:rPr>
        <w:t xml:space="preserve"> OECD (2025), Taxing Wages 2024: Tax and Gender through the Lens of the Second Earner, OECD Publishing, </w:t>
      </w:r>
      <w:proofErr w:type="spellStart"/>
      <w:r w:rsidRPr="00A63580">
        <w:rPr>
          <w:lang w:val="en-US"/>
        </w:rPr>
        <w:t>Parijs</w:t>
      </w:r>
      <w:proofErr w:type="spellEnd"/>
      <w:r w:rsidRPr="00A63580">
        <w:rPr>
          <w:lang w:val="en-US"/>
        </w:rPr>
        <w:t xml:space="preserve">, </w:t>
      </w:r>
      <w:hyperlink w:history="1" r:id="rId15">
        <w:r w:rsidRPr="00A63580">
          <w:rPr>
            <w:rStyle w:val="Hyperlink"/>
            <w:lang w:val="en-US"/>
          </w:rPr>
          <w:t>https://www.oecd.org/content/dam/oecd/en/publications/reports/2025/04/taxing-wages-2025_20d1a01d/b3a95829-en.pdf</w:t>
        </w:r>
      </w:hyperlink>
      <w:r w:rsidRPr="00A63580">
        <w:rPr>
          <w:lang w:val="en-US"/>
        </w:rPr>
        <w:t xml:space="preserve"> </w:t>
      </w:r>
      <w:hyperlink w:history="1"/>
    </w:p>
    <w:p w:rsidRPr="00A63580" w:rsidR="00A63580" w:rsidP="00A63580" w:rsidRDefault="00A63580" w14:paraId="21C56BAD" w14:textId="77777777">
      <w:pPr>
        <w:rPr>
          <w:lang w:val="en-US"/>
        </w:rPr>
      </w:pPr>
    </w:p>
    <w:p w:rsidRPr="00A63580" w:rsidR="00A63580" w:rsidP="00A63580" w:rsidRDefault="00A63580" w14:paraId="2DC089BD" w14:textId="77777777">
      <w:r w:rsidRPr="00A63580">
        <w:t xml:space="preserve">Ter indicatie: voor Nederland bedraagt volgens deze publicatie 67% van het gemiddelde loon € 44.074, 100% € 65.782 en 167% € 109.855 (bruto-inkomens). Voor bovenstaande tabel is aangenomen dat het bruto-inkomen van de meest verdiener van het huishouden stijgt. </w:t>
      </w:r>
    </w:p>
    <w:p w:rsidRPr="00A63580" w:rsidR="00A63580" w:rsidP="00A63580" w:rsidRDefault="00A63580" w14:paraId="4E70F2D9" w14:textId="77777777">
      <w:pPr>
        <w:rPr>
          <w:u w:val="single"/>
        </w:rPr>
      </w:pPr>
    </w:p>
    <w:p w:rsidRPr="00A63580" w:rsidR="00A63580" w:rsidP="00A63580" w:rsidRDefault="00A63580" w14:paraId="5E214AD8" w14:textId="77777777">
      <w:pPr>
        <w:rPr>
          <w:u w:val="single"/>
        </w:rPr>
      </w:pPr>
      <w:r w:rsidRPr="00A63580">
        <w:rPr>
          <w:u w:val="single"/>
        </w:rPr>
        <w:t>Vraag 45</w:t>
      </w:r>
    </w:p>
    <w:p w:rsidRPr="00A63580" w:rsidR="00A63580" w:rsidP="00A63580" w:rsidRDefault="00A63580" w14:paraId="3E411C68" w14:textId="77777777">
      <w:r w:rsidRPr="00A63580">
        <w:t>Wat is de deeltijdfactor in de kinderopvangsector?</w:t>
      </w:r>
    </w:p>
    <w:p w:rsidRPr="00A63580" w:rsidR="00A63580" w:rsidP="00A63580" w:rsidRDefault="00A63580" w14:paraId="62EB96C0" w14:textId="77777777"/>
    <w:p w:rsidRPr="00A63580" w:rsidR="00A63580" w:rsidP="00A63580" w:rsidRDefault="00A63580" w14:paraId="03031CD8" w14:textId="77777777">
      <w:pPr>
        <w:rPr>
          <w:u w:val="single"/>
        </w:rPr>
      </w:pPr>
      <w:r w:rsidRPr="00A63580">
        <w:rPr>
          <w:u w:val="single"/>
        </w:rPr>
        <w:t>Antwoord 45</w:t>
      </w:r>
    </w:p>
    <w:p w:rsidRPr="00A63580" w:rsidR="00A63580" w:rsidP="00A63580" w:rsidRDefault="00A63580" w14:paraId="29763CD3" w14:textId="77777777">
      <w:r w:rsidRPr="00A63580">
        <w:t>De deeltijdfactor in de kinderopvangsector was 0,67 in het eerste kwartaal van 2025 (Bron: CBS, Statline, geraadpleegd 07-10-2025). De deeltijdfactor is de verhouding tussen de werkelijke arbeidsduur en de gebruikelijke voltijdsarbeidsduur per week volgens de cao. In de cao kinderopvang is dat 36 uur per week.</w:t>
      </w:r>
    </w:p>
    <w:p w:rsidRPr="00A63580" w:rsidR="00A63580" w:rsidP="00A63580" w:rsidRDefault="00A63580" w14:paraId="38082087" w14:textId="77777777">
      <w:pPr>
        <w:rPr>
          <w:u w:val="single"/>
        </w:rPr>
      </w:pPr>
    </w:p>
    <w:p w:rsidRPr="00A63580" w:rsidR="00A63580" w:rsidP="00A63580" w:rsidRDefault="00A63580" w14:paraId="2AD4BC87" w14:textId="77777777">
      <w:pPr>
        <w:rPr>
          <w:u w:val="single"/>
        </w:rPr>
      </w:pPr>
      <w:r w:rsidRPr="00A63580">
        <w:rPr>
          <w:u w:val="single"/>
        </w:rPr>
        <w:t>Vraag 46</w:t>
      </w:r>
    </w:p>
    <w:p w:rsidRPr="00A63580" w:rsidR="00A63580" w:rsidP="00A63580" w:rsidRDefault="00A63580" w14:paraId="3E514695" w14:textId="77777777">
      <w:r w:rsidRPr="00A63580">
        <w:t xml:space="preserve">Kunt u een overzicht maken van de omvang van de Sociale Zaken en Werkgelegenheid </w:t>
      </w:r>
      <w:r w:rsidRPr="00A63580">
        <w:br/>
        <w:t>(SZW-)begroting als percentage van het bbp sinds 2010?</w:t>
      </w:r>
    </w:p>
    <w:p w:rsidRPr="00A63580" w:rsidR="00A63580" w:rsidP="00A63580" w:rsidRDefault="00A63580" w14:paraId="4F0D9D2B" w14:textId="77777777"/>
    <w:p w:rsidRPr="00A63580" w:rsidR="00A63580" w:rsidP="00A63580" w:rsidRDefault="00A63580" w14:paraId="585348B2" w14:textId="77777777">
      <w:pPr>
        <w:rPr>
          <w:u w:val="single"/>
        </w:rPr>
      </w:pPr>
      <w:bookmarkStart w:name="_Hlk212132320" w:id="1"/>
      <w:r w:rsidRPr="00A63580">
        <w:rPr>
          <w:u w:val="single"/>
        </w:rPr>
        <w:t>Antwoord 46</w:t>
      </w:r>
    </w:p>
    <w:p w:rsidRPr="00A63580" w:rsidR="00A63580" w:rsidP="00A63580" w:rsidRDefault="00A63580" w14:paraId="0E18B8D9" w14:textId="77777777">
      <w:r w:rsidRPr="00A63580">
        <w:t xml:space="preserve">In onderstaande grafiek staan de netto-uitgaven (uitgaven minus ontvangsten) uit het jaarverslag (realisatie) van Hoofdstuk XV (SZW) in miljard euro’s en als percentage van het bbp. </w:t>
      </w:r>
      <w:bookmarkEnd w:id="1"/>
      <w:r w:rsidRPr="00A63580">
        <w:t>Voor 2025 en 2026 zijn nog geen realisatiecijfers beschikbaar. Hiervoor is de raming uit de ontwerpbegroting 2026 gebruikt. De bbp-cijfers voor 2024 en verder zijn nog niet beschikbaar. Daarvoor is de meest recente CPB-meerjarenraming (CEP 2025) gebruikt.</w:t>
      </w:r>
    </w:p>
    <w:p w:rsidRPr="00A63580" w:rsidR="00A63580" w:rsidP="00A63580" w:rsidRDefault="00A63580" w14:paraId="65780AB0" w14:textId="77777777"/>
    <w:p w:rsidRPr="00A63580" w:rsidR="00A63580" w:rsidP="00A63580" w:rsidRDefault="00A63580" w14:paraId="493EE212" w14:textId="77777777">
      <w:pPr>
        <w:rPr>
          <w:u w:val="single"/>
        </w:rPr>
      </w:pPr>
      <w:r w:rsidRPr="00A63580">
        <w:rPr>
          <w:noProof/>
        </w:rPr>
        <w:lastRenderedPageBreak/>
        <w:drawing>
          <wp:inline distT="0" distB="0" distL="0" distR="0" wp14:anchorId="4E2F7F6C" wp14:editId="0F382196">
            <wp:extent cx="5591175" cy="3524250"/>
            <wp:effectExtent l="0" t="0" r="0" b="0"/>
            <wp:docPr id="1053916545" name="Grafiek 1">
              <a:extLst xmlns:a="http://schemas.openxmlformats.org/drawingml/2006/main">
                <a:ext uri="{FF2B5EF4-FFF2-40B4-BE49-F238E27FC236}">
                  <a16:creationId xmlns:a16="http://schemas.microsoft.com/office/drawing/2014/main" id="{97877C38-1807-7EA5-446E-B0D0D34B95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Pr="00A63580" w:rsidR="00A63580" w:rsidP="00A63580" w:rsidRDefault="00A63580" w14:paraId="0C73A81B" w14:textId="77777777">
      <w:pPr>
        <w:rPr>
          <w:u w:val="single"/>
        </w:rPr>
      </w:pPr>
    </w:p>
    <w:p w:rsidRPr="00A63580" w:rsidR="00A63580" w:rsidP="00A63580" w:rsidRDefault="00A63580" w14:paraId="4C04C5EF" w14:textId="77777777">
      <w:pPr>
        <w:rPr>
          <w:u w:val="single"/>
        </w:rPr>
      </w:pPr>
      <w:r w:rsidRPr="00A63580">
        <w:rPr>
          <w:u w:val="single"/>
        </w:rPr>
        <w:t>Vraag 47</w:t>
      </w:r>
    </w:p>
    <w:p w:rsidRPr="00A63580" w:rsidR="00A63580" w:rsidP="00A63580" w:rsidRDefault="00A63580" w14:paraId="6E2A4F84" w14:textId="77777777">
      <w:pPr>
        <w:rPr>
          <w:color w:val="000000"/>
        </w:rPr>
      </w:pPr>
      <w:r w:rsidRPr="00A63580">
        <w:rPr>
          <w:color w:val="000000"/>
        </w:rPr>
        <w:t>Kunt u een overzicht maken van de jaarlijkse stijging van het wettelijk minimumloon sinds 2018? Kunt u een alternatief overzicht maken van deze stijging als het Wet minimumloon en minimumvakantiebijslag (WML) alleen op basis van het consumentenprijsindex cijfer was gestegen?</w:t>
      </w:r>
    </w:p>
    <w:p w:rsidRPr="00A63580" w:rsidR="00A63580" w:rsidP="00A63580" w:rsidRDefault="00A63580" w14:paraId="68397828" w14:textId="77777777"/>
    <w:p w:rsidRPr="00A63580" w:rsidR="00A63580" w:rsidP="00A63580" w:rsidRDefault="00A63580" w14:paraId="7FC38473" w14:textId="77777777">
      <w:pPr>
        <w:rPr>
          <w:u w:val="single"/>
        </w:rPr>
      </w:pPr>
      <w:r w:rsidRPr="00A63580">
        <w:rPr>
          <w:u w:val="single"/>
        </w:rPr>
        <w:t>Antwoord 47</w:t>
      </w:r>
    </w:p>
    <w:p w:rsidRPr="00A63580" w:rsidR="00A63580" w:rsidP="00A63580" w:rsidRDefault="00A63580" w14:paraId="0ABD1B87" w14:textId="77777777">
      <w:r w:rsidRPr="00A63580">
        <w:t xml:space="preserve">Voor de beantwoording van deze vraag is voor de periode 2018 t/m 2023 uitgegaan van het minimumloon per uur op basis van een 38-urige werkweek. Die bedragen per uur zijn beter te vergelijken met het minimumuurloon dat per 1 januari 2024 is ingevoerd (op basis van een 36-urige werkweek). Alle genoemde cijfers zijn bruto en exclusief wettelijk verplichte vakantiebijslag. De verhogingen betreffen hier een combinatie van a) de reguliere halfjaarlijkse indexering op basis van de contractlonen, b) de bijzondere verhoging in januari 2023 (8,05%) en c) de invoering van het minimumuurloon per 1 januari 2024.  </w:t>
      </w:r>
    </w:p>
    <w:p w:rsidRPr="00A63580" w:rsidR="00A63580" w:rsidP="00A63580" w:rsidRDefault="00A63580" w14:paraId="13D5C550" w14:textId="77777777"/>
    <w:p w:rsidRPr="00A63580" w:rsidR="00A63580" w:rsidP="00A63580" w:rsidRDefault="00A63580" w14:paraId="0AFF5B8B" w14:textId="77777777">
      <w:pPr>
        <w:rPr>
          <w:i/>
          <w:iCs/>
        </w:rPr>
      </w:pPr>
      <w:r w:rsidRPr="00A63580">
        <w:rPr>
          <w:i/>
          <w:iCs/>
        </w:rPr>
        <w:t xml:space="preserve">Tabel: Ontwikkeling van het wettelijk minimumloon vanaf 2018. De procentuele stijgingen zijn berekend op basis van de afgeronde bedragen. </w:t>
      </w:r>
    </w:p>
    <w:tbl>
      <w:tblPr>
        <w:tblW w:w="8509" w:type="dxa"/>
        <w:jc w:val="center"/>
        <w:tblCellMar>
          <w:left w:w="70" w:type="dxa"/>
          <w:right w:w="70" w:type="dxa"/>
        </w:tblCellMar>
        <w:tblLook w:val="04A0" w:firstRow="1" w:lastRow="0" w:firstColumn="1" w:lastColumn="0" w:noHBand="0" w:noVBand="1"/>
      </w:tblPr>
      <w:tblGrid>
        <w:gridCol w:w="940"/>
        <w:gridCol w:w="940"/>
        <w:gridCol w:w="2084"/>
        <w:gridCol w:w="1843"/>
        <w:gridCol w:w="1426"/>
        <w:gridCol w:w="1276"/>
      </w:tblGrid>
      <w:tr w:rsidRPr="00A63580" w:rsidR="00A63580" w:rsidTr="00334DC7" w14:paraId="10D4815E" w14:textId="77777777">
        <w:trPr>
          <w:trHeight w:val="315"/>
          <w:jc w:val="center"/>
        </w:trPr>
        <w:tc>
          <w:tcPr>
            <w:tcW w:w="940" w:type="dxa"/>
            <w:tcBorders>
              <w:top w:val="single" w:color="auto" w:sz="4" w:space="0"/>
              <w:left w:val="single" w:color="auto" w:sz="4" w:space="0"/>
              <w:bottom w:val="single" w:color="auto" w:sz="4" w:space="0"/>
              <w:right w:val="single" w:color="auto" w:sz="4" w:space="0"/>
            </w:tcBorders>
            <w:noWrap/>
            <w:vAlign w:val="bottom"/>
            <w:hideMark/>
          </w:tcPr>
          <w:p w:rsidRPr="00A63580" w:rsidR="00A63580" w:rsidP="00334DC7" w:rsidRDefault="00A63580" w14:paraId="01678FEF" w14:textId="77777777">
            <w:pPr>
              <w:rPr>
                <w:color w:val="000000"/>
              </w:rPr>
            </w:pPr>
            <w:r w:rsidRPr="00A63580">
              <w:rPr>
                <w:color w:val="000000"/>
              </w:rPr>
              <w:t>Jaar</w:t>
            </w:r>
          </w:p>
        </w:tc>
        <w:tc>
          <w:tcPr>
            <w:tcW w:w="940" w:type="dxa"/>
            <w:tcBorders>
              <w:top w:val="single" w:color="auto" w:sz="4" w:space="0"/>
              <w:left w:val="nil"/>
              <w:bottom w:val="single" w:color="auto" w:sz="4" w:space="0"/>
              <w:right w:val="single" w:color="auto" w:sz="4" w:space="0"/>
            </w:tcBorders>
            <w:noWrap/>
            <w:vAlign w:val="bottom"/>
            <w:hideMark/>
          </w:tcPr>
          <w:p w:rsidRPr="00A63580" w:rsidR="00A63580" w:rsidP="00334DC7" w:rsidRDefault="00A63580" w14:paraId="7D096C48" w14:textId="77777777">
            <w:pPr>
              <w:rPr>
                <w:color w:val="000000"/>
              </w:rPr>
            </w:pPr>
            <w:r w:rsidRPr="00A63580">
              <w:rPr>
                <w:color w:val="000000"/>
              </w:rPr>
              <w:t> </w:t>
            </w:r>
          </w:p>
        </w:tc>
        <w:tc>
          <w:tcPr>
            <w:tcW w:w="2084" w:type="dxa"/>
            <w:tcBorders>
              <w:top w:val="single" w:color="auto" w:sz="4" w:space="0"/>
              <w:left w:val="nil"/>
              <w:bottom w:val="single" w:color="auto" w:sz="4" w:space="0"/>
              <w:right w:val="single" w:color="auto" w:sz="4" w:space="0"/>
            </w:tcBorders>
            <w:noWrap/>
            <w:vAlign w:val="bottom"/>
            <w:hideMark/>
          </w:tcPr>
          <w:p w:rsidRPr="00A63580" w:rsidR="00A63580" w:rsidP="00334DC7" w:rsidRDefault="00A63580" w14:paraId="6D8C09A7" w14:textId="77777777">
            <w:pPr>
              <w:rPr>
                <w:color w:val="000000"/>
              </w:rPr>
            </w:pPr>
            <w:r w:rsidRPr="00A63580">
              <w:rPr>
                <w:color w:val="000000"/>
              </w:rPr>
              <w:t>WML in € per maand</w:t>
            </w:r>
          </w:p>
        </w:tc>
        <w:tc>
          <w:tcPr>
            <w:tcW w:w="1843" w:type="dxa"/>
            <w:tcBorders>
              <w:top w:val="single" w:color="auto" w:sz="4" w:space="0"/>
              <w:left w:val="nil"/>
              <w:bottom w:val="single" w:color="auto" w:sz="4" w:space="0"/>
              <w:right w:val="single" w:color="auto" w:sz="4" w:space="0"/>
            </w:tcBorders>
            <w:noWrap/>
            <w:vAlign w:val="bottom"/>
            <w:hideMark/>
          </w:tcPr>
          <w:p w:rsidRPr="00A63580" w:rsidR="00A63580" w:rsidP="00334DC7" w:rsidRDefault="00A63580" w14:paraId="305B4F05" w14:textId="77777777">
            <w:pPr>
              <w:rPr>
                <w:color w:val="000000"/>
              </w:rPr>
            </w:pPr>
            <w:r w:rsidRPr="00A63580">
              <w:rPr>
                <w:color w:val="000000"/>
              </w:rPr>
              <w:t xml:space="preserve">WML in € per uur </w:t>
            </w:r>
          </w:p>
        </w:tc>
        <w:tc>
          <w:tcPr>
            <w:tcW w:w="1426" w:type="dxa"/>
            <w:tcBorders>
              <w:top w:val="single" w:color="auto" w:sz="4" w:space="0"/>
              <w:left w:val="nil"/>
              <w:bottom w:val="single" w:color="auto" w:sz="4" w:space="0"/>
              <w:right w:val="single" w:color="auto" w:sz="4" w:space="0"/>
            </w:tcBorders>
            <w:noWrap/>
            <w:vAlign w:val="bottom"/>
            <w:hideMark/>
          </w:tcPr>
          <w:p w:rsidRPr="00A63580" w:rsidR="00A63580" w:rsidP="00334DC7" w:rsidRDefault="00A63580" w14:paraId="39F33654" w14:textId="77777777">
            <w:pPr>
              <w:rPr>
                <w:color w:val="000000"/>
              </w:rPr>
            </w:pPr>
            <w:r w:rsidRPr="00A63580">
              <w:rPr>
                <w:color w:val="000000"/>
              </w:rPr>
              <w:t>Stijging in % per half jaar</w:t>
            </w:r>
          </w:p>
        </w:tc>
        <w:tc>
          <w:tcPr>
            <w:tcW w:w="1276" w:type="dxa"/>
            <w:tcBorders>
              <w:top w:val="single" w:color="auto" w:sz="4" w:space="0"/>
              <w:left w:val="nil"/>
              <w:bottom w:val="single" w:color="auto" w:sz="4" w:space="0"/>
              <w:right w:val="single" w:color="auto" w:sz="4" w:space="0"/>
            </w:tcBorders>
            <w:noWrap/>
            <w:vAlign w:val="bottom"/>
            <w:hideMark/>
          </w:tcPr>
          <w:p w:rsidRPr="00A63580" w:rsidR="00A63580" w:rsidP="00334DC7" w:rsidRDefault="00A63580" w14:paraId="4278013E" w14:textId="77777777">
            <w:pPr>
              <w:rPr>
                <w:color w:val="000000"/>
              </w:rPr>
            </w:pPr>
            <w:r w:rsidRPr="00A63580">
              <w:rPr>
                <w:color w:val="000000"/>
              </w:rPr>
              <w:t>Stijging in % per jaar</w:t>
            </w:r>
          </w:p>
        </w:tc>
      </w:tr>
      <w:tr w:rsidRPr="00A63580" w:rsidR="00A63580" w:rsidTr="00334DC7" w14:paraId="62D03CC6" w14:textId="77777777">
        <w:trPr>
          <w:trHeight w:val="315"/>
          <w:jc w:val="center"/>
        </w:trPr>
        <w:tc>
          <w:tcPr>
            <w:tcW w:w="940" w:type="dxa"/>
            <w:tcBorders>
              <w:top w:val="nil"/>
              <w:left w:val="single" w:color="auto" w:sz="4" w:space="0"/>
              <w:bottom w:val="single" w:color="auto" w:sz="4" w:space="0"/>
              <w:right w:val="single" w:color="auto" w:sz="4" w:space="0"/>
            </w:tcBorders>
            <w:noWrap/>
            <w:vAlign w:val="bottom"/>
            <w:hideMark/>
          </w:tcPr>
          <w:p w:rsidRPr="00A63580" w:rsidR="00A63580" w:rsidP="00334DC7" w:rsidRDefault="00A63580" w14:paraId="43739E75" w14:textId="77777777">
            <w:pPr>
              <w:jc w:val="right"/>
              <w:rPr>
                <w:color w:val="000000"/>
              </w:rPr>
            </w:pPr>
            <w:r w:rsidRPr="00A63580">
              <w:rPr>
                <w:color w:val="000000"/>
              </w:rPr>
              <w:t>2018</w:t>
            </w:r>
          </w:p>
        </w:tc>
        <w:tc>
          <w:tcPr>
            <w:tcW w:w="940" w:type="dxa"/>
            <w:tcBorders>
              <w:top w:val="nil"/>
              <w:left w:val="nil"/>
              <w:bottom w:val="single" w:color="auto" w:sz="4" w:space="0"/>
              <w:right w:val="single" w:color="auto" w:sz="4" w:space="0"/>
            </w:tcBorders>
            <w:noWrap/>
            <w:vAlign w:val="bottom"/>
            <w:hideMark/>
          </w:tcPr>
          <w:p w:rsidRPr="00A63580" w:rsidR="00A63580" w:rsidP="00334DC7" w:rsidRDefault="00A63580" w14:paraId="4592C7E5" w14:textId="77777777">
            <w:pPr>
              <w:rPr>
                <w:color w:val="000000"/>
              </w:rPr>
            </w:pPr>
            <w:r w:rsidRPr="00A63580">
              <w:rPr>
                <w:color w:val="000000"/>
              </w:rPr>
              <w:t>januari</w:t>
            </w:r>
          </w:p>
        </w:tc>
        <w:tc>
          <w:tcPr>
            <w:tcW w:w="2084" w:type="dxa"/>
            <w:tcBorders>
              <w:top w:val="nil"/>
              <w:left w:val="nil"/>
              <w:bottom w:val="single" w:color="auto" w:sz="4" w:space="0"/>
              <w:right w:val="single" w:color="auto" w:sz="4" w:space="0"/>
            </w:tcBorders>
            <w:noWrap/>
            <w:vAlign w:val="bottom"/>
            <w:hideMark/>
          </w:tcPr>
          <w:p w:rsidRPr="00A63580" w:rsidR="00A63580" w:rsidP="00334DC7" w:rsidRDefault="00A63580" w14:paraId="2B0B6A6B" w14:textId="77777777">
            <w:pPr>
              <w:rPr>
                <w:color w:val="000000"/>
              </w:rPr>
            </w:pPr>
            <w:r w:rsidRPr="00A63580">
              <w:rPr>
                <w:color w:val="000000"/>
              </w:rPr>
              <w:t xml:space="preserve"> €              1.578,00 </w:t>
            </w:r>
          </w:p>
        </w:tc>
        <w:tc>
          <w:tcPr>
            <w:tcW w:w="1843" w:type="dxa"/>
            <w:tcBorders>
              <w:top w:val="nil"/>
              <w:left w:val="nil"/>
              <w:bottom w:val="single" w:color="auto" w:sz="4" w:space="0"/>
              <w:right w:val="single" w:color="auto" w:sz="4" w:space="0"/>
            </w:tcBorders>
            <w:noWrap/>
            <w:vAlign w:val="bottom"/>
            <w:hideMark/>
          </w:tcPr>
          <w:p w:rsidRPr="00A63580" w:rsidR="00A63580" w:rsidP="00334DC7" w:rsidRDefault="00A63580" w14:paraId="6FFE569F" w14:textId="77777777">
            <w:pPr>
              <w:rPr>
                <w:color w:val="000000"/>
              </w:rPr>
            </w:pPr>
            <w:r w:rsidRPr="00A63580">
              <w:rPr>
                <w:color w:val="000000"/>
              </w:rPr>
              <w:t xml:space="preserve"> €      9,59 </w:t>
            </w:r>
          </w:p>
        </w:tc>
        <w:tc>
          <w:tcPr>
            <w:tcW w:w="1426" w:type="dxa"/>
            <w:tcBorders>
              <w:top w:val="nil"/>
              <w:left w:val="nil"/>
              <w:bottom w:val="single" w:color="auto" w:sz="4" w:space="0"/>
              <w:right w:val="single" w:color="auto" w:sz="4" w:space="0"/>
            </w:tcBorders>
            <w:noWrap/>
            <w:vAlign w:val="bottom"/>
            <w:hideMark/>
          </w:tcPr>
          <w:p w:rsidRPr="00A63580" w:rsidR="00A63580" w:rsidP="00334DC7" w:rsidRDefault="00A63580" w14:paraId="0B4E041B" w14:textId="77777777">
            <w:pPr>
              <w:jc w:val="right"/>
              <w:rPr>
                <w:color w:val="000000"/>
              </w:rPr>
            </w:pPr>
            <w:r w:rsidRPr="00A63580">
              <w:rPr>
                <w:color w:val="000000"/>
              </w:rPr>
              <w:t>0,84%</w:t>
            </w:r>
          </w:p>
        </w:tc>
        <w:tc>
          <w:tcPr>
            <w:tcW w:w="1276" w:type="dxa"/>
            <w:tcBorders>
              <w:top w:val="nil"/>
              <w:left w:val="nil"/>
              <w:bottom w:val="single" w:color="auto" w:sz="4" w:space="0"/>
              <w:right w:val="single" w:color="auto" w:sz="4" w:space="0"/>
            </w:tcBorders>
            <w:noWrap/>
            <w:vAlign w:val="bottom"/>
            <w:hideMark/>
          </w:tcPr>
          <w:p w:rsidRPr="00A63580" w:rsidR="00A63580" w:rsidP="00334DC7" w:rsidRDefault="00A63580" w14:paraId="4B003A7A" w14:textId="77777777">
            <w:pPr>
              <w:jc w:val="right"/>
              <w:rPr>
                <w:color w:val="000000"/>
              </w:rPr>
            </w:pPr>
            <w:r w:rsidRPr="00A63580">
              <w:rPr>
                <w:color w:val="000000"/>
              </w:rPr>
              <w:t>1,70%</w:t>
            </w:r>
          </w:p>
        </w:tc>
      </w:tr>
      <w:tr w:rsidRPr="00A63580" w:rsidR="00A63580" w:rsidTr="00334DC7" w14:paraId="12AAA9CD" w14:textId="77777777">
        <w:trPr>
          <w:trHeight w:val="315"/>
          <w:jc w:val="center"/>
        </w:trPr>
        <w:tc>
          <w:tcPr>
            <w:tcW w:w="940" w:type="dxa"/>
            <w:tcBorders>
              <w:top w:val="nil"/>
              <w:left w:val="single" w:color="auto" w:sz="4" w:space="0"/>
              <w:bottom w:val="single" w:color="auto" w:sz="4" w:space="0"/>
              <w:right w:val="single" w:color="auto" w:sz="4" w:space="0"/>
            </w:tcBorders>
            <w:noWrap/>
            <w:vAlign w:val="bottom"/>
            <w:hideMark/>
          </w:tcPr>
          <w:p w:rsidRPr="00A63580" w:rsidR="00A63580" w:rsidP="00334DC7" w:rsidRDefault="00A63580" w14:paraId="69B86BB1" w14:textId="77777777">
            <w:pPr>
              <w:rPr>
                <w:color w:val="000000"/>
              </w:rPr>
            </w:pPr>
            <w:r w:rsidRPr="00A63580">
              <w:rPr>
                <w:color w:val="000000"/>
              </w:rPr>
              <w:t> </w:t>
            </w:r>
          </w:p>
        </w:tc>
        <w:tc>
          <w:tcPr>
            <w:tcW w:w="940" w:type="dxa"/>
            <w:tcBorders>
              <w:top w:val="nil"/>
              <w:left w:val="nil"/>
              <w:bottom w:val="single" w:color="auto" w:sz="4" w:space="0"/>
              <w:right w:val="single" w:color="auto" w:sz="4" w:space="0"/>
            </w:tcBorders>
            <w:noWrap/>
            <w:vAlign w:val="bottom"/>
            <w:hideMark/>
          </w:tcPr>
          <w:p w:rsidRPr="00A63580" w:rsidR="00A63580" w:rsidP="00334DC7" w:rsidRDefault="00A63580" w14:paraId="6308577D" w14:textId="77777777">
            <w:pPr>
              <w:rPr>
                <w:color w:val="000000"/>
              </w:rPr>
            </w:pPr>
            <w:r w:rsidRPr="00A63580">
              <w:rPr>
                <w:color w:val="000000"/>
              </w:rPr>
              <w:t>juli</w:t>
            </w:r>
          </w:p>
        </w:tc>
        <w:tc>
          <w:tcPr>
            <w:tcW w:w="2084" w:type="dxa"/>
            <w:tcBorders>
              <w:top w:val="nil"/>
              <w:left w:val="nil"/>
              <w:bottom w:val="single" w:color="auto" w:sz="4" w:space="0"/>
              <w:right w:val="single" w:color="auto" w:sz="4" w:space="0"/>
            </w:tcBorders>
            <w:noWrap/>
            <w:vAlign w:val="bottom"/>
            <w:hideMark/>
          </w:tcPr>
          <w:p w:rsidRPr="00A63580" w:rsidR="00A63580" w:rsidP="00334DC7" w:rsidRDefault="00A63580" w14:paraId="52114FB8" w14:textId="77777777">
            <w:pPr>
              <w:rPr>
                <w:color w:val="000000"/>
              </w:rPr>
            </w:pPr>
            <w:r w:rsidRPr="00A63580">
              <w:rPr>
                <w:color w:val="000000"/>
              </w:rPr>
              <w:t xml:space="preserve"> €              1.594,20 </w:t>
            </w:r>
          </w:p>
        </w:tc>
        <w:tc>
          <w:tcPr>
            <w:tcW w:w="1843" w:type="dxa"/>
            <w:tcBorders>
              <w:top w:val="nil"/>
              <w:left w:val="nil"/>
              <w:bottom w:val="single" w:color="auto" w:sz="4" w:space="0"/>
              <w:right w:val="single" w:color="auto" w:sz="4" w:space="0"/>
            </w:tcBorders>
            <w:noWrap/>
            <w:vAlign w:val="bottom"/>
            <w:hideMark/>
          </w:tcPr>
          <w:p w:rsidRPr="00A63580" w:rsidR="00A63580" w:rsidP="00334DC7" w:rsidRDefault="00A63580" w14:paraId="7D2C229A" w14:textId="77777777">
            <w:pPr>
              <w:rPr>
                <w:color w:val="000000"/>
              </w:rPr>
            </w:pPr>
            <w:r w:rsidRPr="00A63580">
              <w:rPr>
                <w:color w:val="000000"/>
              </w:rPr>
              <w:t xml:space="preserve"> €      9,69 </w:t>
            </w:r>
          </w:p>
        </w:tc>
        <w:tc>
          <w:tcPr>
            <w:tcW w:w="1426" w:type="dxa"/>
            <w:tcBorders>
              <w:top w:val="nil"/>
              <w:left w:val="nil"/>
              <w:bottom w:val="single" w:color="auto" w:sz="4" w:space="0"/>
              <w:right w:val="single" w:color="auto" w:sz="4" w:space="0"/>
            </w:tcBorders>
            <w:noWrap/>
            <w:vAlign w:val="bottom"/>
            <w:hideMark/>
          </w:tcPr>
          <w:p w:rsidRPr="00A63580" w:rsidR="00A63580" w:rsidP="00334DC7" w:rsidRDefault="00A63580" w14:paraId="21386934" w14:textId="77777777">
            <w:pPr>
              <w:jc w:val="right"/>
              <w:rPr>
                <w:color w:val="000000"/>
              </w:rPr>
            </w:pPr>
            <w:r w:rsidRPr="00A63580">
              <w:rPr>
                <w:color w:val="000000"/>
              </w:rPr>
              <w:t>1,04%</w:t>
            </w:r>
          </w:p>
        </w:tc>
        <w:tc>
          <w:tcPr>
            <w:tcW w:w="1276" w:type="dxa"/>
            <w:tcBorders>
              <w:top w:val="nil"/>
              <w:left w:val="nil"/>
              <w:bottom w:val="single" w:color="auto" w:sz="4" w:space="0"/>
              <w:right w:val="single" w:color="auto" w:sz="4" w:space="0"/>
            </w:tcBorders>
            <w:noWrap/>
            <w:vAlign w:val="bottom"/>
            <w:hideMark/>
          </w:tcPr>
          <w:p w:rsidRPr="00A63580" w:rsidR="00A63580" w:rsidP="00334DC7" w:rsidRDefault="00A63580" w14:paraId="0C28C217" w14:textId="77777777">
            <w:pPr>
              <w:rPr>
                <w:color w:val="000000"/>
              </w:rPr>
            </w:pPr>
            <w:r w:rsidRPr="00A63580">
              <w:rPr>
                <w:color w:val="000000"/>
              </w:rPr>
              <w:t> </w:t>
            </w:r>
          </w:p>
        </w:tc>
      </w:tr>
      <w:tr w:rsidRPr="00A63580" w:rsidR="00A63580" w:rsidTr="00334DC7" w14:paraId="0FE6DBA8" w14:textId="77777777">
        <w:trPr>
          <w:trHeight w:val="315"/>
          <w:jc w:val="center"/>
        </w:trPr>
        <w:tc>
          <w:tcPr>
            <w:tcW w:w="940" w:type="dxa"/>
            <w:tcBorders>
              <w:top w:val="nil"/>
              <w:left w:val="single" w:color="auto" w:sz="4" w:space="0"/>
              <w:bottom w:val="single" w:color="auto" w:sz="4" w:space="0"/>
              <w:right w:val="single" w:color="auto" w:sz="4" w:space="0"/>
            </w:tcBorders>
            <w:noWrap/>
            <w:vAlign w:val="bottom"/>
            <w:hideMark/>
          </w:tcPr>
          <w:p w:rsidRPr="00A63580" w:rsidR="00A63580" w:rsidP="00334DC7" w:rsidRDefault="00A63580" w14:paraId="3840CEDA" w14:textId="77777777">
            <w:pPr>
              <w:jc w:val="right"/>
              <w:rPr>
                <w:color w:val="000000"/>
              </w:rPr>
            </w:pPr>
            <w:r w:rsidRPr="00A63580">
              <w:rPr>
                <w:color w:val="000000"/>
              </w:rPr>
              <w:t>2019</w:t>
            </w:r>
          </w:p>
        </w:tc>
        <w:tc>
          <w:tcPr>
            <w:tcW w:w="940" w:type="dxa"/>
            <w:tcBorders>
              <w:top w:val="nil"/>
              <w:left w:val="nil"/>
              <w:bottom w:val="single" w:color="auto" w:sz="4" w:space="0"/>
              <w:right w:val="single" w:color="auto" w:sz="4" w:space="0"/>
            </w:tcBorders>
            <w:noWrap/>
            <w:vAlign w:val="bottom"/>
            <w:hideMark/>
          </w:tcPr>
          <w:p w:rsidRPr="00A63580" w:rsidR="00A63580" w:rsidP="00334DC7" w:rsidRDefault="00A63580" w14:paraId="294C4F92" w14:textId="77777777">
            <w:pPr>
              <w:rPr>
                <w:color w:val="000000"/>
              </w:rPr>
            </w:pPr>
            <w:r w:rsidRPr="00A63580">
              <w:rPr>
                <w:color w:val="000000"/>
              </w:rPr>
              <w:t>januari</w:t>
            </w:r>
          </w:p>
        </w:tc>
        <w:tc>
          <w:tcPr>
            <w:tcW w:w="2084" w:type="dxa"/>
            <w:tcBorders>
              <w:top w:val="nil"/>
              <w:left w:val="nil"/>
              <w:bottom w:val="single" w:color="auto" w:sz="4" w:space="0"/>
              <w:right w:val="single" w:color="auto" w:sz="4" w:space="0"/>
            </w:tcBorders>
            <w:noWrap/>
            <w:vAlign w:val="bottom"/>
            <w:hideMark/>
          </w:tcPr>
          <w:p w:rsidRPr="00A63580" w:rsidR="00A63580" w:rsidP="00334DC7" w:rsidRDefault="00A63580" w14:paraId="6F956DBA" w14:textId="77777777">
            <w:pPr>
              <w:rPr>
                <w:color w:val="000000"/>
              </w:rPr>
            </w:pPr>
            <w:r w:rsidRPr="00A63580">
              <w:rPr>
                <w:color w:val="000000"/>
              </w:rPr>
              <w:t xml:space="preserve"> €              1.615,80 </w:t>
            </w:r>
          </w:p>
        </w:tc>
        <w:tc>
          <w:tcPr>
            <w:tcW w:w="1843" w:type="dxa"/>
            <w:tcBorders>
              <w:top w:val="nil"/>
              <w:left w:val="nil"/>
              <w:bottom w:val="single" w:color="auto" w:sz="4" w:space="0"/>
              <w:right w:val="single" w:color="auto" w:sz="4" w:space="0"/>
            </w:tcBorders>
            <w:noWrap/>
            <w:vAlign w:val="bottom"/>
            <w:hideMark/>
          </w:tcPr>
          <w:p w:rsidRPr="00A63580" w:rsidR="00A63580" w:rsidP="00334DC7" w:rsidRDefault="00A63580" w14:paraId="529F62AB" w14:textId="77777777">
            <w:pPr>
              <w:rPr>
                <w:color w:val="000000"/>
              </w:rPr>
            </w:pPr>
            <w:r w:rsidRPr="00A63580">
              <w:rPr>
                <w:color w:val="000000"/>
              </w:rPr>
              <w:t xml:space="preserve"> €      9,82 </w:t>
            </w:r>
          </w:p>
        </w:tc>
        <w:tc>
          <w:tcPr>
            <w:tcW w:w="1426" w:type="dxa"/>
            <w:tcBorders>
              <w:top w:val="nil"/>
              <w:left w:val="nil"/>
              <w:bottom w:val="single" w:color="auto" w:sz="4" w:space="0"/>
              <w:right w:val="single" w:color="auto" w:sz="4" w:space="0"/>
            </w:tcBorders>
            <w:noWrap/>
            <w:vAlign w:val="bottom"/>
            <w:hideMark/>
          </w:tcPr>
          <w:p w:rsidRPr="00A63580" w:rsidR="00A63580" w:rsidP="00334DC7" w:rsidRDefault="00A63580" w14:paraId="47991BC1" w14:textId="77777777">
            <w:pPr>
              <w:jc w:val="right"/>
              <w:rPr>
                <w:color w:val="000000"/>
              </w:rPr>
            </w:pPr>
            <w:r w:rsidRPr="00A63580">
              <w:rPr>
                <w:color w:val="000000"/>
              </w:rPr>
              <w:t>1,34%</w:t>
            </w:r>
          </w:p>
        </w:tc>
        <w:tc>
          <w:tcPr>
            <w:tcW w:w="1276" w:type="dxa"/>
            <w:tcBorders>
              <w:top w:val="nil"/>
              <w:left w:val="nil"/>
              <w:bottom w:val="single" w:color="auto" w:sz="4" w:space="0"/>
              <w:right w:val="single" w:color="auto" w:sz="4" w:space="0"/>
            </w:tcBorders>
            <w:noWrap/>
            <w:vAlign w:val="bottom"/>
            <w:hideMark/>
          </w:tcPr>
          <w:p w:rsidRPr="00A63580" w:rsidR="00A63580" w:rsidP="00334DC7" w:rsidRDefault="00A63580" w14:paraId="57CA8897" w14:textId="77777777">
            <w:pPr>
              <w:jc w:val="right"/>
              <w:rPr>
                <w:color w:val="000000"/>
              </w:rPr>
            </w:pPr>
            <w:r w:rsidRPr="00A63580">
              <w:rPr>
                <w:color w:val="000000"/>
              </w:rPr>
              <w:t>2,40%</w:t>
            </w:r>
          </w:p>
        </w:tc>
      </w:tr>
      <w:tr w:rsidRPr="00A63580" w:rsidR="00A63580" w:rsidTr="00334DC7" w14:paraId="34CEE152" w14:textId="77777777">
        <w:trPr>
          <w:trHeight w:val="315"/>
          <w:jc w:val="center"/>
        </w:trPr>
        <w:tc>
          <w:tcPr>
            <w:tcW w:w="940" w:type="dxa"/>
            <w:tcBorders>
              <w:top w:val="nil"/>
              <w:left w:val="single" w:color="auto" w:sz="4" w:space="0"/>
              <w:bottom w:val="single" w:color="auto" w:sz="4" w:space="0"/>
              <w:right w:val="single" w:color="auto" w:sz="4" w:space="0"/>
            </w:tcBorders>
            <w:noWrap/>
            <w:vAlign w:val="bottom"/>
            <w:hideMark/>
          </w:tcPr>
          <w:p w:rsidRPr="00A63580" w:rsidR="00A63580" w:rsidP="00334DC7" w:rsidRDefault="00A63580" w14:paraId="2685647F" w14:textId="77777777">
            <w:pPr>
              <w:rPr>
                <w:color w:val="000000"/>
              </w:rPr>
            </w:pPr>
            <w:r w:rsidRPr="00A63580">
              <w:rPr>
                <w:color w:val="000000"/>
              </w:rPr>
              <w:t> </w:t>
            </w:r>
          </w:p>
        </w:tc>
        <w:tc>
          <w:tcPr>
            <w:tcW w:w="940" w:type="dxa"/>
            <w:tcBorders>
              <w:top w:val="nil"/>
              <w:left w:val="nil"/>
              <w:bottom w:val="single" w:color="auto" w:sz="4" w:space="0"/>
              <w:right w:val="single" w:color="auto" w:sz="4" w:space="0"/>
            </w:tcBorders>
            <w:noWrap/>
            <w:vAlign w:val="bottom"/>
            <w:hideMark/>
          </w:tcPr>
          <w:p w:rsidRPr="00A63580" w:rsidR="00A63580" w:rsidP="00334DC7" w:rsidRDefault="00A63580" w14:paraId="666D12E8" w14:textId="77777777">
            <w:pPr>
              <w:rPr>
                <w:color w:val="000000"/>
              </w:rPr>
            </w:pPr>
            <w:r w:rsidRPr="00A63580">
              <w:rPr>
                <w:color w:val="000000"/>
              </w:rPr>
              <w:t>juli</w:t>
            </w:r>
          </w:p>
        </w:tc>
        <w:tc>
          <w:tcPr>
            <w:tcW w:w="2084" w:type="dxa"/>
            <w:tcBorders>
              <w:top w:val="nil"/>
              <w:left w:val="nil"/>
              <w:bottom w:val="single" w:color="auto" w:sz="4" w:space="0"/>
              <w:right w:val="single" w:color="auto" w:sz="4" w:space="0"/>
            </w:tcBorders>
            <w:noWrap/>
            <w:vAlign w:val="bottom"/>
            <w:hideMark/>
          </w:tcPr>
          <w:p w:rsidRPr="00A63580" w:rsidR="00A63580" w:rsidP="00334DC7" w:rsidRDefault="00A63580" w14:paraId="017B4605" w14:textId="77777777">
            <w:pPr>
              <w:rPr>
                <w:color w:val="000000"/>
              </w:rPr>
            </w:pPr>
            <w:r w:rsidRPr="00A63580">
              <w:rPr>
                <w:color w:val="000000"/>
              </w:rPr>
              <w:t xml:space="preserve"> €              1.635,60 </w:t>
            </w:r>
          </w:p>
        </w:tc>
        <w:tc>
          <w:tcPr>
            <w:tcW w:w="1843" w:type="dxa"/>
            <w:tcBorders>
              <w:top w:val="nil"/>
              <w:left w:val="nil"/>
              <w:bottom w:val="single" w:color="auto" w:sz="4" w:space="0"/>
              <w:right w:val="single" w:color="auto" w:sz="4" w:space="0"/>
            </w:tcBorders>
            <w:noWrap/>
            <w:vAlign w:val="bottom"/>
            <w:hideMark/>
          </w:tcPr>
          <w:p w:rsidRPr="00A63580" w:rsidR="00A63580" w:rsidP="00334DC7" w:rsidRDefault="00A63580" w14:paraId="7139EB54" w14:textId="77777777">
            <w:pPr>
              <w:rPr>
                <w:color w:val="000000"/>
              </w:rPr>
            </w:pPr>
            <w:r w:rsidRPr="00A63580">
              <w:rPr>
                <w:color w:val="000000"/>
              </w:rPr>
              <w:t xml:space="preserve"> €      9,94 </w:t>
            </w:r>
          </w:p>
        </w:tc>
        <w:tc>
          <w:tcPr>
            <w:tcW w:w="1426" w:type="dxa"/>
            <w:tcBorders>
              <w:top w:val="nil"/>
              <w:left w:val="nil"/>
              <w:bottom w:val="single" w:color="auto" w:sz="4" w:space="0"/>
              <w:right w:val="single" w:color="auto" w:sz="4" w:space="0"/>
            </w:tcBorders>
            <w:noWrap/>
            <w:vAlign w:val="bottom"/>
            <w:hideMark/>
          </w:tcPr>
          <w:p w:rsidRPr="00A63580" w:rsidR="00A63580" w:rsidP="00334DC7" w:rsidRDefault="00A63580" w14:paraId="5605FA97" w14:textId="77777777">
            <w:pPr>
              <w:jc w:val="right"/>
              <w:rPr>
                <w:color w:val="000000"/>
              </w:rPr>
            </w:pPr>
            <w:r w:rsidRPr="00A63580">
              <w:rPr>
                <w:color w:val="000000"/>
              </w:rPr>
              <w:t>1,22%</w:t>
            </w:r>
          </w:p>
        </w:tc>
        <w:tc>
          <w:tcPr>
            <w:tcW w:w="1276" w:type="dxa"/>
            <w:tcBorders>
              <w:top w:val="nil"/>
              <w:left w:val="nil"/>
              <w:bottom w:val="single" w:color="auto" w:sz="4" w:space="0"/>
              <w:right w:val="single" w:color="auto" w:sz="4" w:space="0"/>
            </w:tcBorders>
            <w:noWrap/>
            <w:vAlign w:val="bottom"/>
            <w:hideMark/>
          </w:tcPr>
          <w:p w:rsidRPr="00A63580" w:rsidR="00A63580" w:rsidP="00334DC7" w:rsidRDefault="00A63580" w14:paraId="3E6B48A6" w14:textId="77777777">
            <w:pPr>
              <w:rPr>
                <w:color w:val="000000"/>
              </w:rPr>
            </w:pPr>
            <w:r w:rsidRPr="00A63580">
              <w:rPr>
                <w:color w:val="000000"/>
              </w:rPr>
              <w:t> </w:t>
            </w:r>
          </w:p>
        </w:tc>
      </w:tr>
      <w:tr w:rsidRPr="00A63580" w:rsidR="00A63580" w:rsidTr="00334DC7" w14:paraId="3654454F" w14:textId="77777777">
        <w:trPr>
          <w:trHeight w:val="315"/>
          <w:jc w:val="center"/>
        </w:trPr>
        <w:tc>
          <w:tcPr>
            <w:tcW w:w="940" w:type="dxa"/>
            <w:tcBorders>
              <w:top w:val="nil"/>
              <w:left w:val="single" w:color="auto" w:sz="4" w:space="0"/>
              <w:bottom w:val="single" w:color="auto" w:sz="4" w:space="0"/>
              <w:right w:val="single" w:color="auto" w:sz="4" w:space="0"/>
            </w:tcBorders>
            <w:noWrap/>
            <w:vAlign w:val="bottom"/>
            <w:hideMark/>
          </w:tcPr>
          <w:p w:rsidRPr="00A63580" w:rsidR="00A63580" w:rsidP="00334DC7" w:rsidRDefault="00A63580" w14:paraId="7FA6D888" w14:textId="77777777">
            <w:pPr>
              <w:jc w:val="right"/>
              <w:rPr>
                <w:color w:val="000000"/>
              </w:rPr>
            </w:pPr>
            <w:r w:rsidRPr="00A63580">
              <w:rPr>
                <w:color w:val="000000"/>
              </w:rPr>
              <w:t>2020</w:t>
            </w:r>
          </w:p>
        </w:tc>
        <w:tc>
          <w:tcPr>
            <w:tcW w:w="940" w:type="dxa"/>
            <w:tcBorders>
              <w:top w:val="nil"/>
              <w:left w:val="nil"/>
              <w:bottom w:val="single" w:color="auto" w:sz="4" w:space="0"/>
              <w:right w:val="single" w:color="auto" w:sz="4" w:space="0"/>
            </w:tcBorders>
            <w:noWrap/>
            <w:vAlign w:val="bottom"/>
            <w:hideMark/>
          </w:tcPr>
          <w:p w:rsidRPr="00A63580" w:rsidR="00A63580" w:rsidP="00334DC7" w:rsidRDefault="00A63580" w14:paraId="3ECDE021" w14:textId="77777777">
            <w:pPr>
              <w:rPr>
                <w:color w:val="000000"/>
              </w:rPr>
            </w:pPr>
            <w:r w:rsidRPr="00A63580">
              <w:rPr>
                <w:color w:val="000000"/>
              </w:rPr>
              <w:t>januari</w:t>
            </w:r>
          </w:p>
        </w:tc>
        <w:tc>
          <w:tcPr>
            <w:tcW w:w="2084" w:type="dxa"/>
            <w:tcBorders>
              <w:top w:val="nil"/>
              <w:left w:val="nil"/>
              <w:bottom w:val="single" w:color="auto" w:sz="4" w:space="0"/>
              <w:right w:val="single" w:color="auto" w:sz="4" w:space="0"/>
            </w:tcBorders>
            <w:noWrap/>
            <w:vAlign w:val="bottom"/>
            <w:hideMark/>
          </w:tcPr>
          <w:p w:rsidRPr="00A63580" w:rsidR="00A63580" w:rsidP="00334DC7" w:rsidRDefault="00A63580" w14:paraId="7B1C1C3D" w14:textId="77777777">
            <w:pPr>
              <w:rPr>
                <w:color w:val="000000"/>
              </w:rPr>
            </w:pPr>
            <w:r w:rsidRPr="00A63580">
              <w:rPr>
                <w:color w:val="000000"/>
              </w:rPr>
              <w:t xml:space="preserve"> €              1.653,60 </w:t>
            </w:r>
          </w:p>
        </w:tc>
        <w:tc>
          <w:tcPr>
            <w:tcW w:w="1843" w:type="dxa"/>
            <w:tcBorders>
              <w:top w:val="nil"/>
              <w:left w:val="nil"/>
              <w:bottom w:val="single" w:color="auto" w:sz="4" w:space="0"/>
              <w:right w:val="single" w:color="auto" w:sz="4" w:space="0"/>
            </w:tcBorders>
            <w:noWrap/>
            <w:vAlign w:val="bottom"/>
            <w:hideMark/>
          </w:tcPr>
          <w:p w:rsidRPr="00A63580" w:rsidR="00A63580" w:rsidP="00334DC7" w:rsidRDefault="00A63580" w14:paraId="00745097" w14:textId="77777777">
            <w:pPr>
              <w:rPr>
                <w:color w:val="000000"/>
              </w:rPr>
            </w:pPr>
            <w:r w:rsidRPr="00A63580">
              <w:rPr>
                <w:color w:val="000000"/>
              </w:rPr>
              <w:t xml:space="preserve"> €    10,05 </w:t>
            </w:r>
          </w:p>
        </w:tc>
        <w:tc>
          <w:tcPr>
            <w:tcW w:w="1426" w:type="dxa"/>
            <w:tcBorders>
              <w:top w:val="nil"/>
              <w:left w:val="nil"/>
              <w:bottom w:val="single" w:color="auto" w:sz="4" w:space="0"/>
              <w:right w:val="single" w:color="auto" w:sz="4" w:space="0"/>
            </w:tcBorders>
            <w:noWrap/>
            <w:vAlign w:val="bottom"/>
            <w:hideMark/>
          </w:tcPr>
          <w:p w:rsidRPr="00A63580" w:rsidR="00A63580" w:rsidP="00334DC7" w:rsidRDefault="00A63580" w14:paraId="09447139" w14:textId="77777777">
            <w:pPr>
              <w:jc w:val="right"/>
              <w:rPr>
                <w:color w:val="000000"/>
              </w:rPr>
            </w:pPr>
            <w:r w:rsidRPr="00A63580">
              <w:rPr>
                <w:color w:val="000000"/>
              </w:rPr>
              <w:t>1,11%</w:t>
            </w:r>
          </w:p>
        </w:tc>
        <w:tc>
          <w:tcPr>
            <w:tcW w:w="1276" w:type="dxa"/>
            <w:tcBorders>
              <w:top w:val="nil"/>
              <w:left w:val="nil"/>
              <w:bottom w:val="single" w:color="auto" w:sz="4" w:space="0"/>
              <w:right w:val="single" w:color="auto" w:sz="4" w:space="0"/>
            </w:tcBorders>
            <w:noWrap/>
            <w:vAlign w:val="bottom"/>
            <w:hideMark/>
          </w:tcPr>
          <w:p w:rsidRPr="00A63580" w:rsidR="00A63580" w:rsidP="00334DC7" w:rsidRDefault="00A63580" w14:paraId="21B84C4F" w14:textId="77777777">
            <w:pPr>
              <w:jc w:val="right"/>
              <w:rPr>
                <w:color w:val="000000"/>
              </w:rPr>
            </w:pPr>
            <w:r w:rsidRPr="00A63580">
              <w:rPr>
                <w:color w:val="000000"/>
              </w:rPr>
              <w:t>2,34%</w:t>
            </w:r>
          </w:p>
        </w:tc>
      </w:tr>
      <w:tr w:rsidRPr="00A63580" w:rsidR="00A63580" w:rsidTr="00334DC7" w14:paraId="052F4A24" w14:textId="77777777">
        <w:trPr>
          <w:trHeight w:val="315"/>
          <w:jc w:val="center"/>
        </w:trPr>
        <w:tc>
          <w:tcPr>
            <w:tcW w:w="940" w:type="dxa"/>
            <w:tcBorders>
              <w:top w:val="nil"/>
              <w:left w:val="single" w:color="auto" w:sz="4" w:space="0"/>
              <w:bottom w:val="single" w:color="auto" w:sz="4" w:space="0"/>
              <w:right w:val="single" w:color="auto" w:sz="4" w:space="0"/>
            </w:tcBorders>
            <w:noWrap/>
            <w:vAlign w:val="bottom"/>
            <w:hideMark/>
          </w:tcPr>
          <w:p w:rsidRPr="00A63580" w:rsidR="00A63580" w:rsidP="00334DC7" w:rsidRDefault="00A63580" w14:paraId="59F3B849" w14:textId="77777777">
            <w:pPr>
              <w:rPr>
                <w:color w:val="000000"/>
              </w:rPr>
            </w:pPr>
            <w:r w:rsidRPr="00A63580">
              <w:rPr>
                <w:color w:val="000000"/>
              </w:rPr>
              <w:t> </w:t>
            </w:r>
          </w:p>
        </w:tc>
        <w:tc>
          <w:tcPr>
            <w:tcW w:w="940" w:type="dxa"/>
            <w:tcBorders>
              <w:top w:val="nil"/>
              <w:left w:val="nil"/>
              <w:bottom w:val="single" w:color="auto" w:sz="4" w:space="0"/>
              <w:right w:val="single" w:color="auto" w:sz="4" w:space="0"/>
            </w:tcBorders>
            <w:noWrap/>
            <w:vAlign w:val="bottom"/>
            <w:hideMark/>
          </w:tcPr>
          <w:p w:rsidRPr="00A63580" w:rsidR="00A63580" w:rsidP="00334DC7" w:rsidRDefault="00A63580" w14:paraId="75F19CBC" w14:textId="77777777">
            <w:pPr>
              <w:rPr>
                <w:color w:val="000000"/>
              </w:rPr>
            </w:pPr>
            <w:r w:rsidRPr="00A63580">
              <w:rPr>
                <w:color w:val="000000"/>
              </w:rPr>
              <w:t>juli</w:t>
            </w:r>
          </w:p>
        </w:tc>
        <w:tc>
          <w:tcPr>
            <w:tcW w:w="2084" w:type="dxa"/>
            <w:tcBorders>
              <w:top w:val="nil"/>
              <w:left w:val="nil"/>
              <w:bottom w:val="single" w:color="auto" w:sz="4" w:space="0"/>
              <w:right w:val="single" w:color="auto" w:sz="4" w:space="0"/>
            </w:tcBorders>
            <w:noWrap/>
            <w:vAlign w:val="bottom"/>
            <w:hideMark/>
          </w:tcPr>
          <w:p w:rsidRPr="00A63580" w:rsidR="00A63580" w:rsidP="00334DC7" w:rsidRDefault="00A63580" w14:paraId="5116DECB" w14:textId="77777777">
            <w:pPr>
              <w:rPr>
                <w:color w:val="000000"/>
              </w:rPr>
            </w:pPr>
            <w:r w:rsidRPr="00A63580">
              <w:rPr>
                <w:color w:val="000000"/>
              </w:rPr>
              <w:t xml:space="preserve"> €              1.680,00 </w:t>
            </w:r>
          </w:p>
        </w:tc>
        <w:tc>
          <w:tcPr>
            <w:tcW w:w="1843" w:type="dxa"/>
            <w:tcBorders>
              <w:top w:val="nil"/>
              <w:left w:val="nil"/>
              <w:bottom w:val="single" w:color="auto" w:sz="4" w:space="0"/>
              <w:right w:val="single" w:color="auto" w:sz="4" w:space="0"/>
            </w:tcBorders>
            <w:noWrap/>
            <w:vAlign w:val="bottom"/>
            <w:hideMark/>
          </w:tcPr>
          <w:p w:rsidRPr="00A63580" w:rsidR="00A63580" w:rsidP="00334DC7" w:rsidRDefault="00A63580" w14:paraId="756DED61" w14:textId="77777777">
            <w:pPr>
              <w:rPr>
                <w:color w:val="000000"/>
              </w:rPr>
            </w:pPr>
            <w:r w:rsidRPr="00A63580">
              <w:rPr>
                <w:color w:val="000000"/>
              </w:rPr>
              <w:t xml:space="preserve"> €    10,21 </w:t>
            </w:r>
          </w:p>
        </w:tc>
        <w:tc>
          <w:tcPr>
            <w:tcW w:w="1426" w:type="dxa"/>
            <w:tcBorders>
              <w:top w:val="nil"/>
              <w:left w:val="nil"/>
              <w:bottom w:val="single" w:color="auto" w:sz="4" w:space="0"/>
              <w:right w:val="single" w:color="auto" w:sz="4" w:space="0"/>
            </w:tcBorders>
            <w:noWrap/>
            <w:vAlign w:val="bottom"/>
            <w:hideMark/>
          </w:tcPr>
          <w:p w:rsidRPr="00A63580" w:rsidR="00A63580" w:rsidP="00334DC7" w:rsidRDefault="00A63580" w14:paraId="1538A810" w14:textId="77777777">
            <w:pPr>
              <w:jc w:val="right"/>
              <w:rPr>
                <w:color w:val="000000"/>
              </w:rPr>
            </w:pPr>
            <w:r w:rsidRPr="00A63580">
              <w:rPr>
                <w:color w:val="000000"/>
              </w:rPr>
              <w:t>1,59%</w:t>
            </w:r>
          </w:p>
        </w:tc>
        <w:tc>
          <w:tcPr>
            <w:tcW w:w="1276" w:type="dxa"/>
            <w:tcBorders>
              <w:top w:val="nil"/>
              <w:left w:val="nil"/>
              <w:bottom w:val="single" w:color="auto" w:sz="4" w:space="0"/>
              <w:right w:val="single" w:color="auto" w:sz="4" w:space="0"/>
            </w:tcBorders>
            <w:noWrap/>
            <w:vAlign w:val="bottom"/>
            <w:hideMark/>
          </w:tcPr>
          <w:p w:rsidRPr="00A63580" w:rsidR="00A63580" w:rsidP="00334DC7" w:rsidRDefault="00A63580" w14:paraId="3994312C" w14:textId="77777777">
            <w:pPr>
              <w:rPr>
                <w:color w:val="000000"/>
              </w:rPr>
            </w:pPr>
            <w:r w:rsidRPr="00A63580">
              <w:rPr>
                <w:color w:val="000000"/>
              </w:rPr>
              <w:t> </w:t>
            </w:r>
          </w:p>
        </w:tc>
      </w:tr>
      <w:tr w:rsidRPr="00A63580" w:rsidR="00A63580" w:rsidTr="00334DC7" w14:paraId="38BD093E" w14:textId="77777777">
        <w:trPr>
          <w:trHeight w:val="315"/>
          <w:jc w:val="center"/>
        </w:trPr>
        <w:tc>
          <w:tcPr>
            <w:tcW w:w="940" w:type="dxa"/>
            <w:tcBorders>
              <w:top w:val="nil"/>
              <w:left w:val="single" w:color="auto" w:sz="4" w:space="0"/>
              <w:bottom w:val="single" w:color="auto" w:sz="4" w:space="0"/>
              <w:right w:val="single" w:color="auto" w:sz="4" w:space="0"/>
            </w:tcBorders>
            <w:noWrap/>
            <w:vAlign w:val="bottom"/>
            <w:hideMark/>
          </w:tcPr>
          <w:p w:rsidRPr="00A63580" w:rsidR="00A63580" w:rsidP="00334DC7" w:rsidRDefault="00A63580" w14:paraId="023C02CD" w14:textId="77777777">
            <w:pPr>
              <w:jc w:val="right"/>
              <w:rPr>
                <w:color w:val="000000"/>
              </w:rPr>
            </w:pPr>
            <w:r w:rsidRPr="00A63580">
              <w:rPr>
                <w:color w:val="000000"/>
              </w:rPr>
              <w:t>2021</w:t>
            </w:r>
          </w:p>
        </w:tc>
        <w:tc>
          <w:tcPr>
            <w:tcW w:w="940" w:type="dxa"/>
            <w:tcBorders>
              <w:top w:val="nil"/>
              <w:left w:val="nil"/>
              <w:bottom w:val="single" w:color="auto" w:sz="4" w:space="0"/>
              <w:right w:val="single" w:color="auto" w:sz="4" w:space="0"/>
            </w:tcBorders>
            <w:noWrap/>
            <w:vAlign w:val="bottom"/>
            <w:hideMark/>
          </w:tcPr>
          <w:p w:rsidRPr="00A63580" w:rsidR="00A63580" w:rsidP="00334DC7" w:rsidRDefault="00A63580" w14:paraId="53441D08" w14:textId="77777777">
            <w:pPr>
              <w:rPr>
                <w:color w:val="000000"/>
              </w:rPr>
            </w:pPr>
            <w:r w:rsidRPr="00A63580">
              <w:rPr>
                <w:color w:val="000000"/>
              </w:rPr>
              <w:t>januari</w:t>
            </w:r>
          </w:p>
        </w:tc>
        <w:tc>
          <w:tcPr>
            <w:tcW w:w="2084" w:type="dxa"/>
            <w:tcBorders>
              <w:top w:val="nil"/>
              <w:left w:val="nil"/>
              <w:bottom w:val="single" w:color="auto" w:sz="4" w:space="0"/>
              <w:right w:val="single" w:color="auto" w:sz="4" w:space="0"/>
            </w:tcBorders>
            <w:noWrap/>
            <w:vAlign w:val="bottom"/>
            <w:hideMark/>
          </w:tcPr>
          <w:p w:rsidRPr="00A63580" w:rsidR="00A63580" w:rsidP="00334DC7" w:rsidRDefault="00A63580" w14:paraId="771A9C57" w14:textId="77777777">
            <w:pPr>
              <w:rPr>
                <w:color w:val="000000"/>
              </w:rPr>
            </w:pPr>
            <w:r w:rsidRPr="00A63580">
              <w:rPr>
                <w:color w:val="000000"/>
              </w:rPr>
              <w:t xml:space="preserve"> €              1.684,80 </w:t>
            </w:r>
          </w:p>
        </w:tc>
        <w:tc>
          <w:tcPr>
            <w:tcW w:w="1843" w:type="dxa"/>
            <w:tcBorders>
              <w:top w:val="nil"/>
              <w:left w:val="nil"/>
              <w:bottom w:val="single" w:color="auto" w:sz="4" w:space="0"/>
              <w:right w:val="single" w:color="auto" w:sz="4" w:space="0"/>
            </w:tcBorders>
            <w:noWrap/>
            <w:vAlign w:val="bottom"/>
            <w:hideMark/>
          </w:tcPr>
          <w:p w:rsidRPr="00A63580" w:rsidR="00A63580" w:rsidP="00334DC7" w:rsidRDefault="00A63580" w14:paraId="52EC9DAE" w14:textId="77777777">
            <w:pPr>
              <w:rPr>
                <w:color w:val="000000"/>
              </w:rPr>
            </w:pPr>
            <w:r w:rsidRPr="00A63580">
              <w:rPr>
                <w:color w:val="000000"/>
              </w:rPr>
              <w:t xml:space="preserve"> €    10,24 </w:t>
            </w:r>
          </w:p>
        </w:tc>
        <w:tc>
          <w:tcPr>
            <w:tcW w:w="1426" w:type="dxa"/>
            <w:tcBorders>
              <w:top w:val="nil"/>
              <w:left w:val="nil"/>
              <w:bottom w:val="single" w:color="auto" w:sz="4" w:space="0"/>
              <w:right w:val="single" w:color="auto" w:sz="4" w:space="0"/>
            </w:tcBorders>
            <w:noWrap/>
            <w:vAlign w:val="bottom"/>
            <w:hideMark/>
          </w:tcPr>
          <w:p w:rsidRPr="00A63580" w:rsidR="00A63580" w:rsidP="00334DC7" w:rsidRDefault="00A63580" w14:paraId="5A6A0196" w14:textId="77777777">
            <w:pPr>
              <w:jc w:val="right"/>
              <w:rPr>
                <w:color w:val="000000"/>
              </w:rPr>
            </w:pPr>
            <w:r w:rsidRPr="00A63580">
              <w:rPr>
                <w:color w:val="000000"/>
              </w:rPr>
              <w:t>0,29%</w:t>
            </w:r>
          </w:p>
        </w:tc>
        <w:tc>
          <w:tcPr>
            <w:tcW w:w="1276" w:type="dxa"/>
            <w:tcBorders>
              <w:top w:val="nil"/>
              <w:left w:val="nil"/>
              <w:bottom w:val="single" w:color="auto" w:sz="4" w:space="0"/>
              <w:right w:val="single" w:color="auto" w:sz="4" w:space="0"/>
            </w:tcBorders>
            <w:noWrap/>
            <w:vAlign w:val="bottom"/>
            <w:hideMark/>
          </w:tcPr>
          <w:p w:rsidRPr="00A63580" w:rsidR="00A63580" w:rsidP="00334DC7" w:rsidRDefault="00A63580" w14:paraId="2FCBCE7B" w14:textId="77777777">
            <w:pPr>
              <w:jc w:val="right"/>
              <w:rPr>
                <w:color w:val="000000"/>
              </w:rPr>
            </w:pPr>
            <w:r w:rsidRPr="00A63580">
              <w:rPr>
                <w:color w:val="000000"/>
              </w:rPr>
              <w:t>1,89%</w:t>
            </w:r>
          </w:p>
        </w:tc>
      </w:tr>
      <w:tr w:rsidRPr="00A63580" w:rsidR="00A63580" w:rsidTr="00334DC7" w14:paraId="3FC19C21" w14:textId="77777777">
        <w:trPr>
          <w:trHeight w:val="315"/>
          <w:jc w:val="center"/>
        </w:trPr>
        <w:tc>
          <w:tcPr>
            <w:tcW w:w="940" w:type="dxa"/>
            <w:tcBorders>
              <w:top w:val="nil"/>
              <w:left w:val="single" w:color="auto" w:sz="4" w:space="0"/>
              <w:bottom w:val="single" w:color="auto" w:sz="4" w:space="0"/>
              <w:right w:val="single" w:color="auto" w:sz="4" w:space="0"/>
            </w:tcBorders>
            <w:noWrap/>
            <w:vAlign w:val="bottom"/>
            <w:hideMark/>
          </w:tcPr>
          <w:p w:rsidRPr="00A63580" w:rsidR="00A63580" w:rsidP="00334DC7" w:rsidRDefault="00A63580" w14:paraId="47187114" w14:textId="77777777">
            <w:pPr>
              <w:rPr>
                <w:color w:val="000000"/>
              </w:rPr>
            </w:pPr>
            <w:r w:rsidRPr="00A63580">
              <w:rPr>
                <w:color w:val="000000"/>
              </w:rPr>
              <w:t> </w:t>
            </w:r>
          </w:p>
        </w:tc>
        <w:tc>
          <w:tcPr>
            <w:tcW w:w="940" w:type="dxa"/>
            <w:tcBorders>
              <w:top w:val="nil"/>
              <w:left w:val="nil"/>
              <w:bottom w:val="single" w:color="auto" w:sz="4" w:space="0"/>
              <w:right w:val="single" w:color="auto" w:sz="4" w:space="0"/>
            </w:tcBorders>
            <w:noWrap/>
            <w:vAlign w:val="bottom"/>
            <w:hideMark/>
          </w:tcPr>
          <w:p w:rsidRPr="00A63580" w:rsidR="00A63580" w:rsidP="00334DC7" w:rsidRDefault="00A63580" w14:paraId="0FB6F924" w14:textId="77777777">
            <w:pPr>
              <w:rPr>
                <w:color w:val="000000"/>
              </w:rPr>
            </w:pPr>
            <w:r w:rsidRPr="00A63580">
              <w:rPr>
                <w:color w:val="000000"/>
              </w:rPr>
              <w:t>juli</w:t>
            </w:r>
          </w:p>
        </w:tc>
        <w:tc>
          <w:tcPr>
            <w:tcW w:w="2084" w:type="dxa"/>
            <w:tcBorders>
              <w:top w:val="nil"/>
              <w:left w:val="nil"/>
              <w:bottom w:val="single" w:color="auto" w:sz="4" w:space="0"/>
              <w:right w:val="single" w:color="auto" w:sz="4" w:space="0"/>
            </w:tcBorders>
            <w:noWrap/>
            <w:vAlign w:val="bottom"/>
            <w:hideMark/>
          </w:tcPr>
          <w:p w:rsidRPr="00A63580" w:rsidR="00A63580" w:rsidP="00334DC7" w:rsidRDefault="00A63580" w14:paraId="79808AA1" w14:textId="77777777">
            <w:pPr>
              <w:rPr>
                <w:color w:val="000000"/>
              </w:rPr>
            </w:pPr>
            <w:r w:rsidRPr="00A63580">
              <w:rPr>
                <w:color w:val="000000"/>
              </w:rPr>
              <w:t xml:space="preserve"> €              1.701,00 </w:t>
            </w:r>
          </w:p>
        </w:tc>
        <w:tc>
          <w:tcPr>
            <w:tcW w:w="1843" w:type="dxa"/>
            <w:tcBorders>
              <w:top w:val="nil"/>
              <w:left w:val="nil"/>
              <w:bottom w:val="single" w:color="auto" w:sz="4" w:space="0"/>
              <w:right w:val="single" w:color="auto" w:sz="4" w:space="0"/>
            </w:tcBorders>
            <w:noWrap/>
            <w:vAlign w:val="bottom"/>
            <w:hideMark/>
          </w:tcPr>
          <w:p w:rsidRPr="00A63580" w:rsidR="00A63580" w:rsidP="00334DC7" w:rsidRDefault="00A63580" w14:paraId="5353374D" w14:textId="77777777">
            <w:pPr>
              <w:rPr>
                <w:color w:val="000000"/>
              </w:rPr>
            </w:pPr>
            <w:r w:rsidRPr="00A63580">
              <w:rPr>
                <w:color w:val="000000"/>
              </w:rPr>
              <w:t xml:space="preserve"> €    10,34 </w:t>
            </w:r>
          </w:p>
        </w:tc>
        <w:tc>
          <w:tcPr>
            <w:tcW w:w="1426" w:type="dxa"/>
            <w:tcBorders>
              <w:top w:val="nil"/>
              <w:left w:val="nil"/>
              <w:bottom w:val="single" w:color="auto" w:sz="4" w:space="0"/>
              <w:right w:val="single" w:color="auto" w:sz="4" w:space="0"/>
            </w:tcBorders>
            <w:noWrap/>
            <w:vAlign w:val="bottom"/>
            <w:hideMark/>
          </w:tcPr>
          <w:p w:rsidRPr="00A63580" w:rsidR="00A63580" w:rsidP="00334DC7" w:rsidRDefault="00A63580" w14:paraId="3A7D65B5" w14:textId="77777777">
            <w:pPr>
              <w:jc w:val="right"/>
              <w:rPr>
                <w:color w:val="000000"/>
              </w:rPr>
            </w:pPr>
            <w:r w:rsidRPr="00A63580">
              <w:rPr>
                <w:color w:val="000000"/>
              </w:rPr>
              <w:t>0,98%</w:t>
            </w:r>
          </w:p>
        </w:tc>
        <w:tc>
          <w:tcPr>
            <w:tcW w:w="1276" w:type="dxa"/>
            <w:tcBorders>
              <w:top w:val="nil"/>
              <w:left w:val="nil"/>
              <w:bottom w:val="single" w:color="auto" w:sz="4" w:space="0"/>
              <w:right w:val="single" w:color="auto" w:sz="4" w:space="0"/>
            </w:tcBorders>
            <w:noWrap/>
            <w:vAlign w:val="bottom"/>
            <w:hideMark/>
          </w:tcPr>
          <w:p w:rsidRPr="00A63580" w:rsidR="00A63580" w:rsidP="00334DC7" w:rsidRDefault="00A63580" w14:paraId="77B39755" w14:textId="77777777">
            <w:pPr>
              <w:rPr>
                <w:color w:val="000000"/>
              </w:rPr>
            </w:pPr>
            <w:r w:rsidRPr="00A63580">
              <w:rPr>
                <w:color w:val="000000"/>
              </w:rPr>
              <w:t> </w:t>
            </w:r>
          </w:p>
        </w:tc>
      </w:tr>
      <w:tr w:rsidRPr="00A63580" w:rsidR="00A63580" w:rsidTr="00334DC7" w14:paraId="09D7EB90" w14:textId="77777777">
        <w:trPr>
          <w:trHeight w:val="315"/>
          <w:jc w:val="center"/>
        </w:trPr>
        <w:tc>
          <w:tcPr>
            <w:tcW w:w="940" w:type="dxa"/>
            <w:tcBorders>
              <w:top w:val="nil"/>
              <w:left w:val="single" w:color="auto" w:sz="4" w:space="0"/>
              <w:bottom w:val="single" w:color="auto" w:sz="4" w:space="0"/>
              <w:right w:val="single" w:color="auto" w:sz="4" w:space="0"/>
            </w:tcBorders>
            <w:noWrap/>
            <w:vAlign w:val="bottom"/>
            <w:hideMark/>
          </w:tcPr>
          <w:p w:rsidRPr="00A63580" w:rsidR="00A63580" w:rsidP="00334DC7" w:rsidRDefault="00A63580" w14:paraId="018F6865" w14:textId="77777777">
            <w:pPr>
              <w:jc w:val="right"/>
              <w:rPr>
                <w:color w:val="000000"/>
              </w:rPr>
            </w:pPr>
            <w:r w:rsidRPr="00A63580">
              <w:rPr>
                <w:color w:val="000000"/>
              </w:rPr>
              <w:lastRenderedPageBreak/>
              <w:t>2022</w:t>
            </w:r>
          </w:p>
        </w:tc>
        <w:tc>
          <w:tcPr>
            <w:tcW w:w="940" w:type="dxa"/>
            <w:tcBorders>
              <w:top w:val="nil"/>
              <w:left w:val="nil"/>
              <w:bottom w:val="single" w:color="auto" w:sz="4" w:space="0"/>
              <w:right w:val="single" w:color="auto" w:sz="4" w:space="0"/>
            </w:tcBorders>
            <w:noWrap/>
            <w:vAlign w:val="bottom"/>
            <w:hideMark/>
          </w:tcPr>
          <w:p w:rsidRPr="00A63580" w:rsidR="00A63580" w:rsidP="00334DC7" w:rsidRDefault="00A63580" w14:paraId="75A4AC53" w14:textId="77777777">
            <w:pPr>
              <w:rPr>
                <w:color w:val="000000"/>
              </w:rPr>
            </w:pPr>
            <w:r w:rsidRPr="00A63580">
              <w:rPr>
                <w:color w:val="000000"/>
              </w:rPr>
              <w:t>januari</w:t>
            </w:r>
          </w:p>
        </w:tc>
        <w:tc>
          <w:tcPr>
            <w:tcW w:w="2084" w:type="dxa"/>
            <w:tcBorders>
              <w:top w:val="nil"/>
              <w:left w:val="nil"/>
              <w:bottom w:val="single" w:color="auto" w:sz="4" w:space="0"/>
              <w:right w:val="single" w:color="auto" w:sz="4" w:space="0"/>
            </w:tcBorders>
            <w:noWrap/>
            <w:vAlign w:val="bottom"/>
            <w:hideMark/>
          </w:tcPr>
          <w:p w:rsidRPr="00A63580" w:rsidR="00A63580" w:rsidP="00334DC7" w:rsidRDefault="00A63580" w14:paraId="4973F0DA" w14:textId="77777777">
            <w:pPr>
              <w:rPr>
                <w:color w:val="000000"/>
              </w:rPr>
            </w:pPr>
            <w:r w:rsidRPr="00A63580">
              <w:rPr>
                <w:color w:val="000000"/>
              </w:rPr>
              <w:t xml:space="preserve"> €              1.725,00 </w:t>
            </w:r>
          </w:p>
        </w:tc>
        <w:tc>
          <w:tcPr>
            <w:tcW w:w="1843" w:type="dxa"/>
            <w:tcBorders>
              <w:top w:val="nil"/>
              <w:left w:val="nil"/>
              <w:bottom w:val="single" w:color="auto" w:sz="4" w:space="0"/>
              <w:right w:val="single" w:color="auto" w:sz="4" w:space="0"/>
            </w:tcBorders>
            <w:noWrap/>
            <w:vAlign w:val="bottom"/>
            <w:hideMark/>
          </w:tcPr>
          <w:p w:rsidRPr="00A63580" w:rsidR="00A63580" w:rsidP="00334DC7" w:rsidRDefault="00A63580" w14:paraId="7FEBB495" w14:textId="77777777">
            <w:pPr>
              <w:rPr>
                <w:color w:val="000000"/>
              </w:rPr>
            </w:pPr>
            <w:r w:rsidRPr="00A63580">
              <w:rPr>
                <w:color w:val="000000"/>
              </w:rPr>
              <w:t xml:space="preserve"> €    10,48 </w:t>
            </w:r>
          </w:p>
        </w:tc>
        <w:tc>
          <w:tcPr>
            <w:tcW w:w="1426" w:type="dxa"/>
            <w:tcBorders>
              <w:top w:val="nil"/>
              <w:left w:val="nil"/>
              <w:bottom w:val="single" w:color="auto" w:sz="4" w:space="0"/>
              <w:right w:val="single" w:color="auto" w:sz="4" w:space="0"/>
            </w:tcBorders>
            <w:noWrap/>
            <w:vAlign w:val="bottom"/>
            <w:hideMark/>
          </w:tcPr>
          <w:p w:rsidRPr="00A63580" w:rsidR="00A63580" w:rsidP="00334DC7" w:rsidRDefault="00A63580" w14:paraId="107BACB8" w14:textId="77777777">
            <w:pPr>
              <w:jc w:val="right"/>
              <w:rPr>
                <w:color w:val="000000"/>
              </w:rPr>
            </w:pPr>
            <w:r w:rsidRPr="00A63580">
              <w:rPr>
                <w:color w:val="000000"/>
              </w:rPr>
              <w:t>1,35%</w:t>
            </w:r>
          </w:p>
        </w:tc>
        <w:tc>
          <w:tcPr>
            <w:tcW w:w="1276" w:type="dxa"/>
            <w:tcBorders>
              <w:top w:val="nil"/>
              <w:left w:val="nil"/>
              <w:bottom w:val="single" w:color="auto" w:sz="4" w:space="0"/>
              <w:right w:val="single" w:color="auto" w:sz="4" w:space="0"/>
            </w:tcBorders>
            <w:noWrap/>
            <w:vAlign w:val="bottom"/>
            <w:hideMark/>
          </w:tcPr>
          <w:p w:rsidRPr="00A63580" w:rsidR="00A63580" w:rsidP="00334DC7" w:rsidRDefault="00A63580" w14:paraId="739DDA98" w14:textId="77777777">
            <w:pPr>
              <w:jc w:val="right"/>
              <w:rPr>
                <w:color w:val="000000"/>
              </w:rPr>
            </w:pPr>
            <w:r w:rsidRPr="00A63580">
              <w:rPr>
                <w:color w:val="000000"/>
              </w:rPr>
              <w:t>2,34%</w:t>
            </w:r>
          </w:p>
        </w:tc>
      </w:tr>
      <w:tr w:rsidRPr="00A63580" w:rsidR="00A63580" w:rsidTr="00334DC7" w14:paraId="087580CE" w14:textId="77777777">
        <w:trPr>
          <w:trHeight w:val="315"/>
          <w:jc w:val="center"/>
        </w:trPr>
        <w:tc>
          <w:tcPr>
            <w:tcW w:w="940" w:type="dxa"/>
            <w:tcBorders>
              <w:top w:val="nil"/>
              <w:left w:val="single" w:color="auto" w:sz="4" w:space="0"/>
              <w:bottom w:val="single" w:color="auto" w:sz="4" w:space="0"/>
              <w:right w:val="single" w:color="auto" w:sz="4" w:space="0"/>
            </w:tcBorders>
            <w:noWrap/>
            <w:vAlign w:val="bottom"/>
            <w:hideMark/>
          </w:tcPr>
          <w:p w:rsidRPr="00A63580" w:rsidR="00A63580" w:rsidP="00334DC7" w:rsidRDefault="00A63580" w14:paraId="3B74ADFB" w14:textId="77777777">
            <w:pPr>
              <w:rPr>
                <w:color w:val="000000"/>
              </w:rPr>
            </w:pPr>
            <w:r w:rsidRPr="00A63580">
              <w:rPr>
                <w:color w:val="000000"/>
              </w:rPr>
              <w:t> </w:t>
            </w:r>
          </w:p>
        </w:tc>
        <w:tc>
          <w:tcPr>
            <w:tcW w:w="940" w:type="dxa"/>
            <w:tcBorders>
              <w:top w:val="nil"/>
              <w:left w:val="nil"/>
              <w:bottom w:val="single" w:color="auto" w:sz="4" w:space="0"/>
              <w:right w:val="single" w:color="auto" w:sz="4" w:space="0"/>
            </w:tcBorders>
            <w:noWrap/>
            <w:vAlign w:val="bottom"/>
            <w:hideMark/>
          </w:tcPr>
          <w:p w:rsidRPr="00A63580" w:rsidR="00A63580" w:rsidP="00334DC7" w:rsidRDefault="00A63580" w14:paraId="064358A5" w14:textId="77777777">
            <w:pPr>
              <w:rPr>
                <w:color w:val="000000"/>
              </w:rPr>
            </w:pPr>
            <w:r w:rsidRPr="00A63580">
              <w:rPr>
                <w:color w:val="000000"/>
              </w:rPr>
              <w:t>juli</w:t>
            </w:r>
          </w:p>
        </w:tc>
        <w:tc>
          <w:tcPr>
            <w:tcW w:w="2084" w:type="dxa"/>
            <w:tcBorders>
              <w:top w:val="nil"/>
              <w:left w:val="nil"/>
              <w:bottom w:val="single" w:color="auto" w:sz="4" w:space="0"/>
              <w:right w:val="single" w:color="auto" w:sz="4" w:space="0"/>
            </w:tcBorders>
            <w:noWrap/>
            <w:vAlign w:val="bottom"/>
            <w:hideMark/>
          </w:tcPr>
          <w:p w:rsidRPr="00A63580" w:rsidR="00A63580" w:rsidP="00334DC7" w:rsidRDefault="00A63580" w14:paraId="60AC58FA" w14:textId="77777777">
            <w:pPr>
              <w:rPr>
                <w:color w:val="000000"/>
              </w:rPr>
            </w:pPr>
            <w:r w:rsidRPr="00A63580">
              <w:rPr>
                <w:color w:val="000000"/>
              </w:rPr>
              <w:t xml:space="preserve"> €              1.756,20 </w:t>
            </w:r>
          </w:p>
        </w:tc>
        <w:tc>
          <w:tcPr>
            <w:tcW w:w="1843" w:type="dxa"/>
            <w:tcBorders>
              <w:top w:val="nil"/>
              <w:left w:val="nil"/>
              <w:bottom w:val="single" w:color="auto" w:sz="4" w:space="0"/>
              <w:right w:val="single" w:color="auto" w:sz="4" w:space="0"/>
            </w:tcBorders>
            <w:noWrap/>
            <w:vAlign w:val="bottom"/>
            <w:hideMark/>
          </w:tcPr>
          <w:p w:rsidRPr="00A63580" w:rsidR="00A63580" w:rsidP="00334DC7" w:rsidRDefault="00A63580" w14:paraId="4EDE6103" w14:textId="77777777">
            <w:pPr>
              <w:rPr>
                <w:color w:val="000000"/>
              </w:rPr>
            </w:pPr>
            <w:r w:rsidRPr="00A63580">
              <w:rPr>
                <w:color w:val="000000"/>
              </w:rPr>
              <w:t xml:space="preserve"> €    10,67 </w:t>
            </w:r>
          </w:p>
        </w:tc>
        <w:tc>
          <w:tcPr>
            <w:tcW w:w="1426" w:type="dxa"/>
            <w:tcBorders>
              <w:top w:val="nil"/>
              <w:left w:val="nil"/>
              <w:bottom w:val="single" w:color="auto" w:sz="4" w:space="0"/>
              <w:right w:val="single" w:color="auto" w:sz="4" w:space="0"/>
            </w:tcBorders>
            <w:noWrap/>
            <w:vAlign w:val="bottom"/>
            <w:hideMark/>
          </w:tcPr>
          <w:p w:rsidRPr="00A63580" w:rsidR="00A63580" w:rsidP="00334DC7" w:rsidRDefault="00A63580" w14:paraId="443C8309" w14:textId="77777777">
            <w:pPr>
              <w:jc w:val="right"/>
              <w:rPr>
                <w:color w:val="000000"/>
              </w:rPr>
            </w:pPr>
            <w:r w:rsidRPr="00A63580">
              <w:rPr>
                <w:color w:val="000000"/>
              </w:rPr>
              <w:t>1,81%</w:t>
            </w:r>
          </w:p>
        </w:tc>
        <w:tc>
          <w:tcPr>
            <w:tcW w:w="1276" w:type="dxa"/>
            <w:tcBorders>
              <w:top w:val="nil"/>
              <w:left w:val="nil"/>
              <w:bottom w:val="single" w:color="auto" w:sz="4" w:space="0"/>
              <w:right w:val="single" w:color="auto" w:sz="4" w:space="0"/>
            </w:tcBorders>
            <w:noWrap/>
            <w:vAlign w:val="bottom"/>
            <w:hideMark/>
          </w:tcPr>
          <w:p w:rsidRPr="00A63580" w:rsidR="00A63580" w:rsidP="00334DC7" w:rsidRDefault="00A63580" w14:paraId="607BCD07" w14:textId="77777777">
            <w:pPr>
              <w:rPr>
                <w:color w:val="000000"/>
              </w:rPr>
            </w:pPr>
            <w:r w:rsidRPr="00A63580">
              <w:rPr>
                <w:color w:val="000000"/>
              </w:rPr>
              <w:t> </w:t>
            </w:r>
          </w:p>
        </w:tc>
      </w:tr>
      <w:tr w:rsidRPr="00A63580" w:rsidR="00A63580" w:rsidTr="00334DC7" w14:paraId="6C4F8226" w14:textId="77777777">
        <w:trPr>
          <w:trHeight w:val="315"/>
          <w:jc w:val="center"/>
        </w:trPr>
        <w:tc>
          <w:tcPr>
            <w:tcW w:w="940" w:type="dxa"/>
            <w:tcBorders>
              <w:top w:val="nil"/>
              <w:left w:val="single" w:color="auto" w:sz="4" w:space="0"/>
              <w:bottom w:val="single" w:color="auto" w:sz="4" w:space="0"/>
              <w:right w:val="single" w:color="auto" w:sz="4" w:space="0"/>
            </w:tcBorders>
            <w:noWrap/>
            <w:vAlign w:val="bottom"/>
            <w:hideMark/>
          </w:tcPr>
          <w:p w:rsidRPr="00A63580" w:rsidR="00A63580" w:rsidP="00334DC7" w:rsidRDefault="00A63580" w14:paraId="1EDB0A99" w14:textId="77777777">
            <w:pPr>
              <w:jc w:val="right"/>
              <w:rPr>
                <w:color w:val="000000"/>
              </w:rPr>
            </w:pPr>
            <w:r w:rsidRPr="00A63580">
              <w:rPr>
                <w:color w:val="000000"/>
              </w:rPr>
              <w:t>2023</w:t>
            </w:r>
          </w:p>
        </w:tc>
        <w:tc>
          <w:tcPr>
            <w:tcW w:w="940" w:type="dxa"/>
            <w:tcBorders>
              <w:top w:val="nil"/>
              <w:left w:val="nil"/>
              <w:bottom w:val="single" w:color="auto" w:sz="4" w:space="0"/>
              <w:right w:val="single" w:color="auto" w:sz="4" w:space="0"/>
            </w:tcBorders>
            <w:noWrap/>
            <w:vAlign w:val="bottom"/>
            <w:hideMark/>
          </w:tcPr>
          <w:p w:rsidRPr="00A63580" w:rsidR="00A63580" w:rsidP="00334DC7" w:rsidRDefault="00A63580" w14:paraId="5432460E" w14:textId="77777777">
            <w:pPr>
              <w:rPr>
                <w:color w:val="000000"/>
              </w:rPr>
            </w:pPr>
            <w:r w:rsidRPr="00A63580">
              <w:rPr>
                <w:color w:val="000000"/>
              </w:rPr>
              <w:t>januari</w:t>
            </w:r>
          </w:p>
        </w:tc>
        <w:tc>
          <w:tcPr>
            <w:tcW w:w="2084" w:type="dxa"/>
            <w:tcBorders>
              <w:top w:val="nil"/>
              <w:left w:val="nil"/>
              <w:bottom w:val="single" w:color="auto" w:sz="4" w:space="0"/>
              <w:right w:val="single" w:color="auto" w:sz="4" w:space="0"/>
            </w:tcBorders>
            <w:noWrap/>
            <w:vAlign w:val="bottom"/>
            <w:hideMark/>
          </w:tcPr>
          <w:p w:rsidRPr="00A63580" w:rsidR="00A63580" w:rsidP="00334DC7" w:rsidRDefault="00A63580" w14:paraId="27B662F3" w14:textId="77777777">
            <w:pPr>
              <w:rPr>
                <w:color w:val="000000"/>
              </w:rPr>
            </w:pPr>
            <w:r w:rsidRPr="00A63580">
              <w:rPr>
                <w:color w:val="000000"/>
              </w:rPr>
              <w:t xml:space="preserve"> €              1.934,40 </w:t>
            </w:r>
          </w:p>
        </w:tc>
        <w:tc>
          <w:tcPr>
            <w:tcW w:w="1843" w:type="dxa"/>
            <w:tcBorders>
              <w:top w:val="nil"/>
              <w:left w:val="nil"/>
              <w:bottom w:val="single" w:color="auto" w:sz="4" w:space="0"/>
              <w:right w:val="single" w:color="auto" w:sz="4" w:space="0"/>
            </w:tcBorders>
            <w:noWrap/>
            <w:vAlign w:val="bottom"/>
            <w:hideMark/>
          </w:tcPr>
          <w:p w:rsidRPr="00A63580" w:rsidR="00A63580" w:rsidP="00334DC7" w:rsidRDefault="00A63580" w14:paraId="1AFED248" w14:textId="77777777">
            <w:pPr>
              <w:rPr>
                <w:color w:val="000000"/>
              </w:rPr>
            </w:pPr>
            <w:r w:rsidRPr="00A63580">
              <w:rPr>
                <w:color w:val="000000"/>
              </w:rPr>
              <w:t xml:space="preserve"> €    11,75 </w:t>
            </w:r>
          </w:p>
        </w:tc>
        <w:tc>
          <w:tcPr>
            <w:tcW w:w="1426" w:type="dxa"/>
            <w:tcBorders>
              <w:top w:val="nil"/>
              <w:left w:val="nil"/>
              <w:bottom w:val="single" w:color="auto" w:sz="4" w:space="0"/>
              <w:right w:val="single" w:color="auto" w:sz="4" w:space="0"/>
            </w:tcBorders>
            <w:noWrap/>
            <w:vAlign w:val="bottom"/>
            <w:hideMark/>
          </w:tcPr>
          <w:p w:rsidRPr="00A63580" w:rsidR="00A63580" w:rsidP="00334DC7" w:rsidRDefault="00A63580" w14:paraId="3CD5CB01" w14:textId="77777777">
            <w:pPr>
              <w:jc w:val="right"/>
              <w:rPr>
                <w:color w:val="000000"/>
              </w:rPr>
            </w:pPr>
            <w:r w:rsidRPr="00A63580">
              <w:rPr>
                <w:color w:val="000000"/>
              </w:rPr>
              <w:t>10,12%</w:t>
            </w:r>
          </w:p>
        </w:tc>
        <w:tc>
          <w:tcPr>
            <w:tcW w:w="1276" w:type="dxa"/>
            <w:tcBorders>
              <w:top w:val="nil"/>
              <w:left w:val="nil"/>
              <w:bottom w:val="single" w:color="auto" w:sz="4" w:space="0"/>
              <w:right w:val="single" w:color="auto" w:sz="4" w:space="0"/>
            </w:tcBorders>
            <w:noWrap/>
            <w:vAlign w:val="bottom"/>
            <w:hideMark/>
          </w:tcPr>
          <w:p w:rsidRPr="00A63580" w:rsidR="00A63580" w:rsidP="00334DC7" w:rsidRDefault="00A63580" w14:paraId="70D9BDB3" w14:textId="77777777">
            <w:pPr>
              <w:jc w:val="right"/>
              <w:rPr>
                <w:color w:val="000000"/>
              </w:rPr>
            </w:pPr>
            <w:r w:rsidRPr="00A63580">
              <w:rPr>
                <w:color w:val="000000"/>
              </w:rPr>
              <w:t>12,12%</w:t>
            </w:r>
          </w:p>
        </w:tc>
      </w:tr>
      <w:tr w:rsidRPr="00A63580" w:rsidR="00A63580" w:rsidTr="00334DC7" w14:paraId="434A53CB" w14:textId="77777777">
        <w:trPr>
          <w:trHeight w:val="315"/>
          <w:jc w:val="center"/>
        </w:trPr>
        <w:tc>
          <w:tcPr>
            <w:tcW w:w="940" w:type="dxa"/>
            <w:tcBorders>
              <w:top w:val="nil"/>
              <w:left w:val="single" w:color="auto" w:sz="4" w:space="0"/>
              <w:bottom w:val="single" w:color="auto" w:sz="4" w:space="0"/>
              <w:right w:val="single" w:color="auto" w:sz="4" w:space="0"/>
            </w:tcBorders>
            <w:noWrap/>
            <w:vAlign w:val="bottom"/>
            <w:hideMark/>
          </w:tcPr>
          <w:p w:rsidRPr="00A63580" w:rsidR="00A63580" w:rsidP="00334DC7" w:rsidRDefault="00A63580" w14:paraId="4140CB0A" w14:textId="77777777">
            <w:pPr>
              <w:rPr>
                <w:color w:val="000000"/>
              </w:rPr>
            </w:pPr>
            <w:r w:rsidRPr="00A63580">
              <w:rPr>
                <w:color w:val="000000"/>
              </w:rPr>
              <w:t> </w:t>
            </w:r>
          </w:p>
        </w:tc>
        <w:tc>
          <w:tcPr>
            <w:tcW w:w="940" w:type="dxa"/>
            <w:tcBorders>
              <w:top w:val="nil"/>
              <w:left w:val="nil"/>
              <w:bottom w:val="single" w:color="auto" w:sz="4" w:space="0"/>
              <w:right w:val="single" w:color="auto" w:sz="4" w:space="0"/>
            </w:tcBorders>
            <w:noWrap/>
            <w:vAlign w:val="bottom"/>
            <w:hideMark/>
          </w:tcPr>
          <w:p w:rsidRPr="00A63580" w:rsidR="00A63580" w:rsidP="00334DC7" w:rsidRDefault="00A63580" w14:paraId="6DBA1360" w14:textId="77777777">
            <w:pPr>
              <w:rPr>
                <w:color w:val="000000"/>
              </w:rPr>
            </w:pPr>
            <w:r w:rsidRPr="00A63580">
              <w:rPr>
                <w:color w:val="000000"/>
              </w:rPr>
              <w:t>juli</w:t>
            </w:r>
          </w:p>
        </w:tc>
        <w:tc>
          <w:tcPr>
            <w:tcW w:w="2084" w:type="dxa"/>
            <w:tcBorders>
              <w:top w:val="nil"/>
              <w:left w:val="nil"/>
              <w:bottom w:val="single" w:color="auto" w:sz="4" w:space="0"/>
              <w:right w:val="single" w:color="auto" w:sz="4" w:space="0"/>
            </w:tcBorders>
            <w:noWrap/>
            <w:vAlign w:val="bottom"/>
            <w:hideMark/>
          </w:tcPr>
          <w:p w:rsidRPr="00A63580" w:rsidR="00A63580" w:rsidP="00334DC7" w:rsidRDefault="00A63580" w14:paraId="1686346D" w14:textId="77777777">
            <w:pPr>
              <w:rPr>
                <w:color w:val="000000"/>
              </w:rPr>
            </w:pPr>
            <w:r w:rsidRPr="00A63580">
              <w:rPr>
                <w:color w:val="000000"/>
              </w:rPr>
              <w:t xml:space="preserve"> €              1.995,00 </w:t>
            </w:r>
          </w:p>
        </w:tc>
        <w:tc>
          <w:tcPr>
            <w:tcW w:w="1843" w:type="dxa"/>
            <w:tcBorders>
              <w:top w:val="nil"/>
              <w:left w:val="nil"/>
              <w:bottom w:val="single" w:color="auto" w:sz="4" w:space="0"/>
              <w:right w:val="single" w:color="auto" w:sz="4" w:space="0"/>
            </w:tcBorders>
            <w:noWrap/>
            <w:vAlign w:val="bottom"/>
            <w:hideMark/>
          </w:tcPr>
          <w:p w:rsidRPr="00A63580" w:rsidR="00A63580" w:rsidP="00334DC7" w:rsidRDefault="00A63580" w14:paraId="3595F877" w14:textId="77777777">
            <w:pPr>
              <w:rPr>
                <w:color w:val="000000"/>
              </w:rPr>
            </w:pPr>
            <w:r w:rsidRPr="00A63580">
              <w:rPr>
                <w:color w:val="000000"/>
              </w:rPr>
              <w:t xml:space="preserve"> €    12,12 </w:t>
            </w:r>
          </w:p>
        </w:tc>
        <w:tc>
          <w:tcPr>
            <w:tcW w:w="1426" w:type="dxa"/>
            <w:tcBorders>
              <w:top w:val="nil"/>
              <w:left w:val="nil"/>
              <w:bottom w:val="single" w:color="auto" w:sz="4" w:space="0"/>
              <w:right w:val="single" w:color="auto" w:sz="4" w:space="0"/>
            </w:tcBorders>
            <w:noWrap/>
            <w:vAlign w:val="bottom"/>
            <w:hideMark/>
          </w:tcPr>
          <w:p w:rsidRPr="00A63580" w:rsidR="00A63580" w:rsidP="00334DC7" w:rsidRDefault="00A63580" w14:paraId="5569AFEA" w14:textId="77777777">
            <w:pPr>
              <w:jc w:val="right"/>
              <w:rPr>
                <w:color w:val="000000"/>
              </w:rPr>
            </w:pPr>
            <w:r w:rsidRPr="00A63580">
              <w:rPr>
                <w:color w:val="000000"/>
              </w:rPr>
              <w:t>3,15%</w:t>
            </w:r>
          </w:p>
        </w:tc>
        <w:tc>
          <w:tcPr>
            <w:tcW w:w="1276" w:type="dxa"/>
            <w:tcBorders>
              <w:top w:val="nil"/>
              <w:left w:val="nil"/>
              <w:bottom w:val="single" w:color="auto" w:sz="4" w:space="0"/>
              <w:right w:val="single" w:color="auto" w:sz="4" w:space="0"/>
            </w:tcBorders>
            <w:noWrap/>
            <w:vAlign w:val="bottom"/>
            <w:hideMark/>
          </w:tcPr>
          <w:p w:rsidRPr="00A63580" w:rsidR="00A63580" w:rsidP="00334DC7" w:rsidRDefault="00A63580" w14:paraId="528E972C" w14:textId="77777777">
            <w:pPr>
              <w:rPr>
                <w:color w:val="000000"/>
              </w:rPr>
            </w:pPr>
            <w:r w:rsidRPr="00A63580">
              <w:rPr>
                <w:color w:val="000000"/>
              </w:rPr>
              <w:t> </w:t>
            </w:r>
          </w:p>
        </w:tc>
      </w:tr>
      <w:tr w:rsidRPr="00A63580" w:rsidR="00A63580" w:rsidTr="00334DC7" w14:paraId="45EF6990" w14:textId="77777777">
        <w:trPr>
          <w:trHeight w:val="315"/>
          <w:jc w:val="center"/>
        </w:trPr>
        <w:tc>
          <w:tcPr>
            <w:tcW w:w="940" w:type="dxa"/>
            <w:tcBorders>
              <w:top w:val="nil"/>
              <w:left w:val="single" w:color="auto" w:sz="4" w:space="0"/>
              <w:bottom w:val="single" w:color="auto" w:sz="4" w:space="0"/>
              <w:right w:val="single" w:color="auto" w:sz="4" w:space="0"/>
            </w:tcBorders>
            <w:noWrap/>
            <w:vAlign w:val="bottom"/>
            <w:hideMark/>
          </w:tcPr>
          <w:p w:rsidRPr="00A63580" w:rsidR="00A63580" w:rsidP="00334DC7" w:rsidRDefault="00A63580" w14:paraId="157D604D" w14:textId="77777777">
            <w:pPr>
              <w:jc w:val="right"/>
              <w:rPr>
                <w:color w:val="000000"/>
              </w:rPr>
            </w:pPr>
            <w:r w:rsidRPr="00A63580">
              <w:rPr>
                <w:color w:val="000000"/>
              </w:rPr>
              <w:t>2024</w:t>
            </w:r>
          </w:p>
        </w:tc>
        <w:tc>
          <w:tcPr>
            <w:tcW w:w="940" w:type="dxa"/>
            <w:tcBorders>
              <w:top w:val="nil"/>
              <w:left w:val="nil"/>
              <w:bottom w:val="single" w:color="auto" w:sz="4" w:space="0"/>
              <w:right w:val="single" w:color="auto" w:sz="4" w:space="0"/>
            </w:tcBorders>
            <w:noWrap/>
            <w:vAlign w:val="bottom"/>
            <w:hideMark/>
          </w:tcPr>
          <w:p w:rsidRPr="00A63580" w:rsidR="00A63580" w:rsidP="00334DC7" w:rsidRDefault="00A63580" w14:paraId="05E41D61" w14:textId="77777777">
            <w:pPr>
              <w:rPr>
                <w:color w:val="000000"/>
              </w:rPr>
            </w:pPr>
            <w:r w:rsidRPr="00A63580">
              <w:rPr>
                <w:color w:val="000000"/>
              </w:rPr>
              <w:t>januari</w:t>
            </w:r>
          </w:p>
        </w:tc>
        <w:tc>
          <w:tcPr>
            <w:tcW w:w="2084" w:type="dxa"/>
            <w:tcBorders>
              <w:top w:val="nil"/>
              <w:left w:val="nil"/>
              <w:bottom w:val="single" w:color="auto" w:sz="4" w:space="0"/>
              <w:right w:val="single" w:color="auto" w:sz="4" w:space="0"/>
            </w:tcBorders>
            <w:noWrap/>
            <w:vAlign w:val="bottom"/>
            <w:hideMark/>
          </w:tcPr>
          <w:p w:rsidRPr="00A63580" w:rsidR="00A63580" w:rsidP="00334DC7" w:rsidRDefault="00A63580" w14:paraId="1B47B695" w14:textId="77777777">
            <w:pPr>
              <w:rPr>
                <w:color w:val="000000"/>
              </w:rPr>
            </w:pPr>
            <w:r w:rsidRPr="00A63580">
              <w:rPr>
                <w:color w:val="000000"/>
              </w:rPr>
              <w:t> </w:t>
            </w:r>
          </w:p>
        </w:tc>
        <w:tc>
          <w:tcPr>
            <w:tcW w:w="1843" w:type="dxa"/>
            <w:tcBorders>
              <w:top w:val="nil"/>
              <w:left w:val="nil"/>
              <w:bottom w:val="single" w:color="auto" w:sz="4" w:space="0"/>
              <w:right w:val="single" w:color="auto" w:sz="4" w:space="0"/>
            </w:tcBorders>
            <w:noWrap/>
            <w:vAlign w:val="bottom"/>
            <w:hideMark/>
          </w:tcPr>
          <w:p w:rsidRPr="00A63580" w:rsidR="00A63580" w:rsidP="00334DC7" w:rsidRDefault="00A63580" w14:paraId="29342947" w14:textId="77777777">
            <w:pPr>
              <w:rPr>
                <w:color w:val="000000"/>
              </w:rPr>
            </w:pPr>
            <w:r w:rsidRPr="00A63580">
              <w:rPr>
                <w:color w:val="000000"/>
              </w:rPr>
              <w:t xml:space="preserve"> €    13,27 </w:t>
            </w:r>
          </w:p>
        </w:tc>
        <w:tc>
          <w:tcPr>
            <w:tcW w:w="1426" w:type="dxa"/>
            <w:tcBorders>
              <w:top w:val="nil"/>
              <w:left w:val="nil"/>
              <w:bottom w:val="single" w:color="auto" w:sz="4" w:space="0"/>
              <w:right w:val="single" w:color="auto" w:sz="4" w:space="0"/>
            </w:tcBorders>
            <w:noWrap/>
            <w:vAlign w:val="bottom"/>
            <w:hideMark/>
          </w:tcPr>
          <w:p w:rsidRPr="00A63580" w:rsidR="00A63580" w:rsidP="00334DC7" w:rsidRDefault="00A63580" w14:paraId="512056A5" w14:textId="77777777">
            <w:pPr>
              <w:jc w:val="right"/>
              <w:rPr>
                <w:color w:val="000000"/>
              </w:rPr>
            </w:pPr>
            <w:r w:rsidRPr="00A63580">
              <w:rPr>
                <w:color w:val="000000"/>
              </w:rPr>
              <w:t>9,49%</w:t>
            </w:r>
          </w:p>
        </w:tc>
        <w:tc>
          <w:tcPr>
            <w:tcW w:w="1276" w:type="dxa"/>
            <w:tcBorders>
              <w:top w:val="nil"/>
              <w:left w:val="nil"/>
              <w:bottom w:val="single" w:color="auto" w:sz="4" w:space="0"/>
              <w:right w:val="single" w:color="auto" w:sz="4" w:space="0"/>
            </w:tcBorders>
            <w:noWrap/>
            <w:vAlign w:val="bottom"/>
            <w:hideMark/>
          </w:tcPr>
          <w:p w:rsidRPr="00A63580" w:rsidR="00A63580" w:rsidP="00334DC7" w:rsidRDefault="00A63580" w14:paraId="60A8C737" w14:textId="77777777">
            <w:pPr>
              <w:jc w:val="right"/>
              <w:rPr>
                <w:color w:val="000000"/>
              </w:rPr>
            </w:pPr>
            <w:r w:rsidRPr="00A63580">
              <w:rPr>
                <w:color w:val="000000"/>
              </w:rPr>
              <w:t>12,94%</w:t>
            </w:r>
          </w:p>
        </w:tc>
      </w:tr>
      <w:tr w:rsidRPr="00A63580" w:rsidR="00A63580" w:rsidTr="00334DC7" w14:paraId="6494E1B6" w14:textId="77777777">
        <w:trPr>
          <w:trHeight w:val="315"/>
          <w:jc w:val="center"/>
        </w:trPr>
        <w:tc>
          <w:tcPr>
            <w:tcW w:w="940" w:type="dxa"/>
            <w:tcBorders>
              <w:top w:val="nil"/>
              <w:left w:val="single" w:color="auto" w:sz="4" w:space="0"/>
              <w:bottom w:val="single" w:color="auto" w:sz="4" w:space="0"/>
              <w:right w:val="single" w:color="auto" w:sz="4" w:space="0"/>
            </w:tcBorders>
            <w:noWrap/>
            <w:vAlign w:val="bottom"/>
            <w:hideMark/>
          </w:tcPr>
          <w:p w:rsidRPr="00A63580" w:rsidR="00A63580" w:rsidP="00334DC7" w:rsidRDefault="00A63580" w14:paraId="0CB19853" w14:textId="77777777">
            <w:pPr>
              <w:rPr>
                <w:color w:val="000000"/>
              </w:rPr>
            </w:pPr>
            <w:r w:rsidRPr="00A63580">
              <w:rPr>
                <w:color w:val="000000"/>
              </w:rPr>
              <w:t> </w:t>
            </w:r>
          </w:p>
        </w:tc>
        <w:tc>
          <w:tcPr>
            <w:tcW w:w="940" w:type="dxa"/>
            <w:tcBorders>
              <w:top w:val="nil"/>
              <w:left w:val="nil"/>
              <w:bottom w:val="single" w:color="auto" w:sz="4" w:space="0"/>
              <w:right w:val="single" w:color="auto" w:sz="4" w:space="0"/>
            </w:tcBorders>
            <w:noWrap/>
            <w:vAlign w:val="bottom"/>
            <w:hideMark/>
          </w:tcPr>
          <w:p w:rsidRPr="00A63580" w:rsidR="00A63580" w:rsidP="00334DC7" w:rsidRDefault="00A63580" w14:paraId="142D67EB" w14:textId="77777777">
            <w:pPr>
              <w:rPr>
                <w:color w:val="000000"/>
              </w:rPr>
            </w:pPr>
            <w:r w:rsidRPr="00A63580">
              <w:rPr>
                <w:color w:val="000000"/>
              </w:rPr>
              <w:t>juli</w:t>
            </w:r>
          </w:p>
        </w:tc>
        <w:tc>
          <w:tcPr>
            <w:tcW w:w="2084" w:type="dxa"/>
            <w:tcBorders>
              <w:top w:val="nil"/>
              <w:left w:val="nil"/>
              <w:bottom w:val="single" w:color="auto" w:sz="4" w:space="0"/>
              <w:right w:val="single" w:color="auto" w:sz="4" w:space="0"/>
            </w:tcBorders>
            <w:noWrap/>
            <w:vAlign w:val="bottom"/>
            <w:hideMark/>
          </w:tcPr>
          <w:p w:rsidRPr="00A63580" w:rsidR="00A63580" w:rsidP="00334DC7" w:rsidRDefault="00A63580" w14:paraId="2CF86BF4" w14:textId="77777777">
            <w:pPr>
              <w:rPr>
                <w:color w:val="000000"/>
              </w:rPr>
            </w:pPr>
            <w:r w:rsidRPr="00A63580">
              <w:rPr>
                <w:color w:val="000000"/>
              </w:rPr>
              <w:t> </w:t>
            </w:r>
          </w:p>
        </w:tc>
        <w:tc>
          <w:tcPr>
            <w:tcW w:w="1843" w:type="dxa"/>
            <w:tcBorders>
              <w:top w:val="nil"/>
              <w:left w:val="nil"/>
              <w:bottom w:val="single" w:color="auto" w:sz="4" w:space="0"/>
              <w:right w:val="single" w:color="auto" w:sz="4" w:space="0"/>
            </w:tcBorders>
            <w:noWrap/>
            <w:vAlign w:val="bottom"/>
            <w:hideMark/>
          </w:tcPr>
          <w:p w:rsidRPr="00A63580" w:rsidR="00A63580" w:rsidP="00334DC7" w:rsidRDefault="00A63580" w14:paraId="5152315A" w14:textId="77777777">
            <w:pPr>
              <w:rPr>
                <w:color w:val="000000"/>
              </w:rPr>
            </w:pPr>
            <w:r w:rsidRPr="00A63580">
              <w:rPr>
                <w:color w:val="000000"/>
              </w:rPr>
              <w:t xml:space="preserve"> €    13,68 </w:t>
            </w:r>
          </w:p>
        </w:tc>
        <w:tc>
          <w:tcPr>
            <w:tcW w:w="1426" w:type="dxa"/>
            <w:tcBorders>
              <w:top w:val="nil"/>
              <w:left w:val="nil"/>
              <w:bottom w:val="single" w:color="auto" w:sz="4" w:space="0"/>
              <w:right w:val="single" w:color="auto" w:sz="4" w:space="0"/>
            </w:tcBorders>
            <w:noWrap/>
            <w:vAlign w:val="bottom"/>
            <w:hideMark/>
          </w:tcPr>
          <w:p w:rsidRPr="00A63580" w:rsidR="00A63580" w:rsidP="00334DC7" w:rsidRDefault="00A63580" w14:paraId="593C2EFF" w14:textId="77777777">
            <w:pPr>
              <w:jc w:val="right"/>
              <w:rPr>
                <w:color w:val="000000"/>
              </w:rPr>
            </w:pPr>
            <w:r w:rsidRPr="00A63580">
              <w:rPr>
                <w:color w:val="000000"/>
              </w:rPr>
              <w:t>3,09%</w:t>
            </w:r>
          </w:p>
        </w:tc>
        <w:tc>
          <w:tcPr>
            <w:tcW w:w="1276" w:type="dxa"/>
            <w:tcBorders>
              <w:top w:val="nil"/>
              <w:left w:val="nil"/>
              <w:bottom w:val="single" w:color="auto" w:sz="4" w:space="0"/>
              <w:right w:val="single" w:color="auto" w:sz="4" w:space="0"/>
            </w:tcBorders>
            <w:noWrap/>
            <w:vAlign w:val="bottom"/>
            <w:hideMark/>
          </w:tcPr>
          <w:p w:rsidRPr="00A63580" w:rsidR="00A63580" w:rsidP="00334DC7" w:rsidRDefault="00A63580" w14:paraId="74E3DCA7" w14:textId="77777777">
            <w:pPr>
              <w:rPr>
                <w:color w:val="000000"/>
              </w:rPr>
            </w:pPr>
            <w:r w:rsidRPr="00A63580">
              <w:rPr>
                <w:color w:val="000000"/>
              </w:rPr>
              <w:t> </w:t>
            </w:r>
          </w:p>
        </w:tc>
      </w:tr>
      <w:tr w:rsidRPr="00A63580" w:rsidR="00A63580" w:rsidTr="00334DC7" w14:paraId="08C19B7E" w14:textId="77777777">
        <w:trPr>
          <w:trHeight w:val="315"/>
          <w:jc w:val="center"/>
        </w:trPr>
        <w:tc>
          <w:tcPr>
            <w:tcW w:w="940" w:type="dxa"/>
            <w:tcBorders>
              <w:top w:val="nil"/>
              <w:left w:val="single" w:color="auto" w:sz="4" w:space="0"/>
              <w:bottom w:val="single" w:color="auto" w:sz="4" w:space="0"/>
              <w:right w:val="single" w:color="auto" w:sz="4" w:space="0"/>
            </w:tcBorders>
            <w:noWrap/>
            <w:vAlign w:val="bottom"/>
            <w:hideMark/>
          </w:tcPr>
          <w:p w:rsidRPr="00A63580" w:rsidR="00A63580" w:rsidP="00334DC7" w:rsidRDefault="00A63580" w14:paraId="3EA3E473" w14:textId="77777777">
            <w:pPr>
              <w:jc w:val="right"/>
              <w:rPr>
                <w:color w:val="000000"/>
              </w:rPr>
            </w:pPr>
            <w:r w:rsidRPr="00A63580">
              <w:rPr>
                <w:color w:val="000000"/>
              </w:rPr>
              <w:t>2025</w:t>
            </w:r>
          </w:p>
        </w:tc>
        <w:tc>
          <w:tcPr>
            <w:tcW w:w="940" w:type="dxa"/>
            <w:tcBorders>
              <w:top w:val="nil"/>
              <w:left w:val="nil"/>
              <w:bottom w:val="single" w:color="auto" w:sz="4" w:space="0"/>
              <w:right w:val="single" w:color="auto" w:sz="4" w:space="0"/>
            </w:tcBorders>
            <w:noWrap/>
            <w:vAlign w:val="bottom"/>
            <w:hideMark/>
          </w:tcPr>
          <w:p w:rsidRPr="00A63580" w:rsidR="00A63580" w:rsidP="00334DC7" w:rsidRDefault="00A63580" w14:paraId="307FE7BF" w14:textId="77777777">
            <w:pPr>
              <w:rPr>
                <w:color w:val="000000"/>
              </w:rPr>
            </w:pPr>
            <w:r w:rsidRPr="00A63580">
              <w:rPr>
                <w:color w:val="000000"/>
              </w:rPr>
              <w:t>januari</w:t>
            </w:r>
          </w:p>
        </w:tc>
        <w:tc>
          <w:tcPr>
            <w:tcW w:w="2084" w:type="dxa"/>
            <w:tcBorders>
              <w:top w:val="nil"/>
              <w:left w:val="nil"/>
              <w:bottom w:val="single" w:color="auto" w:sz="4" w:space="0"/>
              <w:right w:val="single" w:color="auto" w:sz="4" w:space="0"/>
            </w:tcBorders>
            <w:noWrap/>
            <w:vAlign w:val="bottom"/>
            <w:hideMark/>
          </w:tcPr>
          <w:p w:rsidRPr="00A63580" w:rsidR="00A63580" w:rsidP="00334DC7" w:rsidRDefault="00A63580" w14:paraId="35EA474E" w14:textId="77777777">
            <w:pPr>
              <w:rPr>
                <w:color w:val="000000"/>
              </w:rPr>
            </w:pPr>
            <w:r w:rsidRPr="00A63580">
              <w:rPr>
                <w:color w:val="000000"/>
              </w:rPr>
              <w:t> </w:t>
            </w:r>
          </w:p>
        </w:tc>
        <w:tc>
          <w:tcPr>
            <w:tcW w:w="1843" w:type="dxa"/>
            <w:tcBorders>
              <w:top w:val="nil"/>
              <w:left w:val="nil"/>
              <w:bottom w:val="single" w:color="auto" w:sz="4" w:space="0"/>
              <w:right w:val="single" w:color="auto" w:sz="4" w:space="0"/>
            </w:tcBorders>
            <w:noWrap/>
            <w:vAlign w:val="bottom"/>
            <w:hideMark/>
          </w:tcPr>
          <w:p w:rsidRPr="00A63580" w:rsidR="00A63580" w:rsidP="00334DC7" w:rsidRDefault="00A63580" w14:paraId="77BE48A9" w14:textId="77777777">
            <w:pPr>
              <w:rPr>
                <w:color w:val="000000"/>
              </w:rPr>
            </w:pPr>
            <w:r w:rsidRPr="00A63580">
              <w:rPr>
                <w:color w:val="000000"/>
              </w:rPr>
              <w:t xml:space="preserve"> €    14,06 </w:t>
            </w:r>
          </w:p>
        </w:tc>
        <w:tc>
          <w:tcPr>
            <w:tcW w:w="1426" w:type="dxa"/>
            <w:tcBorders>
              <w:top w:val="nil"/>
              <w:left w:val="nil"/>
              <w:bottom w:val="single" w:color="auto" w:sz="4" w:space="0"/>
              <w:right w:val="single" w:color="auto" w:sz="4" w:space="0"/>
            </w:tcBorders>
            <w:noWrap/>
            <w:vAlign w:val="bottom"/>
            <w:hideMark/>
          </w:tcPr>
          <w:p w:rsidRPr="00A63580" w:rsidR="00A63580" w:rsidP="00334DC7" w:rsidRDefault="00A63580" w14:paraId="59F6669E" w14:textId="77777777">
            <w:pPr>
              <w:jc w:val="right"/>
              <w:rPr>
                <w:color w:val="000000"/>
              </w:rPr>
            </w:pPr>
            <w:r w:rsidRPr="00A63580">
              <w:rPr>
                <w:color w:val="000000"/>
              </w:rPr>
              <w:t>2,78%</w:t>
            </w:r>
          </w:p>
        </w:tc>
        <w:tc>
          <w:tcPr>
            <w:tcW w:w="1276" w:type="dxa"/>
            <w:tcBorders>
              <w:top w:val="nil"/>
              <w:left w:val="nil"/>
              <w:bottom w:val="single" w:color="auto" w:sz="4" w:space="0"/>
              <w:right w:val="single" w:color="auto" w:sz="4" w:space="0"/>
            </w:tcBorders>
            <w:noWrap/>
            <w:vAlign w:val="bottom"/>
            <w:hideMark/>
          </w:tcPr>
          <w:p w:rsidRPr="00A63580" w:rsidR="00A63580" w:rsidP="00334DC7" w:rsidRDefault="00A63580" w14:paraId="5CCB928A" w14:textId="77777777">
            <w:pPr>
              <w:jc w:val="right"/>
              <w:rPr>
                <w:color w:val="000000"/>
              </w:rPr>
            </w:pPr>
            <w:r w:rsidRPr="00A63580">
              <w:rPr>
                <w:color w:val="000000"/>
              </w:rPr>
              <w:t>5,95%</w:t>
            </w:r>
          </w:p>
        </w:tc>
      </w:tr>
      <w:tr w:rsidRPr="00A63580" w:rsidR="00A63580" w:rsidTr="00334DC7" w14:paraId="6823C710" w14:textId="77777777">
        <w:trPr>
          <w:trHeight w:val="315"/>
          <w:jc w:val="center"/>
        </w:trPr>
        <w:tc>
          <w:tcPr>
            <w:tcW w:w="940" w:type="dxa"/>
            <w:tcBorders>
              <w:top w:val="nil"/>
              <w:left w:val="single" w:color="auto" w:sz="4" w:space="0"/>
              <w:bottom w:val="single" w:color="auto" w:sz="4" w:space="0"/>
              <w:right w:val="single" w:color="auto" w:sz="4" w:space="0"/>
            </w:tcBorders>
            <w:noWrap/>
            <w:vAlign w:val="bottom"/>
            <w:hideMark/>
          </w:tcPr>
          <w:p w:rsidRPr="00A63580" w:rsidR="00A63580" w:rsidP="00334DC7" w:rsidRDefault="00A63580" w14:paraId="0676DEB5" w14:textId="77777777">
            <w:pPr>
              <w:jc w:val="right"/>
              <w:rPr>
                <w:color w:val="000000"/>
              </w:rPr>
            </w:pPr>
          </w:p>
        </w:tc>
        <w:tc>
          <w:tcPr>
            <w:tcW w:w="940" w:type="dxa"/>
            <w:tcBorders>
              <w:top w:val="nil"/>
              <w:left w:val="nil"/>
              <w:bottom w:val="single" w:color="auto" w:sz="4" w:space="0"/>
              <w:right w:val="single" w:color="auto" w:sz="4" w:space="0"/>
            </w:tcBorders>
            <w:noWrap/>
            <w:vAlign w:val="bottom"/>
            <w:hideMark/>
          </w:tcPr>
          <w:p w:rsidRPr="00A63580" w:rsidR="00A63580" w:rsidP="00334DC7" w:rsidRDefault="00A63580" w14:paraId="194A867F" w14:textId="77777777">
            <w:pPr>
              <w:rPr>
                <w:color w:val="000000"/>
              </w:rPr>
            </w:pPr>
            <w:r w:rsidRPr="00A63580">
              <w:rPr>
                <w:color w:val="000000"/>
              </w:rPr>
              <w:t>juli</w:t>
            </w:r>
          </w:p>
        </w:tc>
        <w:tc>
          <w:tcPr>
            <w:tcW w:w="2084" w:type="dxa"/>
            <w:tcBorders>
              <w:top w:val="nil"/>
              <w:left w:val="nil"/>
              <w:bottom w:val="single" w:color="auto" w:sz="4" w:space="0"/>
              <w:right w:val="single" w:color="auto" w:sz="4" w:space="0"/>
            </w:tcBorders>
            <w:noWrap/>
            <w:vAlign w:val="bottom"/>
            <w:hideMark/>
          </w:tcPr>
          <w:p w:rsidRPr="00A63580" w:rsidR="00A63580" w:rsidP="00334DC7" w:rsidRDefault="00A63580" w14:paraId="5B166737" w14:textId="77777777">
            <w:pPr>
              <w:rPr>
                <w:color w:val="000000"/>
              </w:rPr>
            </w:pPr>
            <w:r w:rsidRPr="00A63580">
              <w:rPr>
                <w:color w:val="000000"/>
              </w:rPr>
              <w:t> </w:t>
            </w:r>
          </w:p>
        </w:tc>
        <w:tc>
          <w:tcPr>
            <w:tcW w:w="1843" w:type="dxa"/>
            <w:tcBorders>
              <w:top w:val="nil"/>
              <w:left w:val="nil"/>
              <w:bottom w:val="single" w:color="auto" w:sz="4" w:space="0"/>
              <w:right w:val="single" w:color="auto" w:sz="4" w:space="0"/>
            </w:tcBorders>
            <w:noWrap/>
            <w:vAlign w:val="bottom"/>
            <w:hideMark/>
          </w:tcPr>
          <w:p w:rsidRPr="00A63580" w:rsidR="00A63580" w:rsidP="00334DC7" w:rsidRDefault="00A63580" w14:paraId="058281D9" w14:textId="77777777">
            <w:pPr>
              <w:rPr>
                <w:color w:val="000000"/>
              </w:rPr>
            </w:pPr>
            <w:r w:rsidRPr="00A63580">
              <w:rPr>
                <w:color w:val="000000"/>
              </w:rPr>
              <w:t xml:space="preserve"> €    14,40</w:t>
            </w:r>
          </w:p>
        </w:tc>
        <w:tc>
          <w:tcPr>
            <w:tcW w:w="1426" w:type="dxa"/>
            <w:tcBorders>
              <w:top w:val="nil"/>
              <w:left w:val="nil"/>
              <w:bottom w:val="single" w:color="auto" w:sz="4" w:space="0"/>
              <w:right w:val="single" w:color="auto" w:sz="4" w:space="0"/>
            </w:tcBorders>
            <w:noWrap/>
            <w:vAlign w:val="bottom"/>
            <w:hideMark/>
          </w:tcPr>
          <w:p w:rsidRPr="00A63580" w:rsidR="00A63580" w:rsidP="00334DC7" w:rsidRDefault="00A63580" w14:paraId="7ABC25A4" w14:textId="77777777">
            <w:pPr>
              <w:jc w:val="right"/>
              <w:rPr>
                <w:color w:val="000000"/>
              </w:rPr>
            </w:pPr>
            <w:r w:rsidRPr="00A63580">
              <w:rPr>
                <w:color w:val="000000"/>
              </w:rPr>
              <w:t>2,42%</w:t>
            </w:r>
          </w:p>
        </w:tc>
        <w:tc>
          <w:tcPr>
            <w:tcW w:w="1276" w:type="dxa"/>
            <w:tcBorders>
              <w:top w:val="nil"/>
              <w:left w:val="nil"/>
              <w:bottom w:val="single" w:color="auto" w:sz="4" w:space="0"/>
              <w:right w:val="single" w:color="auto" w:sz="4" w:space="0"/>
            </w:tcBorders>
            <w:noWrap/>
            <w:vAlign w:val="bottom"/>
            <w:hideMark/>
          </w:tcPr>
          <w:p w:rsidRPr="00A63580" w:rsidR="00A63580" w:rsidP="00334DC7" w:rsidRDefault="00A63580" w14:paraId="1EFCED2E" w14:textId="77777777">
            <w:pPr>
              <w:jc w:val="right"/>
              <w:rPr>
                <w:color w:val="000000"/>
              </w:rPr>
            </w:pPr>
          </w:p>
        </w:tc>
      </w:tr>
      <w:tr w:rsidRPr="00A63580" w:rsidR="00A63580" w:rsidTr="00334DC7" w14:paraId="4E6CC3E4" w14:textId="77777777">
        <w:trPr>
          <w:trHeight w:val="315"/>
          <w:jc w:val="center"/>
        </w:trPr>
        <w:tc>
          <w:tcPr>
            <w:tcW w:w="940" w:type="dxa"/>
            <w:tcBorders>
              <w:top w:val="nil"/>
              <w:left w:val="single" w:color="auto" w:sz="4" w:space="0"/>
              <w:bottom w:val="single" w:color="auto" w:sz="4" w:space="0"/>
              <w:right w:val="single" w:color="auto" w:sz="4" w:space="0"/>
            </w:tcBorders>
            <w:noWrap/>
            <w:vAlign w:val="bottom"/>
            <w:hideMark/>
          </w:tcPr>
          <w:p w:rsidRPr="00A63580" w:rsidR="00A63580" w:rsidP="00334DC7" w:rsidRDefault="00A63580" w14:paraId="3F98AA59" w14:textId="77777777">
            <w:pPr>
              <w:jc w:val="right"/>
              <w:rPr>
                <w:color w:val="000000"/>
              </w:rPr>
            </w:pPr>
            <w:r w:rsidRPr="00A63580">
              <w:rPr>
                <w:color w:val="000000"/>
              </w:rPr>
              <w:t>2026 </w:t>
            </w:r>
          </w:p>
        </w:tc>
        <w:tc>
          <w:tcPr>
            <w:tcW w:w="940" w:type="dxa"/>
            <w:tcBorders>
              <w:top w:val="nil"/>
              <w:left w:val="nil"/>
              <w:bottom w:val="single" w:color="auto" w:sz="4" w:space="0"/>
              <w:right w:val="single" w:color="auto" w:sz="4" w:space="0"/>
            </w:tcBorders>
            <w:noWrap/>
            <w:vAlign w:val="bottom"/>
            <w:hideMark/>
          </w:tcPr>
          <w:p w:rsidRPr="00A63580" w:rsidR="00A63580" w:rsidP="00334DC7" w:rsidRDefault="00A63580" w14:paraId="5ECBE3A2" w14:textId="77777777">
            <w:pPr>
              <w:rPr>
                <w:color w:val="000000"/>
              </w:rPr>
            </w:pPr>
            <w:r w:rsidRPr="00A63580">
              <w:rPr>
                <w:color w:val="000000"/>
              </w:rPr>
              <w:t>januari</w:t>
            </w:r>
          </w:p>
        </w:tc>
        <w:tc>
          <w:tcPr>
            <w:tcW w:w="2084" w:type="dxa"/>
            <w:tcBorders>
              <w:top w:val="nil"/>
              <w:left w:val="nil"/>
              <w:bottom w:val="single" w:color="auto" w:sz="4" w:space="0"/>
              <w:right w:val="single" w:color="auto" w:sz="4" w:space="0"/>
            </w:tcBorders>
            <w:noWrap/>
            <w:vAlign w:val="bottom"/>
            <w:hideMark/>
          </w:tcPr>
          <w:p w:rsidRPr="00A63580" w:rsidR="00A63580" w:rsidP="00334DC7" w:rsidRDefault="00A63580" w14:paraId="4EE8ACBF" w14:textId="77777777">
            <w:pPr>
              <w:rPr>
                <w:color w:val="000000"/>
              </w:rPr>
            </w:pPr>
            <w:r w:rsidRPr="00A63580">
              <w:rPr>
                <w:color w:val="000000"/>
              </w:rPr>
              <w:t> </w:t>
            </w:r>
          </w:p>
        </w:tc>
        <w:tc>
          <w:tcPr>
            <w:tcW w:w="1843" w:type="dxa"/>
            <w:tcBorders>
              <w:top w:val="nil"/>
              <w:left w:val="nil"/>
              <w:bottom w:val="single" w:color="auto" w:sz="4" w:space="0"/>
              <w:right w:val="single" w:color="auto" w:sz="4" w:space="0"/>
            </w:tcBorders>
            <w:noWrap/>
            <w:vAlign w:val="bottom"/>
            <w:hideMark/>
          </w:tcPr>
          <w:p w:rsidRPr="00A63580" w:rsidR="00A63580" w:rsidP="00334DC7" w:rsidRDefault="00A63580" w14:paraId="4F37EEA2" w14:textId="77777777">
            <w:pPr>
              <w:rPr>
                <w:color w:val="000000"/>
              </w:rPr>
            </w:pPr>
            <w:r w:rsidRPr="00A63580">
              <w:rPr>
                <w:color w:val="000000"/>
              </w:rPr>
              <w:t xml:space="preserve"> €    14,71</w:t>
            </w:r>
          </w:p>
        </w:tc>
        <w:tc>
          <w:tcPr>
            <w:tcW w:w="1426" w:type="dxa"/>
            <w:tcBorders>
              <w:top w:val="nil"/>
              <w:left w:val="nil"/>
              <w:bottom w:val="single" w:color="auto" w:sz="4" w:space="0"/>
              <w:right w:val="single" w:color="auto" w:sz="4" w:space="0"/>
            </w:tcBorders>
            <w:noWrap/>
            <w:vAlign w:val="bottom"/>
            <w:hideMark/>
          </w:tcPr>
          <w:p w:rsidRPr="00A63580" w:rsidR="00A63580" w:rsidP="00334DC7" w:rsidRDefault="00A63580" w14:paraId="2FCA8F20" w14:textId="77777777">
            <w:pPr>
              <w:jc w:val="right"/>
              <w:rPr>
                <w:color w:val="000000"/>
              </w:rPr>
            </w:pPr>
            <w:r w:rsidRPr="00A63580">
              <w:rPr>
                <w:color w:val="000000"/>
              </w:rPr>
              <w:t>2,15%</w:t>
            </w:r>
          </w:p>
        </w:tc>
        <w:tc>
          <w:tcPr>
            <w:tcW w:w="1276" w:type="dxa"/>
            <w:tcBorders>
              <w:top w:val="nil"/>
              <w:left w:val="nil"/>
              <w:bottom w:val="single" w:color="auto" w:sz="4" w:space="0"/>
              <w:right w:val="single" w:color="auto" w:sz="4" w:space="0"/>
            </w:tcBorders>
            <w:noWrap/>
            <w:vAlign w:val="bottom"/>
            <w:hideMark/>
          </w:tcPr>
          <w:p w:rsidRPr="00A63580" w:rsidR="00A63580" w:rsidP="00334DC7" w:rsidRDefault="00A63580" w14:paraId="08E1830A" w14:textId="77777777">
            <w:pPr>
              <w:jc w:val="right"/>
              <w:rPr>
                <w:color w:val="000000"/>
              </w:rPr>
            </w:pPr>
            <w:r w:rsidRPr="00A63580">
              <w:rPr>
                <w:color w:val="000000"/>
              </w:rPr>
              <w:t>4,62% </w:t>
            </w:r>
          </w:p>
        </w:tc>
      </w:tr>
    </w:tbl>
    <w:p w:rsidRPr="00A63580" w:rsidR="00A63580" w:rsidP="00A63580" w:rsidRDefault="00A63580" w14:paraId="3DA3D094" w14:textId="77777777">
      <w:pPr>
        <w:rPr>
          <w:u w:val="single"/>
        </w:rPr>
      </w:pPr>
    </w:p>
    <w:p w:rsidRPr="00A63580" w:rsidR="00A63580" w:rsidP="00A63580" w:rsidRDefault="00A63580" w14:paraId="508593EF" w14:textId="77777777">
      <w:r w:rsidRPr="00A63580">
        <w:t>In onderstaande figuur is de ontwikkeling van het minimumloon vanaf 2018 weergegeven samen met de ontwikkeling van het minimumloon als deze alleen zou zijn gestegen met de consumentenprijsindex (</w:t>
      </w:r>
      <w:proofErr w:type="spellStart"/>
      <w:r w:rsidRPr="00A63580">
        <w:t>cpi</w:t>
      </w:r>
      <w:proofErr w:type="spellEnd"/>
      <w:r w:rsidRPr="00A63580">
        <w:t xml:space="preserve">). Hiervoor is gebruik gemaakt van het </w:t>
      </w:r>
      <w:proofErr w:type="spellStart"/>
      <w:r w:rsidRPr="00A63580">
        <w:t>cpi</w:t>
      </w:r>
      <w:proofErr w:type="spellEnd"/>
      <w:r w:rsidRPr="00A63580">
        <w:t xml:space="preserve">-cijfer zoals gerapporteerd door het Centraal Planbureau bij de MEV 2026. Hier is dus uitsluitend uitgegaan van koppeling aan het </w:t>
      </w:r>
      <w:proofErr w:type="spellStart"/>
      <w:r w:rsidRPr="00A63580">
        <w:t>cpi</w:t>
      </w:r>
      <w:proofErr w:type="spellEnd"/>
      <w:r w:rsidRPr="00A63580">
        <w:t>. Bijzondere verhogingen zijn niet meegerekend, zoals in het pad “realisatie WML” wel het geval is.</w:t>
      </w:r>
    </w:p>
    <w:p w:rsidRPr="00A63580" w:rsidR="00A63580" w:rsidP="00A63580" w:rsidRDefault="00A63580" w14:paraId="2F890D52" w14:textId="77777777"/>
    <w:p w:rsidRPr="00A63580" w:rsidR="00A63580" w:rsidP="00A63580" w:rsidRDefault="00A63580" w14:paraId="37D0BFEE" w14:textId="77777777">
      <w:pPr>
        <w:rPr>
          <w:i/>
          <w:iCs/>
        </w:rPr>
      </w:pPr>
      <w:r w:rsidRPr="00A63580">
        <w:rPr>
          <w:i/>
          <w:iCs/>
        </w:rPr>
        <w:t xml:space="preserve">Figuur: Ontwikkeling van het wettelijk minimum in absolute termen in € per uur sinds 2018. Tot en met 2023 is het </w:t>
      </w:r>
      <w:proofErr w:type="spellStart"/>
      <w:r w:rsidRPr="00A63580">
        <w:rPr>
          <w:i/>
          <w:iCs/>
        </w:rPr>
        <w:t>uurbedrag</w:t>
      </w:r>
      <w:proofErr w:type="spellEnd"/>
      <w:r w:rsidRPr="00A63580">
        <w:rPr>
          <w:i/>
          <w:iCs/>
        </w:rPr>
        <w:t xml:space="preserve"> weergegeven op basis van een 38-urige werkweek. Vanaf 2024 is het minimumuurloon weergegeven</w:t>
      </w:r>
    </w:p>
    <w:p w:rsidRPr="00A63580" w:rsidR="00A63580" w:rsidP="00A63580" w:rsidRDefault="00A63580" w14:paraId="5E5FEFB1" w14:textId="77777777">
      <w:pPr>
        <w:jc w:val="center"/>
      </w:pPr>
      <w:r w:rsidRPr="00A63580">
        <w:rPr>
          <w:noProof/>
        </w:rPr>
        <w:drawing>
          <wp:inline distT="0" distB="0" distL="0" distR="0" wp14:anchorId="776D38AD" wp14:editId="3424461A">
            <wp:extent cx="5731510" cy="3900805"/>
            <wp:effectExtent l="0" t="0" r="2540" b="4445"/>
            <wp:docPr id="1" name="Grafiek 1" descr="Afbeelding met schermopname, Perceel, tekst,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ek 1" descr="Afbeelding met schermopname, Perceel, tekst, lijn&#10;&#10;Door AI gegenereerde inhoud is mogelijk onjuist."/>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3900805"/>
                    </a:xfrm>
                    <a:prstGeom prst="rect">
                      <a:avLst/>
                    </a:prstGeom>
                    <a:noFill/>
                    <a:ln>
                      <a:noFill/>
                    </a:ln>
                  </pic:spPr>
                </pic:pic>
              </a:graphicData>
            </a:graphic>
          </wp:inline>
        </w:drawing>
      </w:r>
    </w:p>
    <w:p w:rsidRPr="00A63580" w:rsidR="00A63580" w:rsidP="00A63580" w:rsidRDefault="00A63580" w14:paraId="217B382A" w14:textId="77777777">
      <w:pPr>
        <w:rPr>
          <w:u w:val="single"/>
        </w:rPr>
      </w:pPr>
    </w:p>
    <w:p w:rsidRPr="00A63580" w:rsidR="00A63580" w:rsidP="00A63580" w:rsidRDefault="00A63580" w14:paraId="0F265517" w14:textId="77777777">
      <w:pPr>
        <w:rPr>
          <w:u w:val="single"/>
        </w:rPr>
      </w:pPr>
    </w:p>
    <w:p w:rsidRPr="00A63580" w:rsidR="00A63580" w:rsidP="00A63580" w:rsidRDefault="00A63580" w14:paraId="4C9AFED0" w14:textId="77777777">
      <w:pPr>
        <w:rPr>
          <w:u w:val="single"/>
        </w:rPr>
      </w:pPr>
      <w:r w:rsidRPr="00A63580">
        <w:rPr>
          <w:u w:val="single"/>
        </w:rPr>
        <w:t>Vraag 48</w:t>
      </w:r>
    </w:p>
    <w:p w:rsidRPr="00A63580" w:rsidR="00A63580" w:rsidP="00A63580" w:rsidRDefault="00A63580" w14:paraId="712E58E3" w14:textId="77777777">
      <w:r w:rsidRPr="00A63580">
        <w:t>Kunt u een overzicht maken van de jaarlijkse stijging van het gemiddelde loon sinds 2018 in de collectieve arbeidsovereenkomst (cao) Retail non food, de cao supermarkten, de cao kinderopvang, de cao bouw en infra en de cao metaalbewerking?</w:t>
      </w:r>
    </w:p>
    <w:p w:rsidRPr="00A63580" w:rsidR="00A63580" w:rsidP="00A63580" w:rsidRDefault="00A63580" w14:paraId="1A14E8D0" w14:textId="77777777"/>
    <w:p w:rsidRPr="00A63580" w:rsidR="00A63580" w:rsidP="00A63580" w:rsidRDefault="00A63580" w14:paraId="2F344037" w14:textId="77777777">
      <w:pPr>
        <w:rPr>
          <w:u w:val="single"/>
        </w:rPr>
      </w:pPr>
      <w:r w:rsidRPr="00A63580">
        <w:rPr>
          <w:u w:val="single"/>
        </w:rPr>
        <w:t>Antwoord 48</w:t>
      </w:r>
    </w:p>
    <w:p w:rsidRPr="00A63580" w:rsidR="00A63580" w:rsidP="00A63580" w:rsidRDefault="00A63580" w14:paraId="029050DB" w14:textId="77777777">
      <w:r w:rsidRPr="00A63580">
        <w:t xml:space="preserve">In onderstaande tabel staat de cao-loonstijging per kalenderjaar vermeld. Het betreft de structurele cao-loonstijging op jaarbasis, inclusief eenmalige uitkeringen. De structurele cao-loonstijging omvat initiële verhogingen (verhoging bedragen loongebouw) en andere structurele loonstijgingen (zoals de 13e maand). Meer informatie over de achterliggende methodiek staat in bijlage III van de rapportage “Cao-afspraken 2025” die op 23 juni 2025 aan de Kamer is aangeboden: </w:t>
      </w:r>
      <w:hyperlink w:history="1" r:id="rId18">
        <w:r w:rsidRPr="00A63580">
          <w:rPr>
            <w:rStyle w:val="Hyperlink"/>
          </w:rPr>
          <w:t>https://cao.minszw.nl/cao-afspraken</w:t>
        </w:r>
      </w:hyperlink>
      <w:r w:rsidRPr="00A63580">
        <w:t xml:space="preserve"> </w:t>
      </w:r>
    </w:p>
    <w:p w:rsidRPr="00A63580" w:rsidR="00A63580" w:rsidP="00A63580" w:rsidRDefault="00A63580" w14:paraId="757A90FC" w14:textId="77777777"/>
    <w:p w:rsidRPr="00A63580" w:rsidR="00A63580" w:rsidP="00A63580" w:rsidRDefault="00A63580" w14:paraId="7A1912ED" w14:textId="77777777">
      <w:pPr>
        <w:rPr>
          <w:i/>
          <w:iCs/>
        </w:rPr>
      </w:pPr>
    </w:p>
    <w:p w:rsidRPr="00A63580" w:rsidR="00A63580" w:rsidP="00A63580" w:rsidRDefault="00A63580" w14:paraId="2EF7F6EC" w14:textId="77777777">
      <w:pPr>
        <w:rPr>
          <w:i/>
          <w:iCs/>
        </w:rPr>
      </w:pPr>
      <w:r w:rsidRPr="00A63580">
        <w:rPr>
          <w:i/>
          <w:iCs/>
        </w:rPr>
        <w:t>Tabel: Cao-loonstijging in % op jaarbasis (inclusief eenmalige uitkeringen), 2018-2025</w:t>
      </w:r>
    </w:p>
    <w:tbl>
      <w:tblPr>
        <w:tblW w:w="0" w:type="auto"/>
        <w:tblLayout w:type="fixed"/>
        <w:tblCellMar>
          <w:left w:w="70" w:type="dxa"/>
          <w:right w:w="70" w:type="dxa"/>
        </w:tblCellMar>
        <w:tblLook w:val="04A0" w:firstRow="1" w:lastRow="0" w:firstColumn="1" w:lastColumn="0" w:noHBand="0" w:noVBand="1"/>
      </w:tblPr>
      <w:tblGrid>
        <w:gridCol w:w="3401"/>
        <w:gridCol w:w="707"/>
        <w:gridCol w:w="708"/>
        <w:gridCol w:w="707"/>
        <w:gridCol w:w="708"/>
        <w:gridCol w:w="708"/>
        <w:gridCol w:w="707"/>
        <w:gridCol w:w="708"/>
        <w:gridCol w:w="708"/>
      </w:tblGrid>
      <w:tr w:rsidRPr="00A63580" w:rsidR="00A63580" w:rsidTr="00334DC7" w14:paraId="1212EBD4" w14:textId="77777777">
        <w:trPr>
          <w:trHeight w:val="288"/>
        </w:trPr>
        <w:tc>
          <w:tcPr>
            <w:tcW w:w="3401" w:type="dxa"/>
            <w:tcBorders>
              <w:top w:val="single" w:color="auto" w:sz="4" w:space="0"/>
              <w:left w:val="single" w:color="auto" w:sz="4" w:space="0"/>
              <w:bottom w:val="single" w:color="auto" w:sz="4" w:space="0"/>
              <w:right w:val="single" w:color="auto" w:sz="4" w:space="0"/>
            </w:tcBorders>
            <w:noWrap/>
            <w:hideMark/>
          </w:tcPr>
          <w:p w:rsidRPr="00A63580" w:rsidR="00A63580" w:rsidP="00334DC7" w:rsidRDefault="00A63580" w14:paraId="79C89A11" w14:textId="77777777">
            <w:pPr>
              <w:rPr>
                <w:b/>
                <w:bCs/>
              </w:rPr>
            </w:pPr>
            <w:r w:rsidRPr="00A63580">
              <w:rPr>
                <w:b/>
                <w:bCs/>
              </w:rPr>
              <w:t>Cao-naam</w:t>
            </w:r>
          </w:p>
        </w:tc>
        <w:tc>
          <w:tcPr>
            <w:tcW w:w="707" w:type="dxa"/>
            <w:tcBorders>
              <w:top w:val="single" w:color="auto" w:sz="4" w:space="0"/>
              <w:left w:val="nil"/>
              <w:bottom w:val="single" w:color="auto" w:sz="4" w:space="0"/>
              <w:right w:val="single" w:color="auto" w:sz="4" w:space="0"/>
            </w:tcBorders>
            <w:noWrap/>
            <w:hideMark/>
          </w:tcPr>
          <w:p w:rsidRPr="00A63580" w:rsidR="00A63580" w:rsidP="00334DC7" w:rsidRDefault="00A63580" w14:paraId="1FCB7251" w14:textId="77777777">
            <w:pPr>
              <w:jc w:val="center"/>
              <w:rPr>
                <w:b/>
                <w:bCs/>
              </w:rPr>
            </w:pPr>
            <w:r w:rsidRPr="00A63580">
              <w:rPr>
                <w:b/>
                <w:bCs/>
              </w:rPr>
              <w:t>2018</w:t>
            </w:r>
          </w:p>
        </w:tc>
        <w:tc>
          <w:tcPr>
            <w:tcW w:w="708" w:type="dxa"/>
            <w:tcBorders>
              <w:top w:val="single" w:color="auto" w:sz="4" w:space="0"/>
              <w:left w:val="nil"/>
              <w:bottom w:val="single" w:color="auto" w:sz="4" w:space="0"/>
              <w:right w:val="single" w:color="auto" w:sz="4" w:space="0"/>
            </w:tcBorders>
            <w:noWrap/>
            <w:hideMark/>
          </w:tcPr>
          <w:p w:rsidRPr="00A63580" w:rsidR="00A63580" w:rsidP="00334DC7" w:rsidRDefault="00A63580" w14:paraId="5AED55E1" w14:textId="77777777">
            <w:pPr>
              <w:jc w:val="center"/>
              <w:rPr>
                <w:b/>
                <w:bCs/>
              </w:rPr>
            </w:pPr>
            <w:r w:rsidRPr="00A63580">
              <w:rPr>
                <w:b/>
                <w:bCs/>
              </w:rPr>
              <w:t>2019</w:t>
            </w:r>
          </w:p>
        </w:tc>
        <w:tc>
          <w:tcPr>
            <w:tcW w:w="707" w:type="dxa"/>
            <w:tcBorders>
              <w:top w:val="single" w:color="auto" w:sz="4" w:space="0"/>
              <w:left w:val="nil"/>
              <w:bottom w:val="single" w:color="auto" w:sz="4" w:space="0"/>
              <w:right w:val="single" w:color="auto" w:sz="4" w:space="0"/>
            </w:tcBorders>
            <w:noWrap/>
            <w:hideMark/>
          </w:tcPr>
          <w:p w:rsidRPr="00A63580" w:rsidR="00A63580" w:rsidP="00334DC7" w:rsidRDefault="00A63580" w14:paraId="5E048B61" w14:textId="77777777">
            <w:pPr>
              <w:jc w:val="center"/>
              <w:rPr>
                <w:b/>
                <w:bCs/>
              </w:rPr>
            </w:pPr>
            <w:r w:rsidRPr="00A63580">
              <w:rPr>
                <w:b/>
                <w:bCs/>
              </w:rPr>
              <w:t>2020</w:t>
            </w:r>
          </w:p>
        </w:tc>
        <w:tc>
          <w:tcPr>
            <w:tcW w:w="708" w:type="dxa"/>
            <w:tcBorders>
              <w:top w:val="single" w:color="auto" w:sz="4" w:space="0"/>
              <w:left w:val="nil"/>
              <w:bottom w:val="single" w:color="auto" w:sz="4" w:space="0"/>
              <w:right w:val="single" w:color="auto" w:sz="4" w:space="0"/>
            </w:tcBorders>
            <w:noWrap/>
            <w:hideMark/>
          </w:tcPr>
          <w:p w:rsidRPr="00A63580" w:rsidR="00A63580" w:rsidP="00334DC7" w:rsidRDefault="00A63580" w14:paraId="6F63DEA1" w14:textId="77777777">
            <w:pPr>
              <w:jc w:val="center"/>
              <w:rPr>
                <w:b/>
                <w:bCs/>
              </w:rPr>
            </w:pPr>
            <w:r w:rsidRPr="00A63580">
              <w:rPr>
                <w:b/>
                <w:bCs/>
              </w:rPr>
              <w:t>2021</w:t>
            </w:r>
          </w:p>
        </w:tc>
        <w:tc>
          <w:tcPr>
            <w:tcW w:w="708" w:type="dxa"/>
            <w:tcBorders>
              <w:top w:val="single" w:color="auto" w:sz="4" w:space="0"/>
              <w:left w:val="nil"/>
              <w:bottom w:val="single" w:color="auto" w:sz="4" w:space="0"/>
              <w:right w:val="single" w:color="auto" w:sz="4" w:space="0"/>
            </w:tcBorders>
            <w:noWrap/>
            <w:hideMark/>
          </w:tcPr>
          <w:p w:rsidRPr="00A63580" w:rsidR="00A63580" w:rsidP="00334DC7" w:rsidRDefault="00A63580" w14:paraId="6560B0E2" w14:textId="77777777">
            <w:pPr>
              <w:jc w:val="center"/>
              <w:rPr>
                <w:b/>
                <w:bCs/>
              </w:rPr>
            </w:pPr>
            <w:r w:rsidRPr="00A63580">
              <w:rPr>
                <w:b/>
                <w:bCs/>
              </w:rPr>
              <w:t>2022</w:t>
            </w:r>
          </w:p>
        </w:tc>
        <w:tc>
          <w:tcPr>
            <w:tcW w:w="707" w:type="dxa"/>
            <w:tcBorders>
              <w:top w:val="single" w:color="auto" w:sz="4" w:space="0"/>
              <w:left w:val="nil"/>
              <w:bottom w:val="single" w:color="auto" w:sz="4" w:space="0"/>
              <w:right w:val="single" w:color="auto" w:sz="4" w:space="0"/>
            </w:tcBorders>
            <w:noWrap/>
            <w:hideMark/>
          </w:tcPr>
          <w:p w:rsidRPr="00A63580" w:rsidR="00A63580" w:rsidP="00334DC7" w:rsidRDefault="00A63580" w14:paraId="496ECB9B" w14:textId="77777777">
            <w:pPr>
              <w:jc w:val="center"/>
              <w:rPr>
                <w:b/>
                <w:bCs/>
              </w:rPr>
            </w:pPr>
            <w:r w:rsidRPr="00A63580">
              <w:rPr>
                <w:b/>
                <w:bCs/>
              </w:rPr>
              <w:t>2023</w:t>
            </w:r>
          </w:p>
        </w:tc>
        <w:tc>
          <w:tcPr>
            <w:tcW w:w="708" w:type="dxa"/>
            <w:tcBorders>
              <w:top w:val="single" w:color="auto" w:sz="4" w:space="0"/>
              <w:left w:val="nil"/>
              <w:bottom w:val="single" w:color="auto" w:sz="4" w:space="0"/>
              <w:right w:val="single" w:color="auto" w:sz="4" w:space="0"/>
            </w:tcBorders>
            <w:noWrap/>
            <w:hideMark/>
          </w:tcPr>
          <w:p w:rsidRPr="00A63580" w:rsidR="00A63580" w:rsidP="00334DC7" w:rsidRDefault="00A63580" w14:paraId="3A85DCAA" w14:textId="77777777">
            <w:pPr>
              <w:jc w:val="center"/>
              <w:rPr>
                <w:b/>
                <w:bCs/>
              </w:rPr>
            </w:pPr>
            <w:r w:rsidRPr="00A63580">
              <w:rPr>
                <w:b/>
                <w:bCs/>
              </w:rPr>
              <w:t>2024</w:t>
            </w:r>
          </w:p>
        </w:tc>
        <w:tc>
          <w:tcPr>
            <w:tcW w:w="708" w:type="dxa"/>
            <w:tcBorders>
              <w:top w:val="single" w:color="auto" w:sz="4" w:space="0"/>
              <w:left w:val="nil"/>
              <w:bottom w:val="single" w:color="auto" w:sz="4" w:space="0"/>
              <w:right w:val="single" w:color="auto" w:sz="4" w:space="0"/>
            </w:tcBorders>
            <w:hideMark/>
          </w:tcPr>
          <w:p w:rsidRPr="00A63580" w:rsidR="00A63580" w:rsidP="00334DC7" w:rsidRDefault="00A63580" w14:paraId="3C6F3A0D" w14:textId="77777777">
            <w:pPr>
              <w:jc w:val="center"/>
              <w:rPr>
                <w:b/>
                <w:bCs/>
              </w:rPr>
            </w:pPr>
            <w:r w:rsidRPr="00A63580">
              <w:rPr>
                <w:b/>
                <w:bCs/>
              </w:rPr>
              <w:t>2025</w:t>
            </w:r>
          </w:p>
        </w:tc>
      </w:tr>
      <w:tr w:rsidRPr="00A63580" w:rsidR="00A63580" w:rsidTr="00334DC7" w14:paraId="75C8E7A5" w14:textId="77777777">
        <w:trPr>
          <w:trHeight w:val="288"/>
        </w:trPr>
        <w:tc>
          <w:tcPr>
            <w:tcW w:w="3401" w:type="dxa"/>
            <w:tcBorders>
              <w:top w:val="nil"/>
              <w:left w:val="single" w:color="auto" w:sz="4" w:space="0"/>
              <w:bottom w:val="single" w:color="auto" w:sz="4" w:space="0"/>
              <w:right w:val="single" w:color="auto" w:sz="4" w:space="0"/>
            </w:tcBorders>
            <w:noWrap/>
            <w:hideMark/>
          </w:tcPr>
          <w:p w:rsidRPr="00A63580" w:rsidR="00A63580" w:rsidP="00334DC7" w:rsidRDefault="00A63580" w14:paraId="7AEDD517" w14:textId="77777777">
            <w:r w:rsidRPr="00A63580">
              <w:t>Kinderopvang voor Kindercentra en Gastouderbureaus</w:t>
            </w:r>
          </w:p>
        </w:tc>
        <w:tc>
          <w:tcPr>
            <w:tcW w:w="707" w:type="dxa"/>
            <w:tcBorders>
              <w:top w:val="nil"/>
              <w:left w:val="nil"/>
              <w:bottom w:val="single" w:color="auto" w:sz="4" w:space="0"/>
              <w:right w:val="single" w:color="auto" w:sz="4" w:space="0"/>
            </w:tcBorders>
            <w:noWrap/>
            <w:hideMark/>
          </w:tcPr>
          <w:p w:rsidRPr="00A63580" w:rsidR="00A63580" w:rsidP="00334DC7" w:rsidRDefault="00A63580" w14:paraId="1114D296" w14:textId="77777777">
            <w:pPr>
              <w:jc w:val="center"/>
            </w:pPr>
            <w:r w:rsidRPr="00A63580">
              <w:t>2,36</w:t>
            </w:r>
          </w:p>
        </w:tc>
        <w:tc>
          <w:tcPr>
            <w:tcW w:w="708" w:type="dxa"/>
            <w:tcBorders>
              <w:top w:val="nil"/>
              <w:left w:val="nil"/>
              <w:bottom w:val="single" w:color="auto" w:sz="4" w:space="0"/>
              <w:right w:val="single" w:color="auto" w:sz="4" w:space="0"/>
            </w:tcBorders>
            <w:noWrap/>
            <w:hideMark/>
          </w:tcPr>
          <w:p w:rsidRPr="00A63580" w:rsidR="00A63580" w:rsidP="00334DC7" w:rsidRDefault="00A63580" w14:paraId="66DF8873" w14:textId="77777777">
            <w:pPr>
              <w:jc w:val="center"/>
            </w:pPr>
            <w:r w:rsidRPr="00A63580">
              <w:t>3,52</w:t>
            </w:r>
          </w:p>
        </w:tc>
        <w:tc>
          <w:tcPr>
            <w:tcW w:w="707" w:type="dxa"/>
            <w:tcBorders>
              <w:top w:val="nil"/>
              <w:left w:val="nil"/>
              <w:bottom w:val="single" w:color="auto" w:sz="4" w:space="0"/>
              <w:right w:val="single" w:color="auto" w:sz="4" w:space="0"/>
            </w:tcBorders>
            <w:noWrap/>
            <w:hideMark/>
          </w:tcPr>
          <w:p w:rsidRPr="00A63580" w:rsidR="00A63580" w:rsidP="00334DC7" w:rsidRDefault="00A63580" w14:paraId="28829A51" w14:textId="77777777">
            <w:pPr>
              <w:jc w:val="center"/>
            </w:pPr>
            <w:r w:rsidRPr="00A63580">
              <w:t>4,85</w:t>
            </w:r>
          </w:p>
        </w:tc>
        <w:tc>
          <w:tcPr>
            <w:tcW w:w="708" w:type="dxa"/>
            <w:tcBorders>
              <w:top w:val="nil"/>
              <w:left w:val="nil"/>
              <w:bottom w:val="single" w:color="auto" w:sz="4" w:space="0"/>
              <w:right w:val="single" w:color="auto" w:sz="4" w:space="0"/>
            </w:tcBorders>
            <w:noWrap/>
            <w:hideMark/>
          </w:tcPr>
          <w:p w:rsidRPr="00A63580" w:rsidR="00A63580" w:rsidP="00334DC7" w:rsidRDefault="00A63580" w14:paraId="3566D68A" w14:textId="77777777">
            <w:pPr>
              <w:jc w:val="center"/>
            </w:pPr>
            <w:r w:rsidRPr="00A63580">
              <w:t>1,13</w:t>
            </w:r>
          </w:p>
        </w:tc>
        <w:tc>
          <w:tcPr>
            <w:tcW w:w="708" w:type="dxa"/>
            <w:tcBorders>
              <w:top w:val="nil"/>
              <w:left w:val="nil"/>
              <w:bottom w:val="single" w:color="auto" w:sz="4" w:space="0"/>
              <w:right w:val="single" w:color="auto" w:sz="4" w:space="0"/>
            </w:tcBorders>
            <w:noWrap/>
            <w:hideMark/>
          </w:tcPr>
          <w:p w:rsidRPr="00A63580" w:rsidR="00A63580" w:rsidP="00334DC7" w:rsidRDefault="00A63580" w14:paraId="4541400D" w14:textId="77777777">
            <w:pPr>
              <w:jc w:val="center"/>
            </w:pPr>
            <w:r w:rsidRPr="00A63580">
              <w:t>1,38</w:t>
            </w:r>
          </w:p>
        </w:tc>
        <w:tc>
          <w:tcPr>
            <w:tcW w:w="707" w:type="dxa"/>
            <w:tcBorders>
              <w:top w:val="nil"/>
              <w:left w:val="nil"/>
              <w:bottom w:val="single" w:color="auto" w:sz="4" w:space="0"/>
              <w:right w:val="single" w:color="auto" w:sz="4" w:space="0"/>
            </w:tcBorders>
            <w:noWrap/>
            <w:hideMark/>
          </w:tcPr>
          <w:p w:rsidRPr="00A63580" w:rsidR="00A63580" w:rsidP="00334DC7" w:rsidRDefault="00A63580" w14:paraId="73431D58" w14:textId="77777777">
            <w:pPr>
              <w:jc w:val="center"/>
            </w:pPr>
            <w:r w:rsidRPr="00A63580">
              <w:t>6,68</w:t>
            </w:r>
          </w:p>
        </w:tc>
        <w:tc>
          <w:tcPr>
            <w:tcW w:w="708" w:type="dxa"/>
            <w:tcBorders>
              <w:top w:val="nil"/>
              <w:left w:val="nil"/>
              <w:bottom w:val="single" w:color="auto" w:sz="4" w:space="0"/>
              <w:right w:val="single" w:color="auto" w:sz="4" w:space="0"/>
            </w:tcBorders>
            <w:hideMark/>
          </w:tcPr>
          <w:p w:rsidRPr="00A63580" w:rsidR="00A63580" w:rsidP="00334DC7" w:rsidRDefault="00A63580" w14:paraId="70C9A503" w14:textId="77777777">
            <w:pPr>
              <w:jc w:val="center"/>
            </w:pPr>
            <w:r w:rsidRPr="00A63580">
              <w:t>5,51</w:t>
            </w:r>
          </w:p>
        </w:tc>
        <w:tc>
          <w:tcPr>
            <w:tcW w:w="708" w:type="dxa"/>
            <w:tcBorders>
              <w:top w:val="nil"/>
              <w:left w:val="nil"/>
              <w:bottom w:val="single" w:color="auto" w:sz="4" w:space="0"/>
              <w:right w:val="single" w:color="auto" w:sz="4" w:space="0"/>
            </w:tcBorders>
            <w:hideMark/>
          </w:tcPr>
          <w:p w:rsidRPr="00A63580" w:rsidR="00A63580" w:rsidP="00334DC7" w:rsidRDefault="00A63580" w14:paraId="02CC6199" w14:textId="77777777">
            <w:pPr>
              <w:jc w:val="center"/>
            </w:pPr>
            <w:r w:rsidRPr="00A63580">
              <w:t>4,34</w:t>
            </w:r>
          </w:p>
        </w:tc>
      </w:tr>
      <w:tr w:rsidRPr="00A63580" w:rsidR="00A63580" w:rsidTr="00334DC7" w14:paraId="1A8DD96A" w14:textId="77777777">
        <w:trPr>
          <w:trHeight w:val="288"/>
        </w:trPr>
        <w:tc>
          <w:tcPr>
            <w:tcW w:w="3401" w:type="dxa"/>
            <w:tcBorders>
              <w:top w:val="nil"/>
              <w:left w:val="single" w:color="auto" w:sz="4" w:space="0"/>
              <w:bottom w:val="single" w:color="auto" w:sz="4" w:space="0"/>
              <w:right w:val="single" w:color="auto" w:sz="4" w:space="0"/>
            </w:tcBorders>
            <w:noWrap/>
            <w:hideMark/>
          </w:tcPr>
          <w:p w:rsidRPr="00A63580" w:rsidR="00A63580" w:rsidP="00334DC7" w:rsidRDefault="00A63580" w14:paraId="376BA692" w14:textId="77777777">
            <w:r w:rsidRPr="00A63580">
              <w:t>Retail Non-Food</w:t>
            </w:r>
          </w:p>
        </w:tc>
        <w:tc>
          <w:tcPr>
            <w:tcW w:w="707" w:type="dxa"/>
            <w:tcBorders>
              <w:top w:val="nil"/>
              <w:left w:val="nil"/>
              <w:bottom w:val="single" w:color="auto" w:sz="4" w:space="0"/>
              <w:right w:val="single" w:color="auto" w:sz="4" w:space="0"/>
            </w:tcBorders>
            <w:noWrap/>
            <w:hideMark/>
          </w:tcPr>
          <w:p w:rsidRPr="00A63580" w:rsidR="00A63580" w:rsidP="00334DC7" w:rsidRDefault="00A63580" w14:paraId="37E202BC" w14:textId="77777777">
            <w:pPr>
              <w:jc w:val="center"/>
            </w:pPr>
            <w:r w:rsidRPr="00A63580">
              <w:t>1,77</w:t>
            </w:r>
          </w:p>
        </w:tc>
        <w:tc>
          <w:tcPr>
            <w:tcW w:w="708" w:type="dxa"/>
            <w:tcBorders>
              <w:top w:val="nil"/>
              <w:left w:val="nil"/>
              <w:bottom w:val="single" w:color="auto" w:sz="4" w:space="0"/>
              <w:right w:val="single" w:color="auto" w:sz="4" w:space="0"/>
            </w:tcBorders>
            <w:noWrap/>
            <w:hideMark/>
          </w:tcPr>
          <w:p w:rsidRPr="00A63580" w:rsidR="00A63580" w:rsidP="00334DC7" w:rsidRDefault="00A63580" w14:paraId="748FBC03" w14:textId="77777777">
            <w:pPr>
              <w:jc w:val="center"/>
            </w:pPr>
            <w:r w:rsidRPr="00A63580">
              <w:t>2,47</w:t>
            </w:r>
          </w:p>
        </w:tc>
        <w:tc>
          <w:tcPr>
            <w:tcW w:w="707" w:type="dxa"/>
            <w:tcBorders>
              <w:top w:val="nil"/>
              <w:left w:val="nil"/>
              <w:bottom w:val="single" w:color="auto" w:sz="4" w:space="0"/>
              <w:right w:val="single" w:color="auto" w:sz="4" w:space="0"/>
            </w:tcBorders>
            <w:noWrap/>
            <w:hideMark/>
          </w:tcPr>
          <w:p w:rsidRPr="00A63580" w:rsidR="00A63580" w:rsidP="00334DC7" w:rsidRDefault="00A63580" w14:paraId="492CB780" w14:textId="77777777">
            <w:pPr>
              <w:jc w:val="center"/>
            </w:pPr>
            <w:r w:rsidRPr="00A63580">
              <w:t>2,51</w:t>
            </w:r>
          </w:p>
        </w:tc>
        <w:tc>
          <w:tcPr>
            <w:tcW w:w="708" w:type="dxa"/>
            <w:tcBorders>
              <w:top w:val="nil"/>
              <w:left w:val="nil"/>
              <w:bottom w:val="single" w:color="auto" w:sz="4" w:space="0"/>
              <w:right w:val="single" w:color="auto" w:sz="4" w:space="0"/>
            </w:tcBorders>
            <w:noWrap/>
            <w:hideMark/>
          </w:tcPr>
          <w:p w:rsidRPr="00A63580" w:rsidR="00A63580" w:rsidP="00334DC7" w:rsidRDefault="00A63580" w14:paraId="53887F71" w14:textId="77777777">
            <w:pPr>
              <w:jc w:val="center"/>
            </w:pPr>
            <w:r w:rsidRPr="00A63580">
              <w:t>1,57</w:t>
            </w:r>
          </w:p>
        </w:tc>
        <w:tc>
          <w:tcPr>
            <w:tcW w:w="708" w:type="dxa"/>
            <w:tcBorders>
              <w:top w:val="nil"/>
              <w:left w:val="nil"/>
              <w:bottom w:val="single" w:color="auto" w:sz="4" w:space="0"/>
              <w:right w:val="single" w:color="auto" w:sz="4" w:space="0"/>
            </w:tcBorders>
            <w:noWrap/>
            <w:hideMark/>
          </w:tcPr>
          <w:p w:rsidRPr="00A63580" w:rsidR="00A63580" w:rsidP="00334DC7" w:rsidRDefault="00A63580" w14:paraId="368DF901" w14:textId="77777777">
            <w:pPr>
              <w:jc w:val="center"/>
            </w:pPr>
            <w:r w:rsidRPr="00A63580">
              <w:t>4,06</w:t>
            </w:r>
          </w:p>
        </w:tc>
        <w:tc>
          <w:tcPr>
            <w:tcW w:w="707" w:type="dxa"/>
            <w:tcBorders>
              <w:top w:val="nil"/>
              <w:left w:val="nil"/>
              <w:bottom w:val="single" w:color="auto" w:sz="4" w:space="0"/>
              <w:right w:val="single" w:color="auto" w:sz="4" w:space="0"/>
            </w:tcBorders>
            <w:noWrap/>
            <w:hideMark/>
          </w:tcPr>
          <w:p w:rsidRPr="00A63580" w:rsidR="00A63580" w:rsidP="00334DC7" w:rsidRDefault="00A63580" w14:paraId="7F9664DD" w14:textId="77777777">
            <w:pPr>
              <w:jc w:val="center"/>
            </w:pPr>
            <w:r w:rsidRPr="00A63580">
              <w:t>11,64</w:t>
            </w:r>
          </w:p>
        </w:tc>
        <w:tc>
          <w:tcPr>
            <w:tcW w:w="708" w:type="dxa"/>
            <w:tcBorders>
              <w:top w:val="nil"/>
              <w:left w:val="nil"/>
              <w:bottom w:val="single" w:color="auto" w:sz="4" w:space="0"/>
              <w:right w:val="single" w:color="auto" w:sz="4" w:space="0"/>
            </w:tcBorders>
            <w:hideMark/>
          </w:tcPr>
          <w:p w:rsidRPr="00A63580" w:rsidR="00A63580" w:rsidP="00334DC7" w:rsidRDefault="00A63580" w14:paraId="47A879C1" w14:textId="77777777">
            <w:pPr>
              <w:jc w:val="center"/>
            </w:pPr>
            <w:r w:rsidRPr="00A63580">
              <w:t>8,49</w:t>
            </w:r>
          </w:p>
        </w:tc>
        <w:tc>
          <w:tcPr>
            <w:tcW w:w="708" w:type="dxa"/>
            <w:tcBorders>
              <w:top w:val="nil"/>
              <w:left w:val="nil"/>
              <w:bottom w:val="single" w:color="auto" w:sz="4" w:space="0"/>
              <w:right w:val="single" w:color="auto" w:sz="4" w:space="0"/>
            </w:tcBorders>
            <w:hideMark/>
          </w:tcPr>
          <w:p w:rsidRPr="00A63580" w:rsidR="00A63580" w:rsidP="00334DC7" w:rsidRDefault="00A63580" w14:paraId="2553CA8A" w14:textId="77777777">
            <w:pPr>
              <w:jc w:val="center"/>
            </w:pPr>
            <w:r w:rsidRPr="00A63580">
              <w:t>5,50</w:t>
            </w:r>
          </w:p>
        </w:tc>
      </w:tr>
      <w:tr w:rsidRPr="00A63580" w:rsidR="00A63580" w:rsidTr="00334DC7" w14:paraId="0973C69D" w14:textId="77777777">
        <w:trPr>
          <w:trHeight w:val="288"/>
        </w:trPr>
        <w:tc>
          <w:tcPr>
            <w:tcW w:w="3401" w:type="dxa"/>
            <w:tcBorders>
              <w:top w:val="nil"/>
              <w:left w:val="single" w:color="auto" w:sz="4" w:space="0"/>
              <w:bottom w:val="single" w:color="auto" w:sz="4" w:space="0"/>
              <w:right w:val="single" w:color="auto" w:sz="4" w:space="0"/>
            </w:tcBorders>
            <w:noWrap/>
            <w:hideMark/>
          </w:tcPr>
          <w:p w:rsidRPr="00A63580" w:rsidR="00A63580" w:rsidP="00334DC7" w:rsidRDefault="00A63580" w14:paraId="4EDA83B6" w14:textId="77777777">
            <w:r w:rsidRPr="00A63580">
              <w:t>M&amp;T Metaalbewerkingsbedrijf</w:t>
            </w:r>
          </w:p>
        </w:tc>
        <w:tc>
          <w:tcPr>
            <w:tcW w:w="707" w:type="dxa"/>
            <w:tcBorders>
              <w:top w:val="nil"/>
              <w:left w:val="nil"/>
              <w:bottom w:val="single" w:color="auto" w:sz="4" w:space="0"/>
              <w:right w:val="single" w:color="auto" w:sz="4" w:space="0"/>
            </w:tcBorders>
            <w:noWrap/>
            <w:hideMark/>
          </w:tcPr>
          <w:p w:rsidRPr="00A63580" w:rsidR="00A63580" w:rsidP="00334DC7" w:rsidRDefault="00A63580" w14:paraId="2FFBAC8B" w14:textId="77777777">
            <w:pPr>
              <w:jc w:val="center"/>
            </w:pPr>
            <w:r w:rsidRPr="00A63580">
              <w:t>2,25</w:t>
            </w:r>
          </w:p>
        </w:tc>
        <w:tc>
          <w:tcPr>
            <w:tcW w:w="708" w:type="dxa"/>
            <w:tcBorders>
              <w:top w:val="nil"/>
              <w:left w:val="nil"/>
              <w:bottom w:val="single" w:color="auto" w:sz="4" w:space="0"/>
              <w:right w:val="single" w:color="auto" w:sz="4" w:space="0"/>
            </w:tcBorders>
            <w:noWrap/>
            <w:hideMark/>
          </w:tcPr>
          <w:p w:rsidRPr="00A63580" w:rsidR="00A63580" w:rsidP="00334DC7" w:rsidRDefault="00A63580" w14:paraId="651718A6" w14:textId="77777777">
            <w:pPr>
              <w:jc w:val="center"/>
            </w:pPr>
            <w:r w:rsidRPr="00A63580">
              <w:t>1,48</w:t>
            </w:r>
          </w:p>
        </w:tc>
        <w:tc>
          <w:tcPr>
            <w:tcW w:w="707" w:type="dxa"/>
            <w:tcBorders>
              <w:top w:val="nil"/>
              <w:left w:val="nil"/>
              <w:bottom w:val="single" w:color="auto" w:sz="4" w:space="0"/>
              <w:right w:val="single" w:color="auto" w:sz="4" w:space="0"/>
            </w:tcBorders>
            <w:noWrap/>
            <w:hideMark/>
          </w:tcPr>
          <w:p w:rsidRPr="00A63580" w:rsidR="00A63580" w:rsidP="00334DC7" w:rsidRDefault="00A63580" w14:paraId="4219956F" w14:textId="77777777">
            <w:pPr>
              <w:jc w:val="center"/>
            </w:pPr>
            <w:r w:rsidRPr="00A63580">
              <w:t>4,96</w:t>
            </w:r>
          </w:p>
        </w:tc>
        <w:tc>
          <w:tcPr>
            <w:tcW w:w="708" w:type="dxa"/>
            <w:tcBorders>
              <w:top w:val="nil"/>
              <w:left w:val="nil"/>
              <w:bottom w:val="single" w:color="auto" w:sz="4" w:space="0"/>
              <w:right w:val="single" w:color="auto" w:sz="4" w:space="0"/>
            </w:tcBorders>
            <w:noWrap/>
            <w:hideMark/>
          </w:tcPr>
          <w:p w:rsidRPr="00A63580" w:rsidR="00A63580" w:rsidP="00334DC7" w:rsidRDefault="00A63580" w14:paraId="6A86AA33" w14:textId="77777777">
            <w:pPr>
              <w:jc w:val="center"/>
            </w:pPr>
            <w:r w:rsidRPr="00A63580">
              <w:t>3,46</w:t>
            </w:r>
          </w:p>
        </w:tc>
        <w:tc>
          <w:tcPr>
            <w:tcW w:w="708" w:type="dxa"/>
            <w:tcBorders>
              <w:top w:val="nil"/>
              <w:left w:val="nil"/>
              <w:bottom w:val="single" w:color="auto" w:sz="4" w:space="0"/>
              <w:right w:val="single" w:color="auto" w:sz="4" w:space="0"/>
            </w:tcBorders>
            <w:noWrap/>
            <w:hideMark/>
          </w:tcPr>
          <w:p w:rsidRPr="00A63580" w:rsidR="00A63580" w:rsidP="00334DC7" w:rsidRDefault="00A63580" w14:paraId="4B3C4F6D" w14:textId="77777777">
            <w:pPr>
              <w:jc w:val="center"/>
            </w:pPr>
            <w:r w:rsidRPr="00A63580">
              <w:t>1,79</w:t>
            </w:r>
          </w:p>
        </w:tc>
        <w:tc>
          <w:tcPr>
            <w:tcW w:w="707" w:type="dxa"/>
            <w:tcBorders>
              <w:top w:val="nil"/>
              <w:left w:val="nil"/>
              <w:bottom w:val="single" w:color="auto" w:sz="4" w:space="0"/>
              <w:right w:val="single" w:color="auto" w:sz="4" w:space="0"/>
            </w:tcBorders>
            <w:noWrap/>
            <w:hideMark/>
          </w:tcPr>
          <w:p w:rsidRPr="00A63580" w:rsidR="00A63580" w:rsidP="00334DC7" w:rsidRDefault="00A63580" w14:paraId="63BFEDD3" w14:textId="77777777">
            <w:pPr>
              <w:jc w:val="center"/>
            </w:pPr>
            <w:r w:rsidRPr="00A63580">
              <w:t>4,30</w:t>
            </w:r>
          </w:p>
        </w:tc>
        <w:tc>
          <w:tcPr>
            <w:tcW w:w="708" w:type="dxa"/>
            <w:tcBorders>
              <w:top w:val="nil"/>
              <w:left w:val="nil"/>
              <w:bottom w:val="single" w:color="auto" w:sz="4" w:space="0"/>
              <w:right w:val="single" w:color="auto" w:sz="4" w:space="0"/>
            </w:tcBorders>
            <w:hideMark/>
          </w:tcPr>
          <w:p w:rsidRPr="00A63580" w:rsidR="00A63580" w:rsidP="00334DC7" w:rsidRDefault="00A63580" w14:paraId="5513A0B3" w14:textId="77777777">
            <w:pPr>
              <w:jc w:val="center"/>
            </w:pPr>
            <w:r w:rsidRPr="00A63580">
              <w:t>4,64</w:t>
            </w:r>
          </w:p>
        </w:tc>
        <w:tc>
          <w:tcPr>
            <w:tcW w:w="708" w:type="dxa"/>
            <w:tcBorders>
              <w:top w:val="nil"/>
              <w:left w:val="nil"/>
              <w:bottom w:val="single" w:color="auto" w:sz="4" w:space="0"/>
              <w:right w:val="single" w:color="auto" w:sz="4" w:space="0"/>
            </w:tcBorders>
            <w:hideMark/>
          </w:tcPr>
          <w:p w:rsidRPr="00A63580" w:rsidR="00A63580" w:rsidP="00334DC7" w:rsidRDefault="00A63580" w14:paraId="6D08E631" w14:textId="77777777">
            <w:pPr>
              <w:jc w:val="center"/>
            </w:pPr>
            <w:r w:rsidRPr="00A63580">
              <w:t>6,75</w:t>
            </w:r>
          </w:p>
        </w:tc>
      </w:tr>
      <w:tr w:rsidRPr="00A63580" w:rsidR="00A63580" w:rsidTr="00334DC7" w14:paraId="5A21A6D4" w14:textId="77777777">
        <w:trPr>
          <w:trHeight w:val="288"/>
        </w:trPr>
        <w:tc>
          <w:tcPr>
            <w:tcW w:w="3401" w:type="dxa"/>
            <w:tcBorders>
              <w:top w:val="nil"/>
              <w:left w:val="single" w:color="auto" w:sz="4" w:space="0"/>
              <w:bottom w:val="single" w:color="auto" w:sz="4" w:space="0"/>
              <w:right w:val="single" w:color="auto" w:sz="4" w:space="0"/>
            </w:tcBorders>
            <w:noWrap/>
            <w:hideMark/>
          </w:tcPr>
          <w:p w:rsidRPr="00A63580" w:rsidR="00A63580" w:rsidP="00334DC7" w:rsidRDefault="00A63580" w14:paraId="39971C39" w14:textId="77777777">
            <w:r w:rsidRPr="00A63580">
              <w:t>Bouw en Infra</w:t>
            </w:r>
          </w:p>
        </w:tc>
        <w:tc>
          <w:tcPr>
            <w:tcW w:w="707" w:type="dxa"/>
            <w:tcBorders>
              <w:top w:val="nil"/>
              <w:left w:val="nil"/>
              <w:bottom w:val="single" w:color="auto" w:sz="4" w:space="0"/>
              <w:right w:val="single" w:color="auto" w:sz="4" w:space="0"/>
            </w:tcBorders>
            <w:noWrap/>
            <w:hideMark/>
          </w:tcPr>
          <w:p w:rsidRPr="00A63580" w:rsidR="00A63580" w:rsidP="00334DC7" w:rsidRDefault="00A63580" w14:paraId="75229078" w14:textId="77777777">
            <w:pPr>
              <w:jc w:val="center"/>
            </w:pPr>
            <w:r w:rsidRPr="00A63580">
              <w:t>2,23</w:t>
            </w:r>
          </w:p>
        </w:tc>
        <w:tc>
          <w:tcPr>
            <w:tcW w:w="708" w:type="dxa"/>
            <w:tcBorders>
              <w:top w:val="nil"/>
              <w:left w:val="nil"/>
              <w:bottom w:val="single" w:color="auto" w:sz="4" w:space="0"/>
              <w:right w:val="single" w:color="auto" w:sz="4" w:space="0"/>
            </w:tcBorders>
            <w:noWrap/>
            <w:hideMark/>
          </w:tcPr>
          <w:p w:rsidRPr="00A63580" w:rsidR="00A63580" w:rsidP="00334DC7" w:rsidRDefault="00A63580" w14:paraId="4A0D3CA9" w14:textId="77777777">
            <w:pPr>
              <w:jc w:val="center"/>
            </w:pPr>
            <w:r w:rsidRPr="00A63580">
              <w:t>2,88</w:t>
            </w:r>
          </w:p>
        </w:tc>
        <w:tc>
          <w:tcPr>
            <w:tcW w:w="707" w:type="dxa"/>
            <w:tcBorders>
              <w:top w:val="nil"/>
              <w:left w:val="nil"/>
              <w:bottom w:val="single" w:color="auto" w:sz="4" w:space="0"/>
              <w:right w:val="single" w:color="auto" w:sz="4" w:space="0"/>
            </w:tcBorders>
            <w:noWrap/>
            <w:hideMark/>
          </w:tcPr>
          <w:p w:rsidRPr="00A63580" w:rsidR="00A63580" w:rsidP="00334DC7" w:rsidRDefault="00A63580" w14:paraId="78DCFCFA" w14:textId="77777777">
            <w:pPr>
              <w:jc w:val="center"/>
            </w:pPr>
            <w:r w:rsidRPr="00A63580">
              <w:t>2,52</w:t>
            </w:r>
          </w:p>
        </w:tc>
        <w:tc>
          <w:tcPr>
            <w:tcW w:w="708" w:type="dxa"/>
            <w:tcBorders>
              <w:top w:val="nil"/>
              <w:left w:val="nil"/>
              <w:bottom w:val="single" w:color="auto" w:sz="4" w:space="0"/>
              <w:right w:val="single" w:color="auto" w:sz="4" w:space="0"/>
            </w:tcBorders>
            <w:noWrap/>
            <w:hideMark/>
          </w:tcPr>
          <w:p w:rsidRPr="00A63580" w:rsidR="00A63580" w:rsidP="00334DC7" w:rsidRDefault="00A63580" w14:paraId="50E1FE00" w14:textId="77777777">
            <w:pPr>
              <w:jc w:val="center"/>
            </w:pPr>
            <w:r w:rsidRPr="00A63580">
              <w:t>2,53</w:t>
            </w:r>
          </w:p>
        </w:tc>
        <w:tc>
          <w:tcPr>
            <w:tcW w:w="708" w:type="dxa"/>
            <w:tcBorders>
              <w:top w:val="nil"/>
              <w:left w:val="nil"/>
              <w:bottom w:val="single" w:color="auto" w:sz="4" w:space="0"/>
              <w:right w:val="single" w:color="auto" w:sz="4" w:space="0"/>
            </w:tcBorders>
            <w:noWrap/>
            <w:hideMark/>
          </w:tcPr>
          <w:p w:rsidRPr="00A63580" w:rsidR="00A63580" w:rsidP="00334DC7" w:rsidRDefault="00A63580" w14:paraId="08DA3785" w14:textId="77777777">
            <w:pPr>
              <w:jc w:val="center"/>
            </w:pPr>
            <w:r w:rsidRPr="00A63580">
              <w:t>2,94</w:t>
            </w:r>
          </w:p>
        </w:tc>
        <w:tc>
          <w:tcPr>
            <w:tcW w:w="707" w:type="dxa"/>
            <w:tcBorders>
              <w:top w:val="nil"/>
              <w:left w:val="nil"/>
              <w:bottom w:val="single" w:color="auto" w:sz="4" w:space="0"/>
              <w:right w:val="single" w:color="auto" w:sz="4" w:space="0"/>
            </w:tcBorders>
            <w:noWrap/>
            <w:hideMark/>
          </w:tcPr>
          <w:p w:rsidRPr="00A63580" w:rsidR="00A63580" w:rsidP="00334DC7" w:rsidRDefault="00A63580" w14:paraId="3690A3E9" w14:textId="77777777">
            <w:pPr>
              <w:jc w:val="center"/>
            </w:pPr>
            <w:r w:rsidRPr="00A63580">
              <w:t>3,76</w:t>
            </w:r>
          </w:p>
        </w:tc>
        <w:tc>
          <w:tcPr>
            <w:tcW w:w="708" w:type="dxa"/>
            <w:tcBorders>
              <w:top w:val="nil"/>
              <w:left w:val="nil"/>
              <w:bottom w:val="single" w:color="auto" w:sz="4" w:space="0"/>
              <w:right w:val="single" w:color="auto" w:sz="4" w:space="0"/>
            </w:tcBorders>
            <w:hideMark/>
          </w:tcPr>
          <w:p w:rsidRPr="00A63580" w:rsidR="00A63580" w:rsidP="00334DC7" w:rsidRDefault="00A63580" w14:paraId="65ECFD21" w14:textId="77777777">
            <w:pPr>
              <w:jc w:val="center"/>
            </w:pPr>
            <w:r w:rsidRPr="00A63580">
              <w:t>8,75</w:t>
            </w:r>
          </w:p>
        </w:tc>
        <w:tc>
          <w:tcPr>
            <w:tcW w:w="708" w:type="dxa"/>
            <w:tcBorders>
              <w:top w:val="nil"/>
              <w:left w:val="nil"/>
              <w:bottom w:val="single" w:color="auto" w:sz="4" w:space="0"/>
              <w:right w:val="single" w:color="auto" w:sz="4" w:space="0"/>
            </w:tcBorders>
            <w:hideMark/>
          </w:tcPr>
          <w:p w:rsidRPr="00A63580" w:rsidR="00A63580" w:rsidP="00334DC7" w:rsidRDefault="00A63580" w14:paraId="4FB7D2DF" w14:textId="77777777">
            <w:pPr>
              <w:jc w:val="center"/>
            </w:pPr>
            <w:r w:rsidRPr="00A63580">
              <w:t>5,33</w:t>
            </w:r>
          </w:p>
        </w:tc>
      </w:tr>
      <w:tr w:rsidRPr="00A63580" w:rsidR="00A63580" w:rsidTr="00334DC7" w14:paraId="569F125D" w14:textId="77777777">
        <w:trPr>
          <w:trHeight w:val="288"/>
        </w:trPr>
        <w:tc>
          <w:tcPr>
            <w:tcW w:w="3401" w:type="dxa"/>
            <w:tcBorders>
              <w:top w:val="nil"/>
              <w:left w:val="single" w:color="auto" w:sz="4" w:space="0"/>
              <w:bottom w:val="single" w:color="auto" w:sz="4" w:space="0"/>
              <w:right w:val="single" w:color="auto" w:sz="4" w:space="0"/>
            </w:tcBorders>
            <w:noWrap/>
            <w:hideMark/>
          </w:tcPr>
          <w:p w:rsidRPr="00A63580" w:rsidR="00A63580" w:rsidP="00334DC7" w:rsidRDefault="00A63580" w14:paraId="5809E97B" w14:textId="77777777">
            <w:r w:rsidRPr="00A63580">
              <w:t>Levensmiddelen, Grootwinkelbedrijven VGL</w:t>
            </w:r>
          </w:p>
        </w:tc>
        <w:tc>
          <w:tcPr>
            <w:tcW w:w="707" w:type="dxa"/>
            <w:tcBorders>
              <w:top w:val="nil"/>
              <w:left w:val="nil"/>
              <w:bottom w:val="single" w:color="auto" w:sz="4" w:space="0"/>
              <w:right w:val="single" w:color="auto" w:sz="4" w:space="0"/>
            </w:tcBorders>
            <w:noWrap/>
            <w:hideMark/>
          </w:tcPr>
          <w:p w:rsidRPr="00A63580" w:rsidR="00A63580" w:rsidP="00334DC7" w:rsidRDefault="00A63580" w14:paraId="0F4F050E" w14:textId="77777777">
            <w:pPr>
              <w:jc w:val="center"/>
            </w:pPr>
            <w:r w:rsidRPr="00A63580">
              <w:t>1,67</w:t>
            </w:r>
          </w:p>
        </w:tc>
        <w:tc>
          <w:tcPr>
            <w:tcW w:w="708" w:type="dxa"/>
            <w:tcBorders>
              <w:top w:val="nil"/>
              <w:left w:val="nil"/>
              <w:bottom w:val="single" w:color="auto" w:sz="4" w:space="0"/>
              <w:right w:val="single" w:color="auto" w:sz="4" w:space="0"/>
            </w:tcBorders>
            <w:noWrap/>
            <w:hideMark/>
          </w:tcPr>
          <w:p w:rsidRPr="00A63580" w:rsidR="00A63580" w:rsidP="00334DC7" w:rsidRDefault="00A63580" w14:paraId="658196BE" w14:textId="77777777">
            <w:pPr>
              <w:jc w:val="center"/>
            </w:pPr>
            <w:r w:rsidRPr="00A63580">
              <w:t>1,42</w:t>
            </w:r>
          </w:p>
        </w:tc>
        <w:tc>
          <w:tcPr>
            <w:tcW w:w="707" w:type="dxa"/>
            <w:tcBorders>
              <w:top w:val="nil"/>
              <w:left w:val="nil"/>
              <w:bottom w:val="single" w:color="auto" w:sz="4" w:space="0"/>
              <w:right w:val="single" w:color="auto" w:sz="4" w:space="0"/>
            </w:tcBorders>
            <w:noWrap/>
            <w:hideMark/>
          </w:tcPr>
          <w:p w:rsidRPr="00A63580" w:rsidR="00A63580" w:rsidP="00334DC7" w:rsidRDefault="00A63580" w14:paraId="3780DAC1" w14:textId="77777777">
            <w:pPr>
              <w:jc w:val="center"/>
            </w:pPr>
            <w:r w:rsidRPr="00A63580">
              <w:t>3,85</w:t>
            </w:r>
          </w:p>
        </w:tc>
        <w:tc>
          <w:tcPr>
            <w:tcW w:w="708" w:type="dxa"/>
            <w:tcBorders>
              <w:top w:val="nil"/>
              <w:left w:val="nil"/>
              <w:bottom w:val="single" w:color="auto" w:sz="4" w:space="0"/>
              <w:right w:val="single" w:color="auto" w:sz="4" w:space="0"/>
            </w:tcBorders>
            <w:noWrap/>
            <w:hideMark/>
          </w:tcPr>
          <w:p w:rsidRPr="00A63580" w:rsidR="00A63580" w:rsidP="00334DC7" w:rsidRDefault="00A63580" w14:paraId="6554EEE2" w14:textId="77777777">
            <w:pPr>
              <w:jc w:val="center"/>
            </w:pPr>
            <w:r w:rsidRPr="00A63580">
              <w:t>1,31</w:t>
            </w:r>
          </w:p>
        </w:tc>
        <w:tc>
          <w:tcPr>
            <w:tcW w:w="708" w:type="dxa"/>
            <w:tcBorders>
              <w:top w:val="nil"/>
              <w:left w:val="nil"/>
              <w:bottom w:val="single" w:color="auto" w:sz="4" w:space="0"/>
              <w:right w:val="single" w:color="auto" w:sz="4" w:space="0"/>
            </w:tcBorders>
            <w:noWrap/>
            <w:hideMark/>
          </w:tcPr>
          <w:p w:rsidRPr="00A63580" w:rsidR="00A63580" w:rsidP="00334DC7" w:rsidRDefault="00A63580" w14:paraId="065D4CF7" w14:textId="77777777">
            <w:pPr>
              <w:jc w:val="center"/>
            </w:pPr>
            <w:r w:rsidRPr="00A63580">
              <w:t>3,05</w:t>
            </w:r>
          </w:p>
        </w:tc>
        <w:tc>
          <w:tcPr>
            <w:tcW w:w="707" w:type="dxa"/>
            <w:tcBorders>
              <w:top w:val="nil"/>
              <w:left w:val="nil"/>
              <w:bottom w:val="single" w:color="auto" w:sz="4" w:space="0"/>
              <w:right w:val="single" w:color="auto" w:sz="4" w:space="0"/>
            </w:tcBorders>
            <w:noWrap/>
            <w:hideMark/>
          </w:tcPr>
          <w:p w:rsidRPr="00A63580" w:rsidR="00A63580" w:rsidP="00334DC7" w:rsidRDefault="00A63580" w14:paraId="445E52AF" w14:textId="77777777">
            <w:pPr>
              <w:jc w:val="center"/>
            </w:pPr>
            <w:r w:rsidRPr="00A63580">
              <w:t>5,97</w:t>
            </w:r>
          </w:p>
        </w:tc>
        <w:tc>
          <w:tcPr>
            <w:tcW w:w="708" w:type="dxa"/>
            <w:tcBorders>
              <w:top w:val="nil"/>
              <w:left w:val="nil"/>
              <w:bottom w:val="single" w:color="auto" w:sz="4" w:space="0"/>
              <w:right w:val="single" w:color="auto" w:sz="4" w:space="0"/>
            </w:tcBorders>
            <w:hideMark/>
          </w:tcPr>
          <w:p w:rsidRPr="00A63580" w:rsidR="00A63580" w:rsidP="00334DC7" w:rsidRDefault="00A63580" w14:paraId="7196CAD4" w14:textId="77777777">
            <w:pPr>
              <w:jc w:val="center"/>
            </w:pPr>
            <w:r w:rsidRPr="00A63580">
              <w:t>4,92</w:t>
            </w:r>
          </w:p>
        </w:tc>
        <w:tc>
          <w:tcPr>
            <w:tcW w:w="708" w:type="dxa"/>
            <w:tcBorders>
              <w:top w:val="nil"/>
              <w:left w:val="nil"/>
              <w:bottom w:val="single" w:color="auto" w:sz="4" w:space="0"/>
              <w:right w:val="single" w:color="auto" w:sz="4" w:space="0"/>
            </w:tcBorders>
            <w:hideMark/>
          </w:tcPr>
          <w:p w:rsidRPr="00A63580" w:rsidR="00A63580" w:rsidP="00334DC7" w:rsidRDefault="00A63580" w14:paraId="40F01D41" w14:textId="77777777">
            <w:pPr>
              <w:jc w:val="center"/>
            </w:pPr>
            <w:r w:rsidRPr="00A63580">
              <w:t>4,25</w:t>
            </w:r>
          </w:p>
        </w:tc>
      </w:tr>
    </w:tbl>
    <w:p w:rsidRPr="00A63580" w:rsidR="00A63580" w:rsidP="00A63580" w:rsidRDefault="00A63580" w14:paraId="2F906C21" w14:textId="77777777">
      <w:r w:rsidRPr="00A63580">
        <w:t>Bron: Interne database Directie Cao</w:t>
      </w:r>
    </w:p>
    <w:p w:rsidRPr="00A63580" w:rsidR="00A63580" w:rsidP="00A63580" w:rsidRDefault="00A63580" w14:paraId="5290E882" w14:textId="77777777">
      <w:pPr>
        <w:rPr>
          <w:u w:val="single"/>
        </w:rPr>
      </w:pPr>
    </w:p>
    <w:p w:rsidRPr="00A63580" w:rsidR="00A63580" w:rsidP="00A63580" w:rsidRDefault="00A63580" w14:paraId="1C3497C0" w14:textId="77777777">
      <w:pPr>
        <w:rPr>
          <w:u w:val="single"/>
        </w:rPr>
      </w:pPr>
      <w:r w:rsidRPr="00A63580">
        <w:rPr>
          <w:u w:val="single"/>
        </w:rPr>
        <w:t>Vraag 49</w:t>
      </w:r>
    </w:p>
    <w:p w:rsidRPr="00A63580" w:rsidR="00A63580" w:rsidP="00A63580" w:rsidRDefault="00A63580" w14:paraId="28AE5008" w14:textId="77777777">
      <w:r w:rsidRPr="00A63580">
        <w:t>Met hoeveel euro zijn de uitgaven aan uitkeringen toegenomen als gevolg van de koppeling aan stijgingen van het minimumloon sinds 2018? Kan dit worden uitgesplitst per uitkering?</w:t>
      </w:r>
    </w:p>
    <w:p w:rsidRPr="00A63580" w:rsidR="00A63580" w:rsidP="00A63580" w:rsidRDefault="00A63580" w14:paraId="42410DFC" w14:textId="77777777"/>
    <w:p w:rsidRPr="00A63580" w:rsidR="00A63580" w:rsidP="00A63580" w:rsidRDefault="00A63580" w14:paraId="54C25689" w14:textId="77777777">
      <w:pPr>
        <w:rPr>
          <w:u w:val="single"/>
        </w:rPr>
      </w:pPr>
      <w:r w:rsidRPr="00A63580">
        <w:rPr>
          <w:u w:val="single"/>
        </w:rPr>
        <w:t>Antwoord 49</w:t>
      </w:r>
    </w:p>
    <w:p w:rsidRPr="00A63580" w:rsidR="00A63580" w:rsidP="00A63580" w:rsidRDefault="00A63580" w14:paraId="3E7EA561" w14:textId="77777777">
      <w:r w:rsidRPr="00A63580">
        <w:t>De hoogte van verschillende socialezekerheidsuitkeringen is op verschillende manieren gekoppeld aan het wettelijk minimumloon (WML). De ontwikkeling van het minimumloon wordt afgeleid van de contractloonontwikkeling in de markt en bij de overheid. De indexatie van de meeste uitkeringen is niet alleen afhankelijk van de ontwikkeling van het minimumloon, maar ook van andere factoren zoals parameters in de fiscaliteit en de contractloonontwikkeling in de markt (in dit geval direct, in plaats van indirect via het minimumloon). De uitgaven als gevolg van indexatie worden niet uitgesplitst naar deze factoren. Het is daarom niet mogelijk om exact aan te geven met hoeveel euro de uitgaven aan uitkeringen zijn toegenomen als gevolg van de koppeling aan het minimumloon.</w:t>
      </w:r>
    </w:p>
    <w:p w:rsidRPr="00A63580" w:rsidR="00A63580" w:rsidP="00A63580" w:rsidRDefault="00A63580" w14:paraId="1B9B4B63" w14:textId="77777777"/>
    <w:p w:rsidRPr="00A63580" w:rsidR="00A63580" w:rsidP="00A63580" w:rsidRDefault="00A63580" w14:paraId="2FA7E3F1" w14:textId="77777777">
      <w:bookmarkStart w:name="_Hlk211585669" w:id="2"/>
      <w:r w:rsidRPr="00A63580">
        <w:t>Onderstaande tabel toont een schatting van de optelsom van de jaarlijkse uitgaven aan de indexatie van WML-gekoppelde uitkeringen op de SZW-begroting sinds 2018.</w:t>
      </w:r>
    </w:p>
    <w:bookmarkEnd w:id="2"/>
    <w:p w:rsidRPr="00A63580" w:rsidR="00A63580" w:rsidP="00A63580" w:rsidRDefault="00A63580" w14:paraId="56E05942" w14:textId="77777777"/>
    <w:p w:rsidRPr="00A63580" w:rsidR="00A63580" w:rsidP="00A63580" w:rsidRDefault="00A63580" w14:paraId="77CD2877" w14:textId="77777777">
      <w:pPr>
        <w:rPr>
          <w:i/>
          <w:iCs/>
        </w:rPr>
      </w:pPr>
      <w:r w:rsidRPr="00A63580">
        <w:rPr>
          <w:i/>
          <w:iCs/>
        </w:rPr>
        <w:t>Tabel: Schatting van de uitgaven aan de indexatie van WML-gekoppelde uitkeringen sinds 2018</w:t>
      </w:r>
    </w:p>
    <w:tbl>
      <w:tblPr>
        <w:tblW w:w="940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7650"/>
        <w:gridCol w:w="927"/>
        <w:gridCol w:w="829"/>
      </w:tblGrid>
      <w:tr w:rsidRPr="00A63580" w:rsidR="00A63580" w:rsidTr="00334DC7" w14:paraId="6B4E4C26" w14:textId="77777777">
        <w:trPr>
          <w:gridAfter w:val="1"/>
          <w:wAfter w:w="857" w:type="dxa"/>
          <w:trHeight w:val="300"/>
        </w:trPr>
        <w:tc>
          <w:tcPr>
            <w:tcW w:w="7650" w:type="dxa"/>
            <w:noWrap/>
            <w:vAlign w:val="bottom"/>
            <w:hideMark/>
          </w:tcPr>
          <w:p w:rsidRPr="00A63580" w:rsidR="00A63580" w:rsidP="00334DC7" w:rsidRDefault="00A63580" w14:paraId="1496683A" w14:textId="77777777">
            <w:pPr>
              <w:rPr>
                <w:b/>
                <w:bCs/>
                <w:color w:val="000000"/>
              </w:rPr>
            </w:pPr>
            <w:r w:rsidRPr="00A63580">
              <w:rPr>
                <w:b/>
                <w:bCs/>
                <w:color w:val="000000"/>
              </w:rPr>
              <w:t>x € mln.</w:t>
            </w:r>
          </w:p>
        </w:tc>
        <w:tc>
          <w:tcPr>
            <w:tcW w:w="899" w:type="dxa"/>
            <w:noWrap/>
            <w:vAlign w:val="bottom"/>
            <w:hideMark/>
          </w:tcPr>
          <w:p w:rsidRPr="00A63580" w:rsidR="00A63580" w:rsidP="00334DC7" w:rsidRDefault="00A63580" w14:paraId="69292A72" w14:textId="77777777">
            <w:pPr>
              <w:jc w:val="right"/>
              <w:rPr>
                <w:b/>
                <w:bCs/>
                <w:color w:val="000000"/>
              </w:rPr>
            </w:pPr>
            <w:r w:rsidRPr="00A63580">
              <w:rPr>
                <w:b/>
                <w:bCs/>
                <w:color w:val="000000"/>
              </w:rPr>
              <w:t>Totaal*</w:t>
            </w:r>
          </w:p>
        </w:tc>
      </w:tr>
      <w:tr w:rsidRPr="00A63580" w:rsidR="00A63580" w:rsidTr="00334DC7" w14:paraId="49C95289" w14:textId="77777777">
        <w:trPr>
          <w:gridAfter w:val="1"/>
          <w:wAfter w:w="857" w:type="dxa"/>
          <w:trHeight w:val="300"/>
        </w:trPr>
        <w:tc>
          <w:tcPr>
            <w:tcW w:w="7650" w:type="dxa"/>
            <w:noWrap/>
            <w:vAlign w:val="bottom"/>
            <w:hideMark/>
          </w:tcPr>
          <w:p w:rsidRPr="00A63580" w:rsidR="00A63580" w:rsidP="00334DC7" w:rsidRDefault="00A63580" w14:paraId="35CC4DDC" w14:textId="77777777">
            <w:pPr>
              <w:rPr>
                <w:color w:val="000000"/>
              </w:rPr>
            </w:pPr>
            <w:r w:rsidRPr="00A63580">
              <w:rPr>
                <w:color w:val="000000"/>
              </w:rPr>
              <w:t>Algemene Ouderdomswet (AOW)</w:t>
            </w:r>
          </w:p>
        </w:tc>
        <w:tc>
          <w:tcPr>
            <w:tcW w:w="899" w:type="dxa"/>
            <w:noWrap/>
            <w:vAlign w:val="bottom"/>
            <w:hideMark/>
          </w:tcPr>
          <w:p w:rsidRPr="00A63580" w:rsidR="00A63580" w:rsidP="00334DC7" w:rsidRDefault="00A63580" w14:paraId="79D3B4BB" w14:textId="77777777">
            <w:pPr>
              <w:jc w:val="right"/>
              <w:rPr>
                <w:color w:val="000000"/>
              </w:rPr>
            </w:pPr>
            <w:r w:rsidRPr="00A63580">
              <w:rPr>
                <w:color w:val="000000"/>
              </w:rPr>
              <w:t>15.760</w:t>
            </w:r>
          </w:p>
        </w:tc>
      </w:tr>
      <w:tr w:rsidRPr="00A63580" w:rsidR="00A63580" w:rsidTr="00334DC7" w14:paraId="31F9F66A" w14:textId="77777777">
        <w:trPr>
          <w:gridAfter w:val="1"/>
          <w:wAfter w:w="857" w:type="dxa"/>
          <w:trHeight w:val="300"/>
        </w:trPr>
        <w:tc>
          <w:tcPr>
            <w:tcW w:w="7650" w:type="dxa"/>
            <w:noWrap/>
            <w:vAlign w:val="bottom"/>
            <w:hideMark/>
          </w:tcPr>
          <w:p w:rsidRPr="00A63580" w:rsidR="00A63580" w:rsidP="00334DC7" w:rsidRDefault="00A63580" w14:paraId="4B701B20" w14:textId="77777777">
            <w:pPr>
              <w:rPr>
                <w:color w:val="000000"/>
              </w:rPr>
            </w:pPr>
            <w:r w:rsidRPr="00A63580">
              <w:rPr>
                <w:color w:val="000000"/>
              </w:rPr>
              <w:t>Algemene Nabestaandenwet (</w:t>
            </w:r>
            <w:proofErr w:type="spellStart"/>
            <w:r w:rsidRPr="00A63580">
              <w:rPr>
                <w:color w:val="000000"/>
              </w:rPr>
              <w:t>Anw</w:t>
            </w:r>
            <w:proofErr w:type="spellEnd"/>
            <w:r w:rsidRPr="00A63580">
              <w:rPr>
                <w:color w:val="000000"/>
              </w:rPr>
              <w:t>)</w:t>
            </w:r>
          </w:p>
        </w:tc>
        <w:tc>
          <w:tcPr>
            <w:tcW w:w="899" w:type="dxa"/>
            <w:noWrap/>
            <w:vAlign w:val="bottom"/>
            <w:hideMark/>
          </w:tcPr>
          <w:p w:rsidRPr="00A63580" w:rsidR="00A63580" w:rsidP="00334DC7" w:rsidRDefault="00A63580" w14:paraId="26CD6DCC" w14:textId="77777777">
            <w:pPr>
              <w:jc w:val="right"/>
              <w:rPr>
                <w:color w:val="000000"/>
              </w:rPr>
            </w:pPr>
            <w:r w:rsidRPr="00A63580">
              <w:rPr>
                <w:color w:val="000000"/>
              </w:rPr>
              <w:t>100</w:t>
            </w:r>
          </w:p>
        </w:tc>
      </w:tr>
      <w:tr w:rsidRPr="00A63580" w:rsidR="00A63580" w:rsidTr="00334DC7" w14:paraId="1C616503" w14:textId="77777777">
        <w:trPr>
          <w:gridAfter w:val="1"/>
          <w:wAfter w:w="857" w:type="dxa"/>
          <w:trHeight w:val="300"/>
        </w:trPr>
        <w:tc>
          <w:tcPr>
            <w:tcW w:w="7650" w:type="dxa"/>
            <w:noWrap/>
            <w:vAlign w:val="bottom"/>
            <w:hideMark/>
          </w:tcPr>
          <w:p w:rsidRPr="00A63580" w:rsidR="00A63580" w:rsidP="00334DC7" w:rsidRDefault="00A63580" w14:paraId="5D6F0909" w14:textId="77777777">
            <w:pPr>
              <w:rPr>
                <w:color w:val="000000"/>
              </w:rPr>
            </w:pPr>
            <w:r w:rsidRPr="00A63580">
              <w:rPr>
                <w:color w:val="000000"/>
              </w:rPr>
              <w:t>Macrobudget**</w:t>
            </w:r>
          </w:p>
        </w:tc>
        <w:tc>
          <w:tcPr>
            <w:tcW w:w="899" w:type="dxa"/>
            <w:noWrap/>
            <w:vAlign w:val="bottom"/>
            <w:hideMark/>
          </w:tcPr>
          <w:p w:rsidRPr="00A63580" w:rsidR="00A63580" w:rsidP="00334DC7" w:rsidRDefault="00A63580" w14:paraId="07BA97E2" w14:textId="77777777">
            <w:pPr>
              <w:jc w:val="right"/>
              <w:rPr>
                <w:color w:val="000000"/>
              </w:rPr>
            </w:pPr>
            <w:r w:rsidRPr="00A63580">
              <w:rPr>
                <w:color w:val="000000"/>
              </w:rPr>
              <w:t>2.080</w:t>
            </w:r>
          </w:p>
        </w:tc>
      </w:tr>
      <w:tr w:rsidRPr="00A63580" w:rsidR="00A63580" w:rsidTr="00334DC7" w14:paraId="21C85603" w14:textId="77777777">
        <w:trPr>
          <w:gridAfter w:val="1"/>
          <w:wAfter w:w="857" w:type="dxa"/>
          <w:trHeight w:val="300"/>
        </w:trPr>
        <w:tc>
          <w:tcPr>
            <w:tcW w:w="7650" w:type="dxa"/>
            <w:noWrap/>
            <w:vAlign w:val="bottom"/>
            <w:hideMark/>
          </w:tcPr>
          <w:p w:rsidRPr="00A63580" w:rsidR="00A63580" w:rsidP="00334DC7" w:rsidRDefault="00A63580" w14:paraId="5F6CE87F" w14:textId="77777777">
            <w:pPr>
              <w:rPr>
                <w:color w:val="000000"/>
              </w:rPr>
            </w:pPr>
            <w:r w:rsidRPr="00A63580">
              <w:rPr>
                <w:color w:val="000000"/>
              </w:rPr>
              <w:t>Aanvullende Inkomensvoorziening Ouderen (AIO)</w:t>
            </w:r>
          </w:p>
        </w:tc>
        <w:tc>
          <w:tcPr>
            <w:tcW w:w="899" w:type="dxa"/>
            <w:noWrap/>
            <w:vAlign w:val="bottom"/>
            <w:hideMark/>
          </w:tcPr>
          <w:p w:rsidRPr="00A63580" w:rsidR="00A63580" w:rsidP="00334DC7" w:rsidRDefault="00A63580" w14:paraId="70204A1E" w14:textId="77777777">
            <w:pPr>
              <w:jc w:val="right"/>
              <w:rPr>
                <w:color w:val="000000"/>
              </w:rPr>
            </w:pPr>
            <w:r w:rsidRPr="00A63580">
              <w:rPr>
                <w:color w:val="000000"/>
              </w:rPr>
              <w:t>130</w:t>
            </w:r>
          </w:p>
        </w:tc>
      </w:tr>
      <w:tr w:rsidRPr="00A63580" w:rsidR="00A63580" w:rsidTr="00334DC7" w14:paraId="51897CFD" w14:textId="77777777">
        <w:trPr>
          <w:gridAfter w:val="1"/>
          <w:wAfter w:w="857" w:type="dxa"/>
          <w:trHeight w:val="300"/>
        </w:trPr>
        <w:tc>
          <w:tcPr>
            <w:tcW w:w="7650" w:type="dxa"/>
            <w:noWrap/>
            <w:vAlign w:val="bottom"/>
            <w:hideMark/>
          </w:tcPr>
          <w:p w:rsidRPr="00A63580" w:rsidR="00A63580" w:rsidP="00334DC7" w:rsidRDefault="00A63580" w14:paraId="1D988756" w14:textId="77777777">
            <w:pPr>
              <w:rPr>
                <w:color w:val="000000"/>
              </w:rPr>
            </w:pPr>
            <w:r w:rsidRPr="00A63580">
              <w:rPr>
                <w:color w:val="000000"/>
              </w:rPr>
              <w:t>Werkloosheidswet (WW)</w:t>
            </w:r>
          </w:p>
        </w:tc>
        <w:tc>
          <w:tcPr>
            <w:tcW w:w="899" w:type="dxa"/>
            <w:noWrap/>
            <w:vAlign w:val="bottom"/>
            <w:hideMark/>
          </w:tcPr>
          <w:p w:rsidRPr="00A63580" w:rsidR="00A63580" w:rsidP="00334DC7" w:rsidRDefault="00A63580" w14:paraId="7F8CA456" w14:textId="77777777">
            <w:pPr>
              <w:jc w:val="right"/>
              <w:rPr>
                <w:color w:val="000000"/>
              </w:rPr>
            </w:pPr>
            <w:r w:rsidRPr="00A63580">
              <w:rPr>
                <w:color w:val="000000"/>
              </w:rPr>
              <w:t>1.080</w:t>
            </w:r>
          </w:p>
        </w:tc>
      </w:tr>
      <w:tr w:rsidRPr="00A63580" w:rsidR="00A63580" w:rsidTr="00334DC7" w14:paraId="007939BA" w14:textId="77777777">
        <w:trPr>
          <w:gridAfter w:val="1"/>
          <w:wAfter w:w="857" w:type="dxa"/>
          <w:trHeight w:val="300"/>
        </w:trPr>
        <w:tc>
          <w:tcPr>
            <w:tcW w:w="7650" w:type="dxa"/>
            <w:noWrap/>
            <w:vAlign w:val="bottom"/>
            <w:hideMark/>
          </w:tcPr>
          <w:p w:rsidRPr="00A63580" w:rsidR="00A63580" w:rsidP="00334DC7" w:rsidRDefault="00A63580" w14:paraId="228CD898" w14:textId="77777777">
            <w:pPr>
              <w:rPr>
                <w:color w:val="000000"/>
              </w:rPr>
            </w:pPr>
            <w:r w:rsidRPr="00A63580">
              <w:rPr>
                <w:color w:val="000000"/>
              </w:rPr>
              <w:t>Uitvoeringsfonds voor de overheid (Ufo) ontvangsten***</w:t>
            </w:r>
          </w:p>
        </w:tc>
        <w:tc>
          <w:tcPr>
            <w:tcW w:w="899" w:type="dxa"/>
            <w:noWrap/>
            <w:vAlign w:val="bottom"/>
            <w:hideMark/>
          </w:tcPr>
          <w:p w:rsidRPr="00A63580" w:rsidR="00A63580" w:rsidP="00334DC7" w:rsidRDefault="00A63580" w14:paraId="105DFB2A" w14:textId="77777777">
            <w:pPr>
              <w:jc w:val="right"/>
              <w:rPr>
                <w:color w:val="000000"/>
              </w:rPr>
            </w:pPr>
            <w:r w:rsidRPr="00A63580">
              <w:rPr>
                <w:color w:val="000000"/>
              </w:rPr>
              <w:t>-70</w:t>
            </w:r>
          </w:p>
        </w:tc>
      </w:tr>
      <w:tr w:rsidRPr="00A63580" w:rsidR="00A63580" w:rsidTr="00334DC7" w14:paraId="15EC2C2E" w14:textId="77777777">
        <w:trPr>
          <w:gridAfter w:val="1"/>
          <w:wAfter w:w="857" w:type="dxa"/>
          <w:trHeight w:val="300"/>
        </w:trPr>
        <w:tc>
          <w:tcPr>
            <w:tcW w:w="7650" w:type="dxa"/>
            <w:noWrap/>
            <w:vAlign w:val="bottom"/>
            <w:hideMark/>
          </w:tcPr>
          <w:p w:rsidRPr="00A63580" w:rsidR="00A63580" w:rsidP="00334DC7" w:rsidRDefault="00A63580" w14:paraId="45A84247" w14:textId="77777777">
            <w:pPr>
              <w:rPr>
                <w:color w:val="000000"/>
              </w:rPr>
            </w:pPr>
            <w:r w:rsidRPr="00A63580">
              <w:rPr>
                <w:color w:val="000000"/>
              </w:rPr>
              <w:t>Inkomensvoorziening Oudere Werklozen (IOW)</w:t>
            </w:r>
          </w:p>
        </w:tc>
        <w:tc>
          <w:tcPr>
            <w:tcW w:w="899" w:type="dxa"/>
            <w:noWrap/>
            <w:vAlign w:val="bottom"/>
            <w:hideMark/>
          </w:tcPr>
          <w:p w:rsidRPr="00A63580" w:rsidR="00A63580" w:rsidP="00334DC7" w:rsidRDefault="00A63580" w14:paraId="63036FFD" w14:textId="77777777">
            <w:pPr>
              <w:jc w:val="right"/>
              <w:rPr>
                <w:color w:val="000000"/>
              </w:rPr>
            </w:pPr>
            <w:r w:rsidRPr="00A63580">
              <w:rPr>
                <w:color w:val="000000"/>
              </w:rPr>
              <w:t>40</w:t>
            </w:r>
          </w:p>
        </w:tc>
      </w:tr>
      <w:tr w:rsidRPr="00A63580" w:rsidR="00A63580" w:rsidTr="00334DC7" w14:paraId="25114758" w14:textId="77777777">
        <w:trPr>
          <w:gridAfter w:val="1"/>
          <w:wAfter w:w="857" w:type="dxa"/>
          <w:trHeight w:val="300"/>
        </w:trPr>
        <w:tc>
          <w:tcPr>
            <w:tcW w:w="7650" w:type="dxa"/>
            <w:noWrap/>
            <w:vAlign w:val="bottom"/>
            <w:hideMark/>
          </w:tcPr>
          <w:p w:rsidRPr="00A63580" w:rsidR="00A63580" w:rsidP="00334DC7" w:rsidRDefault="00A63580" w14:paraId="2067B070" w14:textId="77777777">
            <w:pPr>
              <w:rPr>
                <w:color w:val="000000"/>
              </w:rPr>
            </w:pPr>
            <w:r w:rsidRPr="00A63580">
              <w:rPr>
                <w:color w:val="000000"/>
              </w:rPr>
              <w:lastRenderedPageBreak/>
              <w:t>Toeslagenwet (TW)</w:t>
            </w:r>
          </w:p>
        </w:tc>
        <w:tc>
          <w:tcPr>
            <w:tcW w:w="899" w:type="dxa"/>
            <w:noWrap/>
            <w:vAlign w:val="bottom"/>
            <w:hideMark/>
          </w:tcPr>
          <w:p w:rsidRPr="00A63580" w:rsidR="00A63580" w:rsidP="00334DC7" w:rsidRDefault="00A63580" w14:paraId="44E8765A" w14:textId="77777777">
            <w:pPr>
              <w:jc w:val="right"/>
              <w:rPr>
                <w:color w:val="000000"/>
              </w:rPr>
            </w:pPr>
            <w:r w:rsidRPr="00A63580">
              <w:rPr>
                <w:color w:val="000000"/>
              </w:rPr>
              <w:t>130</w:t>
            </w:r>
          </w:p>
        </w:tc>
      </w:tr>
      <w:tr w:rsidRPr="00A63580" w:rsidR="00A63580" w:rsidTr="00334DC7" w14:paraId="754BED2B" w14:textId="77777777">
        <w:trPr>
          <w:gridAfter w:val="1"/>
          <w:wAfter w:w="857" w:type="dxa"/>
          <w:trHeight w:val="300"/>
        </w:trPr>
        <w:tc>
          <w:tcPr>
            <w:tcW w:w="7650" w:type="dxa"/>
            <w:noWrap/>
            <w:vAlign w:val="bottom"/>
            <w:hideMark/>
          </w:tcPr>
          <w:p w:rsidRPr="00A63580" w:rsidR="00A63580" w:rsidP="00334DC7" w:rsidRDefault="00A63580" w14:paraId="22EABCFC" w14:textId="77777777">
            <w:pPr>
              <w:rPr>
                <w:color w:val="000000"/>
              </w:rPr>
            </w:pPr>
            <w:r w:rsidRPr="00A63580">
              <w:rPr>
                <w:color w:val="000000"/>
              </w:rPr>
              <w:t>Wet Arbeid en Zorg (WAZO) + Regeling Zelfstandig En Zwanger (ZEZ)****</w:t>
            </w:r>
          </w:p>
        </w:tc>
        <w:tc>
          <w:tcPr>
            <w:tcW w:w="899" w:type="dxa"/>
            <w:noWrap/>
            <w:vAlign w:val="bottom"/>
            <w:hideMark/>
          </w:tcPr>
          <w:p w:rsidRPr="00A63580" w:rsidR="00A63580" w:rsidP="00334DC7" w:rsidRDefault="00A63580" w14:paraId="2260C400" w14:textId="77777777">
            <w:pPr>
              <w:jc w:val="right"/>
              <w:rPr>
                <w:color w:val="000000"/>
              </w:rPr>
            </w:pPr>
            <w:r w:rsidRPr="00A63580">
              <w:rPr>
                <w:color w:val="000000"/>
              </w:rPr>
              <w:t>450</w:t>
            </w:r>
          </w:p>
        </w:tc>
      </w:tr>
      <w:tr w:rsidRPr="00A63580" w:rsidR="00A63580" w:rsidTr="00334DC7" w14:paraId="69BBA035" w14:textId="77777777">
        <w:trPr>
          <w:gridAfter w:val="1"/>
          <w:wAfter w:w="857" w:type="dxa"/>
          <w:trHeight w:val="300"/>
        </w:trPr>
        <w:tc>
          <w:tcPr>
            <w:tcW w:w="7650" w:type="dxa"/>
            <w:noWrap/>
            <w:vAlign w:val="bottom"/>
            <w:hideMark/>
          </w:tcPr>
          <w:p w:rsidRPr="00A63580" w:rsidR="00A63580" w:rsidP="00334DC7" w:rsidRDefault="00A63580" w14:paraId="7CD67B29" w14:textId="77777777">
            <w:pPr>
              <w:rPr>
                <w:color w:val="000000"/>
              </w:rPr>
            </w:pPr>
            <w:r w:rsidRPr="00A63580">
              <w:rPr>
                <w:color w:val="000000"/>
              </w:rPr>
              <w:t>Regeling Werkhervatting Gedeeltelijk Arbeidsgeschikten (WGA)-publiek</w:t>
            </w:r>
          </w:p>
        </w:tc>
        <w:tc>
          <w:tcPr>
            <w:tcW w:w="899" w:type="dxa"/>
            <w:noWrap/>
            <w:vAlign w:val="bottom"/>
            <w:hideMark/>
          </w:tcPr>
          <w:p w:rsidRPr="00A63580" w:rsidR="00A63580" w:rsidP="00334DC7" w:rsidRDefault="00A63580" w14:paraId="4B3FCD81" w14:textId="77777777">
            <w:pPr>
              <w:jc w:val="right"/>
              <w:rPr>
                <w:color w:val="000000"/>
              </w:rPr>
            </w:pPr>
            <w:r w:rsidRPr="00A63580">
              <w:rPr>
                <w:color w:val="000000"/>
              </w:rPr>
              <w:t>1.170</w:t>
            </w:r>
          </w:p>
        </w:tc>
      </w:tr>
      <w:tr w:rsidRPr="00A63580" w:rsidR="00A63580" w:rsidTr="00334DC7" w14:paraId="6168CDD6" w14:textId="77777777">
        <w:trPr>
          <w:gridAfter w:val="1"/>
          <w:wAfter w:w="857" w:type="dxa"/>
          <w:trHeight w:val="300"/>
        </w:trPr>
        <w:tc>
          <w:tcPr>
            <w:tcW w:w="7650" w:type="dxa"/>
            <w:noWrap/>
            <w:vAlign w:val="bottom"/>
            <w:hideMark/>
          </w:tcPr>
          <w:p w:rsidRPr="00A63580" w:rsidR="00A63580" w:rsidP="00334DC7" w:rsidRDefault="00A63580" w14:paraId="5DFE02FE" w14:textId="77777777">
            <w:pPr>
              <w:rPr>
                <w:color w:val="000000"/>
              </w:rPr>
            </w:pPr>
            <w:r w:rsidRPr="00A63580">
              <w:rPr>
                <w:color w:val="000000"/>
              </w:rPr>
              <w:t>Regeling Werkhervatting Gedeeltelijk Arbeidsgeschikten (WGA)-eigenrisicodragers</w:t>
            </w:r>
          </w:p>
        </w:tc>
        <w:tc>
          <w:tcPr>
            <w:tcW w:w="899" w:type="dxa"/>
            <w:noWrap/>
            <w:vAlign w:val="bottom"/>
            <w:hideMark/>
          </w:tcPr>
          <w:p w:rsidRPr="00A63580" w:rsidR="00A63580" w:rsidP="00334DC7" w:rsidRDefault="00A63580" w14:paraId="74C5C022" w14:textId="77777777">
            <w:pPr>
              <w:jc w:val="right"/>
              <w:rPr>
                <w:color w:val="000000"/>
              </w:rPr>
            </w:pPr>
            <w:r w:rsidRPr="00A63580">
              <w:rPr>
                <w:color w:val="000000"/>
              </w:rPr>
              <w:t>130</w:t>
            </w:r>
          </w:p>
        </w:tc>
      </w:tr>
      <w:tr w:rsidRPr="00A63580" w:rsidR="00A63580" w:rsidTr="00334DC7" w14:paraId="73D19960" w14:textId="77777777">
        <w:trPr>
          <w:gridAfter w:val="1"/>
          <w:wAfter w:w="857" w:type="dxa"/>
          <w:trHeight w:val="300"/>
        </w:trPr>
        <w:tc>
          <w:tcPr>
            <w:tcW w:w="7650" w:type="dxa"/>
            <w:noWrap/>
            <w:vAlign w:val="bottom"/>
            <w:hideMark/>
          </w:tcPr>
          <w:p w:rsidRPr="00A63580" w:rsidR="00A63580" w:rsidP="00334DC7" w:rsidRDefault="00A63580" w14:paraId="0CAD83C1" w14:textId="77777777">
            <w:pPr>
              <w:rPr>
                <w:color w:val="000000"/>
              </w:rPr>
            </w:pPr>
            <w:r w:rsidRPr="00A63580">
              <w:rPr>
                <w:color w:val="000000"/>
              </w:rPr>
              <w:t>Inkomensvoorziening voor volledig en duurzaam arbeidsongeschikten (IVA)</w:t>
            </w:r>
          </w:p>
        </w:tc>
        <w:tc>
          <w:tcPr>
            <w:tcW w:w="899" w:type="dxa"/>
            <w:noWrap/>
            <w:vAlign w:val="bottom"/>
            <w:hideMark/>
          </w:tcPr>
          <w:p w:rsidRPr="00A63580" w:rsidR="00A63580" w:rsidP="00334DC7" w:rsidRDefault="00A63580" w14:paraId="77A44400" w14:textId="77777777">
            <w:pPr>
              <w:jc w:val="right"/>
              <w:rPr>
                <w:color w:val="000000"/>
              </w:rPr>
            </w:pPr>
            <w:r w:rsidRPr="00A63580">
              <w:rPr>
                <w:color w:val="000000"/>
              </w:rPr>
              <w:t>1.200</w:t>
            </w:r>
          </w:p>
        </w:tc>
      </w:tr>
      <w:tr w:rsidRPr="00A63580" w:rsidR="00A63580" w:rsidTr="00334DC7" w14:paraId="367B81CA" w14:textId="77777777">
        <w:trPr>
          <w:gridAfter w:val="1"/>
          <w:wAfter w:w="857" w:type="dxa"/>
          <w:trHeight w:val="300"/>
        </w:trPr>
        <w:tc>
          <w:tcPr>
            <w:tcW w:w="7650" w:type="dxa"/>
            <w:noWrap/>
            <w:vAlign w:val="bottom"/>
            <w:hideMark/>
          </w:tcPr>
          <w:p w:rsidRPr="00A63580" w:rsidR="00A63580" w:rsidP="00334DC7" w:rsidRDefault="00A63580" w14:paraId="4AF5EEF0" w14:textId="77777777">
            <w:pPr>
              <w:rPr>
                <w:color w:val="000000"/>
              </w:rPr>
            </w:pPr>
            <w:r w:rsidRPr="00A63580">
              <w:rPr>
                <w:color w:val="000000"/>
              </w:rPr>
              <w:t>Wet op de Arbeidsongeschiktheidsverzekering (WAO)</w:t>
            </w:r>
          </w:p>
        </w:tc>
        <w:tc>
          <w:tcPr>
            <w:tcW w:w="899" w:type="dxa"/>
            <w:noWrap/>
            <w:vAlign w:val="bottom"/>
            <w:hideMark/>
          </w:tcPr>
          <w:p w:rsidRPr="00A63580" w:rsidR="00A63580" w:rsidP="00334DC7" w:rsidRDefault="00A63580" w14:paraId="57DC38CA" w14:textId="77777777">
            <w:pPr>
              <w:jc w:val="right"/>
              <w:rPr>
                <w:color w:val="000000"/>
              </w:rPr>
            </w:pPr>
            <w:r w:rsidRPr="00A63580">
              <w:rPr>
                <w:color w:val="000000"/>
              </w:rPr>
              <w:t>910</w:t>
            </w:r>
          </w:p>
        </w:tc>
      </w:tr>
      <w:tr w:rsidRPr="00A63580" w:rsidR="00A63580" w:rsidTr="00334DC7" w14:paraId="1CBE444E" w14:textId="77777777">
        <w:trPr>
          <w:gridAfter w:val="1"/>
          <w:wAfter w:w="857" w:type="dxa"/>
          <w:trHeight w:val="300"/>
        </w:trPr>
        <w:tc>
          <w:tcPr>
            <w:tcW w:w="7650" w:type="dxa"/>
            <w:noWrap/>
            <w:vAlign w:val="bottom"/>
            <w:hideMark/>
          </w:tcPr>
          <w:p w:rsidRPr="00A63580" w:rsidR="00A63580" w:rsidP="00334DC7" w:rsidRDefault="00A63580" w14:paraId="3B2EE525" w14:textId="77777777">
            <w:pPr>
              <w:rPr>
                <w:color w:val="000000"/>
              </w:rPr>
            </w:pPr>
            <w:r w:rsidRPr="00A63580">
              <w:rPr>
                <w:color w:val="000000"/>
              </w:rPr>
              <w:t>Wet op de Arbeidsongeschiktheidsverzekering Zelfstandigen (WAZ)</w:t>
            </w:r>
          </w:p>
        </w:tc>
        <w:tc>
          <w:tcPr>
            <w:tcW w:w="899" w:type="dxa"/>
            <w:noWrap/>
            <w:vAlign w:val="bottom"/>
            <w:hideMark/>
          </w:tcPr>
          <w:p w:rsidRPr="00A63580" w:rsidR="00A63580" w:rsidP="00334DC7" w:rsidRDefault="00A63580" w14:paraId="11199037" w14:textId="77777777">
            <w:pPr>
              <w:jc w:val="right"/>
              <w:rPr>
                <w:color w:val="000000"/>
              </w:rPr>
            </w:pPr>
            <w:r w:rsidRPr="00A63580">
              <w:rPr>
                <w:color w:val="000000"/>
              </w:rPr>
              <w:t>20</w:t>
            </w:r>
          </w:p>
        </w:tc>
      </w:tr>
      <w:tr w:rsidRPr="00A63580" w:rsidR="00A63580" w:rsidTr="00334DC7" w14:paraId="75CAD296" w14:textId="77777777">
        <w:trPr>
          <w:gridAfter w:val="1"/>
          <w:wAfter w:w="857" w:type="dxa"/>
          <w:trHeight w:val="300"/>
        </w:trPr>
        <w:tc>
          <w:tcPr>
            <w:tcW w:w="7650" w:type="dxa"/>
            <w:noWrap/>
            <w:vAlign w:val="bottom"/>
            <w:hideMark/>
          </w:tcPr>
          <w:p w:rsidRPr="00A63580" w:rsidR="00A63580" w:rsidP="00334DC7" w:rsidRDefault="00A63580" w14:paraId="4A4F3243" w14:textId="77777777">
            <w:pPr>
              <w:rPr>
                <w:color w:val="000000"/>
              </w:rPr>
            </w:pPr>
            <w:r w:rsidRPr="00A63580">
              <w:rPr>
                <w:color w:val="000000"/>
              </w:rPr>
              <w:t>Wet Arbeidsongeschiktheidsvoorziening jonggehandicapten (Wajong)</w:t>
            </w:r>
          </w:p>
        </w:tc>
        <w:tc>
          <w:tcPr>
            <w:tcW w:w="899" w:type="dxa"/>
            <w:noWrap/>
            <w:vAlign w:val="bottom"/>
            <w:hideMark/>
          </w:tcPr>
          <w:p w:rsidRPr="00A63580" w:rsidR="00A63580" w:rsidP="00334DC7" w:rsidRDefault="00A63580" w14:paraId="5B480A95" w14:textId="77777777">
            <w:pPr>
              <w:jc w:val="right"/>
              <w:rPr>
                <w:color w:val="000000"/>
              </w:rPr>
            </w:pPr>
            <w:r w:rsidRPr="00A63580">
              <w:rPr>
                <w:color w:val="000000"/>
              </w:rPr>
              <w:t>1.370</w:t>
            </w:r>
          </w:p>
        </w:tc>
      </w:tr>
      <w:tr w:rsidRPr="00A63580" w:rsidR="00A63580" w:rsidTr="00334DC7" w14:paraId="1276E26A" w14:textId="77777777">
        <w:trPr>
          <w:gridAfter w:val="1"/>
          <w:wAfter w:w="857" w:type="dxa"/>
          <w:trHeight w:val="300"/>
        </w:trPr>
        <w:tc>
          <w:tcPr>
            <w:tcW w:w="7650" w:type="dxa"/>
            <w:noWrap/>
            <w:vAlign w:val="bottom"/>
            <w:hideMark/>
          </w:tcPr>
          <w:p w:rsidRPr="00A63580" w:rsidR="00A63580" w:rsidP="00334DC7" w:rsidRDefault="00A63580" w14:paraId="00FDCA3E" w14:textId="77777777">
            <w:pPr>
              <w:rPr>
                <w:color w:val="000000"/>
              </w:rPr>
            </w:pPr>
            <w:r w:rsidRPr="00A63580">
              <w:rPr>
                <w:color w:val="000000"/>
              </w:rPr>
              <w:t>Regeling Tegemoetkoming Asbestslachtoffers (TAS)</w:t>
            </w:r>
          </w:p>
        </w:tc>
        <w:tc>
          <w:tcPr>
            <w:tcW w:w="899" w:type="dxa"/>
            <w:noWrap/>
            <w:vAlign w:val="bottom"/>
            <w:hideMark/>
          </w:tcPr>
          <w:p w:rsidRPr="00A63580" w:rsidR="00A63580" w:rsidP="00334DC7" w:rsidRDefault="00A63580" w14:paraId="234468D8" w14:textId="77777777">
            <w:pPr>
              <w:jc w:val="right"/>
              <w:rPr>
                <w:color w:val="000000"/>
              </w:rPr>
            </w:pPr>
            <w:r w:rsidRPr="00A63580">
              <w:rPr>
                <w:color w:val="000000"/>
              </w:rPr>
              <w:t>0</w:t>
            </w:r>
          </w:p>
        </w:tc>
      </w:tr>
      <w:tr w:rsidRPr="00A63580" w:rsidR="00A63580" w:rsidTr="00334DC7" w14:paraId="1B22727F" w14:textId="77777777">
        <w:trPr>
          <w:gridAfter w:val="1"/>
          <w:wAfter w:w="857" w:type="dxa"/>
          <w:trHeight w:val="300"/>
        </w:trPr>
        <w:tc>
          <w:tcPr>
            <w:tcW w:w="7650" w:type="dxa"/>
            <w:noWrap/>
            <w:vAlign w:val="bottom"/>
            <w:hideMark/>
          </w:tcPr>
          <w:p w:rsidRPr="00A63580" w:rsidR="00A63580" w:rsidP="00334DC7" w:rsidRDefault="00A63580" w14:paraId="75D8C778" w14:textId="77777777">
            <w:pPr>
              <w:rPr>
                <w:color w:val="000000"/>
              </w:rPr>
            </w:pPr>
            <w:r w:rsidRPr="00A63580">
              <w:rPr>
                <w:color w:val="000000"/>
              </w:rPr>
              <w:t xml:space="preserve">Tegemoetkoming </w:t>
            </w:r>
            <w:proofErr w:type="spellStart"/>
            <w:r w:rsidRPr="00A63580">
              <w:rPr>
                <w:color w:val="000000"/>
              </w:rPr>
              <w:t>Stoffengerelateerde</w:t>
            </w:r>
            <w:proofErr w:type="spellEnd"/>
            <w:r w:rsidRPr="00A63580">
              <w:rPr>
                <w:color w:val="000000"/>
              </w:rPr>
              <w:t xml:space="preserve"> Beroepsziekten (TSB)</w:t>
            </w:r>
          </w:p>
        </w:tc>
        <w:tc>
          <w:tcPr>
            <w:tcW w:w="899" w:type="dxa"/>
            <w:noWrap/>
            <w:vAlign w:val="bottom"/>
            <w:hideMark/>
          </w:tcPr>
          <w:p w:rsidRPr="00A63580" w:rsidR="00A63580" w:rsidP="00334DC7" w:rsidRDefault="00A63580" w14:paraId="18694FAE" w14:textId="77777777">
            <w:pPr>
              <w:jc w:val="right"/>
              <w:rPr>
                <w:color w:val="000000"/>
              </w:rPr>
            </w:pPr>
            <w:r w:rsidRPr="00A63580">
              <w:rPr>
                <w:color w:val="000000"/>
              </w:rPr>
              <w:t>0</w:t>
            </w:r>
          </w:p>
        </w:tc>
      </w:tr>
      <w:tr w:rsidRPr="00A63580" w:rsidR="00A63580" w:rsidTr="00334DC7" w14:paraId="1C5D0893" w14:textId="77777777">
        <w:trPr>
          <w:gridAfter w:val="1"/>
          <w:wAfter w:w="857" w:type="dxa"/>
          <w:trHeight w:val="300"/>
        </w:trPr>
        <w:tc>
          <w:tcPr>
            <w:tcW w:w="7650" w:type="dxa"/>
            <w:noWrap/>
            <w:vAlign w:val="bottom"/>
            <w:hideMark/>
          </w:tcPr>
          <w:p w:rsidRPr="00A63580" w:rsidR="00A63580" w:rsidP="00334DC7" w:rsidRDefault="00A63580" w14:paraId="138F3307" w14:textId="77777777">
            <w:pPr>
              <w:rPr>
                <w:color w:val="000000"/>
              </w:rPr>
            </w:pPr>
            <w:r w:rsidRPr="00A63580">
              <w:rPr>
                <w:color w:val="000000"/>
              </w:rPr>
              <w:t xml:space="preserve">Regeling tegemoetkoming werknemers met </w:t>
            </w:r>
            <w:proofErr w:type="spellStart"/>
            <w:r w:rsidRPr="00A63580">
              <w:rPr>
                <w:color w:val="000000"/>
              </w:rPr>
              <w:t>chronic</w:t>
            </w:r>
            <w:proofErr w:type="spellEnd"/>
            <w:r w:rsidRPr="00A63580">
              <w:rPr>
                <w:color w:val="000000"/>
              </w:rPr>
              <w:t xml:space="preserve"> solvent-</w:t>
            </w:r>
            <w:proofErr w:type="spellStart"/>
            <w:r w:rsidRPr="00A63580">
              <w:rPr>
                <w:color w:val="000000"/>
              </w:rPr>
              <w:t>induced</w:t>
            </w:r>
            <w:proofErr w:type="spellEnd"/>
            <w:r w:rsidRPr="00A63580">
              <w:rPr>
                <w:color w:val="000000"/>
              </w:rPr>
              <w:t xml:space="preserve"> </w:t>
            </w:r>
            <w:proofErr w:type="spellStart"/>
            <w:r w:rsidRPr="00A63580">
              <w:rPr>
                <w:color w:val="000000"/>
              </w:rPr>
              <w:t>encephalopathy</w:t>
            </w:r>
            <w:proofErr w:type="spellEnd"/>
            <w:r w:rsidRPr="00A63580">
              <w:rPr>
                <w:color w:val="000000"/>
              </w:rPr>
              <w:t xml:space="preserve"> (CSE)</w:t>
            </w:r>
          </w:p>
        </w:tc>
        <w:tc>
          <w:tcPr>
            <w:tcW w:w="899" w:type="dxa"/>
            <w:noWrap/>
            <w:vAlign w:val="bottom"/>
            <w:hideMark/>
          </w:tcPr>
          <w:p w:rsidRPr="00A63580" w:rsidR="00A63580" w:rsidP="00334DC7" w:rsidRDefault="00A63580" w14:paraId="77A5528E" w14:textId="77777777">
            <w:pPr>
              <w:jc w:val="right"/>
              <w:rPr>
                <w:color w:val="000000"/>
              </w:rPr>
            </w:pPr>
            <w:r w:rsidRPr="00A63580">
              <w:rPr>
                <w:color w:val="000000"/>
              </w:rPr>
              <w:t>0</w:t>
            </w:r>
          </w:p>
        </w:tc>
      </w:tr>
      <w:tr w:rsidRPr="00A63580" w:rsidR="00A63580" w:rsidTr="00334DC7" w14:paraId="25B7DB9B" w14:textId="77777777">
        <w:trPr>
          <w:gridAfter w:val="1"/>
          <w:wAfter w:w="857" w:type="dxa"/>
          <w:trHeight w:val="300"/>
        </w:trPr>
        <w:tc>
          <w:tcPr>
            <w:tcW w:w="7650" w:type="dxa"/>
            <w:noWrap/>
            <w:vAlign w:val="bottom"/>
            <w:hideMark/>
          </w:tcPr>
          <w:p w:rsidRPr="00A63580" w:rsidR="00A63580" w:rsidP="00334DC7" w:rsidRDefault="00A63580" w14:paraId="381EB3F6" w14:textId="77777777">
            <w:pPr>
              <w:rPr>
                <w:color w:val="000000"/>
              </w:rPr>
            </w:pPr>
            <w:r w:rsidRPr="00A63580">
              <w:rPr>
                <w:color w:val="000000"/>
              </w:rPr>
              <w:t>Compensatie Transitievergoeding bij langdurige arbeidsongeschiktheid (CTVLAO)</w:t>
            </w:r>
          </w:p>
        </w:tc>
        <w:tc>
          <w:tcPr>
            <w:tcW w:w="899" w:type="dxa"/>
            <w:noWrap/>
            <w:vAlign w:val="bottom"/>
            <w:hideMark/>
          </w:tcPr>
          <w:p w:rsidRPr="00A63580" w:rsidR="00A63580" w:rsidP="00334DC7" w:rsidRDefault="00A63580" w14:paraId="0CEAC5ED" w14:textId="77777777">
            <w:pPr>
              <w:jc w:val="right"/>
              <w:rPr>
                <w:color w:val="000000"/>
              </w:rPr>
            </w:pPr>
            <w:r w:rsidRPr="00A63580">
              <w:rPr>
                <w:color w:val="000000"/>
              </w:rPr>
              <w:t>140</w:t>
            </w:r>
          </w:p>
        </w:tc>
      </w:tr>
      <w:tr w:rsidRPr="00A63580" w:rsidR="00A63580" w:rsidTr="00334DC7" w14:paraId="225791FA" w14:textId="77777777">
        <w:trPr>
          <w:gridAfter w:val="1"/>
          <w:wAfter w:w="857" w:type="dxa"/>
          <w:trHeight w:val="300"/>
        </w:trPr>
        <w:tc>
          <w:tcPr>
            <w:tcW w:w="7650" w:type="dxa"/>
            <w:noWrap/>
            <w:vAlign w:val="bottom"/>
            <w:hideMark/>
          </w:tcPr>
          <w:p w:rsidRPr="00A63580" w:rsidR="00A63580" w:rsidP="00334DC7" w:rsidRDefault="00A63580" w14:paraId="1970A03A" w14:textId="77777777">
            <w:pPr>
              <w:rPr>
                <w:color w:val="000000"/>
              </w:rPr>
            </w:pPr>
            <w:r w:rsidRPr="00A63580">
              <w:rPr>
                <w:color w:val="000000"/>
              </w:rPr>
              <w:t>Compensatie Transitievergoeding midden- en kleinbedrijf (CTVMKB)</w:t>
            </w:r>
          </w:p>
        </w:tc>
        <w:tc>
          <w:tcPr>
            <w:tcW w:w="899" w:type="dxa"/>
            <w:noWrap/>
            <w:vAlign w:val="bottom"/>
            <w:hideMark/>
          </w:tcPr>
          <w:p w:rsidRPr="00A63580" w:rsidR="00A63580" w:rsidP="00334DC7" w:rsidRDefault="00A63580" w14:paraId="10BF9F86" w14:textId="77777777">
            <w:pPr>
              <w:jc w:val="right"/>
              <w:rPr>
                <w:color w:val="000000"/>
              </w:rPr>
            </w:pPr>
            <w:r w:rsidRPr="00A63580">
              <w:rPr>
                <w:color w:val="000000"/>
              </w:rPr>
              <w:t>0</w:t>
            </w:r>
          </w:p>
        </w:tc>
      </w:tr>
      <w:tr w:rsidRPr="00A63580" w:rsidR="00A63580" w:rsidTr="00334DC7" w14:paraId="24B2B5D6" w14:textId="77777777">
        <w:trPr>
          <w:gridAfter w:val="1"/>
          <w:wAfter w:w="857" w:type="dxa"/>
          <w:trHeight w:val="300"/>
        </w:trPr>
        <w:tc>
          <w:tcPr>
            <w:tcW w:w="7650" w:type="dxa"/>
            <w:noWrap/>
            <w:vAlign w:val="bottom"/>
            <w:hideMark/>
          </w:tcPr>
          <w:p w:rsidRPr="00A63580" w:rsidR="00A63580" w:rsidP="00334DC7" w:rsidRDefault="00A63580" w14:paraId="1487E370" w14:textId="77777777">
            <w:pPr>
              <w:rPr>
                <w:b/>
                <w:bCs/>
                <w:color w:val="000000"/>
              </w:rPr>
            </w:pPr>
            <w:r w:rsidRPr="00A63580">
              <w:rPr>
                <w:b/>
                <w:bCs/>
                <w:color w:val="000000"/>
              </w:rPr>
              <w:t>Totaal</w:t>
            </w:r>
          </w:p>
        </w:tc>
        <w:tc>
          <w:tcPr>
            <w:tcW w:w="899" w:type="dxa"/>
            <w:noWrap/>
            <w:vAlign w:val="bottom"/>
            <w:hideMark/>
          </w:tcPr>
          <w:p w:rsidRPr="00A63580" w:rsidR="00A63580" w:rsidP="00334DC7" w:rsidRDefault="00A63580" w14:paraId="3C2CFB55" w14:textId="77777777">
            <w:pPr>
              <w:jc w:val="right"/>
              <w:rPr>
                <w:b/>
                <w:bCs/>
                <w:color w:val="000000"/>
              </w:rPr>
            </w:pPr>
            <w:r w:rsidRPr="00A63580">
              <w:rPr>
                <w:b/>
                <w:bCs/>
                <w:color w:val="000000"/>
              </w:rPr>
              <w:t>25.490</w:t>
            </w:r>
          </w:p>
        </w:tc>
      </w:tr>
      <w:tr w:rsidRPr="00A63580" w:rsidR="00A63580" w:rsidTr="00334DC7" w14:paraId="6C22F1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9406" w:type="dxa"/>
            <w:gridSpan w:val="3"/>
            <w:tcBorders>
              <w:top w:val="nil"/>
              <w:left w:val="nil"/>
              <w:bottom w:val="nil"/>
              <w:right w:val="nil"/>
            </w:tcBorders>
            <w:noWrap/>
            <w:vAlign w:val="bottom"/>
            <w:hideMark/>
          </w:tcPr>
          <w:p w:rsidRPr="00A63580" w:rsidR="00A63580" w:rsidP="00334DC7" w:rsidRDefault="00A63580" w14:paraId="76F690EE" w14:textId="77777777">
            <w:pPr>
              <w:rPr>
                <w:color w:val="000000"/>
              </w:rPr>
            </w:pPr>
            <w:r w:rsidRPr="00A63580">
              <w:rPr>
                <w:color w:val="000000"/>
              </w:rPr>
              <w:t>* Inclusief extra beleidsmatige WML-verhoging per 1 januari 2023.</w:t>
            </w:r>
          </w:p>
        </w:tc>
      </w:tr>
      <w:tr w:rsidRPr="00A63580" w:rsidR="00A63580" w:rsidTr="00334DC7" w14:paraId="59A547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9406" w:type="dxa"/>
            <w:gridSpan w:val="3"/>
            <w:tcBorders>
              <w:top w:val="nil"/>
              <w:left w:val="nil"/>
              <w:bottom w:val="nil"/>
              <w:right w:val="nil"/>
            </w:tcBorders>
            <w:noWrap/>
            <w:vAlign w:val="bottom"/>
            <w:hideMark/>
          </w:tcPr>
          <w:p w:rsidRPr="00A63580" w:rsidR="00A63580" w:rsidP="00334DC7" w:rsidRDefault="00A63580" w14:paraId="13986D49" w14:textId="77777777">
            <w:pPr>
              <w:rPr>
                <w:color w:val="000000"/>
              </w:rPr>
            </w:pPr>
            <w:r w:rsidRPr="00A63580">
              <w:rPr>
                <w:color w:val="000000"/>
              </w:rPr>
              <w:t>** Omvat de bijstand, Inkomensvoorziening Oudere en gedeeltelijk Arbeidsongeschikte werkloze Werknemers (IOAW), Inkomensvoorziening Oudere en gedeeltelijk Arbeidsongeschikte gewezen Zelfstandigen (IOAZ), Besluit bijstandsverlening zelfstandigen (BBZ) en Loonkostensubsidie (LKS).</w:t>
            </w:r>
          </w:p>
        </w:tc>
      </w:tr>
      <w:tr w:rsidRPr="00A63580" w:rsidR="00A63580" w:rsidTr="00334DC7" w14:paraId="5EE970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9406" w:type="dxa"/>
            <w:gridSpan w:val="3"/>
            <w:tcBorders>
              <w:top w:val="nil"/>
              <w:left w:val="nil"/>
              <w:bottom w:val="nil"/>
              <w:right w:val="nil"/>
            </w:tcBorders>
            <w:noWrap/>
            <w:vAlign w:val="bottom"/>
            <w:hideMark/>
          </w:tcPr>
          <w:p w:rsidRPr="00A63580" w:rsidR="00A63580" w:rsidP="00334DC7" w:rsidRDefault="00A63580" w14:paraId="34BA01F2" w14:textId="77777777">
            <w:pPr>
              <w:rPr>
                <w:color w:val="000000"/>
              </w:rPr>
            </w:pPr>
            <w:r w:rsidRPr="00A63580">
              <w:rPr>
                <w:color w:val="000000"/>
              </w:rPr>
              <w:t>*** Betreft hogere ontvangsten.</w:t>
            </w:r>
          </w:p>
        </w:tc>
      </w:tr>
      <w:tr w:rsidRPr="00A63580" w:rsidR="00A63580" w:rsidTr="00334DC7" w14:paraId="005D2A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9406" w:type="dxa"/>
            <w:gridSpan w:val="3"/>
            <w:tcBorders>
              <w:top w:val="nil"/>
              <w:left w:val="nil"/>
              <w:bottom w:val="nil"/>
              <w:right w:val="nil"/>
            </w:tcBorders>
            <w:noWrap/>
            <w:vAlign w:val="bottom"/>
            <w:hideMark/>
          </w:tcPr>
          <w:p w:rsidRPr="00A63580" w:rsidR="00A63580" w:rsidP="00334DC7" w:rsidRDefault="00A63580" w14:paraId="3C902160" w14:textId="77777777">
            <w:pPr>
              <w:rPr>
                <w:color w:val="000000"/>
              </w:rPr>
            </w:pPr>
            <w:r w:rsidRPr="00A63580">
              <w:rPr>
                <w:color w:val="000000"/>
              </w:rPr>
              <w:t>**** De nominale ontwikkeling van de WAZO en ZEZ worden samen geboekt maar alleen de ZEZ is gekoppeld aan het WML.</w:t>
            </w:r>
          </w:p>
        </w:tc>
      </w:tr>
    </w:tbl>
    <w:p w:rsidRPr="00A63580" w:rsidR="00A63580" w:rsidP="00A63580" w:rsidRDefault="00A63580" w14:paraId="112BCDCC" w14:textId="77777777"/>
    <w:p w:rsidRPr="00A63580" w:rsidR="00A63580" w:rsidP="00A63580" w:rsidRDefault="00A63580" w14:paraId="5882C315" w14:textId="77777777">
      <w:pPr>
        <w:rPr>
          <w:u w:val="single"/>
        </w:rPr>
      </w:pPr>
      <w:r w:rsidRPr="00A63580">
        <w:rPr>
          <w:u w:val="single"/>
        </w:rPr>
        <w:t>Vraag 50</w:t>
      </w:r>
    </w:p>
    <w:p w:rsidRPr="00A63580" w:rsidR="00A63580" w:rsidP="00A63580" w:rsidRDefault="00A63580" w14:paraId="2B82D8C6" w14:textId="77777777">
      <w:r w:rsidRPr="00A63580">
        <w:t>Welk budgettair gevolg zou een koppeling van de uitkeringen met de Consumentenprijsindex (</w:t>
      </w:r>
      <w:proofErr w:type="spellStart"/>
      <w:r w:rsidRPr="00A63580">
        <w:t>cpi</w:t>
      </w:r>
      <w:proofErr w:type="spellEnd"/>
      <w:r w:rsidRPr="00A63580">
        <w:t>) in plaats van het minimumloon hebben gehad sinds 2018? Kan dit worden uitgesplitst per uitkering?</w:t>
      </w:r>
    </w:p>
    <w:p w:rsidRPr="00A63580" w:rsidR="00A63580" w:rsidP="00A63580" w:rsidRDefault="00A63580" w14:paraId="55C2EF4E" w14:textId="77777777"/>
    <w:p w:rsidRPr="00A63580" w:rsidR="00A63580" w:rsidP="00A63580" w:rsidRDefault="00A63580" w14:paraId="32637933" w14:textId="77777777">
      <w:pPr>
        <w:rPr>
          <w:u w:val="single"/>
        </w:rPr>
      </w:pPr>
      <w:r w:rsidRPr="00A63580">
        <w:rPr>
          <w:u w:val="single"/>
        </w:rPr>
        <w:t>Antwoord 50</w:t>
      </w:r>
    </w:p>
    <w:p w:rsidRPr="00A63580" w:rsidR="00A63580" w:rsidP="00A63580" w:rsidRDefault="00A63580" w14:paraId="2D2D68A7" w14:textId="77777777">
      <w:r w:rsidRPr="00A63580">
        <w:t xml:space="preserve">In het antwoord op vraag 47 wordt de ontwikkeling van het wettelijk minimumloon (WML) sinds 2018 weergegeven indien dit zou zijn gestegen aan de hand van de consumentenprijsindex (CPI). Daaruit is af te leiden dat het WML bij koppeling aan de CPI minder zou zijn gestegen dan bij koppeling met de contractloonontwikkeling zoals nu (dit zou ook het geval zijn indien het minimumloon per 1 januari 2023 niet bijzonder was verhoogd). Analoog geldt dat de hoogte van de socialezekerheidsuitkeringen en de bijbehorende uitgaven bij een koppeling aan de CPI ook minder hard zouden zijn gestegen. Dit geldt voor alle uitkeringen die momenteel gekoppeld zijn aan het WML (zie daarvoor het antwoord op vraag 49). In het antwoord op vraag 49 wordt toegelicht dat het niet mogelijk is om exact te kwantificeren hoeveel de uitgaven aan uitkeringen zijn toegenomen als gevolg van de koppeling met het minimumloon. Daarom is het ook niet mogelijk om precies het budgettaire gevolg te berekenen als deze uitkeringen worden gekoppeld aan de CPI. </w:t>
      </w:r>
    </w:p>
    <w:p w:rsidRPr="00A63580" w:rsidR="00A63580" w:rsidP="00A63580" w:rsidRDefault="00A63580" w14:paraId="4214A150" w14:textId="77777777"/>
    <w:p w:rsidRPr="00A63580" w:rsidR="00A63580" w:rsidP="00A63580" w:rsidRDefault="00A63580" w14:paraId="2C7D6151" w14:textId="77777777">
      <w:pPr>
        <w:rPr>
          <w:u w:val="single"/>
        </w:rPr>
      </w:pPr>
      <w:r w:rsidRPr="00A63580">
        <w:rPr>
          <w:u w:val="single"/>
        </w:rPr>
        <w:t>Vraag 51</w:t>
      </w:r>
    </w:p>
    <w:p w:rsidRPr="00A63580" w:rsidR="00A63580" w:rsidP="00A63580" w:rsidRDefault="00A63580" w14:paraId="610B1F70" w14:textId="77777777">
      <w:r w:rsidRPr="00A63580">
        <w:t>Hoe wordt de indexatie van de hoogte van uitkeringen in andere EU-landen bepaald? Zijn hier EU-regels over?</w:t>
      </w:r>
    </w:p>
    <w:p w:rsidRPr="00A63580" w:rsidR="00A63580" w:rsidP="00A63580" w:rsidRDefault="00A63580" w14:paraId="02C202AD" w14:textId="77777777"/>
    <w:p w:rsidRPr="00A63580" w:rsidR="00A63580" w:rsidP="00A63580" w:rsidRDefault="00A63580" w14:paraId="67ED6B68" w14:textId="77777777">
      <w:pPr>
        <w:rPr>
          <w:u w:val="single"/>
        </w:rPr>
      </w:pPr>
      <w:r w:rsidRPr="00A63580">
        <w:rPr>
          <w:u w:val="single"/>
        </w:rPr>
        <w:t>Antwoord 51</w:t>
      </w:r>
    </w:p>
    <w:p w:rsidRPr="00A63580" w:rsidR="00A63580" w:rsidP="00A63580" w:rsidRDefault="00A63580" w14:paraId="1A3E5658" w14:textId="77777777">
      <w:r w:rsidRPr="00A63580">
        <w:t>De indexatie van de hoogte van uitkeringen in EU-landen wordt op nationaal niveau geregeld, aangezien de vaststelling van de hoogte van uitkeringen een bevoegdheid van de lidstaten betreft. De Europese Unie heeft geen regels die voorschrijven op welke manier uitkeringen geïndexeerd moeten worden. Veel lidstaten baseren de beslissing om uitkeringen te indexeren op economische indicatoren, zoals inflatie en loonontwikkelingen.</w:t>
      </w:r>
    </w:p>
    <w:p w:rsidRPr="00A63580" w:rsidR="00A63580" w:rsidP="00A63580" w:rsidRDefault="00A63580" w14:paraId="6483251D" w14:textId="77777777">
      <w:pPr>
        <w:tabs>
          <w:tab w:val="left" w:pos="7650"/>
        </w:tabs>
        <w:rPr>
          <w:color w:val="FF0000"/>
        </w:rPr>
      </w:pPr>
      <w:r w:rsidRPr="00A63580">
        <w:rPr>
          <w:color w:val="FF0000"/>
        </w:rPr>
        <w:tab/>
      </w:r>
    </w:p>
    <w:p w:rsidRPr="00A63580" w:rsidR="00A63580" w:rsidP="00A63580" w:rsidRDefault="00A63580" w14:paraId="1633BDC0" w14:textId="77777777">
      <w:pPr>
        <w:rPr>
          <w:u w:val="single"/>
        </w:rPr>
      </w:pPr>
      <w:r w:rsidRPr="00A63580">
        <w:rPr>
          <w:u w:val="single"/>
        </w:rPr>
        <w:t>Vraag 52</w:t>
      </w:r>
    </w:p>
    <w:p w:rsidRPr="00A63580" w:rsidR="00A63580" w:rsidP="00A63580" w:rsidRDefault="00A63580" w14:paraId="5A033E06" w14:textId="77777777">
      <w:pPr>
        <w:rPr>
          <w:color w:val="000000"/>
        </w:rPr>
      </w:pPr>
      <w:r w:rsidRPr="00A63580">
        <w:rPr>
          <w:color w:val="000000"/>
        </w:rPr>
        <w:t>Welk percentage van de mensen in de bijstand heeft een niet-westerse migratieachtergrond?</w:t>
      </w:r>
    </w:p>
    <w:p w:rsidRPr="00A63580" w:rsidR="00A63580" w:rsidP="00A63580" w:rsidRDefault="00A63580" w14:paraId="496F4CC3" w14:textId="77777777"/>
    <w:p w:rsidRPr="00A63580" w:rsidR="00A63580" w:rsidP="00A63580" w:rsidRDefault="00A63580" w14:paraId="4DE0B3D9" w14:textId="77777777">
      <w:pPr>
        <w:rPr>
          <w:u w:val="single"/>
        </w:rPr>
      </w:pPr>
      <w:r w:rsidRPr="00A63580">
        <w:rPr>
          <w:u w:val="single"/>
        </w:rPr>
        <w:t>Antwoord 52</w:t>
      </w:r>
    </w:p>
    <w:p w:rsidRPr="00A63580" w:rsidR="00A63580" w:rsidP="00A63580" w:rsidRDefault="00A63580" w14:paraId="406071F6" w14:textId="77777777">
      <w:r w:rsidRPr="00A63580">
        <w:t xml:space="preserve">In april 2025 had 60% van de mensen in de bijstand een buiten-Europese herkomst (Bron: CBS, Statline, geraadpleegd 06-10-2025). Voor een nadere toelichting over de herkomstindeling van het CBS, zie: </w:t>
      </w:r>
      <w:hyperlink w:history="1" r:id="rId19">
        <w:r w:rsidRPr="00A63580">
          <w:rPr>
            <w:rStyle w:val="Hyperlink"/>
          </w:rPr>
          <w:t>Nieuwe indeling bevolking naar herkomst | CBS</w:t>
        </w:r>
      </w:hyperlink>
      <w:r w:rsidRPr="00A63580">
        <w:t>.</w:t>
      </w:r>
    </w:p>
    <w:p w:rsidRPr="00A63580" w:rsidR="00A63580" w:rsidP="00A63580" w:rsidRDefault="00A63580" w14:paraId="4F00B3F2" w14:textId="77777777">
      <w:pPr>
        <w:rPr>
          <w:u w:val="single"/>
        </w:rPr>
      </w:pPr>
    </w:p>
    <w:p w:rsidRPr="00A63580" w:rsidR="00A63580" w:rsidP="00A63580" w:rsidRDefault="00A63580" w14:paraId="690432FD" w14:textId="77777777">
      <w:pPr>
        <w:rPr>
          <w:u w:val="single"/>
        </w:rPr>
      </w:pPr>
      <w:r w:rsidRPr="00A63580">
        <w:rPr>
          <w:u w:val="single"/>
        </w:rPr>
        <w:t>Vraag 53</w:t>
      </w:r>
    </w:p>
    <w:p w:rsidRPr="00A63580" w:rsidR="00A63580" w:rsidP="00A63580" w:rsidRDefault="00A63580" w14:paraId="6124F936" w14:textId="77777777">
      <w:r w:rsidRPr="00A63580">
        <w:t>Kunt u een landelijk overzicht verstrekken van hoeveel sancties er worden opgelegd in de participatiewet, uitgesplitst per grondslag?</w:t>
      </w:r>
    </w:p>
    <w:p w:rsidRPr="00A63580" w:rsidR="00A63580" w:rsidP="00A63580" w:rsidRDefault="00A63580" w14:paraId="62797CA2" w14:textId="77777777"/>
    <w:p w:rsidRPr="00A63580" w:rsidR="00A63580" w:rsidP="00A63580" w:rsidRDefault="00A63580" w14:paraId="69AF41E5" w14:textId="77777777">
      <w:pPr>
        <w:rPr>
          <w:u w:val="single"/>
        </w:rPr>
      </w:pPr>
      <w:r w:rsidRPr="00A63580">
        <w:rPr>
          <w:u w:val="single"/>
        </w:rPr>
        <w:t>Antwoord 53</w:t>
      </w:r>
    </w:p>
    <w:p w:rsidRPr="00A63580" w:rsidR="00A63580" w:rsidP="00A63580" w:rsidRDefault="00A63580" w14:paraId="037FCF61" w14:textId="77777777">
      <w:r w:rsidRPr="00A63580">
        <w:t>Onderstaande tabel geeft een overzicht van het aantal algemene bijstandsuitkeringen waarop in 2024 als sanctiemaatregel een vermindering van de uitkering is toegepast. Uit de Bijstandsdebiteuren- en boetestatistiek (BDBS) blijkt daarnaast dat er in 2024 in totaal 3.390 bestuurlijke boetes zijn opgelegd wegens overtreding van de inlichtingenplicht (met en zonder benadelingsbedrag). In de meeste gevallen was daarbij sprake van normale of verminderde verwijtbaarheid. In 100 gevallen is aangifte bij justitie gedaan.</w:t>
      </w:r>
    </w:p>
    <w:p w:rsidRPr="00A63580" w:rsidR="00A63580" w:rsidP="00A63580" w:rsidRDefault="00A63580" w14:paraId="59435FE7" w14:textId="77777777">
      <w:pPr>
        <w:rPr>
          <w:u w:val="single"/>
        </w:rPr>
      </w:pPr>
    </w:p>
    <w:p w:rsidRPr="00A63580" w:rsidR="00A63580" w:rsidP="00A63580" w:rsidRDefault="00A63580" w14:paraId="08C30C72" w14:textId="77777777">
      <w:pPr>
        <w:rPr>
          <w:i/>
          <w:iCs/>
          <w:u w:val="single"/>
        </w:rPr>
      </w:pPr>
      <w:r w:rsidRPr="00A63580">
        <w:rPr>
          <w:i/>
          <w:iCs/>
        </w:rPr>
        <w:t>Tabel: Aantal algemene bijstandsuitkeringen naar reden vermindering n.a.v. afstemming</w:t>
      </w:r>
    </w:p>
    <w:tbl>
      <w:tblPr>
        <w:tblStyle w:val="Tabelraster"/>
        <w:tblW w:w="0" w:type="auto"/>
        <w:tblLayout w:type="fixed"/>
        <w:tblLook w:val="04A0" w:firstRow="1" w:lastRow="0" w:firstColumn="1" w:lastColumn="0" w:noHBand="0" w:noVBand="1"/>
      </w:tblPr>
      <w:tblGrid>
        <w:gridCol w:w="6259"/>
        <w:gridCol w:w="700"/>
        <w:gridCol w:w="701"/>
        <w:gridCol w:w="701"/>
        <w:gridCol w:w="701"/>
      </w:tblGrid>
      <w:tr w:rsidRPr="00A63580" w:rsidR="00A63580" w:rsidTr="00334DC7" w14:paraId="488649A4" w14:textId="77777777">
        <w:trPr>
          <w:trHeight w:val="290"/>
        </w:trPr>
        <w:tc>
          <w:tcPr>
            <w:tcW w:w="6259" w:type="dxa"/>
            <w:noWrap/>
            <w:hideMark/>
          </w:tcPr>
          <w:p w:rsidRPr="00A63580" w:rsidR="00A63580" w:rsidP="00334DC7" w:rsidRDefault="00A63580" w14:paraId="3DC117A1" w14:textId="77777777"/>
        </w:tc>
        <w:tc>
          <w:tcPr>
            <w:tcW w:w="700" w:type="dxa"/>
            <w:noWrap/>
            <w:hideMark/>
          </w:tcPr>
          <w:p w:rsidRPr="00A63580" w:rsidR="00A63580" w:rsidP="00334DC7" w:rsidRDefault="00A63580" w14:paraId="33B44764" w14:textId="77777777">
            <w:pPr>
              <w:jc w:val="center"/>
            </w:pPr>
            <w:r w:rsidRPr="00A63580">
              <w:t>Q1</w:t>
            </w:r>
          </w:p>
        </w:tc>
        <w:tc>
          <w:tcPr>
            <w:tcW w:w="701" w:type="dxa"/>
            <w:noWrap/>
            <w:hideMark/>
          </w:tcPr>
          <w:p w:rsidRPr="00A63580" w:rsidR="00A63580" w:rsidP="00334DC7" w:rsidRDefault="00A63580" w14:paraId="2623A13E" w14:textId="77777777">
            <w:pPr>
              <w:jc w:val="center"/>
            </w:pPr>
            <w:r w:rsidRPr="00A63580">
              <w:t>Q2</w:t>
            </w:r>
          </w:p>
        </w:tc>
        <w:tc>
          <w:tcPr>
            <w:tcW w:w="701" w:type="dxa"/>
            <w:noWrap/>
            <w:hideMark/>
          </w:tcPr>
          <w:p w:rsidRPr="00A63580" w:rsidR="00A63580" w:rsidP="00334DC7" w:rsidRDefault="00A63580" w14:paraId="3FEDA02A" w14:textId="77777777">
            <w:pPr>
              <w:jc w:val="center"/>
            </w:pPr>
            <w:r w:rsidRPr="00A63580">
              <w:t>Q3</w:t>
            </w:r>
          </w:p>
        </w:tc>
        <w:tc>
          <w:tcPr>
            <w:tcW w:w="701" w:type="dxa"/>
            <w:noWrap/>
            <w:hideMark/>
          </w:tcPr>
          <w:p w:rsidRPr="00A63580" w:rsidR="00A63580" w:rsidP="00334DC7" w:rsidRDefault="00A63580" w14:paraId="1A264087" w14:textId="77777777">
            <w:pPr>
              <w:jc w:val="center"/>
            </w:pPr>
            <w:r w:rsidRPr="00A63580">
              <w:t>Q4</w:t>
            </w:r>
          </w:p>
        </w:tc>
      </w:tr>
      <w:tr w:rsidRPr="00A63580" w:rsidR="00A63580" w:rsidTr="00334DC7" w14:paraId="792A5B25" w14:textId="77777777">
        <w:trPr>
          <w:trHeight w:val="290"/>
        </w:trPr>
        <w:tc>
          <w:tcPr>
            <w:tcW w:w="6259" w:type="dxa"/>
            <w:noWrap/>
            <w:vAlign w:val="center"/>
            <w:hideMark/>
          </w:tcPr>
          <w:p w:rsidRPr="00A63580" w:rsidR="00A63580" w:rsidP="00334DC7" w:rsidRDefault="00A63580" w14:paraId="62C4072C" w14:textId="77777777">
            <w:r w:rsidRPr="00A63580">
              <w:t>Op het vlak van plicht tot arbeidsinschakeling</w:t>
            </w:r>
          </w:p>
        </w:tc>
        <w:tc>
          <w:tcPr>
            <w:tcW w:w="700" w:type="dxa"/>
            <w:noWrap/>
            <w:vAlign w:val="center"/>
            <w:hideMark/>
          </w:tcPr>
          <w:p w:rsidRPr="00A63580" w:rsidR="00A63580" w:rsidP="00334DC7" w:rsidRDefault="00A63580" w14:paraId="155400B9" w14:textId="77777777">
            <w:pPr>
              <w:jc w:val="right"/>
            </w:pPr>
            <w:r w:rsidRPr="00A63580">
              <w:t>450</w:t>
            </w:r>
          </w:p>
        </w:tc>
        <w:tc>
          <w:tcPr>
            <w:tcW w:w="701" w:type="dxa"/>
            <w:noWrap/>
            <w:vAlign w:val="center"/>
            <w:hideMark/>
          </w:tcPr>
          <w:p w:rsidRPr="00A63580" w:rsidR="00A63580" w:rsidP="00334DC7" w:rsidRDefault="00A63580" w14:paraId="52AC7599" w14:textId="77777777">
            <w:pPr>
              <w:jc w:val="right"/>
            </w:pPr>
            <w:r w:rsidRPr="00A63580">
              <w:t>400</w:t>
            </w:r>
          </w:p>
        </w:tc>
        <w:tc>
          <w:tcPr>
            <w:tcW w:w="701" w:type="dxa"/>
            <w:noWrap/>
            <w:vAlign w:val="center"/>
            <w:hideMark/>
          </w:tcPr>
          <w:p w:rsidRPr="00A63580" w:rsidR="00A63580" w:rsidP="00334DC7" w:rsidRDefault="00A63580" w14:paraId="3D2857DB" w14:textId="77777777">
            <w:pPr>
              <w:jc w:val="right"/>
            </w:pPr>
            <w:r w:rsidRPr="00A63580">
              <w:t>405</w:t>
            </w:r>
          </w:p>
        </w:tc>
        <w:tc>
          <w:tcPr>
            <w:tcW w:w="701" w:type="dxa"/>
            <w:noWrap/>
            <w:vAlign w:val="center"/>
            <w:hideMark/>
          </w:tcPr>
          <w:p w:rsidRPr="00A63580" w:rsidR="00A63580" w:rsidP="00334DC7" w:rsidRDefault="00A63580" w14:paraId="4FBF4E44" w14:textId="77777777">
            <w:pPr>
              <w:jc w:val="right"/>
            </w:pPr>
            <w:r w:rsidRPr="00A63580">
              <w:t>455</w:t>
            </w:r>
          </w:p>
        </w:tc>
      </w:tr>
      <w:tr w:rsidRPr="00A63580" w:rsidR="00A63580" w:rsidTr="00334DC7" w14:paraId="2799BD2A" w14:textId="77777777">
        <w:trPr>
          <w:trHeight w:val="290"/>
        </w:trPr>
        <w:tc>
          <w:tcPr>
            <w:tcW w:w="6259" w:type="dxa"/>
            <w:noWrap/>
            <w:vAlign w:val="center"/>
            <w:hideMark/>
          </w:tcPr>
          <w:p w:rsidRPr="00A63580" w:rsidR="00A63580" w:rsidP="00334DC7" w:rsidRDefault="00A63580" w14:paraId="68F78F7A" w14:textId="77777777">
            <w:r w:rsidRPr="00A63580">
              <w:t>Agressie</w:t>
            </w:r>
          </w:p>
        </w:tc>
        <w:tc>
          <w:tcPr>
            <w:tcW w:w="700" w:type="dxa"/>
            <w:noWrap/>
            <w:vAlign w:val="center"/>
            <w:hideMark/>
          </w:tcPr>
          <w:p w:rsidRPr="00A63580" w:rsidR="00A63580" w:rsidP="00334DC7" w:rsidRDefault="00A63580" w14:paraId="7C483108" w14:textId="77777777">
            <w:pPr>
              <w:jc w:val="right"/>
            </w:pPr>
            <w:r w:rsidRPr="00A63580">
              <w:t>15</w:t>
            </w:r>
          </w:p>
        </w:tc>
        <w:tc>
          <w:tcPr>
            <w:tcW w:w="701" w:type="dxa"/>
            <w:noWrap/>
            <w:vAlign w:val="center"/>
            <w:hideMark/>
          </w:tcPr>
          <w:p w:rsidRPr="00A63580" w:rsidR="00A63580" w:rsidP="00334DC7" w:rsidRDefault="00A63580" w14:paraId="788DE774" w14:textId="77777777">
            <w:pPr>
              <w:jc w:val="right"/>
            </w:pPr>
            <w:r w:rsidRPr="00A63580">
              <w:t>10</w:t>
            </w:r>
          </w:p>
        </w:tc>
        <w:tc>
          <w:tcPr>
            <w:tcW w:w="701" w:type="dxa"/>
            <w:noWrap/>
            <w:vAlign w:val="center"/>
            <w:hideMark/>
          </w:tcPr>
          <w:p w:rsidRPr="00A63580" w:rsidR="00A63580" w:rsidP="00334DC7" w:rsidRDefault="00A63580" w14:paraId="76F54E8A" w14:textId="77777777">
            <w:pPr>
              <w:jc w:val="right"/>
            </w:pPr>
            <w:r w:rsidRPr="00A63580">
              <w:t>5</w:t>
            </w:r>
          </w:p>
        </w:tc>
        <w:tc>
          <w:tcPr>
            <w:tcW w:w="701" w:type="dxa"/>
            <w:noWrap/>
            <w:vAlign w:val="center"/>
            <w:hideMark/>
          </w:tcPr>
          <w:p w:rsidRPr="00A63580" w:rsidR="00A63580" w:rsidP="00334DC7" w:rsidRDefault="00A63580" w14:paraId="3BD2F8A6" w14:textId="77777777">
            <w:pPr>
              <w:jc w:val="right"/>
            </w:pPr>
            <w:r w:rsidRPr="00A63580">
              <w:t>10</w:t>
            </w:r>
          </w:p>
        </w:tc>
      </w:tr>
      <w:tr w:rsidRPr="00A63580" w:rsidR="00A63580" w:rsidTr="00334DC7" w14:paraId="0F1D729D" w14:textId="77777777">
        <w:trPr>
          <w:trHeight w:val="290"/>
        </w:trPr>
        <w:tc>
          <w:tcPr>
            <w:tcW w:w="6259" w:type="dxa"/>
            <w:noWrap/>
            <w:vAlign w:val="center"/>
            <w:hideMark/>
          </w:tcPr>
          <w:p w:rsidRPr="00A63580" w:rsidR="00A63580" w:rsidP="00334DC7" w:rsidRDefault="00A63580" w14:paraId="4FFACB53" w14:textId="77777777">
            <w:r w:rsidRPr="00A63580">
              <w:t>Tekortschietend besef van verantwoordelijkheid</w:t>
            </w:r>
          </w:p>
        </w:tc>
        <w:tc>
          <w:tcPr>
            <w:tcW w:w="700" w:type="dxa"/>
            <w:noWrap/>
            <w:vAlign w:val="center"/>
            <w:hideMark/>
          </w:tcPr>
          <w:p w:rsidRPr="00A63580" w:rsidR="00A63580" w:rsidP="00334DC7" w:rsidRDefault="00A63580" w14:paraId="63570B89" w14:textId="77777777">
            <w:pPr>
              <w:jc w:val="right"/>
            </w:pPr>
            <w:r w:rsidRPr="00A63580">
              <w:t>45</w:t>
            </w:r>
          </w:p>
        </w:tc>
        <w:tc>
          <w:tcPr>
            <w:tcW w:w="701" w:type="dxa"/>
            <w:noWrap/>
            <w:vAlign w:val="center"/>
            <w:hideMark/>
          </w:tcPr>
          <w:p w:rsidRPr="00A63580" w:rsidR="00A63580" w:rsidP="00334DC7" w:rsidRDefault="00A63580" w14:paraId="1D62858D" w14:textId="77777777">
            <w:pPr>
              <w:jc w:val="right"/>
            </w:pPr>
            <w:r w:rsidRPr="00A63580">
              <w:t>35</w:t>
            </w:r>
          </w:p>
        </w:tc>
        <w:tc>
          <w:tcPr>
            <w:tcW w:w="701" w:type="dxa"/>
            <w:noWrap/>
            <w:vAlign w:val="center"/>
            <w:hideMark/>
          </w:tcPr>
          <w:p w:rsidRPr="00A63580" w:rsidR="00A63580" w:rsidP="00334DC7" w:rsidRDefault="00A63580" w14:paraId="67AA3295" w14:textId="77777777">
            <w:pPr>
              <w:jc w:val="right"/>
            </w:pPr>
            <w:r w:rsidRPr="00A63580">
              <w:t>35</w:t>
            </w:r>
          </w:p>
        </w:tc>
        <w:tc>
          <w:tcPr>
            <w:tcW w:w="701" w:type="dxa"/>
            <w:noWrap/>
            <w:vAlign w:val="center"/>
            <w:hideMark/>
          </w:tcPr>
          <w:p w:rsidRPr="00A63580" w:rsidR="00A63580" w:rsidP="00334DC7" w:rsidRDefault="00A63580" w14:paraId="07637F75" w14:textId="77777777">
            <w:pPr>
              <w:jc w:val="right"/>
            </w:pPr>
            <w:r w:rsidRPr="00A63580">
              <w:t>45</w:t>
            </w:r>
          </w:p>
        </w:tc>
      </w:tr>
      <w:tr w:rsidRPr="00A63580" w:rsidR="00A63580" w:rsidTr="00334DC7" w14:paraId="59CD430A" w14:textId="77777777">
        <w:trPr>
          <w:trHeight w:val="290"/>
        </w:trPr>
        <w:tc>
          <w:tcPr>
            <w:tcW w:w="6259" w:type="dxa"/>
            <w:noWrap/>
            <w:vAlign w:val="center"/>
            <w:hideMark/>
          </w:tcPr>
          <w:p w:rsidRPr="00A63580" w:rsidR="00A63580" w:rsidP="00334DC7" w:rsidRDefault="00A63580" w14:paraId="77C2B2F8" w14:textId="77777777">
            <w:r w:rsidRPr="00A63580">
              <w:t>Niet nakomen tegenprestatie</w:t>
            </w:r>
          </w:p>
        </w:tc>
        <w:tc>
          <w:tcPr>
            <w:tcW w:w="700" w:type="dxa"/>
            <w:noWrap/>
            <w:vAlign w:val="center"/>
            <w:hideMark/>
          </w:tcPr>
          <w:p w:rsidRPr="00A63580" w:rsidR="00A63580" w:rsidP="00334DC7" w:rsidRDefault="00A63580" w14:paraId="0358CE4E" w14:textId="77777777">
            <w:pPr>
              <w:jc w:val="right"/>
            </w:pPr>
            <w:r w:rsidRPr="00A63580">
              <w:t>10</w:t>
            </w:r>
          </w:p>
        </w:tc>
        <w:tc>
          <w:tcPr>
            <w:tcW w:w="701" w:type="dxa"/>
            <w:noWrap/>
            <w:vAlign w:val="center"/>
            <w:hideMark/>
          </w:tcPr>
          <w:p w:rsidRPr="00A63580" w:rsidR="00A63580" w:rsidP="00334DC7" w:rsidRDefault="00A63580" w14:paraId="00EF43B5" w14:textId="77777777">
            <w:pPr>
              <w:jc w:val="right"/>
            </w:pPr>
            <w:r w:rsidRPr="00A63580">
              <w:t>10</w:t>
            </w:r>
          </w:p>
        </w:tc>
        <w:tc>
          <w:tcPr>
            <w:tcW w:w="701" w:type="dxa"/>
            <w:noWrap/>
            <w:vAlign w:val="center"/>
            <w:hideMark/>
          </w:tcPr>
          <w:p w:rsidRPr="00A63580" w:rsidR="00A63580" w:rsidP="00334DC7" w:rsidRDefault="00A63580" w14:paraId="76052129" w14:textId="77777777">
            <w:pPr>
              <w:jc w:val="right"/>
            </w:pPr>
            <w:r w:rsidRPr="00A63580">
              <w:t>5</w:t>
            </w:r>
          </w:p>
        </w:tc>
        <w:tc>
          <w:tcPr>
            <w:tcW w:w="701" w:type="dxa"/>
            <w:noWrap/>
            <w:vAlign w:val="center"/>
            <w:hideMark/>
          </w:tcPr>
          <w:p w:rsidRPr="00A63580" w:rsidR="00A63580" w:rsidP="00334DC7" w:rsidRDefault="00A63580" w14:paraId="3DD61AC1" w14:textId="77777777">
            <w:pPr>
              <w:jc w:val="right"/>
            </w:pPr>
            <w:r w:rsidRPr="00A63580">
              <w:t>10</w:t>
            </w:r>
          </w:p>
        </w:tc>
      </w:tr>
      <w:tr w:rsidRPr="00A63580" w:rsidR="00A63580" w:rsidTr="00334DC7" w14:paraId="5816D5EF" w14:textId="77777777">
        <w:trPr>
          <w:trHeight w:val="290"/>
        </w:trPr>
        <w:tc>
          <w:tcPr>
            <w:tcW w:w="6259" w:type="dxa"/>
            <w:noWrap/>
            <w:vAlign w:val="center"/>
            <w:hideMark/>
          </w:tcPr>
          <w:p w:rsidRPr="00A63580" w:rsidR="00A63580" w:rsidP="00334DC7" w:rsidRDefault="00A63580" w14:paraId="3291CA2C" w14:textId="77777777">
            <w:r w:rsidRPr="00A63580">
              <w:t>Niet nakomen verplichtingen plan van aanpak</w:t>
            </w:r>
          </w:p>
        </w:tc>
        <w:tc>
          <w:tcPr>
            <w:tcW w:w="700" w:type="dxa"/>
            <w:noWrap/>
            <w:vAlign w:val="center"/>
            <w:hideMark/>
          </w:tcPr>
          <w:p w:rsidRPr="00A63580" w:rsidR="00A63580" w:rsidP="00334DC7" w:rsidRDefault="00A63580" w14:paraId="1E05D746" w14:textId="77777777">
            <w:pPr>
              <w:jc w:val="right"/>
            </w:pPr>
            <w:r w:rsidRPr="00A63580">
              <w:t>30</w:t>
            </w:r>
          </w:p>
        </w:tc>
        <w:tc>
          <w:tcPr>
            <w:tcW w:w="701" w:type="dxa"/>
            <w:noWrap/>
            <w:vAlign w:val="center"/>
            <w:hideMark/>
          </w:tcPr>
          <w:p w:rsidRPr="00A63580" w:rsidR="00A63580" w:rsidP="00334DC7" w:rsidRDefault="00A63580" w14:paraId="61205160" w14:textId="77777777">
            <w:pPr>
              <w:jc w:val="right"/>
            </w:pPr>
            <w:r w:rsidRPr="00A63580">
              <w:t>25</w:t>
            </w:r>
          </w:p>
        </w:tc>
        <w:tc>
          <w:tcPr>
            <w:tcW w:w="701" w:type="dxa"/>
            <w:noWrap/>
            <w:vAlign w:val="center"/>
            <w:hideMark/>
          </w:tcPr>
          <w:p w:rsidRPr="00A63580" w:rsidR="00A63580" w:rsidP="00334DC7" w:rsidRDefault="00A63580" w14:paraId="2FDEAB83" w14:textId="77777777">
            <w:pPr>
              <w:jc w:val="right"/>
            </w:pPr>
            <w:r w:rsidRPr="00A63580">
              <w:t>25</w:t>
            </w:r>
          </w:p>
        </w:tc>
        <w:tc>
          <w:tcPr>
            <w:tcW w:w="701" w:type="dxa"/>
            <w:noWrap/>
            <w:vAlign w:val="center"/>
            <w:hideMark/>
          </w:tcPr>
          <w:p w:rsidRPr="00A63580" w:rsidR="00A63580" w:rsidP="00334DC7" w:rsidRDefault="00A63580" w14:paraId="0C66A00D" w14:textId="77777777">
            <w:pPr>
              <w:jc w:val="right"/>
            </w:pPr>
            <w:r w:rsidRPr="00A63580">
              <w:t>30</w:t>
            </w:r>
          </w:p>
        </w:tc>
      </w:tr>
      <w:tr w:rsidRPr="00A63580" w:rsidR="00A63580" w:rsidTr="00334DC7" w14:paraId="5DE6C3DD" w14:textId="77777777">
        <w:trPr>
          <w:trHeight w:val="290"/>
        </w:trPr>
        <w:tc>
          <w:tcPr>
            <w:tcW w:w="6259" w:type="dxa"/>
            <w:noWrap/>
            <w:vAlign w:val="center"/>
            <w:hideMark/>
          </w:tcPr>
          <w:p w:rsidRPr="00A63580" w:rsidR="00A63580" w:rsidP="00334DC7" w:rsidRDefault="00A63580" w14:paraId="7F1A090A" w14:textId="77777777">
            <w:r w:rsidRPr="00A63580">
              <w:t>Niet (voldoende) zoeken naar werk in 4 weken zoekperiode</w:t>
            </w:r>
          </w:p>
        </w:tc>
        <w:tc>
          <w:tcPr>
            <w:tcW w:w="700" w:type="dxa"/>
            <w:noWrap/>
            <w:vAlign w:val="center"/>
            <w:hideMark/>
          </w:tcPr>
          <w:p w:rsidRPr="00A63580" w:rsidR="00A63580" w:rsidP="00334DC7" w:rsidRDefault="00A63580" w14:paraId="24D9AEF5" w14:textId="77777777">
            <w:pPr>
              <w:jc w:val="right"/>
            </w:pPr>
            <w:r w:rsidRPr="00A63580">
              <w:t>5</w:t>
            </w:r>
          </w:p>
        </w:tc>
        <w:tc>
          <w:tcPr>
            <w:tcW w:w="701" w:type="dxa"/>
            <w:noWrap/>
            <w:vAlign w:val="center"/>
            <w:hideMark/>
          </w:tcPr>
          <w:p w:rsidRPr="00A63580" w:rsidR="00A63580" w:rsidP="00334DC7" w:rsidRDefault="00A63580" w14:paraId="4E19BD40" w14:textId="77777777">
            <w:pPr>
              <w:jc w:val="right"/>
            </w:pPr>
            <w:r w:rsidRPr="00A63580">
              <w:t>5</w:t>
            </w:r>
          </w:p>
        </w:tc>
        <w:tc>
          <w:tcPr>
            <w:tcW w:w="701" w:type="dxa"/>
            <w:noWrap/>
            <w:vAlign w:val="center"/>
            <w:hideMark/>
          </w:tcPr>
          <w:p w:rsidRPr="00A63580" w:rsidR="00A63580" w:rsidP="00334DC7" w:rsidRDefault="00A63580" w14:paraId="4C7E2EB2" w14:textId="77777777">
            <w:pPr>
              <w:jc w:val="right"/>
            </w:pPr>
            <w:r w:rsidRPr="00A63580">
              <w:t>5</w:t>
            </w:r>
          </w:p>
        </w:tc>
        <w:tc>
          <w:tcPr>
            <w:tcW w:w="701" w:type="dxa"/>
            <w:noWrap/>
            <w:vAlign w:val="center"/>
            <w:hideMark/>
          </w:tcPr>
          <w:p w:rsidRPr="00A63580" w:rsidR="00A63580" w:rsidP="00334DC7" w:rsidRDefault="00A63580" w14:paraId="1FD23277" w14:textId="77777777">
            <w:pPr>
              <w:jc w:val="right"/>
            </w:pPr>
            <w:r w:rsidRPr="00A63580">
              <w:t>5</w:t>
            </w:r>
          </w:p>
        </w:tc>
      </w:tr>
      <w:tr w:rsidRPr="00A63580" w:rsidR="00A63580" w:rsidTr="00334DC7" w14:paraId="7CBF0FB2" w14:textId="77777777">
        <w:trPr>
          <w:trHeight w:val="290"/>
        </w:trPr>
        <w:tc>
          <w:tcPr>
            <w:tcW w:w="6259" w:type="dxa"/>
            <w:noWrap/>
            <w:vAlign w:val="center"/>
            <w:hideMark/>
          </w:tcPr>
          <w:p w:rsidRPr="00A63580" w:rsidR="00A63580" w:rsidP="00334DC7" w:rsidRDefault="00A63580" w14:paraId="78F4DDCF" w14:textId="77777777">
            <w:r w:rsidRPr="00A63580">
              <w:t>Niet (voldoende) zoeken naar scholing in 4 weken zoekperiode</w:t>
            </w:r>
          </w:p>
        </w:tc>
        <w:tc>
          <w:tcPr>
            <w:tcW w:w="700" w:type="dxa"/>
            <w:noWrap/>
            <w:vAlign w:val="center"/>
            <w:hideMark/>
          </w:tcPr>
          <w:p w:rsidRPr="00A63580" w:rsidR="00A63580" w:rsidP="00334DC7" w:rsidRDefault="00A63580" w14:paraId="64EE36F2" w14:textId="77777777">
            <w:pPr>
              <w:jc w:val="right"/>
            </w:pPr>
            <w:r w:rsidRPr="00A63580">
              <w:t>0</w:t>
            </w:r>
          </w:p>
        </w:tc>
        <w:tc>
          <w:tcPr>
            <w:tcW w:w="701" w:type="dxa"/>
            <w:noWrap/>
            <w:vAlign w:val="center"/>
            <w:hideMark/>
          </w:tcPr>
          <w:p w:rsidRPr="00A63580" w:rsidR="00A63580" w:rsidP="00334DC7" w:rsidRDefault="00A63580" w14:paraId="21BEDFB9" w14:textId="77777777">
            <w:pPr>
              <w:jc w:val="right"/>
            </w:pPr>
            <w:r w:rsidRPr="00A63580">
              <w:t>0</w:t>
            </w:r>
          </w:p>
        </w:tc>
        <w:tc>
          <w:tcPr>
            <w:tcW w:w="701" w:type="dxa"/>
            <w:noWrap/>
            <w:vAlign w:val="center"/>
            <w:hideMark/>
          </w:tcPr>
          <w:p w:rsidRPr="00A63580" w:rsidR="00A63580" w:rsidP="00334DC7" w:rsidRDefault="00A63580" w14:paraId="32996EB6" w14:textId="77777777">
            <w:pPr>
              <w:jc w:val="right"/>
            </w:pPr>
            <w:r w:rsidRPr="00A63580">
              <w:t>0</w:t>
            </w:r>
          </w:p>
        </w:tc>
        <w:tc>
          <w:tcPr>
            <w:tcW w:w="701" w:type="dxa"/>
            <w:noWrap/>
            <w:vAlign w:val="center"/>
            <w:hideMark/>
          </w:tcPr>
          <w:p w:rsidRPr="00A63580" w:rsidR="00A63580" w:rsidP="00334DC7" w:rsidRDefault="00A63580" w14:paraId="4338FFED" w14:textId="77777777">
            <w:pPr>
              <w:jc w:val="right"/>
            </w:pPr>
            <w:r w:rsidRPr="00A63580">
              <w:t>0</w:t>
            </w:r>
          </w:p>
        </w:tc>
      </w:tr>
      <w:tr w:rsidRPr="00A63580" w:rsidR="00A63580" w:rsidTr="00334DC7" w14:paraId="0585D57C" w14:textId="77777777">
        <w:trPr>
          <w:trHeight w:val="290"/>
        </w:trPr>
        <w:tc>
          <w:tcPr>
            <w:tcW w:w="6259" w:type="dxa"/>
            <w:noWrap/>
            <w:vAlign w:val="center"/>
            <w:hideMark/>
          </w:tcPr>
          <w:p w:rsidRPr="00A63580" w:rsidR="00A63580" w:rsidP="00334DC7" w:rsidRDefault="00A63580" w14:paraId="48CA0F62" w14:textId="77777777">
            <w:r w:rsidRPr="00A63580">
              <w:t>Niet (voldoende) nakomen van afspraken m.b.t. beheersing van de Nederlandse taal (art. 18b Participatiewet)</w:t>
            </w:r>
          </w:p>
        </w:tc>
        <w:tc>
          <w:tcPr>
            <w:tcW w:w="700" w:type="dxa"/>
            <w:noWrap/>
            <w:vAlign w:val="center"/>
            <w:hideMark/>
          </w:tcPr>
          <w:p w:rsidRPr="00A63580" w:rsidR="00A63580" w:rsidP="00334DC7" w:rsidRDefault="00A63580" w14:paraId="0ABCF5DA" w14:textId="77777777">
            <w:pPr>
              <w:jc w:val="right"/>
            </w:pPr>
            <w:r w:rsidRPr="00A63580">
              <w:t>0</w:t>
            </w:r>
          </w:p>
        </w:tc>
        <w:tc>
          <w:tcPr>
            <w:tcW w:w="701" w:type="dxa"/>
            <w:noWrap/>
            <w:vAlign w:val="center"/>
            <w:hideMark/>
          </w:tcPr>
          <w:p w:rsidRPr="00A63580" w:rsidR="00A63580" w:rsidP="00334DC7" w:rsidRDefault="00A63580" w14:paraId="0E30581B" w14:textId="77777777">
            <w:pPr>
              <w:jc w:val="right"/>
            </w:pPr>
            <w:r w:rsidRPr="00A63580">
              <w:t>0</w:t>
            </w:r>
          </w:p>
        </w:tc>
        <w:tc>
          <w:tcPr>
            <w:tcW w:w="701" w:type="dxa"/>
            <w:noWrap/>
            <w:vAlign w:val="center"/>
            <w:hideMark/>
          </w:tcPr>
          <w:p w:rsidRPr="00A63580" w:rsidR="00A63580" w:rsidP="00334DC7" w:rsidRDefault="00A63580" w14:paraId="6FB0C837" w14:textId="77777777">
            <w:pPr>
              <w:jc w:val="right"/>
            </w:pPr>
            <w:r w:rsidRPr="00A63580">
              <w:t>5</w:t>
            </w:r>
          </w:p>
        </w:tc>
        <w:tc>
          <w:tcPr>
            <w:tcW w:w="701" w:type="dxa"/>
            <w:noWrap/>
            <w:vAlign w:val="center"/>
            <w:hideMark/>
          </w:tcPr>
          <w:p w:rsidRPr="00A63580" w:rsidR="00A63580" w:rsidP="00334DC7" w:rsidRDefault="00A63580" w14:paraId="6BFDDFF6" w14:textId="77777777">
            <w:pPr>
              <w:jc w:val="right"/>
            </w:pPr>
            <w:r w:rsidRPr="00A63580">
              <w:t>5</w:t>
            </w:r>
          </w:p>
        </w:tc>
      </w:tr>
      <w:tr w:rsidRPr="00A63580" w:rsidR="00A63580" w:rsidTr="00334DC7" w14:paraId="273C22B3" w14:textId="77777777">
        <w:trPr>
          <w:trHeight w:val="290"/>
        </w:trPr>
        <w:tc>
          <w:tcPr>
            <w:tcW w:w="6259" w:type="dxa"/>
            <w:noWrap/>
            <w:vAlign w:val="center"/>
            <w:hideMark/>
          </w:tcPr>
          <w:p w:rsidRPr="00A63580" w:rsidR="00A63580" w:rsidP="00334DC7" w:rsidRDefault="00A63580" w14:paraId="7A5BA5EC" w14:textId="77777777">
            <w:r w:rsidRPr="00A63580">
              <w:t>Onbekend</w:t>
            </w:r>
          </w:p>
        </w:tc>
        <w:tc>
          <w:tcPr>
            <w:tcW w:w="700" w:type="dxa"/>
            <w:noWrap/>
            <w:vAlign w:val="center"/>
            <w:hideMark/>
          </w:tcPr>
          <w:p w:rsidRPr="00A63580" w:rsidR="00A63580" w:rsidP="00334DC7" w:rsidRDefault="00A63580" w14:paraId="28F95190" w14:textId="77777777">
            <w:pPr>
              <w:jc w:val="right"/>
            </w:pPr>
            <w:r w:rsidRPr="00A63580">
              <w:t>35</w:t>
            </w:r>
          </w:p>
        </w:tc>
        <w:tc>
          <w:tcPr>
            <w:tcW w:w="701" w:type="dxa"/>
            <w:noWrap/>
            <w:vAlign w:val="center"/>
            <w:hideMark/>
          </w:tcPr>
          <w:p w:rsidRPr="00A63580" w:rsidR="00A63580" w:rsidP="00334DC7" w:rsidRDefault="00A63580" w14:paraId="7FBABA7B" w14:textId="77777777">
            <w:pPr>
              <w:jc w:val="right"/>
            </w:pPr>
            <w:r w:rsidRPr="00A63580">
              <w:t>40</w:t>
            </w:r>
          </w:p>
        </w:tc>
        <w:tc>
          <w:tcPr>
            <w:tcW w:w="701" w:type="dxa"/>
            <w:noWrap/>
            <w:vAlign w:val="center"/>
            <w:hideMark/>
          </w:tcPr>
          <w:p w:rsidRPr="00A63580" w:rsidR="00A63580" w:rsidP="00334DC7" w:rsidRDefault="00A63580" w14:paraId="3990F13A" w14:textId="77777777">
            <w:pPr>
              <w:jc w:val="right"/>
            </w:pPr>
            <w:r w:rsidRPr="00A63580">
              <w:t>40</w:t>
            </w:r>
          </w:p>
        </w:tc>
        <w:tc>
          <w:tcPr>
            <w:tcW w:w="701" w:type="dxa"/>
            <w:noWrap/>
            <w:vAlign w:val="center"/>
            <w:hideMark/>
          </w:tcPr>
          <w:p w:rsidRPr="00A63580" w:rsidR="00A63580" w:rsidP="00334DC7" w:rsidRDefault="00A63580" w14:paraId="08831152" w14:textId="77777777">
            <w:pPr>
              <w:jc w:val="right"/>
            </w:pPr>
            <w:r w:rsidRPr="00A63580">
              <w:t>55</w:t>
            </w:r>
          </w:p>
        </w:tc>
      </w:tr>
    </w:tbl>
    <w:p w:rsidRPr="00A63580" w:rsidR="00A63580" w:rsidP="00A63580" w:rsidRDefault="00A63580" w14:paraId="490BF170" w14:textId="77777777">
      <w:r w:rsidRPr="00A63580">
        <w:t>Bron: CBS Bijstandsuitkeringenstatistiek, kwartaaltabellen 2024 BUS B1 tabel N1 (kwartaalcijfers zijn afgerond op vijftallen).</w:t>
      </w:r>
    </w:p>
    <w:p w:rsidRPr="00A63580" w:rsidR="00A63580" w:rsidP="00A63580" w:rsidRDefault="00A63580" w14:paraId="6A3A294E" w14:textId="77777777">
      <w:pPr>
        <w:rPr>
          <w:u w:val="single"/>
        </w:rPr>
      </w:pPr>
    </w:p>
    <w:p w:rsidRPr="00A63580" w:rsidR="00A63580" w:rsidP="00A63580" w:rsidRDefault="00A63580" w14:paraId="544F8A73" w14:textId="77777777">
      <w:pPr>
        <w:rPr>
          <w:u w:val="single"/>
        </w:rPr>
      </w:pPr>
      <w:r w:rsidRPr="00A63580">
        <w:rPr>
          <w:u w:val="single"/>
        </w:rPr>
        <w:t>Vraag 54</w:t>
      </w:r>
    </w:p>
    <w:p w:rsidRPr="00A63580" w:rsidR="00A63580" w:rsidP="00A63580" w:rsidRDefault="00A63580" w14:paraId="0A7F33F3" w14:textId="77777777">
      <w:r w:rsidRPr="00A63580">
        <w:t>Welk percentage van de statushouders heeft na één jaar status een bijstandsuitkering? En hoeveel na vijf jaar?</w:t>
      </w:r>
    </w:p>
    <w:p w:rsidRPr="00A63580" w:rsidR="00A63580" w:rsidP="00A63580" w:rsidRDefault="00A63580" w14:paraId="4CF8A068" w14:textId="77777777"/>
    <w:p w:rsidRPr="00A63580" w:rsidR="00A63580" w:rsidP="00A63580" w:rsidRDefault="00A63580" w14:paraId="792E9948" w14:textId="77777777">
      <w:pPr>
        <w:rPr>
          <w:u w:val="single"/>
        </w:rPr>
      </w:pPr>
      <w:r w:rsidRPr="00A63580">
        <w:rPr>
          <w:u w:val="single"/>
        </w:rPr>
        <w:t>Antwoord 54</w:t>
      </w:r>
      <w:r w:rsidRPr="00A63580">
        <w:t xml:space="preserve"> </w:t>
      </w:r>
    </w:p>
    <w:p w:rsidRPr="00A63580" w:rsidR="00A63580" w:rsidP="00A63580" w:rsidRDefault="00A63580" w14:paraId="0BBB67C1" w14:textId="77777777">
      <w:r w:rsidRPr="00A63580">
        <w:lastRenderedPageBreak/>
        <w:t>Er zijn geen data beschikbaar over bijstandsafhankelijkheid van alle statushouders bij elkaar na één en vijf jaar. Wel zijn er data per cohort (een cohort is de groep statushouders die in een bepaald kalenderjaar de status hebben gekregen). Hieronder is een tabel opgenomen met percentages statushouders in de bijstand voor een aantal cohorten, één jaar na statusverlening en vijf jaar na statusverlening.</w:t>
      </w:r>
    </w:p>
    <w:p w:rsidRPr="00A63580" w:rsidR="00A63580" w:rsidP="00A63580" w:rsidRDefault="00A63580" w14:paraId="2F880FAF" w14:textId="77777777"/>
    <w:tbl>
      <w:tblPr>
        <w:tblStyle w:val="Tabelraster"/>
        <w:tblW w:w="0" w:type="auto"/>
        <w:tblLook w:val="04A0" w:firstRow="1" w:lastRow="0" w:firstColumn="1" w:lastColumn="0" w:noHBand="0" w:noVBand="1"/>
      </w:tblPr>
      <w:tblGrid>
        <w:gridCol w:w="3020"/>
        <w:gridCol w:w="3021"/>
        <w:gridCol w:w="3021"/>
      </w:tblGrid>
      <w:tr w:rsidRPr="00A63580" w:rsidR="00A63580" w:rsidTr="00334DC7" w14:paraId="33C0EA11" w14:textId="77777777">
        <w:tc>
          <w:tcPr>
            <w:tcW w:w="3020" w:type="dxa"/>
          </w:tcPr>
          <w:p w:rsidRPr="00A63580" w:rsidR="00A63580" w:rsidP="00334DC7" w:rsidRDefault="00A63580" w14:paraId="11CE8BBC" w14:textId="77777777">
            <w:pPr>
              <w:rPr>
                <w:b/>
                <w:bCs/>
              </w:rPr>
            </w:pPr>
            <w:r w:rsidRPr="00A63580">
              <w:rPr>
                <w:b/>
                <w:bCs/>
              </w:rPr>
              <w:t>Cohort (jaar van statusverlening)</w:t>
            </w:r>
          </w:p>
        </w:tc>
        <w:tc>
          <w:tcPr>
            <w:tcW w:w="3021" w:type="dxa"/>
          </w:tcPr>
          <w:p w:rsidRPr="00A63580" w:rsidR="00A63580" w:rsidP="00334DC7" w:rsidRDefault="00A63580" w14:paraId="3BD37900" w14:textId="77777777">
            <w:pPr>
              <w:rPr>
                <w:b/>
                <w:bCs/>
              </w:rPr>
            </w:pPr>
            <w:r w:rsidRPr="00A63580">
              <w:rPr>
                <w:b/>
                <w:bCs/>
              </w:rPr>
              <w:t>Percentage met bijstand een jaar na statusverlening</w:t>
            </w:r>
          </w:p>
        </w:tc>
        <w:tc>
          <w:tcPr>
            <w:tcW w:w="3021" w:type="dxa"/>
          </w:tcPr>
          <w:p w:rsidRPr="00A63580" w:rsidR="00A63580" w:rsidP="00334DC7" w:rsidRDefault="00A63580" w14:paraId="3AD5B657" w14:textId="77777777">
            <w:pPr>
              <w:rPr>
                <w:b/>
                <w:bCs/>
              </w:rPr>
            </w:pPr>
            <w:r w:rsidRPr="00A63580">
              <w:rPr>
                <w:b/>
                <w:bCs/>
              </w:rPr>
              <w:t>Percentage met bijstand vijf jaar na statusverlening</w:t>
            </w:r>
          </w:p>
        </w:tc>
      </w:tr>
      <w:tr w:rsidRPr="00A63580" w:rsidR="00A63580" w:rsidTr="00334DC7" w14:paraId="0BB4DFA5" w14:textId="77777777">
        <w:tc>
          <w:tcPr>
            <w:tcW w:w="3020" w:type="dxa"/>
          </w:tcPr>
          <w:p w:rsidRPr="00A63580" w:rsidR="00A63580" w:rsidP="00334DC7" w:rsidRDefault="00A63580" w14:paraId="0AE06C70" w14:textId="77777777">
            <w:r w:rsidRPr="00A63580">
              <w:t>2014</w:t>
            </w:r>
          </w:p>
        </w:tc>
        <w:tc>
          <w:tcPr>
            <w:tcW w:w="3021" w:type="dxa"/>
          </w:tcPr>
          <w:p w:rsidRPr="00A63580" w:rsidR="00A63580" w:rsidP="00334DC7" w:rsidRDefault="00A63580" w14:paraId="5EACCB7E" w14:textId="77777777">
            <w:r w:rsidRPr="00A63580">
              <w:t>84%</w:t>
            </w:r>
          </w:p>
        </w:tc>
        <w:tc>
          <w:tcPr>
            <w:tcW w:w="3021" w:type="dxa"/>
          </w:tcPr>
          <w:p w:rsidRPr="00A63580" w:rsidR="00A63580" w:rsidP="00334DC7" w:rsidRDefault="00A63580" w14:paraId="26079391" w14:textId="77777777">
            <w:r w:rsidRPr="00A63580">
              <w:t>45%</w:t>
            </w:r>
          </w:p>
        </w:tc>
      </w:tr>
      <w:tr w:rsidRPr="00A63580" w:rsidR="00A63580" w:rsidTr="00334DC7" w14:paraId="710ECC32" w14:textId="77777777">
        <w:tc>
          <w:tcPr>
            <w:tcW w:w="3020" w:type="dxa"/>
          </w:tcPr>
          <w:p w:rsidRPr="00A63580" w:rsidR="00A63580" w:rsidP="00334DC7" w:rsidRDefault="00A63580" w14:paraId="34F478BC" w14:textId="77777777">
            <w:r w:rsidRPr="00A63580">
              <w:t>2016</w:t>
            </w:r>
          </w:p>
        </w:tc>
        <w:tc>
          <w:tcPr>
            <w:tcW w:w="3021" w:type="dxa"/>
          </w:tcPr>
          <w:p w:rsidRPr="00A63580" w:rsidR="00A63580" w:rsidP="00334DC7" w:rsidRDefault="00A63580" w14:paraId="21C89C31" w14:textId="77777777">
            <w:r w:rsidRPr="00A63580">
              <w:t>86%</w:t>
            </w:r>
          </w:p>
        </w:tc>
        <w:tc>
          <w:tcPr>
            <w:tcW w:w="3021" w:type="dxa"/>
          </w:tcPr>
          <w:p w:rsidRPr="00A63580" w:rsidR="00A63580" w:rsidP="00334DC7" w:rsidRDefault="00A63580" w14:paraId="281CB9C0" w14:textId="77777777">
            <w:r w:rsidRPr="00A63580">
              <w:t>49%</w:t>
            </w:r>
          </w:p>
        </w:tc>
      </w:tr>
      <w:tr w:rsidRPr="00A63580" w:rsidR="00A63580" w:rsidTr="00334DC7" w14:paraId="6187396D" w14:textId="77777777">
        <w:tc>
          <w:tcPr>
            <w:tcW w:w="3020" w:type="dxa"/>
          </w:tcPr>
          <w:p w:rsidRPr="00A63580" w:rsidR="00A63580" w:rsidP="00334DC7" w:rsidRDefault="00A63580" w14:paraId="5FBC8503" w14:textId="77777777">
            <w:r w:rsidRPr="00A63580">
              <w:t>2018</w:t>
            </w:r>
          </w:p>
        </w:tc>
        <w:tc>
          <w:tcPr>
            <w:tcW w:w="3021" w:type="dxa"/>
          </w:tcPr>
          <w:p w:rsidRPr="00A63580" w:rsidR="00A63580" w:rsidP="00334DC7" w:rsidRDefault="00A63580" w14:paraId="5E479ED4" w14:textId="77777777">
            <w:r w:rsidRPr="00A63580">
              <w:t>83%</w:t>
            </w:r>
          </w:p>
        </w:tc>
        <w:tc>
          <w:tcPr>
            <w:tcW w:w="3021" w:type="dxa"/>
          </w:tcPr>
          <w:p w:rsidRPr="00A63580" w:rsidR="00A63580" w:rsidP="00334DC7" w:rsidRDefault="00A63580" w14:paraId="7CA50394" w14:textId="77777777">
            <w:r w:rsidRPr="00A63580">
              <w:t>46%</w:t>
            </w:r>
          </w:p>
        </w:tc>
      </w:tr>
      <w:tr w:rsidRPr="00A63580" w:rsidR="00A63580" w:rsidTr="00334DC7" w14:paraId="0E0E268C" w14:textId="77777777">
        <w:tc>
          <w:tcPr>
            <w:tcW w:w="3020" w:type="dxa"/>
          </w:tcPr>
          <w:p w:rsidRPr="00A63580" w:rsidR="00A63580" w:rsidP="00334DC7" w:rsidRDefault="00A63580" w14:paraId="1BB303C2" w14:textId="77777777">
            <w:r w:rsidRPr="00A63580">
              <w:t>2020</w:t>
            </w:r>
          </w:p>
        </w:tc>
        <w:tc>
          <w:tcPr>
            <w:tcW w:w="3021" w:type="dxa"/>
          </w:tcPr>
          <w:p w:rsidRPr="00A63580" w:rsidR="00A63580" w:rsidP="00334DC7" w:rsidRDefault="00A63580" w14:paraId="3DA3F84D" w14:textId="77777777">
            <w:r w:rsidRPr="00A63580">
              <w:t>77%</w:t>
            </w:r>
          </w:p>
        </w:tc>
        <w:tc>
          <w:tcPr>
            <w:tcW w:w="3021" w:type="dxa"/>
          </w:tcPr>
          <w:p w:rsidRPr="00A63580" w:rsidR="00A63580" w:rsidP="00334DC7" w:rsidRDefault="00A63580" w14:paraId="56797F1C" w14:textId="77777777">
            <w:r w:rsidRPr="00A63580">
              <w:t>Nog geen data over beschikbaar.</w:t>
            </w:r>
          </w:p>
        </w:tc>
      </w:tr>
      <w:tr w:rsidRPr="00A63580" w:rsidR="00A63580" w:rsidTr="00334DC7" w14:paraId="0BB3D474" w14:textId="77777777">
        <w:tc>
          <w:tcPr>
            <w:tcW w:w="3020" w:type="dxa"/>
          </w:tcPr>
          <w:p w:rsidRPr="00A63580" w:rsidR="00A63580" w:rsidP="00334DC7" w:rsidRDefault="00A63580" w14:paraId="4FE98660" w14:textId="77777777">
            <w:r w:rsidRPr="00A63580">
              <w:t>2022</w:t>
            </w:r>
          </w:p>
        </w:tc>
        <w:tc>
          <w:tcPr>
            <w:tcW w:w="3021" w:type="dxa"/>
          </w:tcPr>
          <w:p w:rsidRPr="00A63580" w:rsidR="00A63580" w:rsidP="00334DC7" w:rsidRDefault="00A63580" w14:paraId="4CD4EF95" w14:textId="77777777">
            <w:r w:rsidRPr="00A63580">
              <w:t>68%</w:t>
            </w:r>
          </w:p>
        </w:tc>
        <w:tc>
          <w:tcPr>
            <w:tcW w:w="3021" w:type="dxa"/>
          </w:tcPr>
          <w:p w:rsidRPr="00A63580" w:rsidR="00A63580" w:rsidP="00334DC7" w:rsidRDefault="00A63580" w14:paraId="1FF817C0" w14:textId="77777777">
            <w:r w:rsidRPr="00A63580">
              <w:t>Dit cohort heeft de status korter dan 5 jaar.</w:t>
            </w:r>
          </w:p>
        </w:tc>
      </w:tr>
    </w:tbl>
    <w:p w:rsidRPr="00A63580" w:rsidR="00A63580" w:rsidP="00A63580" w:rsidRDefault="00A63580" w14:paraId="0CEA265C" w14:textId="77777777">
      <w:r w:rsidRPr="00A63580">
        <w:t xml:space="preserve"> Bron: Rapportage Inclusieve Arbeidsmarkt, CBS.</w:t>
      </w:r>
    </w:p>
    <w:p w:rsidRPr="00A63580" w:rsidR="00A63580" w:rsidP="00A63580" w:rsidRDefault="00A63580" w14:paraId="0DCE3E17" w14:textId="77777777"/>
    <w:p w:rsidRPr="00A63580" w:rsidR="00A63580" w:rsidP="00A63580" w:rsidRDefault="00A63580" w14:paraId="3C30A158" w14:textId="77777777">
      <w:pPr>
        <w:rPr>
          <w:u w:val="single"/>
        </w:rPr>
      </w:pPr>
      <w:r w:rsidRPr="00A63580">
        <w:rPr>
          <w:u w:val="single"/>
        </w:rPr>
        <w:t>Vraag 55</w:t>
      </w:r>
    </w:p>
    <w:p w:rsidRPr="00A63580" w:rsidR="00A63580" w:rsidP="00A63580" w:rsidRDefault="00A63580" w14:paraId="30AA6E28" w14:textId="77777777">
      <w:r w:rsidRPr="00A63580">
        <w:t>Welk percentage van de statushouders in Nederland heeft kinderen?</w:t>
      </w:r>
    </w:p>
    <w:p w:rsidRPr="00A63580" w:rsidR="00A63580" w:rsidP="00A63580" w:rsidRDefault="00A63580" w14:paraId="1550CF6C" w14:textId="77777777"/>
    <w:p w:rsidRPr="00A63580" w:rsidR="00A63580" w:rsidP="00A63580" w:rsidRDefault="00A63580" w14:paraId="5832225F" w14:textId="77777777">
      <w:pPr>
        <w:rPr>
          <w:u w:val="single"/>
        </w:rPr>
      </w:pPr>
      <w:r w:rsidRPr="00A63580">
        <w:rPr>
          <w:u w:val="single"/>
        </w:rPr>
        <w:t>Antwoord 55</w:t>
      </w:r>
    </w:p>
    <w:p w:rsidRPr="00A63580" w:rsidR="00A63580" w:rsidP="00A63580" w:rsidRDefault="00A63580" w14:paraId="165D82F0" w14:textId="77777777">
      <w:r w:rsidRPr="00A63580">
        <w:t xml:space="preserve">Deze vraag kan op basis van gepubliceerde data niet eenduidig beantwoord worden. Wel zijn er data over huishoudenssamenstelling. Dit wordt per cohort (het jaar waarin men de status heeft gekregen) bijgehouden door het CBS. Hieronder is een tabel opgenomen met de verdeling voor een aantal cohorten op het meest recent beschikbare peilmoment. </w:t>
      </w:r>
    </w:p>
    <w:p w:rsidRPr="00A63580" w:rsidR="00A63580" w:rsidP="00A63580" w:rsidRDefault="00A63580" w14:paraId="1C74DE4C" w14:textId="77777777"/>
    <w:tbl>
      <w:tblPr>
        <w:tblStyle w:val="Tabelraster"/>
        <w:tblW w:w="0" w:type="auto"/>
        <w:tblLook w:val="04A0" w:firstRow="1" w:lastRow="0" w:firstColumn="1" w:lastColumn="0" w:noHBand="0" w:noVBand="1"/>
      </w:tblPr>
      <w:tblGrid>
        <w:gridCol w:w="2390"/>
        <w:gridCol w:w="1102"/>
        <w:gridCol w:w="1102"/>
        <w:gridCol w:w="1103"/>
        <w:gridCol w:w="1103"/>
        <w:gridCol w:w="1103"/>
        <w:gridCol w:w="1159"/>
      </w:tblGrid>
      <w:tr w:rsidRPr="00A63580" w:rsidR="00A63580" w:rsidTr="00334DC7" w14:paraId="72BFB685" w14:textId="77777777">
        <w:tc>
          <w:tcPr>
            <w:tcW w:w="1294" w:type="dxa"/>
          </w:tcPr>
          <w:p w:rsidRPr="00A63580" w:rsidR="00A63580" w:rsidP="00334DC7" w:rsidRDefault="00A63580" w14:paraId="4A80CA6C" w14:textId="77777777"/>
        </w:tc>
        <w:tc>
          <w:tcPr>
            <w:tcW w:w="1294" w:type="dxa"/>
          </w:tcPr>
          <w:p w:rsidRPr="00A63580" w:rsidR="00A63580" w:rsidP="00334DC7" w:rsidRDefault="00A63580" w14:paraId="49E26FA5" w14:textId="77777777">
            <w:pPr>
              <w:jc w:val="right"/>
              <w:rPr>
                <w:b/>
                <w:bCs/>
              </w:rPr>
            </w:pPr>
            <w:r w:rsidRPr="00A63580">
              <w:rPr>
                <w:b/>
                <w:bCs/>
              </w:rPr>
              <w:t>2014</w:t>
            </w:r>
          </w:p>
        </w:tc>
        <w:tc>
          <w:tcPr>
            <w:tcW w:w="1294" w:type="dxa"/>
          </w:tcPr>
          <w:p w:rsidRPr="00A63580" w:rsidR="00A63580" w:rsidP="00334DC7" w:rsidRDefault="00A63580" w14:paraId="0EE1E1B0" w14:textId="77777777">
            <w:pPr>
              <w:jc w:val="right"/>
              <w:rPr>
                <w:b/>
                <w:bCs/>
              </w:rPr>
            </w:pPr>
            <w:r w:rsidRPr="00A63580">
              <w:rPr>
                <w:b/>
                <w:bCs/>
              </w:rPr>
              <w:t>2016</w:t>
            </w:r>
          </w:p>
        </w:tc>
        <w:tc>
          <w:tcPr>
            <w:tcW w:w="1295" w:type="dxa"/>
          </w:tcPr>
          <w:p w:rsidRPr="00A63580" w:rsidR="00A63580" w:rsidP="00334DC7" w:rsidRDefault="00A63580" w14:paraId="0A9BE120" w14:textId="77777777">
            <w:pPr>
              <w:jc w:val="right"/>
              <w:rPr>
                <w:b/>
                <w:bCs/>
              </w:rPr>
            </w:pPr>
            <w:r w:rsidRPr="00A63580">
              <w:rPr>
                <w:b/>
                <w:bCs/>
              </w:rPr>
              <w:t>2018</w:t>
            </w:r>
          </w:p>
        </w:tc>
        <w:tc>
          <w:tcPr>
            <w:tcW w:w="1295" w:type="dxa"/>
          </w:tcPr>
          <w:p w:rsidRPr="00A63580" w:rsidR="00A63580" w:rsidP="00334DC7" w:rsidRDefault="00A63580" w14:paraId="19184758" w14:textId="77777777">
            <w:pPr>
              <w:jc w:val="right"/>
              <w:rPr>
                <w:b/>
                <w:bCs/>
              </w:rPr>
            </w:pPr>
            <w:r w:rsidRPr="00A63580">
              <w:rPr>
                <w:b/>
                <w:bCs/>
              </w:rPr>
              <w:t>2020</w:t>
            </w:r>
          </w:p>
        </w:tc>
        <w:tc>
          <w:tcPr>
            <w:tcW w:w="1295" w:type="dxa"/>
          </w:tcPr>
          <w:p w:rsidRPr="00A63580" w:rsidR="00A63580" w:rsidP="00334DC7" w:rsidRDefault="00A63580" w14:paraId="5375AFB8" w14:textId="77777777">
            <w:pPr>
              <w:jc w:val="right"/>
              <w:rPr>
                <w:b/>
                <w:bCs/>
              </w:rPr>
            </w:pPr>
            <w:r w:rsidRPr="00A63580">
              <w:rPr>
                <w:b/>
                <w:bCs/>
              </w:rPr>
              <w:t>2022</w:t>
            </w:r>
          </w:p>
        </w:tc>
        <w:tc>
          <w:tcPr>
            <w:tcW w:w="1295" w:type="dxa"/>
          </w:tcPr>
          <w:p w:rsidRPr="00A63580" w:rsidR="00A63580" w:rsidP="00334DC7" w:rsidRDefault="00A63580" w14:paraId="64E2FAE3" w14:textId="77777777">
            <w:pPr>
              <w:jc w:val="right"/>
              <w:rPr>
                <w:b/>
                <w:bCs/>
              </w:rPr>
            </w:pPr>
            <w:r w:rsidRPr="00A63580">
              <w:rPr>
                <w:b/>
                <w:bCs/>
              </w:rPr>
              <w:t>Eerste helft 2024</w:t>
            </w:r>
          </w:p>
        </w:tc>
      </w:tr>
      <w:tr w:rsidRPr="00A63580" w:rsidR="00A63580" w:rsidTr="00334DC7" w14:paraId="73AE96B9" w14:textId="77777777">
        <w:tc>
          <w:tcPr>
            <w:tcW w:w="1294" w:type="dxa"/>
          </w:tcPr>
          <w:p w:rsidRPr="00A63580" w:rsidR="00A63580" w:rsidP="00334DC7" w:rsidRDefault="00A63580" w14:paraId="3FCA0746" w14:textId="77777777">
            <w:r w:rsidRPr="00A63580">
              <w:t>Alleenstaande</w:t>
            </w:r>
          </w:p>
        </w:tc>
        <w:tc>
          <w:tcPr>
            <w:tcW w:w="1294" w:type="dxa"/>
          </w:tcPr>
          <w:p w:rsidRPr="00A63580" w:rsidR="00A63580" w:rsidP="00334DC7" w:rsidRDefault="00A63580" w14:paraId="4485E51E" w14:textId="77777777">
            <w:pPr>
              <w:jc w:val="right"/>
            </w:pPr>
            <w:r w:rsidRPr="00A63580">
              <w:t>17%</w:t>
            </w:r>
          </w:p>
        </w:tc>
        <w:tc>
          <w:tcPr>
            <w:tcW w:w="1294" w:type="dxa"/>
          </w:tcPr>
          <w:p w:rsidRPr="00A63580" w:rsidR="00A63580" w:rsidP="00334DC7" w:rsidRDefault="00A63580" w14:paraId="5FB37DD2" w14:textId="77777777">
            <w:pPr>
              <w:jc w:val="right"/>
            </w:pPr>
            <w:r w:rsidRPr="00A63580">
              <w:t>17%</w:t>
            </w:r>
          </w:p>
        </w:tc>
        <w:tc>
          <w:tcPr>
            <w:tcW w:w="1295" w:type="dxa"/>
          </w:tcPr>
          <w:p w:rsidRPr="00A63580" w:rsidR="00A63580" w:rsidP="00334DC7" w:rsidRDefault="00A63580" w14:paraId="03EEDDE6" w14:textId="77777777">
            <w:pPr>
              <w:jc w:val="right"/>
            </w:pPr>
            <w:r w:rsidRPr="00A63580">
              <w:t>10%</w:t>
            </w:r>
          </w:p>
        </w:tc>
        <w:tc>
          <w:tcPr>
            <w:tcW w:w="1295" w:type="dxa"/>
          </w:tcPr>
          <w:p w:rsidRPr="00A63580" w:rsidR="00A63580" w:rsidP="00334DC7" w:rsidRDefault="00A63580" w14:paraId="7DC376A6" w14:textId="77777777">
            <w:pPr>
              <w:jc w:val="right"/>
            </w:pPr>
            <w:r w:rsidRPr="00A63580">
              <w:t>12%</w:t>
            </w:r>
          </w:p>
        </w:tc>
        <w:tc>
          <w:tcPr>
            <w:tcW w:w="1295" w:type="dxa"/>
          </w:tcPr>
          <w:p w:rsidRPr="00A63580" w:rsidR="00A63580" w:rsidP="00334DC7" w:rsidRDefault="00A63580" w14:paraId="4EABC40D" w14:textId="77777777">
            <w:pPr>
              <w:jc w:val="right"/>
            </w:pPr>
            <w:r w:rsidRPr="00A63580">
              <w:t>13%</w:t>
            </w:r>
          </w:p>
        </w:tc>
        <w:tc>
          <w:tcPr>
            <w:tcW w:w="1295" w:type="dxa"/>
          </w:tcPr>
          <w:p w:rsidRPr="00A63580" w:rsidR="00A63580" w:rsidP="00334DC7" w:rsidRDefault="00A63580" w14:paraId="2E8D0968" w14:textId="77777777">
            <w:pPr>
              <w:jc w:val="right"/>
            </w:pPr>
            <w:r w:rsidRPr="00A63580">
              <w:t>5%</w:t>
            </w:r>
          </w:p>
        </w:tc>
      </w:tr>
      <w:tr w:rsidRPr="00A63580" w:rsidR="00A63580" w:rsidTr="00334DC7" w14:paraId="25E21B3E" w14:textId="77777777">
        <w:tc>
          <w:tcPr>
            <w:tcW w:w="1294" w:type="dxa"/>
          </w:tcPr>
          <w:p w:rsidRPr="00A63580" w:rsidR="00A63580" w:rsidP="00334DC7" w:rsidRDefault="00A63580" w14:paraId="0BD91D0A" w14:textId="77777777">
            <w:r w:rsidRPr="00A63580">
              <w:t>Thuiswonend kind</w:t>
            </w:r>
          </w:p>
        </w:tc>
        <w:tc>
          <w:tcPr>
            <w:tcW w:w="1294" w:type="dxa"/>
          </w:tcPr>
          <w:p w:rsidRPr="00A63580" w:rsidR="00A63580" w:rsidP="00334DC7" w:rsidRDefault="00A63580" w14:paraId="233BB66B" w14:textId="77777777">
            <w:pPr>
              <w:jc w:val="right"/>
            </w:pPr>
            <w:r w:rsidRPr="00A63580">
              <w:t>29%</w:t>
            </w:r>
          </w:p>
        </w:tc>
        <w:tc>
          <w:tcPr>
            <w:tcW w:w="1294" w:type="dxa"/>
          </w:tcPr>
          <w:p w:rsidRPr="00A63580" w:rsidR="00A63580" w:rsidP="00334DC7" w:rsidRDefault="00A63580" w14:paraId="44D1D9AC" w14:textId="77777777">
            <w:pPr>
              <w:jc w:val="right"/>
            </w:pPr>
            <w:r w:rsidRPr="00A63580">
              <w:t>33%</w:t>
            </w:r>
          </w:p>
        </w:tc>
        <w:tc>
          <w:tcPr>
            <w:tcW w:w="1295" w:type="dxa"/>
          </w:tcPr>
          <w:p w:rsidRPr="00A63580" w:rsidR="00A63580" w:rsidP="00334DC7" w:rsidRDefault="00A63580" w14:paraId="41987B2B" w14:textId="77777777">
            <w:pPr>
              <w:jc w:val="right"/>
            </w:pPr>
            <w:r w:rsidRPr="00A63580">
              <w:t>50%</w:t>
            </w:r>
          </w:p>
        </w:tc>
        <w:tc>
          <w:tcPr>
            <w:tcW w:w="1295" w:type="dxa"/>
          </w:tcPr>
          <w:p w:rsidRPr="00A63580" w:rsidR="00A63580" w:rsidP="00334DC7" w:rsidRDefault="00A63580" w14:paraId="11B9F8BD" w14:textId="77777777">
            <w:pPr>
              <w:jc w:val="right"/>
            </w:pPr>
            <w:r w:rsidRPr="00A63580">
              <w:t>51%</w:t>
            </w:r>
          </w:p>
        </w:tc>
        <w:tc>
          <w:tcPr>
            <w:tcW w:w="1295" w:type="dxa"/>
          </w:tcPr>
          <w:p w:rsidRPr="00A63580" w:rsidR="00A63580" w:rsidP="00334DC7" w:rsidRDefault="00A63580" w14:paraId="26883584" w14:textId="77777777">
            <w:pPr>
              <w:jc w:val="right"/>
            </w:pPr>
            <w:r w:rsidRPr="00A63580">
              <w:t>45%</w:t>
            </w:r>
          </w:p>
        </w:tc>
        <w:tc>
          <w:tcPr>
            <w:tcW w:w="1295" w:type="dxa"/>
          </w:tcPr>
          <w:p w:rsidRPr="00A63580" w:rsidR="00A63580" w:rsidP="00334DC7" w:rsidRDefault="00A63580" w14:paraId="5279CE09" w14:textId="77777777">
            <w:pPr>
              <w:jc w:val="right"/>
            </w:pPr>
            <w:r w:rsidRPr="00A63580">
              <w:t>47%</w:t>
            </w:r>
          </w:p>
        </w:tc>
      </w:tr>
      <w:tr w:rsidRPr="00A63580" w:rsidR="00A63580" w:rsidTr="00334DC7" w14:paraId="57D59D17" w14:textId="77777777">
        <w:tc>
          <w:tcPr>
            <w:tcW w:w="1294" w:type="dxa"/>
          </w:tcPr>
          <w:p w:rsidRPr="00A63580" w:rsidR="00A63580" w:rsidP="00334DC7" w:rsidRDefault="00A63580" w14:paraId="6E3BE98B" w14:textId="77777777">
            <w:r w:rsidRPr="00A63580">
              <w:t>Partner in paar met kinderen</w:t>
            </w:r>
          </w:p>
        </w:tc>
        <w:tc>
          <w:tcPr>
            <w:tcW w:w="1294" w:type="dxa"/>
          </w:tcPr>
          <w:p w:rsidRPr="00A63580" w:rsidR="00A63580" w:rsidP="00334DC7" w:rsidRDefault="00A63580" w14:paraId="0B7B7967" w14:textId="77777777">
            <w:pPr>
              <w:jc w:val="right"/>
            </w:pPr>
            <w:r w:rsidRPr="00A63580">
              <w:t>29%</w:t>
            </w:r>
          </w:p>
        </w:tc>
        <w:tc>
          <w:tcPr>
            <w:tcW w:w="1294" w:type="dxa"/>
          </w:tcPr>
          <w:p w:rsidRPr="00A63580" w:rsidR="00A63580" w:rsidP="00334DC7" w:rsidRDefault="00A63580" w14:paraId="1AED1A4B" w14:textId="77777777">
            <w:pPr>
              <w:jc w:val="right"/>
            </w:pPr>
            <w:r w:rsidRPr="00A63580">
              <w:t>30%</w:t>
            </w:r>
          </w:p>
        </w:tc>
        <w:tc>
          <w:tcPr>
            <w:tcW w:w="1295" w:type="dxa"/>
          </w:tcPr>
          <w:p w:rsidRPr="00A63580" w:rsidR="00A63580" w:rsidP="00334DC7" w:rsidRDefault="00A63580" w14:paraId="151679BA" w14:textId="77777777">
            <w:pPr>
              <w:jc w:val="right"/>
            </w:pPr>
            <w:r w:rsidRPr="00A63580">
              <w:t>23%</w:t>
            </w:r>
          </w:p>
        </w:tc>
        <w:tc>
          <w:tcPr>
            <w:tcW w:w="1295" w:type="dxa"/>
          </w:tcPr>
          <w:p w:rsidRPr="00A63580" w:rsidR="00A63580" w:rsidP="00334DC7" w:rsidRDefault="00A63580" w14:paraId="1A489D2E" w14:textId="77777777">
            <w:pPr>
              <w:jc w:val="right"/>
            </w:pPr>
            <w:r w:rsidRPr="00A63580">
              <w:t>23%</w:t>
            </w:r>
          </w:p>
        </w:tc>
        <w:tc>
          <w:tcPr>
            <w:tcW w:w="1295" w:type="dxa"/>
          </w:tcPr>
          <w:p w:rsidRPr="00A63580" w:rsidR="00A63580" w:rsidP="00334DC7" w:rsidRDefault="00A63580" w14:paraId="6EC2A18F" w14:textId="77777777">
            <w:pPr>
              <w:jc w:val="right"/>
            </w:pPr>
            <w:r w:rsidRPr="00A63580">
              <w:t>26%</w:t>
            </w:r>
          </w:p>
        </w:tc>
        <w:tc>
          <w:tcPr>
            <w:tcW w:w="1295" w:type="dxa"/>
          </w:tcPr>
          <w:p w:rsidRPr="00A63580" w:rsidR="00A63580" w:rsidP="00334DC7" w:rsidRDefault="00A63580" w14:paraId="3BBCDF77" w14:textId="77777777">
            <w:pPr>
              <w:jc w:val="right"/>
            </w:pPr>
            <w:r w:rsidRPr="00A63580">
              <w:t>15%</w:t>
            </w:r>
          </w:p>
        </w:tc>
      </w:tr>
      <w:tr w:rsidRPr="00A63580" w:rsidR="00A63580" w:rsidTr="00334DC7" w14:paraId="1AFDC990" w14:textId="77777777">
        <w:tc>
          <w:tcPr>
            <w:tcW w:w="1294" w:type="dxa"/>
          </w:tcPr>
          <w:p w:rsidRPr="00A63580" w:rsidR="00A63580" w:rsidP="00334DC7" w:rsidRDefault="00A63580" w14:paraId="38F8526C" w14:textId="77777777">
            <w:r w:rsidRPr="00A63580">
              <w:t>Partner in paar zonder kinderen</w:t>
            </w:r>
          </w:p>
        </w:tc>
        <w:tc>
          <w:tcPr>
            <w:tcW w:w="1294" w:type="dxa"/>
          </w:tcPr>
          <w:p w:rsidRPr="00A63580" w:rsidR="00A63580" w:rsidP="00334DC7" w:rsidRDefault="00A63580" w14:paraId="297ED59F" w14:textId="77777777">
            <w:pPr>
              <w:jc w:val="right"/>
            </w:pPr>
            <w:r w:rsidRPr="00A63580">
              <w:t>7%</w:t>
            </w:r>
          </w:p>
        </w:tc>
        <w:tc>
          <w:tcPr>
            <w:tcW w:w="1294" w:type="dxa"/>
          </w:tcPr>
          <w:p w:rsidRPr="00A63580" w:rsidR="00A63580" w:rsidP="00334DC7" w:rsidRDefault="00A63580" w14:paraId="01D60D2E" w14:textId="77777777">
            <w:pPr>
              <w:jc w:val="right"/>
            </w:pPr>
            <w:r w:rsidRPr="00A63580">
              <w:t>7%</w:t>
            </w:r>
          </w:p>
        </w:tc>
        <w:tc>
          <w:tcPr>
            <w:tcW w:w="1295" w:type="dxa"/>
          </w:tcPr>
          <w:p w:rsidRPr="00A63580" w:rsidR="00A63580" w:rsidP="00334DC7" w:rsidRDefault="00A63580" w14:paraId="0BC45E14" w14:textId="77777777">
            <w:pPr>
              <w:jc w:val="right"/>
            </w:pPr>
            <w:r w:rsidRPr="00A63580">
              <w:t>5%</w:t>
            </w:r>
          </w:p>
        </w:tc>
        <w:tc>
          <w:tcPr>
            <w:tcW w:w="1295" w:type="dxa"/>
          </w:tcPr>
          <w:p w:rsidRPr="00A63580" w:rsidR="00A63580" w:rsidP="00334DC7" w:rsidRDefault="00A63580" w14:paraId="0759D9DF" w14:textId="77777777">
            <w:pPr>
              <w:jc w:val="right"/>
            </w:pPr>
            <w:r w:rsidRPr="00A63580">
              <w:t>6%</w:t>
            </w:r>
          </w:p>
        </w:tc>
        <w:tc>
          <w:tcPr>
            <w:tcW w:w="1295" w:type="dxa"/>
          </w:tcPr>
          <w:p w:rsidRPr="00A63580" w:rsidR="00A63580" w:rsidP="00334DC7" w:rsidRDefault="00A63580" w14:paraId="1D07F7C0" w14:textId="77777777">
            <w:pPr>
              <w:jc w:val="right"/>
            </w:pPr>
            <w:r w:rsidRPr="00A63580">
              <w:t>5%</w:t>
            </w:r>
          </w:p>
        </w:tc>
        <w:tc>
          <w:tcPr>
            <w:tcW w:w="1295" w:type="dxa"/>
          </w:tcPr>
          <w:p w:rsidRPr="00A63580" w:rsidR="00A63580" w:rsidP="00334DC7" w:rsidRDefault="00A63580" w14:paraId="55B850BA" w14:textId="77777777">
            <w:pPr>
              <w:jc w:val="right"/>
            </w:pPr>
            <w:r w:rsidRPr="00A63580">
              <w:t>4%</w:t>
            </w:r>
          </w:p>
        </w:tc>
      </w:tr>
      <w:tr w:rsidRPr="00A63580" w:rsidR="00A63580" w:rsidTr="00334DC7" w14:paraId="76D1D30D" w14:textId="77777777">
        <w:tc>
          <w:tcPr>
            <w:tcW w:w="1294" w:type="dxa"/>
          </w:tcPr>
          <w:p w:rsidRPr="00A63580" w:rsidR="00A63580" w:rsidP="00334DC7" w:rsidRDefault="00A63580" w14:paraId="152A5290" w14:textId="77777777">
            <w:r w:rsidRPr="00A63580">
              <w:t>Ouder in eenouder huishouden</w:t>
            </w:r>
          </w:p>
        </w:tc>
        <w:tc>
          <w:tcPr>
            <w:tcW w:w="1294" w:type="dxa"/>
          </w:tcPr>
          <w:p w:rsidRPr="00A63580" w:rsidR="00A63580" w:rsidP="00334DC7" w:rsidRDefault="00A63580" w14:paraId="13AE0919" w14:textId="77777777">
            <w:pPr>
              <w:jc w:val="right"/>
            </w:pPr>
            <w:r w:rsidRPr="00A63580">
              <w:t>6%</w:t>
            </w:r>
          </w:p>
        </w:tc>
        <w:tc>
          <w:tcPr>
            <w:tcW w:w="1294" w:type="dxa"/>
          </w:tcPr>
          <w:p w:rsidRPr="00A63580" w:rsidR="00A63580" w:rsidP="00334DC7" w:rsidRDefault="00A63580" w14:paraId="169FD30F" w14:textId="77777777">
            <w:pPr>
              <w:jc w:val="right"/>
            </w:pPr>
            <w:r w:rsidRPr="00A63580">
              <w:t>5%</w:t>
            </w:r>
          </w:p>
        </w:tc>
        <w:tc>
          <w:tcPr>
            <w:tcW w:w="1295" w:type="dxa"/>
          </w:tcPr>
          <w:p w:rsidRPr="00A63580" w:rsidR="00A63580" w:rsidP="00334DC7" w:rsidRDefault="00A63580" w14:paraId="0C70AB29" w14:textId="77777777">
            <w:pPr>
              <w:jc w:val="right"/>
            </w:pPr>
            <w:r w:rsidRPr="00A63580">
              <w:t>5%</w:t>
            </w:r>
          </w:p>
        </w:tc>
        <w:tc>
          <w:tcPr>
            <w:tcW w:w="1295" w:type="dxa"/>
          </w:tcPr>
          <w:p w:rsidRPr="00A63580" w:rsidR="00A63580" w:rsidP="00334DC7" w:rsidRDefault="00A63580" w14:paraId="59630D06" w14:textId="77777777">
            <w:pPr>
              <w:jc w:val="right"/>
            </w:pPr>
            <w:r w:rsidRPr="00A63580">
              <w:t>3%</w:t>
            </w:r>
          </w:p>
        </w:tc>
        <w:tc>
          <w:tcPr>
            <w:tcW w:w="1295" w:type="dxa"/>
          </w:tcPr>
          <w:p w:rsidRPr="00A63580" w:rsidR="00A63580" w:rsidP="00334DC7" w:rsidRDefault="00A63580" w14:paraId="47F783CF" w14:textId="77777777">
            <w:pPr>
              <w:jc w:val="right"/>
            </w:pPr>
            <w:r w:rsidRPr="00A63580">
              <w:t>2%</w:t>
            </w:r>
          </w:p>
        </w:tc>
        <w:tc>
          <w:tcPr>
            <w:tcW w:w="1295" w:type="dxa"/>
          </w:tcPr>
          <w:p w:rsidRPr="00A63580" w:rsidR="00A63580" w:rsidP="00334DC7" w:rsidRDefault="00A63580" w14:paraId="7D8873DD" w14:textId="77777777">
            <w:pPr>
              <w:jc w:val="right"/>
            </w:pPr>
            <w:r w:rsidRPr="00A63580">
              <w:t>1%</w:t>
            </w:r>
          </w:p>
        </w:tc>
      </w:tr>
      <w:tr w:rsidRPr="00A63580" w:rsidR="00A63580" w:rsidTr="00334DC7" w14:paraId="0A022ADA" w14:textId="77777777">
        <w:tc>
          <w:tcPr>
            <w:tcW w:w="1294" w:type="dxa"/>
          </w:tcPr>
          <w:p w:rsidRPr="00A63580" w:rsidR="00A63580" w:rsidP="00334DC7" w:rsidRDefault="00A63580" w14:paraId="6A9A9DF8" w14:textId="77777777">
            <w:r w:rsidRPr="00A63580">
              <w:t>Overig lid huishouden</w:t>
            </w:r>
          </w:p>
        </w:tc>
        <w:tc>
          <w:tcPr>
            <w:tcW w:w="1294" w:type="dxa"/>
          </w:tcPr>
          <w:p w:rsidRPr="00A63580" w:rsidR="00A63580" w:rsidP="00334DC7" w:rsidRDefault="00A63580" w14:paraId="48AB23DC" w14:textId="77777777">
            <w:pPr>
              <w:jc w:val="right"/>
            </w:pPr>
            <w:r w:rsidRPr="00A63580">
              <w:t>3%</w:t>
            </w:r>
          </w:p>
        </w:tc>
        <w:tc>
          <w:tcPr>
            <w:tcW w:w="1294" w:type="dxa"/>
          </w:tcPr>
          <w:p w:rsidRPr="00A63580" w:rsidR="00A63580" w:rsidP="00334DC7" w:rsidRDefault="00A63580" w14:paraId="688B96EC" w14:textId="77777777">
            <w:pPr>
              <w:jc w:val="right"/>
            </w:pPr>
            <w:r w:rsidRPr="00A63580">
              <w:t>3%</w:t>
            </w:r>
          </w:p>
        </w:tc>
        <w:tc>
          <w:tcPr>
            <w:tcW w:w="1295" w:type="dxa"/>
          </w:tcPr>
          <w:p w:rsidRPr="00A63580" w:rsidR="00A63580" w:rsidP="00334DC7" w:rsidRDefault="00A63580" w14:paraId="4E29BA12" w14:textId="77777777">
            <w:pPr>
              <w:jc w:val="right"/>
            </w:pPr>
            <w:r w:rsidRPr="00A63580">
              <w:t>2%</w:t>
            </w:r>
          </w:p>
        </w:tc>
        <w:tc>
          <w:tcPr>
            <w:tcW w:w="1295" w:type="dxa"/>
          </w:tcPr>
          <w:p w:rsidRPr="00A63580" w:rsidR="00A63580" w:rsidP="00334DC7" w:rsidRDefault="00A63580" w14:paraId="31D41251" w14:textId="77777777">
            <w:pPr>
              <w:jc w:val="right"/>
            </w:pPr>
            <w:r w:rsidRPr="00A63580">
              <w:t>1%</w:t>
            </w:r>
          </w:p>
        </w:tc>
        <w:tc>
          <w:tcPr>
            <w:tcW w:w="1295" w:type="dxa"/>
          </w:tcPr>
          <w:p w:rsidRPr="00A63580" w:rsidR="00A63580" w:rsidP="00334DC7" w:rsidRDefault="00A63580" w14:paraId="2FCF75BC" w14:textId="77777777">
            <w:pPr>
              <w:jc w:val="right"/>
            </w:pPr>
            <w:r w:rsidRPr="00A63580">
              <w:t>4%</w:t>
            </w:r>
          </w:p>
        </w:tc>
        <w:tc>
          <w:tcPr>
            <w:tcW w:w="1295" w:type="dxa"/>
          </w:tcPr>
          <w:p w:rsidRPr="00A63580" w:rsidR="00A63580" w:rsidP="00334DC7" w:rsidRDefault="00A63580" w14:paraId="44E46BA3" w14:textId="77777777">
            <w:pPr>
              <w:jc w:val="right"/>
            </w:pPr>
            <w:r w:rsidRPr="00A63580">
              <w:t>4%</w:t>
            </w:r>
          </w:p>
        </w:tc>
      </w:tr>
      <w:tr w:rsidRPr="00A63580" w:rsidR="00A63580" w:rsidTr="00334DC7" w14:paraId="19D057F1" w14:textId="77777777">
        <w:tc>
          <w:tcPr>
            <w:tcW w:w="1294" w:type="dxa"/>
          </w:tcPr>
          <w:p w:rsidRPr="00A63580" w:rsidR="00A63580" w:rsidP="00334DC7" w:rsidRDefault="00A63580" w14:paraId="1032B07C" w14:textId="77777777">
            <w:r w:rsidRPr="00A63580">
              <w:t>Vertrokken/overleden/</w:t>
            </w:r>
          </w:p>
          <w:p w:rsidRPr="00A63580" w:rsidR="00A63580" w:rsidP="00334DC7" w:rsidRDefault="00A63580" w14:paraId="03A93CDF" w14:textId="77777777">
            <w:r w:rsidRPr="00A63580">
              <w:t>Nog niet in BRP</w:t>
            </w:r>
          </w:p>
        </w:tc>
        <w:tc>
          <w:tcPr>
            <w:tcW w:w="1294" w:type="dxa"/>
          </w:tcPr>
          <w:p w:rsidRPr="00A63580" w:rsidR="00A63580" w:rsidP="00334DC7" w:rsidRDefault="00A63580" w14:paraId="0E90F6DB" w14:textId="77777777">
            <w:pPr>
              <w:jc w:val="right"/>
            </w:pPr>
            <w:r w:rsidRPr="00A63580">
              <w:t>8%</w:t>
            </w:r>
          </w:p>
        </w:tc>
        <w:tc>
          <w:tcPr>
            <w:tcW w:w="1294" w:type="dxa"/>
          </w:tcPr>
          <w:p w:rsidRPr="00A63580" w:rsidR="00A63580" w:rsidP="00334DC7" w:rsidRDefault="00A63580" w14:paraId="6A5AD9BE" w14:textId="77777777">
            <w:pPr>
              <w:jc w:val="right"/>
            </w:pPr>
            <w:r w:rsidRPr="00A63580">
              <w:t>5%</w:t>
            </w:r>
          </w:p>
        </w:tc>
        <w:tc>
          <w:tcPr>
            <w:tcW w:w="1295" w:type="dxa"/>
          </w:tcPr>
          <w:p w:rsidRPr="00A63580" w:rsidR="00A63580" w:rsidP="00334DC7" w:rsidRDefault="00A63580" w14:paraId="3A6031FA" w14:textId="77777777">
            <w:pPr>
              <w:jc w:val="right"/>
            </w:pPr>
            <w:r w:rsidRPr="00A63580">
              <w:t>5%</w:t>
            </w:r>
          </w:p>
        </w:tc>
        <w:tc>
          <w:tcPr>
            <w:tcW w:w="1295" w:type="dxa"/>
          </w:tcPr>
          <w:p w:rsidRPr="00A63580" w:rsidR="00A63580" w:rsidP="00334DC7" w:rsidRDefault="00A63580" w14:paraId="176A2980" w14:textId="77777777">
            <w:pPr>
              <w:jc w:val="right"/>
            </w:pPr>
            <w:r w:rsidRPr="00A63580">
              <w:t>3%</w:t>
            </w:r>
          </w:p>
        </w:tc>
        <w:tc>
          <w:tcPr>
            <w:tcW w:w="1295" w:type="dxa"/>
          </w:tcPr>
          <w:p w:rsidRPr="00A63580" w:rsidR="00A63580" w:rsidP="00334DC7" w:rsidRDefault="00A63580" w14:paraId="5EC6D9A2" w14:textId="77777777">
            <w:pPr>
              <w:jc w:val="right"/>
            </w:pPr>
            <w:r w:rsidRPr="00A63580">
              <w:t>4%</w:t>
            </w:r>
          </w:p>
        </w:tc>
        <w:tc>
          <w:tcPr>
            <w:tcW w:w="1295" w:type="dxa"/>
          </w:tcPr>
          <w:p w:rsidRPr="00A63580" w:rsidR="00A63580" w:rsidP="00334DC7" w:rsidRDefault="00A63580" w14:paraId="0D97F64B" w14:textId="77777777">
            <w:pPr>
              <w:jc w:val="right"/>
            </w:pPr>
            <w:r w:rsidRPr="00A63580">
              <w:t>24%</w:t>
            </w:r>
          </w:p>
        </w:tc>
      </w:tr>
    </w:tbl>
    <w:p w:rsidRPr="00A63580" w:rsidR="00A63580" w:rsidP="00A63580" w:rsidRDefault="00A63580" w14:paraId="68CA70F8" w14:textId="77777777">
      <w:r w:rsidRPr="00A63580">
        <w:t>Bron: Dashboard Asiel en Integratie, CBS.</w:t>
      </w:r>
    </w:p>
    <w:p w:rsidRPr="00A63580" w:rsidR="00A63580" w:rsidP="00A63580" w:rsidRDefault="00A63580" w14:paraId="395CD1AE" w14:textId="77777777"/>
    <w:p w:rsidRPr="00A63580" w:rsidR="00A63580" w:rsidP="00A63580" w:rsidRDefault="00A63580" w14:paraId="38E4D628" w14:textId="77777777">
      <w:pPr>
        <w:rPr>
          <w:u w:val="single"/>
        </w:rPr>
      </w:pPr>
      <w:r w:rsidRPr="00A63580">
        <w:rPr>
          <w:u w:val="single"/>
        </w:rPr>
        <w:t>Vraag 56</w:t>
      </w:r>
    </w:p>
    <w:p w:rsidRPr="00A63580" w:rsidR="00A63580" w:rsidP="00A63580" w:rsidRDefault="00A63580" w14:paraId="3DF87D1F" w14:textId="77777777">
      <w:r w:rsidRPr="00A63580">
        <w:t>Welk percentage van de statushouders in Nederland is man? En kinderloze man?</w:t>
      </w:r>
    </w:p>
    <w:p w:rsidRPr="00A63580" w:rsidR="00A63580" w:rsidP="00A63580" w:rsidRDefault="00A63580" w14:paraId="00E4D7C5" w14:textId="77777777"/>
    <w:p w:rsidRPr="00A63580" w:rsidR="00A63580" w:rsidP="00A63580" w:rsidRDefault="00A63580" w14:paraId="66365B4F" w14:textId="77777777">
      <w:pPr>
        <w:rPr>
          <w:u w:val="single"/>
        </w:rPr>
      </w:pPr>
      <w:r w:rsidRPr="00A63580">
        <w:rPr>
          <w:u w:val="single"/>
        </w:rPr>
        <w:t>Antwoord 56</w:t>
      </w:r>
    </w:p>
    <w:p w:rsidRPr="00A63580" w:rsidR="00A63580" w:rsidP="00A63580" w:rsidRDefault="00A63580" w14:paraId="4E59CF20" w14:textId="77777777">
      <w:r w:rsidRPr="00A63580">
        <w:t xml:space="preserve">De groep statushouders bestond in juni 2022 voor 44% uit vrouwen en voor 56% uit mannen (Bron: </w:t>
      </w:r>
      <w:hyperlink w:history="1" r:id="rId20">
        <w:r w:rsidRPr="00A63580">
          <w:rPr>
            <w:rStyle w:val="Hyperlink"/>
          </w:rPr>
          <w:t>https://www.divosa.nl/publicaties/factsheet-statushouders-en-gezinsmigranten-rapportage-inburgering-onderwijs-werk-en-bijstand</w:t>
        </w:r>
      </w:hyperlink>
      <w:r w:rsidRPr="00A63580">
        <w:t xml:space="preserve">). Dit betreft informatie over cohorten </w:t>
      </w:r>
      <w:r w:rsidRPr="00A63580">
        <w:lastRenderedPageBreak/>
        <w:t xml:space="preserve">2014-2022 tezamen (een cohort is een groep statushouders die in een bepaald kalenderjaar de status hebben gekregen). Er zijn geen recentere data van deze bron gepubliceerd. </w:t>
      </w:r>
    </w:p>
    <w:p w:rsidRPr="00A63580" w:rsidR="00A63580" w:rsidP="00A63580" w:rsidRDefault="00A63580" w14:paraId="666BD35E" w14:textId="77777777"/>
    <w:p w:rsidRPr="00A63580" w:rsidR="00A63580" w:rsidP="00A63580" w:rsidRDefault="00A63580" w14:paraId="5198A7B2" w14:textId="77777777">
      <w:r w:rsidRPr="00A63580">
        <w:t xml:space="preserve">Een andere bron is de Statistiek Wet Inburgering van het CBS, waarin voor de cohorten 2022-2024 het aantal mannen en vrouwen is geregistreerd op het moment van de start van de inburgeringplicht. Voor deze cohorten samen en op deze manier bekeken is de verdeling 37% vrouw en 63% man. Hierbij dient opgemerkt te worden dat het dus gaat om de verhouding op het moment dat men </w:t>
      </w:r>
      <w:proofErr w:type="spellStart"/>
      <w:r w:rsidRPr="00A63580">
        <w:t>inburgeringsplichtig</w:t>
      </w:r>
      <w:proofErr w:type="spellEnd"/>
      <w:r w:rsidRPr="00A63580">
        <w:t xml:space="preserve"> is geworden. Door onder meer zaken als overlijden of vertrek uit Nederland kan de verhouding in tussentijd gewijzigd zijn. </w:t>
      </w:r>
    </w:p>
    <w:p w:rsidRPr="00A63580" w:rsidR="00A63580" w:rsidP="00A63580" w:rsidRDefault="00A63580" w14:paraId="68663CBD" w14:textId="77777777"/>
    <w:p w:rsidRPr="00A63580" w:rsidR="00A63580" w:rsidP="00A63580" w:rsidRDefault="00A63580" w14:paraId="35352023" w14:textId="77777777">
      <w:r w:rsidRPr="00A63580">
        <w:t xml:space="preserve">Er zijn geen data gepubliceerd over aantallen of percentages kinderloze mannen. </w:t>
      </w:r>
    </w:p>
    <w:p w:rsidRPr="00A63580" w:rsidR="00A63580" w:rsidP="00A63580" w:rsidRDefault="00A63580" w14:paraId="521EB3C2" w14:textId="77777777">
      <w:pPr>
        <w:rPr>
          <w:u w:val="single"/>
        </w:rPr>
      </w:pPr>
    </w:p>
    <w:p w:rsidRPr="00A63580" w:rsidR="00A63580" w:rsidP="00A63580" w:rsidRDefault="00A63580" w14:paraId="7EE2F988" w14:textId="77777777">
      <w:pPr>
        <w:rPr>
          <w:u w:val="single"/>
        </w:rPr>
      </w:pPr>
      <w:r w:rsidRPr="00A63580">
        <w:rPr>
          <w:u w:val="single"/>
        </w:rPr>
        <w:t>Vraag 57</w:t>
      </w:r>
    </w:p>
    <w:p w:rsidRPr="00A63580" w:rsidR="00A63580" w:rsidP="00A63580" w:rsidRDefault="00A63580" w14:paraId="648BD15D" w14:textId="77777777">
      <w:pPr>
        <w:rPr>
          <w:color w:val="000000"/>
        </w:rPr>
      </w:pPr>
      <w:r w:rsidRPr="00A63580">
        <w:rPr>
          <w:color w:val="000000"/>
        </w:rPr>
        <w:t>Heeft de Nederlandse overheid voltijdswerken ooit fiscaal gestimuleerd ten opzichte van deeltijdwerk? Zo ja, hoe?</w:t>
      </w:r>
    </w:p>
    <w:p w:rsidRPr="00A63580" w:rsidR="00A63580" w:rsidP="00A63580" w:rsidRDefault="00A63580" w14:paraId="62EBB978" w14:textId="77777777"/>
    <w:p w:rsidRPr="00A63580" w:rsidR="00A63580" w:rsidP="00A63580" w:rsidRDefault="00A63580" w14:paraId="083724E3" w14:textId="77777777">
      <w:pPr>
        <w:rPr>
          <w:u w:val="single"/>
        </w:rPr>
      </w:pPr>
      <w:r w:rsidRPr="00A63580">
        <w:rPr>
          <w:u w:val="single"/>
        </w:rPr>
        <w:t>Antwoord 57</w:t>
      </w:r>
    </w:p>
    <w:p w:rsidRPr="00A63580" w:rsidR="00A63580" w:rsidP="00A63580" w:rsidRDefault="00A63580" w14:paraId="468EC858" w14:textId="77777777">
      <w:r w:rsidRPr="00A63580">
        <w:t xml:space="preserve">Buiten de zelfstandigenaftrek, die geldt voor ondernemers vanaf een bepaald aantal gewerkte uren, zijn er momenteel geen instrumenten die voltijdswerk specifiek stimuleren. Een fiscale regeling op basis van gewerkte uren zou ook erg complex zijn, zowel voor burgers als de uitvoering, en van lang niet alle werkenden is eenvoudig te bepalen hoeveel uur er gewerkt wordt. </w:t>
      </w:r>
    </w:p>
    <w:p w:rsidRPr="00A63580" w:rsidR="00A63580" w:rsidP="00A63580" w:rsidRDefault="00A63580" w14:paraId="6EA8B46E" w14:textId="77777777">
      <w:r w:rsidRPr="00A63580">
        <w:t xml:space="preserve">In algemene zin hebben financiële prikkels in de fiscaliteit verder vooral invloed op de keuze om wel of niet te werken, en minder op de keuze voor het aantal uren werk per week, zo blijkt uit onderzoek van het CPB. Werkenden en verschillende belangenorganisaties geven aan dat het in veel situaties in de praktijk niet mogelijk is om voltijd te werken, maar wel om net een paar uur extra te werken. En ook dat maakt al veel verschil. De afgelopen decennia is er daarom vooral beleid gevoerd om (net iets) meer uren werken te stimuleren, onder andere via de arbeidskorting en kinderopvangtoeslag. Inmiddels zien we dat met name vrouwen steeds vaker in grote(re) banen werken. Onder het (inmiddels demissionair) kabinet is de kinderopvangtoeslag verder verhoogd. Daarnaast ondersteunt het kabinet organisaties in verschillende sectoren om meer maatwerk aan te bieden om voltijd te kunnen werken. Met name in de zorg, het primair onderwijs (zie de pilots rond </w:t>
      </w:r>
      <w:proofErr w:type="spellStart"/>
      <w:r w:rsidRPr="00A63580">
        <w:t>meerurenmaatwerk</w:t>
      </w:r>
      <w:proofErr w:type="spellEnd"/>
      <w:r w:rsidRPr="00A63580">
        <w:t xml:space="preserve"> van OCW) en de kinderopvang biedt het Rijk hierbij handvatten.</w:t>
      </w:r>
      <w:r w:rsidRPr="00A63580" w:rsidDel="0024406E">
        <w:t xml:space="preserve"> </w:t>
      </w:r>
    </w:p>
    <w:p w:rsidRPr="00A63580" w:rsidR="00A63580" w:rsidP="00A63580" w:rsidRDefault="00A63580" w14:paraId="591EBF58" w14:textId="77777777"/>
    <w:p w:rsidRPr="00A63580" w:rsidR="00A63580" w:rsidP="00A63580" w:rsidRDefault="00A63580" w14:paraId="0B9F75A7" w14:textId="77777777">
      <w:pPr>
        <w:rPr>
          <w:u w:val="single"/>
        </w:rPr>
      </w:pPr>
      <w:r w:rsidRPr="00A63580">
        <w:rPr>
          <w:u w:val="single"/>
        </w:rPr>
        <w:t>Vraag 58</w:t>
      </w:r>
    </w:p>
    <w:p w:rsidRPr="00A63580" w:rsidR="00A63580" w:rsidP="00A63580" w:rsidRDefault="00A63580" w14:paraId="7F71439B" w14:textId="77777777">
      <w:pPr>
        <w:rPr>
          <w:color w:val="000000"/>
        </w:rPr>
      </w:pPr>
      <w:r w:rsidRPr="00A63580">
        <w:rPr>
          <w:color w:val="000000"/>
        </w:rPr>
        <w:t>Hoe stimuleert deze begroting voltijdswerken?</w:t>
      </w:r>
    </w:p>
    <w:p w:rsidRPr="00A63580" w:rsidR="00A63580" w:rsidP="00A63580" w:rsidRDefault="00A63580" w14:paraId="373B9D80" w14:textId="77777777"/>
    <w:p w:rsidRPr="00A63580" w:rsidR="00A63580" w:rsidP="00A63580" w:rsidRDefault="00A63580" w14:paraId="05160BA6" w14:textId="77777777">
      <w:pPr>
        <w:rPr>
          <w:u w:val="single"/>
        </w:rPr>
      </w:pPr>
      <w:bookmarkStart w:name="_Hlk210923501" w:id="3"/>
      <w:r w:rsidRPr="00A63580">
        <w:rPr>
          <w:u w:val="single"/>
        </w:rPr>
        <w:t>Antwoord 58</w:t>
      </w:r>
    </w:p>
    <w:bookmarkEnd w:id="3"/>
    <w:p w:rsidRPr="00A63580" w:rsidR="00A63580" w:rsidP="00A63580" w:rsidRDefault="00A63580" w14:paraId="39C9921B" w14:textId="77777777">
      <w:r w:rsidRPr="00A63580">
        <w:t xml:space="preserve">Ook het huidige (inmiddels demissionaire) kabinet neemt fiscale maatregelen die bijdragen aan het aantrekkelijker maken van meer uren werken. Zo heeft het kabinet een extra belastingschijf geïntroduceerd in 2025, met een verlaagd belastingtarief en vereenvoudigt het kabinet in 2026 de huurtoeslag, waardoor het verlies aan huurtoeslag bij een hoger inkomen minder groot is dan voorheen. Verder worden de vergoedingspercentages in de kinderopvangtoeslag het komende jaar verhoogd, waardoor meer werken meer lonend wordt. </w:t>
      </w:r>
    </w:p>
    <w:p w:rsidRPr="00A63580" w:rsidR="00A63580" w:rsidP="00A63580" w:rsidRDefault="00A63580" w14:paraId="04F6F57F" w14:textId="77777777">
      <w:pPr>
        <w:rPr>
          <w:u w:val="single"/>
        </w:rPr>
      </w:pPr>
    </w:p>
    <w:p w:rsidRPr="00A63580" w:rsidR="00A63580" w:rsidP="00A63580" w:rsidRDefault="00A63580" w14:paraId="1134BAE4" w14:textId="77777777">
      <w:pPr>
        <w:rPr>
          <w:u w:val="single"/>
        </w:rPr>
      </w:pPr>
      <w:r w:rsidRPr="00A63580">
        <w:rPr>
          <w:u w:val="single"/>
        </w:rPr>
        <w:t>Vraag 59</w:t>
      </w:r>
    </w:p>
    <w:p w:rsidRPr="00A63580" w:rsidR="00A63580" w:rsidP="00A63580" w:rsidRDefault="00A63580" w14:paraId="2EF287AF" w14:textId="77777777">
      <w:r w:rsidRPr="00A63580">
        <w:t>Hoeveel Nederlanders hebben uitzendwerk? Wat is de trend in deze branche?</w:t>
      </w:r>
    </w:p>
    <w:p w:rsidRPr="00A63580" w:rsidR="00A63580" w:rsidP="00A63580" w:rsidRDefault="00A63580" w14:paraId="294C09A9" w14:textId="77777777"/>
    <w:p w:rsidRPr="00A63580" w:rsidR="00A63580" w:rsidP="00A63580" w:rsidRDefault="00A63580" w14:paraId="651B5E00" w14:textId="77777777">
      <w:pPr>
        <w:rPr>
          <w:u w:val="single"/>
        </w:rPr>
      </w:pPr>
      <w:r w:rsidRPr="00A63580">
        <w:rPr>
          <w:u w:val="single"/>
        </w:rPr>
        <w:t>Antwoord 59</w:t>
      </w:r>
    </w:p>
    <w:p w:rsidRPr="00A63580" w:rsidR="00A63580" w:rsidP="00A63580" w:rsidRDefault="00A63580" w14:paraId="65F21C62" w14:textId="77777777">
      <w:r w:rsidRPr="00A63580">
        <w:lastRenderedPageBreak/>
        <w:t xml:space="preserve">Het percentage van de werkzame bevolking dat werkt als uitzendkracht ligt tussen de 3% en de 10% (afhankelijk van de gebruikte cijfers). Over het exacte aantal uitzendkrachten zijn verschillende cijfers beschikbaar. Uit de Enquête Beroepsbevolking (EBB) van het CBS volgt dat in het tweede kwartaal van 2025 er 345 duizend mensen werkten als uitzendkracht. Uit cijfers van de </w:t>
      </w:r>
      <w:proofErr w:type="spellStart"/>
      <w:r w:rsidRPr="00A63580">
        <w:t>Polisadministratie</w:t>
      </w:r>
      <w:proofErr w:type="spellEnd"/>
      <w:r w:rsidRPr="00A63580">
        <w:t xml:space="preserve"> blijkt dat over het gehele jaar 2023 gezien ongeveer 900 duizend mensen als uitzendkracht heeft gewerkt. Het verschil tussen deze cijfers komt onder andere doordat arbeidsmigranten onder gerepresenteerd zijn in de EBB-cijfers, terwijl uitzendwerk relatief vaak wordt gedaan door iemand die arbeidsmigrant is. </w:t>
      </w:r>
    </w:p>
    <w:p w:rsidRPr="00A63580" w:rsidR="00A63580" w:rsidP="00A63580" w:rsidRDefault="00A63580" w14:paraId="1437DB82" w14:textId="77777777"/>
    <w:p w:rsidRPr="00A63580" w:rsidR="00A63580" w:rsidP="00A63580" w:rsidRDefault="00A63580" w14:paraId="3DECC007" w14:textId="77777777">
      <w:r w:rsidRPr="00A63580">
        <w:t xml:space="preserve">De onderstaande grafiek geeft, op basis van de EBB-cijfers, de trend in de uitzendbranche sinds 2013 weer. Het aantal uitzendkrachten schommelt sinds 2013 tussen de 300 duizend en 450 duizend. Uit de cijfers van de loonaangifte-administratie fluctueert het aantal uitzendkrachten tussen de 800 duizend en 1,1 miljoen tussen 2014 en 2023. </w:t>
      </w:r>
    </w:p>
    <w:p w:rsidRPr="00A63580" w:rsidR="00A63580" w:rsidP="00A63580" w:rsidRDefault="00A63580" w14:paraId="3E8F900E" w14:textId="77777777"/>
    <w:p w:rsidRPr="00A63580" w:rsidR="00A63580" w:rsidP="00A63580" w:rsidRDefault="00A63580" w14:paraId="249635D1" w14:textId="77777777">
      <w:pPr>
        <w:rPr>
          <w:i/>
          <w:iCs/>
        </w:rPr>
      </w:pPr>
      <w:r w:rsidRPr="00A63580">
        <w:rPr>
          <w:i/>
          <w:iCs/>
        </w:rPr>
        <w:t xml:space="preserve">Grafiek: Aantal uitzendkrachten (x 1.000) 2013-2024. </w:t>
      </w:r>
    </w:p>
    <w:p w:rsidRPr="00A63580" w:rsidR="00A63580" w:rsidP="00A63580" w:rsidRDefault="00A63580" w14:paraId="319B4667" w14:textId="77777777">
      <w:r w:rsidRPr="00A63580">
        <w:rPr>
          <w:noProof/>
        </w:rPr>
        <w:drawing>
          <wp:inline distT="0" distB="0" distL="0" distR="0" wp14:anchorId="6EA213A8" wp14:editId="5AD9076B">
            <wp:extent cx="5486400" cy="3200400"/>
            <wp:effectExtent l="0" t="0" r="0" b="0"/>
            <wp:docPr id="1935234388"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A63580">
        <w:t xml:space="preserve"> </w:t>
      </w:r>
    </w:p>
    <w:p w:rsidRPr="00A63580" w:rsidR="00A63580" w:rsidP="00A63580" w:rsidRDefault="00A63580" w14:paraId="2CE8AF17" w14:textId="77777777"/>
    <w:p w:rsidRPr="00A63580" w:rsidR="00A63580" w:rsidP="00A63580" w:rsidRDefault="00A63580" w14:paraId="7591DEBE" w14:textId="77777777"/>
    <w:p w:rsidRPr="00A63580" w:rsidR="00A63580" w:rsidP="00A63580" w:rsidRDefault="00A63580" w14:paraId="781B139C" w14:textId="77777777">
      <w:r w:rsidRPr="00A63580">
        <w:t xml:space="preserve">Bron: CBS </w:t>
      </w:r>
      <w:proofErr w:type="spellStart"/>
      <w:r w:rsidRPr="00A63580">
        <w:t>StatLine</w:t>
      </w:r>
      <w:proofErr w:type="spellEnd"/>
      <w:r w:rsidRPr="00A63580">
        <w:t>, Werkzame beroepsbevolking; positie in de werkkring, geraadpleegd op 06-10-2025.</w:t>
      </w:r>
    </w:p>
    <w:p w:rsidRPr="00A63580" w:rsidR="00A63580" w:rsidP="00A63580" w:rsidRDefault="00A63580" w14:paraId="41CC39CA" w14:textId="77777777">
      <w:r w:rsidRPr="00A63580">
        <w:t xml:space="preserve">Bron: SEO (2025), Uitzendmonitor 2024, resultaten in tabellen en figuren: periode 20-8-2023. </w:t>
      </w:r>
    </w:p>
    <w:p w:rsidRPr="00A63580" w:rsidR="00A63580" w:rsidP="00A63580" w:rsidRDefault="00A63580" w14:paraId="52D1C66F" w14:textId="77777777">
      <w:pPr>
        <w:rPr>
          <w:u w:val="single"/>
        </w:rPr>
      </w:pPr>
    </w:p>
    <w:p w:rsidRPr="00A63580" w:rsidR="00A63580" w:rsidP="00A63580" w:rsidRDefault="00A63580" w14:paraId="54B6782D" w14:textId="77777777">
      <w:pPr>
        <w:rPr>
          <w:u w:val="single"/>
        </w:rPr>
      </w:pPr>
      <w:r w:rsidRPr="00A63580">
        <w:rPr>
          <w:u w:val="single"/>
        </w:rPr>
        <w:t>Vraag 60</w:t>
      </w:r>
      <w:r w:rsidRPr="00A63580">
        <w:rPr>
          <w:u w:val="single"/>
        </w:rPr>
        <w:br/>
      </w:r>
      <w:r w:rsidRPr="00A63580">
        <w:t>Hoeveel loon betalen werkgevers in totaal jaarlijks aan loondoorbetaling bij ziekte?</w:t>
      </w:r>
    </w:p>
    <w:p w:rsidRPr="00A63580" w:rsidR="00A63580" w:rsidP="00A63580" w:rsidRDefault="00A63580" w14:paraId="772D26BE" w14:textId="77777777">
      <w:pPr>
        <w:rPr>
          <w:u w:val="single"/>
        </w:rPr>
      </w:pPr>
    </w:p>
    <w:p w:rsidRPr="00A63580" w:rsidR="00A63580" w:rsidP="00A63580" w:rsidRDefault="00A63580" w14:paraId="1A344368" w14:textId="77777777">
      <w:pPr>
        <w:rPr>
          <w:u w:val="single"/>
        </w:rPr>
      </w:pPr>
      <w:r w:rsidRPr="00A63580">
        <w:rPr>
          <w:u w:val="single"/>
        </w:rPr>
        <w:t xml:space="preserve">Antwoord 60 </w:t>
      </w:r>
    </w:p>
    <w:p w:rsidRPr="00A63580" w:rsidR="00A63580" w:rsidP="00A63580" w:rsidRDefault="00A63580" w14:paraId="620AB456" w14:textId="77777777">
      <w:r w:rsidRPr="00A63580">
        <w:t xml:space="preserve">In de Arbobalans 2024 van TNO worden voor het jaar 2023 de kosten van loondoorbetaling bij </w:t>
      </w:r>
      <w:proofErr w:type="spellStart"/>
      <w:r w:rsidRPr="00A63580">
        <w:t>werkgerelateerd</w:t>
      </w:r>
      <w:proofErr w:type="spellEnd"/>
      <w:r w:rsidRPr="00A63580">
        <w:t xml:space="preserve"> verzuim geschat op € 8,3 miljard en bij niet-</w:t>
      </w:r>
      <w:proofErr w:type="spellStart"/>
      <w:r w:rsidRPr="00A63580">
        <w:t>werkgerelateerd</w:t>
      </w:r>
      <w:proofErr w:type="spellEnd"/>
      <w:r w:rsidRPr="00A63580">
        <w:t xml:space="preserve"> verzuim op € 11,7 miljard.</w:t>
      </w:r>
    </w:p>
    <w:p w:rsidRPr="00A63580" w:rsidR="00A63580" w:rsidP="00A63580" w:rsidRDefault="00A63580" w14:paraId="4FB532FD" w14:textId="77777777">
      <w:pPr>
        <w:rPr>
          <w:u w:val="single"/>
        </w:rPr>
      </w:pPr>
    </w:p>
    <w:p w:rsidRPr="00A63580" w:rsidR="00A63580" w:rsidP="00A63580" w:rsidRDefault="00A63580" w14:paraId="7571F564" w14:textId="77777777">
      <w:pPr>
        <w:rPr>
          <w:u w:val="single"/>
        </w:rPr>
      </w:pPr>
      <w:r w:rsidRPr="00A63580">
        <w:rPr>
          <w:u w:val="single"/>
        </w:rPr>
        <w:t>Vraag 61</w:t>
      </w:r>
    </w:p>
    <w:p w:rsidRPr="00A63580" w:rsidR="00A63580" w:rsidP="00A63580" w:rsidRDefault="00A63580" w14:paraId="2FDFE33B" w14:textId="77777777">
      <w:r w:rsidRPr="00A63580">
        <w:rPr>
          <w:color w:val="000000"/>
        </w:rPr>
        <w:t>Hoeveel Nederlanders hebben in 2025 burn-outklachten?</w:t>
      </w:r>
    </w:p>
    <w:p w:rsidRPr="00A63580" w:rsidR="00A63580" w:rsidP="00A63580" w:rsidRDefault="00A63580" w14:paraId="3B1D2979" w14:textId="77777777"/>
    <w:p w:rsidRPr="00A63580" w:rsidR="00A63580" w:rsidP="00A63580" w:rsidRDefault="00A63580" w14:paraId="68CCD508" w14:textId="77777777">
      <w:pPr>
        <w:rPr>
          <w:u w:val="single"/>
        </w:rPr>
      </w:pPr>
      <w:r w:rsidRPr="00A63580">
        <w:rPr>
          <w:u w:val="single"/>
        </w:rPr>
        <w:lastRenderedPageBreak/>
        <w:t>Antwoord 61</w:t>
      </w:r>
    </w:p>
    <w:p w:rsidRPr="00A63580" w:rsidR="00A63580" w:rsidP="00A63580" w:rsidRDefault="00A63580" w14:paraId="15157817" w14:textId="77777777">
      <w:r w:rsidRPr="00A63580">
        <w:t xml:space="preserve">In 2024 ervoer 20% van de werknemers burn-outklachten, van de zelfstandige ondernemers ervoer in 2023 12% burn-outklachten. Voor de werknemers komen in het voorjaar 2026 cijfers over 2025 beschikbaar, voor zelfstandigen in het najaar 2026. </w:t>
      </w:r>
      <w:bookmarkStart w:name="_Hlk179788727" w:id="4"/>
      <w:r w:rsidRPr="00A63580">
        <w:t>Burn-outklachten hebben vaak brede oorzaken. Naast in werk kunnen oorzaken liggen in de persoonlijke en sociale situatie van mensen en in de maatschappij (zoals digitalisering, vergrijzende beroepsbevolking).</w:t>
      </w:r>
      <w:bookmarkEnd w:id="4"/>
      <w:r w:rsidRPr="00A63580">
        <w:t xml:space="preserve"> (</w:t>
      </w:r>
      <w:bookmarkStart w:name="_Hlk179549131" w:id="5"/>
      <w:bookmarkStart w:name="_Hlk179548872" w:id="6"/>
      <w:r w:rsidRPr="00A63580">
        <w:t>Bron: TNO/CBS: Nationale Enquête Arbeidsomstandigheden 2024; TNO: Werkgeversenquête Arbeid 2023</w:t>
      </w:r>
      <w:bookmarkEnd w:id="5"/>
      <w:r w:rsidRPr="00A63580">
        <w:t>)</w:t>
      </w:r>
    </w:p>
    <w:bookmarkEnd w:id="6"/>
    <w:p w:rsidRPr="00A63580" w:rsidR="00A63580" w:rsidP="00A63580" w:rsidRDefault="00A63580" w14:paraId="73ACB835" w14:textId="77777777"/>
    <w:p w:rsidRPr="00A63580" w:rsidR="00A63580" w:rsidP="00A63580" w:rsidRDefault="00A63580" w14:paraId="4423CFC0" w14:textId="77777777">
      <w:pPr>
        <w:rPr>
          <w:u w:val="single"/>
        </w:rPr>
      </w:pPr>
      <w:r w:rsidRPr="00A63580">
        <w:rPr>
          <w:u w:val="single"/>
        </w:rPr>
        <w:t>Vraag 62</w:t>
      </w:r>
    </w:p>
    <w:p w:rsidRPr="00A63580" w:rsidR="00A63580" w:rsidP="00A63580" w:rsidRDefault="00A63580" w14:paraId="2CE5D464" w14:textId="77777777">
      <w:r w:rsidRPr="00A63580">
        <w:rPr>
          <w:color w:val="000000"/>
        </w:rPr>
        <w:t>Wat zijn de voornaamste redenen voor verzuim?</w:t>
      </w:r>
    </w:p>
    <w:p w:rsidRPr="00A63580" w:rsidR="00A63580" w:rsidP="00A63580" w:rsidRDefault="00A63580" w14:paraId="0811B96D" w14:textId="77777777"/>
    <w:p w:rsidRPr="00A63580" w:rsidR="00A63580" w:rsidP="00A63580" w:rsidRDefault="00A63580" w14:paraId="2B034DCF" w14:textId="77777777">
      <w:pPr>
        <w:rPr>
          <w:u w:val="single"/>
        </w:rPr>
      </w:pPr>
      <w:r w:rsidRPr="00A63580">
        <w:rPr>
          <w:u w:val="single"/>
        </w:rPr>
        <w:t>Antwoord 62</w:t>
      </w:r>
    </w:p>
    <w:p w:rsidRPr="00A63580" w:rsidR="00A63580" w:rsidP="00A63580" w:rsidRDefault="00A63580" w14:paraId="38CCD56B" w14:textId="77777777">
      <w:r w:rsidRPr="00A63580">
        <w:t>In 2024 was griep, verkoudheid of een andere virusinfectie de voornaamste reden van verzuim door werknemers. Daarna volgden psychische klachten, waaronder overspannenheid en burn-outklachten. Andere vaak genoemde redenen zijn hoofdpijn, klachten aan buik, maag of darmen en rugklachten. (Bron: CBS/TNO: Nationale Enquête Arbeidsomstandigheden 2024)</w:t>
      </w:r>
    </w:p>
    <w:p w:rsidRPr="00A63580" w:rsidR="00A63580" w:rsidP="00A63580" w:rsidRDefault="00A63580" w14:paraId="25242DD5" w14:textId="77777777"/>
    <w:p w:rsidRPr="00A63580" w:rsidR="00A63580" w:rsidP="00A63580" w:rsidRDefault="00A63580" w14:paraId="77FF148D" w14:textId="77777777">
      <w:pPr>
        <w:rPr>
          <w:u w:val="single"/>
        </w:rPr>
      </w:pPr>
      <w:r w:rsidRPr="00A63580">
        <w:rPr>
          <w:u w:val="single"/>
        </w:rPr>
        <w:t>Vraag 63</w:t>
      </w:r>
    </w:p>
    <w:p w:rsidRPr="00A63580" w:rsidR="00A63580" w:rsidP="00A63580" w:rsidRDefault="00A63580" w14:paraId="0FC44CB4" w14:textId="77777777">
      <w:r w:rsidRPr="00A63580">
        <w:t>Houdt het ministerie bij het opstellen van cijfers over marginale druk rekening met ouders die betalen voor kinderopvang?</w:t>
      </w:r>
    </w:p>
    <w:p w:rsidRPr="00A63580" w:rsidR="00A63580" w:rsidP="00A63580" w:rsidRDefault="00A63580" w14:paraId="78BF4305" w14:textId="77777777"/>
    <w:p w:rsidRPr="00A63580" w:rsidR="00A63580" w:rsidP="00A63580" w:rsidRDefault="00A63580" w14:paraId="5C7B0868" w14:textId="77777777">
      <w:pPr>
        <w:rPr>
          <w:u w:val="single"/>
        </w:rPr>
      </w:pPr>
      <w:r w:rsidRPr="00A63580">
        <w:rPr>
          <w:u w:val="single"/>
        </w:rPr>
        <w:t>Antwoord 63</w:t>
      </w:r>
    </w:p>
    <w:p w:rsidRPr="00A63580" w:rsidR="00A63580" w:rsidP="00A63580" w:rsidRDefault="00A63580" w14:paraId="76FE65B4" w14:textId="77777777">
      <w:r w:rsidRPr="00A63580">
        <w:t>In de standaardberekeningen over marginale druk houdt SZW gedeeltelijk rekening met de kosten van kinderopvang. Er wordt namelijk rekening gehouden met de eventueel lagere kinderopvangtoeslag bij een hoger inkomen. Er wordt echter geen rekening gehouden met de eventuele meerkosten van een dag extra opvang. Dat is ook niet passend bij standaardberekeningen voor marginale druk, omdat deze berekeningen zijn gebaseerd op de aanname dat het inkomen met 3% stijgt. Dat komt neer op een kleine inkomensschok zoals een loonsverhoging, waarbij mensen meestal geen extra dag(deel) gaan werken.</w:t>
      </w:r>
    </w:p>
    <w:p w:rsidRPr="00A63580" w:rsidR="00A63580" w:rsidP="00A63580" w:rsidRDefault="00A63580" w14:paraId="1890A81F" w14:textId="77777777"/>
    <w:p w:rsidRPr="00A63580" w:rsidR="00A63580" w:rsidP="00A63580" w:rsidRDefault="00A63580" w14:paraId="008E7F50" w14:textId="77777777">
      <w:r w:rsidRPr="00A63580">
        <w:t xml:space="preserve">Het is belangrijk voor de vergelijkbaarheid om in standaardberekeningen over marginale druk steeds dezelfde aannames te hanteren voor huishoudens. Daarom zou het niet logisch zijn om voor alle huishoudens de aanname te doen dat zij meer dagen kinderopvang afnemen bij een hoger inkomen. Veel mensen werken namelijk al in voltijd, en niet alle werkende ouders maken gebruik van kinderopvang. Wel kan in specifieke voorbeeldberekeningen (over individuele situaties) rekening worden gehouden met de kosten van (extra) kinderopvang, gebaseerd op aannames over de individuele situatie. Bijvoorbeeld als het gaat om jonge ouders die in deeltijd werken of bij de stap van een uitkering naar werk. Deze situaties worden weergegeven in de berekeningen over arbeidsmarktprikkels in de SZW-begroting (zie paragraaf 7.2.7 van de SZW-begroting 2026). </w:t>
      </w:r>
    </w:p>
    <w:p w:rsidRPr="00A63580" w:rsidR="00A63580" w:rsidP="00A63580" w:rsidRDefault="00A63580" w14:paraId="75B6CF90" w14:textId="77777777">
      <w:pPr>
        <w:rPr>
          <w:u w:val="single"/>
        </w:rPr>
      </w:pPr>
    </w:p>
    <w:p w:rsidRPr="00A63580" w:rsidR="00A63580" w:rsidP="00A63580" w:rsidRDefault="00A63580" w14:paraId="0145CDAA" w14:textId="77777777">
      <w:pPr>
        <w:rPr>
          <w:u w:val="single"/>
        </w:rPr>
      </w:pPr>
      <w:r w:rsidRPr="00A63580">
        <w:rPr>
          <w:u w:val="single"/>
        </w:rPr>
        <w:t>Vraag 64</w:t>
      </w:r>
    </w:p>
    <w:p w:rsidRPr="00A63580" w:rsidR="00A63580" w:rsidP="00A63580" w:rsidRDefault="00A63580" w14:paraId="6DEFA5A2" w14:textId="77777777">
      <w:r w:rsidRPr="00A63580">
        <w:t xml:space="preserve">Hoe wordt de </w:t>
      </w:r>
      <w:proofErr w:type="spellStart"/>
      <w:r w:rsidRPr="00A63580">
        <w:t>rijksbrede</w:t>
      </w:r>
      <w:proofErr w:type="spellEnd"/>
      <w:r w:rsidRPr="00A63580">
        <w:t xml:space="preserve"> generieke subsidie taakstelling uit het Hoofdlijnenakkoord ingevuld op de SZW-begroting in 2026 en verder? Wat gaat de taakstelling in het bijzonder betekenen voor re-integratiebudgetten?</w:t>
      </w:r>
    </w:p>
    <w:p w:rsidRPr="00A63580" w:rsidR="00A63580" w:rsidP="00A63580" w:rsidRDefault="00A63580" w14:paraId="1DB21E82" w14:textId="77777777"/>
    <w:p w:rsidRPr="00A63580" w:rsidR="00A63580" w:rsidP="00A63580" w:rsidRDefault="00A63580" w14:paraId="55491A65" w14:textId="77777777">
      <w:pPr>
        <w:rPr>
          <w:u w:val="single"/>
        </w:rPr>
      </w:pPr>
      <w:r w:rsidRPr="00A63580">
        <w:rPr>
          <w:u w:val="single"/>
        </w:rPr>
        <w:t>Antwoord 64</w:t>
      </w:r>
    </w:p>
    <w:p w:rsidRPr="00A63580" w:rsidR="00A63580" w:rsidP="00A63580" w:rsidRDefault="00A63580" w14:paraId="7086853B" w14:textId="77777777">
      <w:r w:rsidRPr="00A63580">
        <w:lastRenderedPageBreak/>
        <w:t xml:space="preserve">De subsidietaakstelling uit het hoofdlijnenakkoord wordt ingevuld conform onderstaande tabel op de SZW-begroting. Zoals af te lezen uit de tabel raakt de subsidietaakstelling aan verschillende budgetten voor re-integratie, zoals de impuls voor dekkende van-werk-naar-werk dienstverlening, het programma Vakkundig Altijd en de beleidsondersteunende budgetten voor re-integratie. </w:t>
      </w:r>
    </w:p>
    <w:p w:rsidRPr="00A63580" w:rsidR="00A63580" w:rsidP="00A63580" w:rsidRDefault="00A63580" w14:paraId="73B221E4" w14:textId="77777777"/>
    <w:p w:rsidRPr="00A63580" w:rsidR="00A63580" w:rsidP="00A63580" w:rsidRDefault="00A63580" w14:paraId="13CB129B" w14:textId="77777777">
      <w:pPr>
        <w:rPr>
          <w:u w:val="single"/>
        </w:rPr>
      </w:pPr>
      <w:r w:rsidRPr="00A63580">
        <w:rPr>
          <w:i/>
          <w:iCs/>
        </w:rPr>
        <w:t>Tabel: Subsidietaakstelling SZW</w:t>
      </w:r>
    </w:p>
    <w:tbl>
      <w:tblPr>
        <w:tblpPr w:leftFromText="141" w:rightFromText="141" w:vertAnchor="text" w:horzAnchor="margin" w:tblpY="166"/>
        <w:tblW w:w="5241" w:type="pct"/>
        <w:tblLayout w:type="fixed"/>
        <w:tblCellMar>
          <w:left w:w="70" w:type="dxa"/>
          <w:right w:w="70" w:type="dxa"/>
        </w:tblCellMar>
        <w:tblLook w:val="04A0" w:firstRow="1" w:lastRow="0" w:firstColumn="1" w:lastColumn="0" w:noHBand="0" w:noVBand="1"/>
      </w:tblPr>
      <w:tblGrid>
        <w:gridCol w:w="3394"/>
        <w:gridCol w:w="1133"/>
        <w:gridCol w:w="962"/>
        <w:gridCol w:w="1023"/>
        <w:gridCol w:w="992"/>
        <w:gridCol w:w="992"/>
        <w:gridCol w:w="992"/>
      </w:tblGrid>
      <w:tr w:rsidRPr="00A63580" w:rsidR="00A63580" w:rsidTr="00334DC7" w14:paraId="40A4A433" w14:textId="77777777">
        <w:trPr>
          <w:trHeight w:val="291"/>
        </w:trPr>
        <w:tc>
          <w:tcPr>
            <w:tcW w:w="1788" w:type="pct"/>
            <w:tcBorders>
              <w:top w:val="single" w:color="auto" w:sz="8" w:space="0"/>
              <w:left w:val="single" w:color="auto" w:sz="8" w:space="0"/>
              <w:bottom w:val="single" w:color="auto" w:sz="8" w:space="0"/>
              <w:right w:val="single" w:color="auto" w:sz="4" w:space="0"/>
            </w:tcBorders>
            <w:hideMark/>
          </w:tcPr>
          <w:p w:rsidRPr="00A63580" w:rsidR="00A63580" w:rsidP="00334DC7" w:rsidRDefault="00A63580" w14:paraId="709571A3" w14:textId="77777777">
            <w:pPr>
              <w:rPr>
                <w:b/>
                <w:bCs/>
              </w:rPr>
            </w:pPr>
            <w:r w:rsidRPr="00A63580">
              <w:rPr>
                <w:b/>
                <w:bCs/>
              </w:rPr>
              <w:t>x € 1.000</w:t>
            </w:r>
          </w:p>
        </w:tc>
        <w:tc>
          <w:tcPr>
            <w:tcW w:w="597" w:type="pct"/>
            <w:tcBorders>
              <w:top w:val="single" w:color="auto" w:sz="8" w:space="0"/>
              <w:left w:val="single" w:color="auto" w:sz="8" w:space="0"/>
              <w:bottom w:val="single" w:color="auto" w:sz="8" w:space="0"/>
              <w:right w:val="single" w:color="auto" w:sz="4" w:space="0"/>
            </w:tcBorders>
            <w:noWrap/>
            <w:vAlign w:val="center"/>
            <w:hideMark/>
          </w:tcPr>
          <w:p w:rsidRPr="00A63580" w:rsidR="00A63580" w:rsidP="00334DC7" w:rsidRDefault="00A63580" w14:paraId="3035764C" w14:textId="77777777">
            <w:pPr>
              <w:jc w:val="right"/>
              <w:rPr>
                <w:b/>
                <w:bCs/>
              </w:rPr>
            </w:pPr>
            <w:r w:rsidRPr="00A63580">
              <w:rPr>
                <w:b/>
                <w:bCs/>
              </w:rPr>
              <w:t>2025</w:t>
            </w:r>
          </w:p>
        </w:tc>
        <w:tc>
          <w:tcPr>
            <w:tcW w:w="507" w:type="pct"/>
            <w:tcBorders>
              <w:top w:val="single" w:color="auto" w:sz="8" w:space="0"/>
              <w:left w:val="nil"/>
              <w:bottom w:val="single" w:color="auto" w:sz="8" w:space="0"/>
              <w:right w:val="single" w:color="auto" w:sz="4" w:space="0"/>
            </w:tcBorders>
            <w:noWrap/>
            <w:vAlign w:val="center"/>
            <w:hideMark/>
          </w:tcPr>
          <w:p w:rsidRPr="00A63580" w:rsidR="00A63580" w:rsidP="00334DC7" w:rsidRDefault="00A63580" w14:paraId="0E0813A9" w14:textId="77777777">
            <w:pPr>
              <w:jc w:val="right"/>
              <w:rPr>
                <w:b/>
                <w:bCs/>
              </w:rPr>
            </w:pPr>
            <w:r w:rsidRPr="00A63580">
              <w:rPr>
                <w:b/>
                <w:bCs/>
              </w:rPr>
              <w:t>2026</w:t>
            </w:r>
          </w:p>
        </w:tc>
        <w:tc>
          <w:tcPr>
            <w:tcW w:w="539" w:type="pct"/>
            <w:tcBorders>
              <w:top w:val="single" w:color="auto" w:sz="8" w:space="0"/>
              <w:left w:val="nil"/>
              <w:bottom w:val="single" w:color="auto" w:sz="8" w:space="0"/>
              <w:right w:val="single" w:color="auto" w:sz="4" w:space="0"/>
            </w:tcBorders>
            <w:noWrap/>
            <w:vAlign w:val="center"/>
            <w:hideMark/>
          </w:tcPr>
          <w:p w:rsidRPr="00A63580" w:rsidR="00A63580" w:rsidP="00334DC7" w:rsidRDefault="00A63580" w14:paraId="66E6E9E6" w14:textId="77777777">
            <w:pPr>
              <w:jc w:val="right"/>
              <w:rPr>
                <w:b/>
                <w:bCs/>
              </w:rPr>
            </w:pPr>
            <w:r w:rsidRPr="00A63580">
              <w:rPr>
                <w:b/>
                <w:bCs/>
              </w:rPr>
              <w:t>2027</w:t>
            </w:r>
          </w:p>
        </w:tc>
        <w:tc>
          <w:tcPr>
            <w:tcW w:w="523" w:type="pct"/>
            <w:tcBorders>
              <w:top w:val="single" w:color="auto" w:sz="8" w:space="0"/>
              <w:left w:val="nil"/>
              <w:bottom w:val="single" w:color="auto" w:sz="8" w:space="0"/>
              <w:right w:val="single" w:color="auto" w:sz="4" w:space="0"/>
            </w:tcBorders>
            <w:noWrap/>
            <w:vAlign w:val="center"/>
            <w:hideMark/>
          </w:tcPr>
          <w:p w:rsidRPr="00A63580" w:rsidR="00A63580" w:rsidP="00334DC7" w:rsidRDefault="00A63580" w14:paraId="43A7FC8A" w14:textId="77777777">
            <w:pPr>
              <w:jc w:val="right"/>
              <w:rPr>
                <w:b/>
                <w:bCs/>
              </w:rPr>
            </w:pPr>
            <w:r w:rsidRPr="00A63580">
              <w:rPr>
                <w:b/>
                <w:bCs/>
              </w:rPr>
              <w:t>2028</w:t>
            </w:r>
          </w:p>
        </w:tc>
        <w:tc>
          <w:tcPr>
            <w:tcW w:w="523" w:type="pct"/>
            <w:tcBorders>
              <w:top w:val="single" w:color="auto" w:sz="8" w:space="0"/>
              <w:left w:val="nil"/>
              <w:bottom w:val="single" w:color="auto" w:sz="8" w:space="0"/>
              <w:right w:val="single" w:color="auto" w:sz="4" w:space="0"/>
            </w:tcBorders>
            <w:noWrap/>
            <w:vAlign w:val="center"/>
            <w:hideMark/>
          </w:tcPr>
          <w:p w:rsidRPr="00A63580" w:rsidR="00A63580" w:rsidP="00334DC7" w:rsidRDefault="00A63580" w14:paraId="1E9007C3" w14:textId="77777777">
            <w:pPr>
              <w:jc w:val="right"/>
              <w:rPr>
                <w:b/>
                <w:bCs/>
              </w:rPr>
            </w:pPr>
            <w:r w:rsidRPr="00A63580">
              <w:rPr>
                <w:b/>
                <w:bCs/>
              </w:rPr>
              <w:t>2029</w:t>
            </w:r>
          </w:p>
        </w:tc>
        <w:tc>
          <w:tcPr>
            <w:tcW w:w="523" w:type="pct"/>
            <w:tcBorders>
              <w:top w:val="single" w:color="auto" w:sz="8" w:space="0"/>
              <w:left w:val="nil"/>
              <w:bottom w:val="single" w:color="auto" w:sz="8" w:space="0"/>
              <w:right w:val="single" w:color="auto" w:sz="8" w:space="0"/>
            </w:tcBorders>
            <w:noWrap/>
            <w:vAlign w:val="center"/>
            <w:hideMark/>
          </w:tcPr>
          <w:p w:rsidRPr="00A63580" w:rsidR="00A63580" w:rsidP="00334DC7" w:rsidRDefault="00A63580" w14:paraId="16867E36" w14:textId="77777777">
            <w:pPr>
              <w:jc w:val="right"/>
              <w:rPr>
                <w:b/>
                <w:bCs/>
              </w:rPr>
            </w:pPr>
            <w:proofErr w:type="spellStart"/>
            <w:r w:rsidRPr="00A63580">
              <w:rPr>
                <w:b/>
                <w:bCs/>
              </w:rPr>
              <w:t>Struc</w:t>
            </w:r>
            <w:proofErr w:type="spellEnd"/>
            <w:r w:rsidRPr="00A63580">
              <w:rPr>
                <w:b/>
                <w:bCs/>
              </w:rPr>
              <w:t>.</w:t>
            </w:r>
          </w:p>
        </w:tc>
      </w:tr>
      <w:tr w:rsidRPr="00A63580" w:rsidR="00A63580" w:rsidTr="00334DC7" w14:paraId="0DD72AF8" w14:textId="77777777">
        <w:trPr>
          <w:trHeight w:val="291"/>
        </w:trPr>
        <w:tc>
          <w:tcPr>
            <w:tcW w:w="1788" w:type="pct"/>
            <w:tcBorders>
              <w:top w:val="nil"/>
              <w:left w:val="single" w:color="auto" w:sz="8" w:space="0"/>
              <w:bottom w:val="single" w:color="auto" w:sz="4" w:space="0"/>
              <w:right w:val="single" w:color="auto" w:sz="4" w:space="0"/>
            </w:tcBorders>
            <w:noWrap/>
            <w:vAlign w:val="center"/>
            <w:hideMark/>
          </w:tcPr>
          <w:p w:rsidRPr="00A63580" w:rsidR="00A63580" w:rsidP="00334DC7" w:rsidRDefault="00A63580" w14:paraId="073C166B" w14:textId="77777777">
            <w:proofErr w:type="spellStart"/>
            <w:r w:rsidRPr="00A63580">
              <w:t>Expeditieregeling</w:t>
            </w:r>
            <w:proofErr w:type="spellEnd"/>
            <w:r w:rsidRPr="00A63580">
              <w:t xml:space="preserve"> (DI&amp;LLO)</w:t>
            </w:r>
          </w:p>
        </w:tc>
        <w:tc>
          <w:tcPr>
            <w:tcW w:w="597" w:type="pct"/>
            <w:tcBorders>
              <w:top w:val="nil"/>
              <w:left w:val="nil"/>
              <w:bottom w:val="single" w:color="auto" w:sz="4" w:space="0"/>
              <w:right w:val="single" w:color="auto" w:sz="4" w:space="0"/>
            </w:tcBorders>
            <w:noWrap/>
            <w:vAlign w:val="center"/>
            <w:hideMark/>
          </w:tcPr>
          <w:p w:rsidRPr="00A63580" w:rsidR="00A63580" w:rsidP="00334DC7" w:rsidRDefault="00A63580" w14:paraId="2734AAD7" w14:textId="77777777">
            <w:pPr>
              <w:jc w:val="right"/>
            </w:pPr>
            <w:r w:rsidRPr="00A63580">
              <w:t>4.600</w:t>
            </w:r>
          </w:p>
        </w:tc>
        <w:tc>
          <w:tcPr>
            <w:tcW w:w="507" w:type="pct"/>
            <w:tcBorders>
              <w:top w:val="nil"/>
              <w:left w:val="nil"/>
              <w:bottom w:val="single" w:color="auto" w:sz="4" w:space="0"/>
              <w:right w:val="single" w:color="auto" w:sz="4" w:space="0"/>
            </w:tcBorders>
            <w:noWrap/>
            <w:vAlign w:val="center"/>
            <w:hideMark/>
          </w:tcPr>
          <w:p w:rsidRPr="00A63580" w:rsidR="00A63580" w:rsidP="00334DC7" w:rsidRDefault="00A63580" w14:paraId="2A8AB4C7" w14:textId="77777777">
            <w:pPr>
              <w:jc w:val="right"/>
            </w:pPr>
            <w:r w:rsidRPr="00A63580">
              <w:t>16.900</w:t>
            </w:r>
          </w:p>
        </w:tc>
        <w:tc>
          <w:tcPr>
            <w:tcW w:w="539" w:type="pct"/>
            <w:tcBorders>
              <w:top w:val="nil"/>
              <w:left w:val="nil"/>
              <w:bottom w:val="single" w:color="auto" w:sz="4" w:space="0"/>
              <w:right w:val="single" w:color="auto" w:sz="4" w:space="0"/>
            </w:tcBorders>
            <w:noWrap/>
            <w:vAlign w:val="center"/>
            <w:hideMark/>
          </w:tcPr>
          <w:p w:rsidRPr="00A63580" w:rsidR="00A63580" w:rsidP="00334DC7" w:rsidRDefault="00A63580" w14:paraId="2645F263" w14:textId="77777777">
            <w:pPr>
              <w:jc w:val="right"/>
            </w:pPr>
            <w:r w:rsidRPr="00A63580">
              <w:t>800</w:t>
            </w:r>
          </w:p>
        </w:tc>
        <w:tc>
          <w:tcPr>
            <w:tcW w:w="523" w:type="pct"/>
            <w:tcBorders>
              <w:top w:val="nil"/>
              <w:left w:val="nil"/>
              <w:bottom w:val="single" w:color="auto" w:sz="4" w:space="0"/>
              <w:right w:val="single" w:color="auto" w:sz="4" w:space="0"/>
            </w:tcBorders>
            <w:noWrap/>
            <w:vAlign w:val="center"/>
            <w:hideMark/>
          </w:tcPr>
          <w:p w:rsidRPr="00A63580" w:rsidR="00A63580" w:rsidP="00334DC7" w:rsidRDefault="00A63580" w14:paraId="64708D5D" w14:textId="77777777">
            <w:pPr>
              <w:jc w:val="right"/>
            </w:pPr>
            <w:r w:rsidRPr="00A63580">
              <w:t> </w:t>
            </w:r>
          </w:p>
        </w:tc>
        <w:tc>
          <w:tcPr>
            <w:tcW w:w="523" w:type="pct"/>
            <w:tcBorders>
              <w:top w:val="nil"/>
              <w:left w:val="nil"/>
              <w:bottom w:val="single" w:color="auto" w:sz="4" w:space="0"/>
              <w:right w:val="single" w:color="auto" w:sz="4" w:space="0"/>
            </w:tcBorders>
            <w:noWrap/>
            <w:vAlign w:val="center"/>
            <w:hideMark/>
          </w:tcPr>
          <w:p w:rsidRPr="00A63580" w:rsidR="00A63580" w:rsidP="00334DC7" w:rsidRDefault="00A63580" w14:paraId="4CEC1AFA" w14:textId="77777777">
            <w:pPr>
              <w:jc w:val="right"/>
            </w:pPr>
            <w:r w:rsidRPr="00A63580">
              <w:t> </w:t>
            </w:r>
          </w:p>
        </w:tc>
        <w:tc>
          <w:tcPr>
            <w:tcW w:w="523" w:type="pct"/>
            <w:tcBorders>
              <w:top w:val="nil"/>
              <w:left w:val="nil"/>
              <w:bottom w:val="single" w:color="auto" w:sz="4" w:space="0"/>
              <w:right w:val="single" w:color="auto" w:sz="8" w:space="0"/>
            </w:tcBorders>
            <w:noWrap/>
            <w:vAlign w:val="center"/>
            <w:hideMark/>
          </w:tcPr>
          <w:p w:rsidRPr="00A63580" w:rsidR="00A63580" w:rsidP="00334DC7" w:rsidRDefault="00A63580" w14:paraId="18D3BBC5" w14:textId="77777777">
            <w:pPr>
              <w:jc w:val="right"/>
            </w:pPr>
            <w:r w:rsidRPr="00A63580">
              <w:t> </w:t>
            </w:r>
          </w:p>
        </w:tc>
      </w:tr>
      <w:tr w:rsidRPr="00A63580" w:rsidR="00A63580" w:rsidTr="00334DC7" w14:paraId="29BF14D4" w14:textId="77777777">
        <w:trPr>
          <w:trHeight w:val="291"/>
        </w:trPr>
        <w:tc>
          <w:tcPr>
            <w:tcW w:w="1788" w:type="pct"/>
            <w:tcBorders>
              <w:top w:val="nil"/>
              <w:left w:val="single" w:color="auto" w:sz="8" w:space="0"/>
              <w:bottom w:val="single" w:color="auto" w:sz="4" w:space="0"/>
              <w:right w:val="single" w:color="auto" w:sz="4" w:space="0"/>
            </w:tcBorders>
            <w:noWrap/>
            <w:vAlign w:val="center"/>
            <w:hideMark/>
          </w:tcPr>
          <w:p w:rsidRPr="00A63580" w:rsidR="00A63580" w:rsidP="00334DC7" w:rsidRDefault="00A63580" w14:paraId="12981AA1" w14:textId="77777777">
            <w:pPr>
              <w:rPr>
                <w:lang w:val="en-US"/>
              </w:rPr>
            </w:pPr>
            <w:r w:rsidRPr="00A63580">
              <w:rPr>
                <w:lang w:val="en-US"/>
              </w:rPr>
              <w:t>SLIM*</w:t>
            </w:r>
          </w:p>
        </w:tc>
        <w:tc>
          <w:tcPr>
            <w:tcW w:w="597" w:type="pct"/>
            <w:tcBorders>
              <w:top w:val="nil"/>
              <w:left w:val="nil"/>
              <w:bottom w:val="single" w:color="auto" w:sz="4" w:space="0"/>
              <w:right w:val="single" w:color="auto" w:sz="4" w:space="0"/>
            </w:tcBorders>
            <w:noWrap/>
            <w:vAlign w:val="center"/>
            <w:hideMark/>
          </w:tcPr>
          <w:p w:rsidRPr="00A63580" w:rsidR="00A63580" w:rsidP="00334DC7" w:rsidRDefault="00A63580" w14:paraId="70423E3E" w14:textId="77777777">
            <w:pPr>
              <w:jc w:val="right"/>
            </w:pPr>
            <w:r w:rsidRPr="00A63580">
              <w:t>62.475</w:t>
            </w:r>
          </w:p>
        </w:tc>
        <w:tc>
          <w:tcPr>
            <w:tcW w:w="507" w:type="pct"/>
            <w:tcBorders>
              <w:top w:val="nil"/>
              <w:left w:val="nil"/>
              <w:bottom w:val="single" w:color="auto" w:sz="4" w:space="0"/>
              <w:right w:val="single" w:color="auto" w:sz="4" w:space="0"/>
            </w:tcBorders>
            <w:noWrap/>
            <w:vAlign w:val="center"/>
            <w:hideMark/>
          </w:tcPr>
          <w:p w:rsidRPr="00A63580" w:rsidR="00A63580" w:rsidP="00334DC7" w:rsidRDefault="00A63580" w14:paraId="385AD3B9" w14:textId="77777777">
            <w:pPr>
              <w:jc w:val="right"/>
            </w:pPr>
            <w:r w:rsidRPr="00A63580">
              <w:t>23.288</w:t>
            </w:r>
          </w:p>
        </w:tc>
        <w:tc>
          <w:tcPr>
            <w:tcW w:w="539" w:type="pct"/>
            <w:tcBorders>
              <w:top w:val="nil"/>
              <w:left w:val="nil"/>
              <w:bottom w:val="single" w:color="auto" w:sz="4" w:space="0"/>
              <w:right w:val="single" w:color="auto" w:sz="4" w:space="0"/>
            </w:tcBorders>
            <w:noWrap/>
            <w:vAlign w:val="center"/>
            <w:hideMark/>
          </w:tcPr>
          <w:p w:rsidRPr="00A63580" w:rsidR="00A63580" w:rsidP="00334DC7" w:rsidRDefault="00A63580" w14:paraId="0F793C26" w14:textId="77777777">
            <w:pPr>
              <w:jc w:val="right"/>
            </w:pPr>
          </w:p>
        </w:tc>
        <w:tc>
          <w:tcPr>
            <w:tcW w:w="523" w:type="pct"/>
            <w:tcBorders>
              <w:top w:val="nil"/>
              <w:left w:val="nil"/>
              <w:bottom w:val="single" w:color="auto" w:sz="4" w:space="0"/>
              <w:right w:val="single" w:color="auto" w:sz="4" w:space="0"/>
            </w:tcBorders>
            <w:noWrap/>
            <w:vAlign w:val="center"/>
            <w:hideMark/>
          </w:tcPr>
          <w:p w:rsidRPr="00A63580" w:rsidR="00A63580" w:rsidP="00334DC7" w:rsidRDefault="00A63580" w14:paraId="39052C69" w14:textId="77777777">
            <w:pPr>
              <w:jc w:val="right"/>
            </w:pPr>
            <w:r w:rsidRPr="00A63580">
              <w:t>11.174</w:t>
            </w:r>
          </w:p>
        </w:tc>
        <w:tc>
          <w:tcPr>
            <w:tcW w:w="523" w:type="pct"/>
            <w:tcBorders>
              <w:top w:val="nil"/>
              <w:left w:val="nil"/>
              <w:bottom w:val="single" w:color="auto" w:sz="4" w:space="0"/>
              <w:right w:val="single" w:color="auto" w:sz="4" w:space="0"/>
            </w:tcBorders>
            <w:noWrap/>
            <w:vAlign w:val="center"/>
            <w:hideMark/>
          </w:tcPr>
          <w:p w:rsidRPr="00A63580" w:rsidR="00A63580" w:rsidP="00334DC7" w:rsidRDefault="00A63580" w14:paraId="1685913D" w14:textId="77777777">
            <w:pPr>
              <w:jc w:val="right"/>
            </w:pPr>
            <w:r w:rsidRPr="00A63580">
              <w:t>16.097</w:t>
            </w:r>
          </w:p>
        </w:tc>
        <w:tc>
          <w:tcPr>
            <w:tcW w:w="523" w:type="pct"/>
            <w:tcBorders>
              <w:top w:val="nil"/>
              <w:left w:val="nil"/>
              <w:bottom w:val="single" w:color="auto" w:sz="4" w:space="0"/>
              <w:right w:val="single" w:color="auto" w:sz="8" w:space="0"/>
            </w:tcBorders>
            <w:noWrap/>
            <w:vAlign w:val="center"/>
            <w:hideMark/>
          </w:tcPr>
          <w:p w:rsidRPr="00A63580" w:rsidR="00A63580" w:rsidP="00334DC7" w:rsidRDefault="00A63580" w14:paraId="1D218384" w14:textId="77777777">
            <w:pPr>
              <w:jc w:val="right"/>
            </w:pPr>
            <w:r w:rsidRPr="00A63580">
              <w:t>16.962</w:t>
            </w:r>
          </w:p>
        </w:tc>
      </w:tr>
      <w:tr w:rsidRPr="00A63580" w:rsidR="00A63580" w:rsidTr="00334DC7" w14:paraId="2C9CE523" w14:textId="77777777">
        <w:trPr>
          <w:trHeight w:val="291"/>
        </w:trPr>
        <w:tc>
          <w:tcPr>
            <w:tcW w:w="1788" w:type="pct"/>
            <w:tcBorders>
              <w:top w:val="nil"/>
              <w:left w:val="single" w:color="auto" w:sz="8" w:space="0"/>
              <w:bottom w:val="single" w:color="auto" w:sz="4" w:space="0"/>
              <w:right w:val="single" w:color="auto" w:sz="4" w:space="0"/>
            </w:tcBorders>
            <w:noWrap/>
            <w:vAlign w:val="center"/>
            <w:hideMark/>
          </w:tcPr>
          <w:p w:rsidRPr="00A63580" w:rsidR="00A63580" w:rsidP="00334DC7" w:rsidRDefault="00A63580" w14:paraId="228ED37F" w14:textId="77777777">
            <w:r w:rsidRPr="00A63580">
              <w:t>Preventie geldzorgen</w:t>
            </w:r>
          </w:p>
        </w:tc>
        <w:tc>
          <w:tcPr>
            <w:tcW w:w="597" w:type="pct"/>
            <w:tcBorders>
              <w:top w:val="nil"/>
              <w:left w:val="nil"/>
              <w:bottom w:val="single" w:color="auto" w:sz="4" w:space="0"/>
              <w:right w:val="single" w:color="auto" w:sz="4" w:space="0"/>
            </w:tcBorders>
            <w:noWrap/>
            <w:vAlign w:val="center"/>
            <w:hideMark/>
          </w:tcPr>
          <w:p w:rsidRPr="00A63580" w:rsidR="00A63580" w:rsidP="00334DC7" w:rsidRDefault="00A63580" w14:paraId="5C5477BE" w14:textId="77777777">
            <w:pPr>
              <w:jc w:val="right"/>
            </w:pPr>
            <w:r w:rsidRPr="00A63580">
              <w:t> </w:t>
            </w:r>
          </w:p>
        </w:tc>
        <w:tc>
          <w:tcPr>
            <w:tcW w:w="507" w:type="pct"/>
            <w:tcBorders>
              <w:top w:val="nil"/>
              <w:left w:val="nil"/>
              <w:bottom w:val="single" w:color="auto" w:sz="4" w:space="0"/>
              <w:right w:val="single" w:color="auto" w:sz="4" w:space="0"/>
            </w:tcBorders>
            <w:noWrap/>
            <w:vAlign w:val="center"/>
            <w:hideMark/>
          </w:tcPr>
          <w:p w:rsidRPr="00A63580" w:rsidR="00A63580" w:rsidP="00334DC7" w:rsidRDefault="00A63580" w14:paraId="2F828E3D" w14:textId="77777777">
            <w:pPr>
              <w:jc w:val="right"/>
            </w:pPr>
            <w:r w:rsidRPr="00A63580">
              <w:t> </w:t>
            </w:r>
          </w:p>
        </w:tc>
        <w:tc>
          <w:tcPr>
            <w:tcW w:w="539" w:type="pct"/>
            <w:tcBorders>
              <w:top w:val="nil"/>
              <w:left w:val="nil"/>
              <w:bottom w:val="single" w:color="auto" w:sz="4" w:space="0"/>
              <w:right w:val="single" w:color="auto" w:sz="4" w:space="0"/>
            </w:tcBorders>
            <w:noWrap/>
            <w:vAlign w:val="center"/>
            <w:hideMark/>
          </w:tcPr>
          <w:p w:rsidRPr="00A63580" w:rsidR="00A63580" w:rsidP="00334DC7" w:rsidRDefault="00A63580" w14:paraId="3E978850" w14:textId="77777777">
            <w:pPr>
              <w:jc w:val="right"/>
            </w:pPr>
            <w:r w:rsidRPr="00A63580">
              <w:t> </w:t>
            </w:r>
          </w:p>
        </w:tc>
        <w:tc>
          <w:tcPr>
            <w:tcW w:w="523" w:type="pct"/>
            <w:tcBorders>
              <w:top w:val="nil"/>
              <w:left w:val="nil"/>
              <w:bottom w:val="single" w:color="auto" w:sz="4" w:space="0"/>
              <w:right w:val="single" w:color="auto" w:sz="4" w:space="0"/>
            </w:tcBorders>
            <w:noWrap/>
            <w:vAlign w:val="center"/>
            <w:hideMark/>
          </w:tcPr>
          <w:p w:rsidRPr="00A63580" w:rsidR="00A63580" w:rsidP="00334DC7" w:rsidRDefault="00A63580" w14:paraId="565529D8" w14:textId="77777777">
            <w:pPr>
              <w:jc w:val="right"/>
            </w:pPr>
            <w:r w:rsidRPr="00A63580">
              <w:t> </w:t>
            </w:r>
          </w:p>
        </w:tc>
        <w:tc>
          <w:tcPr>
            <w:tcW w:w="523" w:type="pct"/>
            <w:tcBorders>
              <w:top w:val="nil"/>
              <w:left w:val="nil"/>
              <w:bottom w:val="single" w:color="auto" w:sz="4" w:space="0"/>
              <w:right w:val="single" w:color="auto" w:sz="4" w:space="0"/>
            </w:tcBorders>
            <w:noWrap/>
            <w:vAlign w:val="center"/>
            <w:hideMark/>
          </w:tcPr>
          <w:p w:rsidRPr="00A63580" w:rsidR="00A63580" w:rsidP="00334DC7" w:rsidRDefault="00A63580" w14:paraId="1C3339EF" w14:textId="77777777">
            <w:pPr>
              <w:jc w:val="right"/>
            </w:pPr>
            <w:r w:rsidRPr="00A63580">
              <w:t>6.000</w:t>
            </w:r>
          </w:p>
        </w:tc>
        <w:tc>
          <w:tcPr>
            <w:tcW w:w="523" w:type="pct"/>
            <w:tcBorders>
              <w:top w:val="nil"/>
              <w:left w:val="nil"/>
              <w:bottom w:val="single" w:color="auto" w:sz="4" w:space="0"/>
              <w:right w:val="single" w:color="auto" w:sz="8" w:space="0"/>
            </w:tcBorders>
            <w:noWrap/>
            <w:vAlign w:val="center"/>
            <w:hideMark/>
          </w:tcPr>
          <w:p w:rsidRPr="00A63580" w:rsidR="00A63580" w:rsidP="00334DC7" w:rsidRDefault="00A63580" w14:paraId="74423FF7" w14:textId="77777777">
            <w:pPr>
              <w:jc w:val="right"/>
            </w:pPr>
            <w:r w:rsidRPr="00A63580">
              <w:t>14.000</w:t>
            </w:r>
          </w:p>
        </w:tc>
      </w:tr>
      <w:tr w:rsidRPr="00A63580" w:rsidR="00A63580" w:rsidTr="00334DC7" w14:paraId="1C02CA83" w14:textId="77777777">
        <w:trPr>
          <w:trHeight w:val="291"/>
        </w:trPr>
        <w:tc>
          <w:tcPr>
            <w:tcW w:w="1788" w:type="pct"/>
            <w:tcBorders>
              <w:top w:val="single" w:color="auto" w:sz="4" w:space="0"/>
              <w:left w:val="single" w:color="auto" w:sz="8" w:space="0"/>
              <w:bottom w:val="single" w:color="auto" w:sz="4" w:space="0"/>
              <w:right w:val="single" w:color="auto" w:sz="4" w:space="0"/>
            </w:tcBorders>
            <w:noWrap/>
            <w:vAlign w:val="center"/>
            <w:hideMark/>
          </w:tcPr>
          <w:p w:rsidRPr="00A63580" w:rsidR="00A63580" w:rsidP="00334DC7" w:rsidRDefault="00A63580" w14:paraId="1A0F33AD" w14:textId="77777777">
            <w:r w:rsidRPr="00A63580">
              <w:t>Subsidies praktijkleren</w:t>
            </w:r>
          </w:p>
        </w:tc>
        <w:tc>
          <w:tcPr>
            <w:tcW w:w="597" w:type="pct"/>
            <w:tcBorders>
              <w:top w:val="single" w:color="auto" w:sz="4" w:space="0"/>
              <w:left w:val="nil"/>
              <w:bottom w:val="single" w:color="auto" w:sz="4" w:space="0"/>
              <w:right w:val="single" w:color="auto" w:sz="4" w:space="0"/>
            </w:tcBorders>
            <w:vAlign w:val="center"/>
            <w:hideMark/>
          </w:tcPr>
          <w:p w:rsidRPr="00A63580" w:rsidR="00A63580" w:rsidP="00334DC7" w:rsidRDefault="00A63580" w14:paraId="543E4405" w14:textId="77777777">
            <w:pPr>
              <w:jc w:val="right"/>
            </w:pPr>
            <w:r w:rsidRPr="00A63580">
              <w:t> </w:t>
            </w:r>
          </w:p>
        </w:tc>
        <w:tc>
          <w:tcPr>
            <w:tcW w:w="507" w:type="pct"/>
            <w:tcBorders>
              <w:top w:val="single" w:color="auto" w:sz="4" w:space="0"/>
              <w:left w:val="nil"/>
              <w:bottom w:val="single" w:color="auto" w:sz="4" w:space="0"/>
              <w:right w:val="single" w:color="auto" w:sz="4" w:space="0"/>
            </w:tcBorders>
            <w:vAlign w:val="center"/>
            <w:hideMark/>
          </w:tcPr>
          <w:p w:rsidRPr="00A63580" w:rsidR="00A63580" w:rsidP="00334DC7" w:rsidRDefault="00A63580" w14:paraId="73C45B4A" w14:textId="77777777">
            <w:pPr>
              <w:jc w:val="right"/>
            </w:pPr>
            <w:r w:rsidRPr="00A63580">
              <w:t>1.200 </w:t>
            </w:r>
          </w:p>
        </w:tc>
        <w:tc>
          <w:tcPr>
            <w:tcW w:w="539" w:type="pct"/>
            <w:tcBorders>
              <w:top w:val="single" w:color="auto" w:sz="4" w:space="0"/>
              <w:left w:val="nil"/>
              <w:bottom w:val="single" w:color="auto" w:sz="4" w:space="0"/>
              <w:right w:val="single" w:color="auto" w:sz="4" w:space="0"/>
            </w:tcBorders>
            <w:shd w:val="clear" w:color="auto" w:fill="FFFFFF"/>
            <w:noWrap/>
            <w:vAlign w:val="center"/>
            <w:hideMark/>
          </w:tcPr>
          <w:p w:rsidRPr="00A63580" w:rsidR="00A63580" w:rsidP="00334DC7" w:rsidRDefault="00A63580" w14:paraId="4EEF202A" w14:textId="77777777">
            <w:pPr>
              <w:jc w:val="right"/>
            </w:pPr>
            <w:r w:rsidRPr="00A63580">
              <w:t>1.200</w:t>
            </w:r>
          </w:p>
        </w:tc>
        <w:tc>
          <w:tcPr>
            <w:tcW w:w="523" w:type="pct"/>
            <w:tcBorders>
              <w:top w:val="single" w:color="auto" w:sz="4" w:space="0"/>
              <w:left w:val="nil"/>
              <w:bottom w:val="single" w:color="auto" w:sz="4" w:space="0"/>
              <w:right w:val="single" w:color="auto" w:sz="4" w:space="0"/>
            </w:tcBorders>
            <w:shd w:val="clear" w:color="auto" w:fill="FFFFFF"/>
            <w:noWrap/>
            <w:vAlign w:val="center"/>
            <w:hideMark/>
          </w:tcPr>
          <w:p w:rsidRPr="00A63580" w:rsidR="00A63580" w:rsidP="00334DC7" w:rsidRDefault="00A63580" w14:paraId="46B1D5E1" w14:textId="77777777">
            <w:pPr>
              <w:jc w:val="right"/>
            </w:pPr>
            <w:r w:rsidRPr="00A63580">
              <w:t>1.200</w:t>
            </w:r>
          </w:p>
        </w:tc>
        <w:tc>
          <w:tcPr>
            <w:tcW w:w="523" w:type="pct"/>
            <w:tcBorders>
              <w:top w:val="single" w:color="auto" w:sz="4" w:space="0"/>
              <w:left w:val="nil"/>
              <w:bottom w:val="single" w:color="auto" w:sz="4" w:space="0"/>
              <w:right w:val="single" w:color="auto" w:sz="4" w:space="0"/>
            </w:tcBorders>
            <w:shd w:val="clear" w:color="auto" w:fill="FFFFFF"/>
            <w:noWrap/>
            <w:vAlign w:val="center"/>
            <w:hideMark/>
          </w:tcPr>
          <w:p w:rsidRPr="00A63580" w:rsidR="00A63580" w:rsidP="00334DC7" w:rsidRDefault="00A63580" w14:paraId="2F6704C9" w14:textId="77777777">
            <w:pPr>
              <w:jc w:val="right"/>
            </w:pPr>
            <w:r w:rsidRPr="00A63580">
              <w:t>1.200</w:t>
            </w:r>
          </w:p>
        </w:tc>
        <w:tc>
          <w:tcPr>
            <w:tcW w:w="523" w:type="pct"/>
            <w:tcBorders>
              <w:top w:val="single" w:color="auto" w:sz="4" w:space="0"/>
              <w:left w:val="nil"/>
              <w:bottom w:val="single" w:color="auto" w:sz="4" w:space="0"/>
              <w:right w:val="single" w:color="auto" w:sz="8" w:space="0"/>
            </w:tcBorders>
            <w:shd w:val="clear" w:color="auto" w:fill="FFFFFF"/>
            <w:noWrap/>
            <w:vAlign w:val="center"/>
            <w:hideMark/>
          </w:tcPr>
          <w:p w:rsidRPr="00A63580" w:rsidR="00A63580" w:rsidP="00334DC7" w:rsidRDefault="00A63580" w14:paraId="1E2F6A03" w14:textId="77777777">
            <w:pPr>
              <w:jc w:val="right"/>
            </w:pPr>
            <w:r w:rsidRPr="00A63580">
              <w:t>1.100</w:t>
            </w:r>
          </w:p>
        </w:tc>
      </w:tr>
      <w:tr w:rsidRPr="00A63580" w:rsidR="00A63580" w:rsidTr="00334DC7" w14:paraId="0FBCC21C" w14:textId="77777777">
        <w:trPr>
          <w:trHeight w:val="291"/>
        </w:trPr>
        <w:tc>
          <w:tcPr>
            <w:tcW w:w="1788" w:type="pct"/>
            <w:tcBorders>
              <w:top w:val="single" w:color="auto" w:sz="4" w:space="0"/>
              <w:left w:val="single" w:color="auto" w:sz="8" w:space="0"/>
              <w:bottom w:val="single" w:color="auto" w:sz="4" w:space="0"/>
              <w:right w:val="single" w:color="auto" w:sz="4" w:space="0"/>
            </w:tcBorders>
            <w:vAlign w:val="center"/>
            <w:hideMark/>
          </w:tcPr>
          <w:p w:rsidRPr="00A63580" w:rsidR="00A63580" w:rsidP="00334DC7" w:rsidRDefault="00A63580" w14:paraId="321FB9C4" w14:textId="77777777">
            <w:r w:rsidRPr="00A63580">
              <w:t>Impuls dekkende regionale dienstverlening</w:t>
            </w:r>
          </w:p>
        </w:tc>
        <w:tc>
          <w:tcPr>
            <w:tcW w:w="597" w:type="pct"/>
            <w:tcBorders>
              <w:top w:val="single" w:color="auto" w:sz="4" w:space="0"/>
              <w:left w:val="nil"/>
              <w:bottom w:val="single" w:color="auto" w:sz="4" w:space="0"/>
              <w:right w:val="single" w:color="auto" w:sz="4" w:space="0"/>
            </w:tcBorders>
            <w:shd w:val="clear" w:color="auto" w:fill="FFFFFF"/>
            <w:noWrap/>
            <w:vAlign w:val="center"/>
            <w:hideMark/>
          </w:tcPr>
          <w:p w:rsidRPr="00A63580" w:rsidR="00A63580" w:rsidP="00334DC7" w:rsidRDefault="00A63580" w14:paraId="06265432" w14:textId="77777777">
            <w:pPr>
              <w:jc w:val="right"/>
            </w:pPr>
            <w:r w:rsidRPr="00A63580">
              <w:t> </w:t>
            </w:r>
          </w:p>
        </w:tc>
        <w:tc>
          <w:tcPr>
            <w:tcW w:w="507" w:type="pct"/>
            <w:tcBorders>
              <w:top w:val="single" w:color="auto" w:sz="4" w:space="0"/>
              <w:left w:val="nil"/>
              <w:bottom w:val="single" w:color="auto" w:sz="4" w:space="0"/>
              <w:right w:val="single" w:color="auto" w:sz="4" w:space="0"/>
            </w:tcBorders>
            <w:shd w:val="clear" w:color="auto" w:fill="FFFFFF"/>
            <w:noWrap/>
            <w:vAlign w:val="center"/>
            <w:hideMark/>
          </w:tcPr>
          <w:p w:rsidRPr="00A63580" w:rsidR="00A63580" w:rsidP="00334DC7" w:rsidRDefault="00A63580" w14:paraId="0778BA4A" w14:textId="77777777">
            <w:pPr>
              <w:jc w:val="right"/>
            </w:pPr>
            <w:r w:rsidRPr="00A63580">
              <w:t>1.500</w:t>
            </w:r>
          </w:p>
        </w:tc>
        <w:tc>
          <w:tcPr>
            <w:tcW w:w="539" w:type="pct"/>
            <w:tcBorders>
              <w:top w:val="single" w:color="auto" w:sz="4" w:space="0"/>
              <w:left w:val="nil"/>
              <w:bottom w:val="single" w:color="auto" w:sz="4" w:space="0"/>
              <w:right w:val="single" w:color="auto" w:sz="4" w:space="0"/>
            </w:tcBorders>
            <w:shd w:val="clear" w:color="auto" w:fill="FFFFFF"/>
            <w:noWrap/>
            <w:vAlign w:val="center"/>
            <w:hideMark/>
          </w:tcPr>
          <w:p w:rsidRPr="00A63580" w:rsidR="00A63580" w:rsidP="00334DC7" w:rsidRDefault="00A63580" w14:paraId="3D8F5E3B" w14:textId="77777777">
            <w:pPr>
              <w:jc w:val="right"/>
            </w:pPr>
            <w:r w:rsidRPr="00A63580">
              <w:t>3.000</w:t>
            </w:r>
          </w:p>
        </w:tc>
        <w:tc>
          <w:tcPr>
            <w:tcW w:w="523" w:type="pct"/>
            <w:tcBorders>
              <w:top w:val="single" w:color="auto" w:sz="4" w:space="0"/>
              <w:left w:val="nil"/>
              <w:bottom w:val="single" w:color="auto" w:sz="4" w:space="0"/>
              <w:right w:val="single" w:color="auto" w:sz="4" w:space="0"/>
            </w:tcBorders>
            <w:shd w:val="clear" w:color="auto" w:fill="FFFFFF"/>
            <w:noWrap/>
            <w:vAlign w:val="center"/>
            <w:hideMark/>
          </w:tcPr>
          <w:p w:rsidRPr="00A63580" w:rsidR="00A63580" w:rsidP="00334DC7" w:rsidRDefault="00A63580" w14:paraId="401EE3DC" w14:textId="77777777">
            <w:pPr>
              <w:jc w:val="right"/>
            </w:pPr>
            <w:r w:rsidRPr="00A63580">
              <w:t>3.000</w:t>
            </w:r>
          </w:p>
        </w:tc>
        <w:tc>
          <w:tcPr>
            <w:tcW w:w="523" w:type="pct"/>
            <w:tcBorders>
              <w:top w:val="single" w:color="auto" w:sz="4" w:space="0"/>
              <w:left w:val="nil"/>
              <w:bottom w:val="single" w:color="auto" w:sz="4" w:space="0"/>
              <w:right w:val="single" w:color="auto" w:sz="4" w:space="0"/>
            </w:tcBorders>
            <w:shd w:val="clear" w:color="auto" w:fill="FFFFFF"/>
            <w:noWrap/>
            <w:vAlign w:val="center"/>
            <w:hideMark/>
          </w:tcPr>
          <w:p w:rsidRPr="00A63580" w:rsidR="00A63580" w:rsidP="00334DC7" w:rsidRDefault="00A63580" w14:paraId="7C18545F" w14:textId="77777777">
            <w:pPr>
              <w:jc w:val="right"/>
            </w:pPr>
            <w:r w:rsidRPr="00A63580">
              <w:t>3.000</w:t>
            </w:r>
          </w:p>
        </w:tc>
        <w:tc>
          <w:tcPr>
            <w:tcW w:w="523" w:type="pct"/>
            <w:tcBorders>
              <w:top w:val="single" w:color="auto" w:sz="4" w:space="0"/>
              <w:left w:val="nil"/>
              <w:bottom w:val="single" w:color="auto" w:sz="4" w:space="0"/>
              <w:right w:val="single" w:color="auto" w:sz="8" w:space="0"/>
            </w:tcBorders>
            <w:shd w:val="clear" w:color="auto" w:fill="FFFFFF"/>
            <w:noWrap/>
            <w:vAlign w:val="center"/>
            <w:hideMark/>
          </w:tcPr>
          <w:p w:rsidRPr="00A63580" w:rsidR="00A63580" w:rsidP="00334DC7" w:rsidRDefault="00A63580" w14:paraId="4C69BE77" w14:textId="77777777">
            <w:pPr>
              <w:jc w:val="right"/>
            </w:pPr>
            <w:r w:rsidRPr="00A63580">
              <w:t> </w:t>
            </w:r>
          </w:p>
        </w:tc>
      </w:tr>
      <w:tr w:rsidRPr="00A63580" w:rsidR="00A63580" w:rsidTr="00334DC7" w14:paraId="3CE60591" w14:textId="77777777">
        <w:trPr>
          <w:trHeight w:val="291"/>
        </w:trPr>
        <w:tc>
          <w:tcPr>
            <w:tcW w:w="1788" w:type="pct"/>
            <w:tcBorders>
              <w:top w:val="nil"/>
              <w:left w:val="single" w:color="auto" w:sz="8" w:space="0"/>
              <w:bottom w:val="single" w:color="auto" w:sz="4" w:space="0"/>
              <w:right w:val="single" w:color="auto" w:sz="4" w:space="0"/>
            </w:tcBorders>
            <w:vAlign w:val="center"/>
            <w:hideMark/>
          </w:tcPr>
          <w:p w:rsidRPr="00A63580" w:rsidR="00A63580" w:rsidP="00334DC7" w:rsidRDefault="00A63580" w14:paraId="576F6EB5" w14:textId="77777777">
            <w:r w:rsidRPr="00A63580">
              <w:t>Vakkundig Altijd</w:t>
            </w:r>
          </w:p>
        </w:tc>
        <w:tc>
          <w:tcPr>
            <w:tcW w:w="597" w:type="pct"/>
            <w:tcBorders>
              <w:top w:val="nil"/>
              <w:left w:val="nil"/>
              <w:bottom w:val="single" w:color="auto" w:sz="4" w:space="0"/>
              <w:right w:val="single" w:color="auto" w:sz="4" w:space="0"/>
            </w:tcBorders>
            <w:shd w:val="clear" w:color="auto" w:fill="FFFFFF"/>
            <w:noWrap/>
            <w:vAlign w:val="center"/>
            <w:hideMark/>
          </w:tcPr>
          <w:p w:rsidRPr="00A63580" w:rsidR="00A63580" w:rsidP="00334DC7" w:rsidRDefault="00A63580" w14:paraId="68F6FAFB" w14:textId="77777777">
            <w:pPr>
              <w:jc w:val="right"/>
            </w:pPr>
            <w:r w:rsidRPr="00A63580">
              <w:t>1.417</w:t>
            </w:r>
          </w:p>
        </w:tc>
        <w:tc>
          <w:tcPr>
            <w:tcW w:w="507" w:type="pct"/>
            <w:tcBorders>
              <w:top w:val="nil"/>
              <w:left w:val="nil"/>
              <w:bottom w:val="single" w:color="auto" w:sz="4" w:space="0"/>
              <w:right w:val="single" w:color="auto" w:sz="4" w:space="0"/>
            </w:tcBorders>
            <w:shd w:val="clear" w:color="auto" w:fill="FFFFFF"/>
            <w:noWrap/>
            <w:vAlign w:val="center"/>
            <w:hideMark/>
          </w:tcPr>
          <w:p w:rsidRPr="00A63580" w:rsidR="00A63580" w:rsidP="00334DC7" w:rsidRDefault="00A63580" w14:paraId="6607583B" w14:textId="77777777">
            <w:pPr>
              <w:jc w:val="right"/>
            </w:pPr>
            <w:r w:rsidRPr="00A63580">
              <w:t>2.167</w:t>
            </w:r>
          </w:p>
        </w:tc>
        <w:tc>
          <w:tcPr>
            <w:tcW w:w="539" w:type="pct"/>
            <w:tcBorders>
              <w:top w:val="nil"/>
              <w:left w:val="nil"/>
              <w:bottom w:val="single" w:color="auto" w:sz="4" w:space="0"/>
              <w:right w:val="single" w:color="auto" w:sz="4" w:space="0"/>
            </w:tcBorders>
            <w:shd w:val="clear" w:color="auto" w:fill="FFFFFF"/>
            <w:noWrap/>
            <w:vAlign w:val="center"/>
            <w:hideMark/>
          </w:tcPr>
          <w:p w:rsidRPr="00A63580" w:rsidR="00A63580" w:rsidP="00334DC7" w:rsidRDefault="00A63580" w14:paraId="42D0C299" w14:textId="77777777">
            <w:pPr>
              <w:jc w:val="right"/>
            </w:pPr>
            <w:r w:rsidRPr="00A63580">
              <w:t>2.167</w:t>
            </w:r>
          </w:p>
        </w:tc>
        <w:tc>
          <w:tcPr>
            <w:tcW w:w="523" w:type="pct"/>
            <w:tcBorders>
              <w:top w:val="nil"/>
              <w:left w:val="nil"/>
              <w:bottom w:val="single" w:color="auto" w:sz="4" w:space="0"/>
              <w:right w:val="single" w:color="auto" w:sz="4" w:space="0"/>
            </w:tcBorders>
            <w:shd w:val="clear" w:color="auto" w:fill="FFFFFF"/>
            <w:noWrap/>
            <w:vAlign w:val="center"/>
            <w:hideMark/>
          </w:tcPr>
          <w:p w:rsidRPr="00A63580" w:rsidR="00A63580" w:rsidP="00334DC7" w:rsidRDefault="00A63580" w14:paraId="5DC64863" w14:textId="77777777">
            <w:pPr>
              <w:jc w:val="right"/>
            </w:pPr>
            <w:r w:rsidRPr="00A63580">
              <w:t>2.167</w:t>
            </w:r>
          </w:p>
        </w:tc>
        <w:tc>
          <w:tcPr>
            <w:tcW w:w="523" w:type="pct"/>
            <w:tcBorders>
              <w:top w:val="nil"/>
              <w:left w:val="nil"/>
              <w:bottom w:val="single" w:color="auto" w:sz="4" w:space="0"/>
              <w:right w:val="single" w:color="auto" w:sz="4" w:space="0"/>
            </w:tcBorders>
            <w:shd w:val="clear" w:color="auto" w:fill="FFFFFF"/>
            <w:noWrap/>
            <w:vAlign w:val="center"/>
            <w:hideMark/>
          </w:tcPr>
          <w:p w:rsidRPr="00A63580" w:rsidR="00A63580" w:rsidP="00334DC7" w:rsidRDefault="00A63580" w14:paraId="1AD3F1E2" w14:textId="77777777">
            <w:pPr>
              <w:jc w:val="right"/>
            </w:pPr>
            <w:r w:rsidRPr="00A63580">
              <w:t>2.167</w:t>
            </w:r>
          </w:p>
        </w:tc>
        <w:tc>
          <w:tcPr>
            <w:tcW w:w="523" w:type="pct"/>
            <w:tcBorders>
              <w:top w:val="nil"/>
              <w:left w:val="nil"/>
              <w:bottom w:val="single" w:color="auto" w:sz="4" w:space="0"/>
              <w:right w:val="single" w:color="auto" w:sz="8" w:space="0"/>
            </w:tcBorders>
            <w:shd w:val="clear" w:color="auto" w:fill="FFFFFF"/>
            <w:noWrap/>
            <w:vAlign w:val="center"/>
            <w:hideMark/>
          </w:tcPr>
          <w:p w:rsidRPr="00A63580" w:rsidR="00A63580" w:rsidP="00334DC7" w:rsidRDefault="00A63580" w14:paraId="4FF31E80" w14:textId="77777777">
            <w:pPr>
              <w:jc w:val="right"/>
            </w:pPr>
            <w:r w:rsidRPr="00A63580">
              <w:t> </w:t>
            </w:r>
          </w:p>
        </w:tc>
      </w:tr>
      <w:tr w:rsidRPr="00A63580" w:rsidR="00A63580" w:rsidTr="00334DC7" w14:paraId="30C92DD1" w14:textId="77777777">
        <w:trPr>
          <w:trHeight w:val="291"/>
        </w:trPr>
        <w:tc>
          <w:tcPr>
            <w:tcW w:w="1788" w:type="pct"/>
            <w:tcBorders>
              <w:top w:val="single" w:color="auto" w:sz="4" w:space="0"/>
              <w:left w:val="single" w:color="auto" w:sz="8" w:space="0"/>
              <w:bottom w:val="single" w:color="auto" w:sz="4" w:space="0"/>
              <w:right w:val="single" w:color="auto" w:sz="4" w:space="0"/>
            </w:tcBorders>
            <w:vAlign w:val="center"/>
            <w:hideMark/>
          </w:tcPr>
          <w:p w:rsidRPr="00A63580" w:rsidR="00A63580" w:rsidP="00334DC7" w:rsidRDefault="00A63580" w14:paraId="5F70692F" w14:textId="77777777">
            <w:r w:rsidRPr="00A63580">
              <w:t>Praktijkleren bij sociaal ontwikkelbedrijven</w:t>
            </w:r>
          </w:p>
        </w:tc>
        <w:tc>
          <w:tcPr>
            <w:tcW w:w="597" w:type="pct"/>
            <w:tcBorders>
              <w:top w:val="single" w:color="auto" w:sz="4" w:space="0"/>
              <w:left w:val="nil"/>
              <w:bottom w:val="single" w:color="auto" w:sz="4" w:space="0"/>
              <w:right w:val="single" w:color="auto" w:sz="4" w:space="0"/>
            </w:tcBorders>
            <w:shd w:val="clear" w:color="auto" w:fill="FFFFFF"/>
            <w:noWrap/>
            <w:vAlign w:val="center"/>
            <w:hideMark/>
          </w:tcPr>
          <w:p w:rsidRPr="00A63580" w:rsidR="00A63580" w:rsidP="00334DC7" w:rsidRDefault="00A63580" w14:paraId="76802449" w14:textId="77777777">
            <w:pPr>
              <w:jc w:val="right"/>
            </w:pPr>
            <w:r w:rsidRPr="00A63580">
              <w:t>5.000</w:t>
            </w:r>
          </w:p>
        </w:tc>
        <w:tc>
          <w:tcPr>
            <w:tcW w:w="507" w:type="pct"/>
            <w:tcBorders>
              <w:top w:val="single" w:color="auto" w:sz="4" w:space="0"/>
              <w:left w:val="nil"/>
              <w:bottom w:val="single" w:color="auto" w:sz="4" w:space="0"/>
              <w:right w:val="single" w:color="auto" w:sz="4" w:space="0"/>
            </w:tcBorders>
            <w:shd w:val="clear" w:color="auto" w:fill="FFFFFF"/>
            <w:noWrap/>
            <w:vAlign w:val="center"/>
            <w:hideMark/>
          </w:tcPr>
          <w:p w:rsidRPr="00A63580" w:rsidR="00A63580" w:rsidP="00334DC7" w:rsidRDefault="00A63580" w14:paraId="2CFCFA29" w14:textId="77777777">
            <w:pPr>
              <w:jc w:val="right"/>
            </w:pPr>
            <w:r w:rsidRPr="00A63580">
              <w:t>5.000</w:t>
            </w:r>
          </w:p>
        </w:tc>
        <w:tc>
          <w:tcPr>
            <w:tcW w:w="539" w:type="pct"/>
            <w:tcBorders>
              <w:top w:val="single" w:color="auto" w:sz="4" w:space="0"/>
              <w:left w:val="nil"/>
              <w:bottom w:val="single" w:color="auto" w:sz="4" w:space="0"/>
              <w:right w:val="single" w:color="auto" w:sz="4" w:space="0"/>
            </w:tcBorders>
            <w:vAlign w:val="center"/>
            <w:hideMark/>
          </w:tcPr>
          <w:p w:rsidRPr="00A63580" w:rsidR="00A63580" w:rsidP="00334DC7" w:rsidRDefault="00A63580" w14:paraId="0015B145" w14:textId="77777777">
            <w:pPr>
              <w:jc w:val="right"/>
            </w:pPr>
            <w:r w:rsidRPr="00A63580">
              <w:t> </w:t>
            </w:r>
          </w:p>
        </w:tc>
        <w:tc>
          <w:tcPr>
            <w:tcW w:w="523" w:type="pct"/>
            <w:tcBorders>
              <w:top w:val="single" w:color="auto" w:sz="4" w:space="0"/>
              <w:left w:val="nil"/>
              <w:bottom w:val="single" w:color="auto" w:sz="4" w:space="0"/>
              <w:right w:val="single" w:color="auto" w:sz="4" w:space="0"/>
            </w:tcBorders>
            <w:vAlign w:val="center"/>
            <w:hideMark/>
          </w:tcPr>
          <w:p w:rsidRPr="00A63580" w:rsidR="00A63580" w:rsidP="00334DC7" w:rsidRDefault="00A63580" w14:paraId="5B3E4449" w14:textId="77777777">
            <w:pPr>
              <w:jc w:val="right"/>
            </w:pPr>
            <w:r w:rsidRPr="00A63580">
              <w:t> </w:t>
            </w:r>
          </w:p>
        </w:tc>
        <w:tc>
          <w:tcPr>
            <w:tcW w:w="523" w:type="pct"/>
            <w:tcBorders>
              <w:top w:val="single" w:color="auto" w:sz="4" w:space="0"/>
              <w:left w:val="nil"/>
              <w:bottom w:val="single" w:color="auto" w:sz="4" w:space="0"/>
              <w:right w:val="single" w:color="auto" w:sz="4" w:space="0"/>
            </w:tcBorders>
            <w:vAlign w:val="center"/>
            <w:hideMark/>
          </w:tcPr>
          <w:p w:rsidRPr="00A63580" w:rsidR="00A63580" w:rsidP="00334DC7" w:rsidRDefault="00A63580" w14:paraId="7ECE8267" w14:textId="77777777">
            <w:pPr>
              <w:jc w:val="right"/>
            </w:pPr>
            <w:r w:rsidRPr="00A63580">
              <w:t> </w:t>
            </w:r>
          </w:p>
        </w:tc>
        <w:tc>
          <w:tcPr>
            <w:tcW w:w="523" w:type="pct"/>
            <w:tcBorders>
              <w:top w:val="single" w:color="auto" w:sz="4" w:space="0"/>
              <w:left w:val="nil"/>
              <w:bottom w:val="single" w:color="auto" w:sz="4" w:space="0"/>
              <w:right w:val="single" w:color="auto" w:sz="8" w:space="0"/>
            </w:tcBorders>
            <w:vAlign w:val="center"/>
            <w:hideMark/>
          </w:tcPr>
          <w:p w:rsidRPr="00A63580" w:rsidR="00A63580" w:rsidP="00334DC7" w:rsidRDefault="00A63580" w14:paraId="536DA7BF" w14:textId="77777777">
            <w:pPr>
              <w:jc w:val="right"/>
            </w:pPr>
            <w:r w:rsidRPr="00A63580">
              <w:t> </w:t>
            </w:r>
          </w:p>
        </w:tc>
      </w:tr>
      <w:tr w:rsidRPr="00A63580" w:rsidR="00A63580" w:rsidTr="00334DC7" w14:paraId="1FB86306" w14:textId="77777777">
        <w:trPr>
          <w:trHeight w:val="291"/>
        </w:trPr>
        <w:tc>
          <w:tcPr>
            <w:tcW w:w="1788" w:type="pct"/>
            <w:tcBorders>
              <w:top w:val="single" w:color="auto" w:sz="4" w:space="0"/>
              <w:left w:val="single" w:color="auto" w:sz="8" w:space="0"/>
              <w:bottom w:val="single" w:color="auto" w:sz="4" w:space="0"/>
              <w:right w:val="single" w:color="auto" w:sz="4" w:space="0"/>
            </w:tcBorders>
            <w:vAlign w:val="center"/>
            <w:hideMark/>
          </w:tcPr>
          <w:p w:rsidRPr="00A63580" w:rsidR="00A63580" w:rsidP="00334DC7" w:rsidRDefault="00A63580" w14:paraId="30EF8631" w14:textId="77777777">
            <w:r w:rsidRPr="00A63580">
              <w:t>Bijdragen aan organisaties</w:t>
            </w:r>
          </w:p>
        </w:tc>
        <w:tc>
          <w:tcPr>
            <w:tcW w:w="597" w:type="pct"/>
            <w:tcBorders>
              <w:top w:val="single" w:color="auto" w:sz="4" w:space="0"/>
              <w:left w:val="nil"/>
              <w:bottom w:val="single" w:color="auto" w:sz="4" w:space="0"/>
              <w:right w:val="single" w:color="auto" w:sz="4" w:space="0"/>
            </w:tcBorders>
            <w:vAlign w:val="center"/>
            <w:hideMark/>
          </w:tcPr>
          <w:p w:rsidRPr="00A63580" w:rsidR="00A63580" w:rsidP="00334DC7" w:rsidRDefault="00A63580" w14:paraId="6FFBC26A" w14:textId="77777777">
            <w:pPr>
              <w:jc w:val="right"/>
            </w:pPr>
            <w:r w:rsidRPr="00A63580">
              <w:t> </w:t>
            </w:r>
          </w:p>
        </w:tc>
        <w:tc>
          <w:tcPr>
            <w:tcW w:w="507" w:type="pct"/>
            <w:tcBorders>
              <w:top w:val="single" w:color="auto" w:sz="4" w:space="0"/>
              <w:left w:val="nil"/>
              <w:bottom w:val="single" w:color="auto" w:sz="4" w:space="0"/>
              <w:right w:val="single" w:color="auto" w:sz="4" w:space="0"/>
            </w:tcBorders>
            <w:vAlign w:val="center"/>
            <w:hideMark/>
          </w:tcPr>
          <w:p w:rsidRPr="00A63580" w:rsidR="00A63580" w:rsidP="00334DC7" w:rsidRDefault="00A63580" w14:paraId="285E5AB0" w14:textId="77777777">
            <w:pPr>
              <w:jc w:val="right"/>
            </w:pPr>
            <w:r w:rsidRPr="00A63580">
              <w:t>913</w:t>
            </w:r>
          </w:p>
        </w:tc>
        <w:tc>
          <w:tcPr>
            <w:tcW w:w="539" w:type="pct"/>
            <w:tcBorders>
              <w:top w:val="single" w:color="auto" w:sz="4" w:space="0"/>
              <w:left w:val="nil"/>
              <w:bottom w:val="single" w:color="auto" w:sz="4" w:space="0"/>
              <w:right w:val="single" w:color="auto" w:sz="4" w:space="0"/>
            </w:tcBorders>
            <w:vAlign w:val="center"/>
            <w:hideMark/>
          </w:tcPr>
          <w:p w:rsidRPr="00A63580" w:rsidR="00A63580" w:rsidP="00334DC7" w:rsidRDefault="00A63580" w14:paraId="46C9E748" w14:textId="77777777">
            <w:pPr>
              <w:jc w:val="right"/>
            </w:pPr>
            <w:r w:rsidRPr="00A63580">
              <w:t>1.101</w:t>
            </w:r>
          </w:p>
        </w:tc>
        <w:tc>
          <w:tcPr>
            <w:tcW w:w="523" w:type="pct"/>
            <w:tcBorders>
              <w:top w:val="single" w:color="auto" w:sz="4" w:space="0"/>
              <w:left w:val="nil"/>
              <w:bottom w:val="single" w:color="auto" w:sz="4" w:space="0"/>
              <w:right w:val="single" w:color="auto" w:sz="4" w:space="0"/>
            </w:tcBorders>
            <w:vAlign w:val="center"/>
            <w:hideMark/>
          </w:tcPr>
          <w:p w:rsidRPr="00A63580" w:rsidR="00A63580" w:rsidP="00334DC7" w:rsidRDefault="00A63580" w14:paraId="4ABA8AB9" w14:textId="77777777">
            <w:pPr>
              <w:jc w:val="right"/>
            </w:pPr>
            <w:r w:rsidRPr="00A63580">
              <w:t>1.848</w:t>
            </w:r>
          </w:p>
        </w:tc>
        <w:tc>
          <w:tcPr>
            <w:tcW w:w="523" w:type="pct"/>
            <w:tcBorders>
              <w:top w:val="single" w:color="auto" w:sz="4" w:space="0"/>
              <w:left w:val="nil"/>
              <w:bottom w:val="single" w:color="auto" w:sz="4" w:space="0"/>
              <w:right w:val="single" w:color="auto" w:sz="4" w:space="0"/>
            </w:tcBorders>
            <w:vAlign w:val="center"/>
            <w:hideMark/>
          </w:tcPr>
          <w:p w:rsidRPr="00A63580" w:rsidR="00A63580" w:rsidP="00334DC7" w:rsidRDefault="00A63580" w14:paraId="7168C5AD" w14:textId="77777777">
            <w:pPr>
              <w:jc w:val="right"/>
            </w:pPr>
            <w:r w:rsidRPr="00A63580">
              <w:t>1.980</w:t>
            </w:r>
          </w:p>
        </w:tc>
        <w:tc>
          <w:tcPr>
            <w:tcW w:w="523" w:type="pct"/>
            <w:tcBorders>
              <w:top w:val="single" w:color="auto" w:sz="4" w:space="0"/>
              <w:left w:val="nil"/>
              <w:bottom w:val="single" w:color="auto" w:sz="4" w:space="0"/>
              <w:right w:val="single" w:color="auto" w:sz="8" w:space="0"/>
            </w:tcBorders>
            <w:vAlign w:val="center"/>
            <w:hideMark/>
          </w:tcPr>
          <w:p w:rsidRPr="00A63580" w:rsidR="00A63580" w:rsidP="00334DC7" w:rsidRDefault="00A63580" w14:paraId="5B748252" w14:textId="77777777">
            <w:pPr>
              <w:jc w:val="right"/>
            </w:pPr>
            <w:r w:rsidRPr="00A63580">
              <w:t>1.980</w:t>
            </w:r>
          </w:p>
        </w:tc>
      </w:tr>
      <w:tr w:rsidRPr="00A63580" w:rsidR="00A63580" w:rsidTr="00334DC7" w14:paraId="1E8322C6" w14:textId="77777777">
        <w:trPr>
          <w:trHeight w:val="291"/>
        </w:trPr>
        <w:tc>
          <w:tcPr>
            <w:tcW w:w="1788" w:type="pct"/>
            <w:tcBorders>
              <w:top w:val="nil"/>
              <w:left w:val="single" w:color="auto" w:sz="8" w:space="0"/>
              <w:bottom w:val="single" w:color="auto" w:sz="4" w:space="0"/>
              <w:right w:val="single" w:color="auto" w:sz="4" w:space="0"/>
            </w:tcBorders>
            <w:vAlign w:val="center"/>
            <w:hideMark/>
          </w:tcPr>
          <w:p w:rsidRPr="00A63580" w:rsidR="00A63580" w:rsidP="00334DC7" w:rsidRDefault="00A63580" w14:paraId="7FBBB1D8" w14:textId="77777777">
            <w:r w:rsidRPr="00A63580">
              <w:t>Beleidsondersteunende budgetten</w:t>
            </w:r>
          </w:p>
        </w:tc>
        <w:tc>
          <w:tcPr>
            <w:tcW w:w="597" w:type="pct"/>
            <w:tcBorders>
              <w:top w:val="nil"/>
              <w:left w:val="nil"/>
              <w:bottom w:val="single" w:color="auto" w:sz="4" w:space="0"/>
              <w:right w:val="single" w:color="auto" w:sz="4" w:space="0"/>
            </w:tcBorders>
            <w:noWrap/>
            <w:vAlign w:val="center"/>
            <w:hideMark/>
          </w:tcPr>
          <w:p w:rsidRPr="00A63580" w:rsidR="00A63580" w:rsidP="00334DC7" w:rsidRDefault="00A63580" w14:paraId="5EA2B569" w14:textId="77777777">
            <w:pPr>
              <w:jc w:val="right"/>
            </w:pPr>
            <w:r w:rsidRPr="00A63580">
              <w:t>638</w:t>
            </w:r>
          </w:p>
        </w:tc>
        <w:tc>
          <w:tcPr>
            <w:tcW w:w="507" w:type="pct"/>
            <w:tcBorders>
              <w:top w:val="nil"/>
              <w:left w:val="nil"/>
              <w:bottom w:val="single" w:color="auto" w:sz="4" w:space="0"/>
              <w:right w:val="single" w:color="auto" w:sz="4" w:space="0"/>
            </w:tcBorders>
            <w:noWrap/>
            <w:vAlign w:val="center"/>
            <w:hideMark/>
          </w:tcPr>
          <w:p w:rsidRPr="00A63580" w:rsidR="00A63580" w:rsidP="00334DC7" w:rsidRDefault="00A63580" w14:paraId="2316666C" w14:textId="77777777">
            <w:pPr>
              <w:jc w:val="right"/>
            </w:pPr>
            <w:r w:rsidRPr="00A63580">
              <w:t>3.957</w:t>
            </w:r>
          </w:p>
        </w:tc>
        <w:tc>
          <w:tcPr>
            <w:tcW w:w="539" w:type="pct"/>
            <w:tcBorders>
              <w:top w:val="nil"/>
              <w:left w:val="nil"/>
              <w:bottom w:val="single" w:color="auto" w:sz="4" w:space="0"/>
              <w:right w:val="single" w:color="auto" w:sz="4" w:space="0"/>
            </w:tcBorders>
            <w:noWrap/>
            <w:vAlign w:val="center"/>
            <w:hideMark/>
          </w:tcPr>
          <w:p w:rsidRPr="00A63580" w:rsidR="00A63580" w:rsidP="00334DC7" w:rsidRDefault="00A63580" w14:paraId="2D63F894" w14:textId="77777777">
            <w:pPr>
              <w:jc w:val="right"/>
            </w:pPr>
            <w:r w:rsidRPr="00A63580">
              <w:t>4.692</w:t>
            </w:r>
          </w:p>
        </w:tc>
        <w:tc>
          <w:tcPr>
            <w:tcW w:w="523" w:type="pct"/>
            <w:tcBorders>
              <w:top w:val="nil"/>
              <w:left w:val="nil"/>
              <w:bottom w:val="single" w:color="auto" w:sz="4" w:space="0"/>
              <w:right w:val="single" w:color="auto" w:sz="4" w:space="0"/>
            </w:tcBorders>
            <w:noWrap/>
            <w:vAlign w:val="center"/>
            <w:hideMark/>
          </w:tcPr>
          <w:p w:rsidRPr="00A63580" w:rsidR="00A63580" w:rsidP="00334DC7" w:rsidRDefault="00A63580" w14:paraId="6F441A35" w14:textId="77777777">
            <w:pPr>
              <w:jc w:val="right"/>
            </w:pPr>
            <w:r w:rsidRPr="00A63580">
              <w:t>5.263</w:t>
            </w:r>
          </w:p>
        </w:tc>
        <w:tc>
          <w:tcPr>
            <w:tcW w:w="523" w:type="pct"/>
            <w:tcBorders>
              <w:top w:val="nil"/>
              <w:left w:val="nil"/>
              <w:bottom w:val="single" w:color="auto" w:sz="4" w:space="0"/>
              <w:right w:val="single" w:color="auto" w:sz="4" w:space="0"/>
            </w:tcBorders>
            <w:noWrap/>
            <w:vAlign w:val="center"/>
            <w:hideMark/>
          </w:tcPr>
          <w:p w:rsidRPr="00A63580" w:rsidR="00A63580" w:rsidP="00334DC7" w:rsidRDefault="00A63580" w14:paraId="22AE584B" w14:textId="77777777">
            <w:pPr>
              <w:jc w:val="right"/>
            </w:pPr>
            <w:r w:rsidRPr="00A63580">
              <w:t>5.050</w:t>
            </w:r>
          </w:p>
        </w:tc>
        <w:tc>
          <w:tcPr>
            <w:tcW w:w="523" w:type="pct"/>
            <w:tcBorders>
              <w:top w:val="nil"/>
              <w:left w:val="nil"/>
              <w:bottom w:val="single" w:color="auto" w:sz="4" w:space="0"/>
              <w:right w:val="single" w:color="auto" w:sz="8" w:space="0"/>
            </w:tcBorders>
            <w:noWrap/>
            <w:vAlign w:val="center"/>
            <w:hideMark/>
          </w:tcPr>
          <w:p w:rsidRPr="00A63580" w:rsidR="00A63580" w:rsidP="00334DC7" w:rsidRDefault="00A63580" w14:paraId="157E0499" w14:textId="77777777">
            <w:pPr>
              <w:jc w:val="right"/>
            </w:pPr>
            <w:r w:rsidRPr="00A63580">
              <w:t>1.908</w:t>
            </w:r>
          </w:p>
        </w:tc>
      </w:tr>
      <w:tr w:rsidRPr="00A63580" w:rsidR="00A63580" w:rsidTr="00334DC7" w14:paraId="45DEEFDC" w14:textId="77777777">
        <w:trPr>
          <w:trHeight w:val="291"/>
        </w:trPr>
        <w:tc>
          <w:tcPr>
            <w:tcW w:w="1788" w:type="pct"/>
            <w:tcBorders>
              <w:top w:val="single" w:color="auto" w:sz="8" w:space="0"/>
              <w:left w:val="single" w:color="auto" w:sz="8" w:space="0"/>
              <w:bottom w:val="single" w:color="auto" w:sz="4" w:space="0"/>
              <w:right w:val="single" w:color="auto" w:sz="4" w:space="0"/>
            </w:tcBorders>
            <w:vAlign w:val="center"/>
            <w:hideMark/>
          </w:tcPr>
          <w:p w:rsidRPr="00A63580" w:rsidR="00A63580" w:rsidP="00334DC7" w:rsidRDefault="00A63580" w14:paraId="27D9BA75" w14:textId="77777777">
            <w:pPr>
              <w:rPr>
                <w:b/>
                <w:bCs/>
                <w:color w:val="000000"/>
              </w:rPr>
            </w:pPr>
            <w:r w:rsidRPr="00A63580">
              <w:rPr>
                <w:b/>
                <w:bCs/>
              </w:rPr>
              <w:t>Totaal taakstelling</w:t>
            </w:r>
          </w:p>
        </w:tc>
        <w:tc>
          <w:tcPr>
            <w:tcW w:w="597" w:type="pct"/>
            <w:tcBorders>
              <w:top w:val="single" w:color="auto" w:sz="4" w:space="0"/>
              <w:left w:val="nil"/>
              <w:bottom w:val="single" w:color="auto" w:sz="4" w:space="0"/>
              <w:right w:val="single" w:color="auto" w:sz="4" w:space="0"/>
            </w:tcBorders>
            <w:vAlign w:val="bottom"/>
            <w:hideMark/>
          </w:tcPr>
          <w:p w:rsidRPr="00A63580" w:rsidR="00A63580" w:rsidP="00334DC7" w:rsidRDefault="00A63580" w14:paraId="66D2DAA4" w14:textId="77777777">
            <w:pPr>
              <w:jc w:val="right"/>
              <w:rPr>
                <w:b/>
                <w:bCs/>
              </w:rPr>
            </w:pPr>
            <w:r w:rsidRPr="00A63580">
              <w:rPr>
                <w:b/>
                <w:bCs/>
              </w:rPr>
              <w:t>74.630</w:t>
            </w:r>
          </w:p>
        </w:tc>
        <w:tc>
          <w:tcPr>
            <w:tcW w:w="507" w:type="pct"/>
            <w:tcBorders>
              <w:top w:val="single" w:color="auto" w:sz="4" w:space="0"/>
              <w:left w:val="single" w:color="auto" w:sz="4" w:space="0"/>
              <w:bottom w:val="single" w:color="auto" w:sz="4" w:space="0"/>
              <w:right w:val="single" w:color="auto" w:sz="4" w:space="0"/>
            </w:tcBorders>
            <w:vAlign w:val="bottom"/>
            <w:hideMark/>
          </w:tcPr>
          <w:p w:rsidRPr="00A63580" w:rsidR="00A63580" w:rsidP="00334DC7" w:rsidRDefault="00A63580" w14:paraId="421AB200" w14:textId="77777777">
            <w:pPr>
              <w:jc w:val="right"/>
              <w:rPr>
                <w:b/>
                <w:bCs/>
              </w:rPr>
            </w:pPr>
            <w:r w:rsidRPr="00A63580">
              <w:rPr>
                <w:b/>
                <w:bCs/>
              </w:rPr>
              <w:t>54.925</w:t>
            </w:r>
          </w:p>
        </w:tc>
        <w:tc>
          <w:tcPr>
            <w:tcW w:w="539" w:type="pct"/>
            <w:tcBorders>
              <w:top w:val="single" w:color="auto" w:sz="4" w:space="0"/>
              <w:left w:val="single" w:color="auto" w:sz="4" w:space="0"/>
              <w:bottom w:val="single" w:color="auto" w:sz="4" w:space="0"/>
              <w:right w:val="single" w:color="auto" w:sz="4" w:space="0"/>
            </w:tcBorders>
            <w:vAlign w:val="bottom"/>
            <w:hideMark/>
          </w:tcPr>
          <w:p w:rsidRPr="00A63580" w:rsidR="00A63580" w:rsidP="00334DC7" w:rsidRDefault="00A63580" w14:paraId="152B7D79" w14:textId="77777777">
            <w:pPr>
              <w:jc w:val="right"/>
              <w:rPr>
                <w:b/>
                <w:bCs/>
              </w:rPr>
            </w:pPr>
            <w:r w:rsidRPr="00A63580">
              <w:rPr>
                <w:b/>
                <w:bCs/>
              </w:rPr>
              <w:t>12.960</w:t>
            </w:r>
          </w:p>
        </w:tc>
        <w:tc>
          <w:tcPr>
            <w:tcW w:w="523" w:type="pct"/>
            <w:tcBorders>
              <w:top w:val="single" w:color="auto" w:sz="4" w:space="0"/>
              <w:left w:val="single" w:color="auto" w:sz="4" w:space="0"/>
              <w:bottom w:val="single" w:color="auto" w:sz="4" w:space="0"/>
              <w:right w:val="single" w:color="auto" w:sz="4" w:space="0"/>
            </w:tcBorders>
            <w:vAlign w:val="bottom"/>
            <w:hideMark/>
          </w:tcPr>
          <w:p w:rsidRPr="00A63580" w:rsidR="00A63580" w:rsidP="00334DC7" w:rsidRDefault="00A63580" w14:paraId="40794BC5" w14:textId="77777777">
            <w:pPr>
              <w:jc w:val="right"/>
              <w:rPr>
                <w:b/>
                <w:bCs/>
              </w:rPr>
            </w:pPr>
            <w:r w:rsidRPr="00A63580">
              <w:rPr>
                <w:b/>
                <w:bCs/>
              </w:rPr>
              <w:t>24.652</w:t>
            </w:r>
          </w:p>
        </w:tc>
        <w:tc>
          <w:tcPr>
            <w:tcW w:w="523" w:type="pct"/>
            <w:tcBorders>
              <w:top w:val="single" w:color="auto" w:sz="4" w:space="0"/>
              <w:left w:val="single" w:color="auto" w:sz="4" w:space="0"/>
              <w:bottom w:val="single" w:color="auto" w:sz="4" w:space="0"/>
              <w:right w:val="single" w:color="auto" w:sz="4" w:space="0"/>
            </w:tcBorders>
            <w:vAlign w:val="bottom"/>
            <w:hideMark/>
          </w:tcPr>
          <w:p w:rsidRPr="00A63580" w:rsidR="00A63580" w:rsidP="00334DC7" w:rsidRDefault="00A63580" w14:paraId="085CA2FB" w14:textId="77777777">
            <w:pPr>
              <w:jc w:val="right"/>
              <w:rPr>
                <w:b/>
                <w:bCs/>
              </w:rPr>
            </w:pPr>
            <w:r w:rsidRPr="00A63580">
              <w:rPr>
                <w:b/>
                <w:bCs/>
              </w:rPr>
              <w:t>35.494</w:t>
            </w:r>
          </w:p>
        </w:tc>
        <w:tc>
          <w:tcPr>
            <w:tcW w:w="523" w:type="pct"/>
            <w:tcBorders>
              <w:top w:val="single" w:color="auto" w:sz="4" w:space="0"/>
              <w:left w:val="single" w:color="auto" w:sz="4" w:space="0"/>
              <w:bottom w:val="single" w:color="auto" w:sz="4" w:space="0"/>
              <w:right w:val="single" w:color="auto" w:sz="4" w:space="0"/>
            </w:tcBorders>
            <w:vAlign w:val="bottom"/>
            <w:hideMark/>
          </w:tcPr>
          <w:p w:rsidRPr="00A63580" w:rsidR="00A63580" w:rsidP="00334DC7" w:rsidRDefault="00A63580" w14:paraId="64E52590" w14:textId="77777777">
            <w:pPr>
              <w:jc w:val="right"/>
              <w:rPr>
                <w:b/>
                <w:bCs/>
              </w:rPr>
            </w:pPr>
            <w:r w:rsidRPr="00A63580">
              <w:rPr>
                <w:b/>
                <w:bCs/>
              </w:rPr>
              <w:t>35.950</w:t>
            </w:r>
          </w:p>
        </w:tc>
      </w:tr>
    </w:tbl>
    <w:p w:rsidRPr="00A63580" w:rsidR="00A63580" w:rsidP="00A63580" w:rsidRDefault="00A63580" w14:paraId="14A4B001" w14:textId="77777777">
      <w:pPr>
        <w:rPr>
          <w:rFonts w:eastAsia="DejaVu Sans"/>
          <w:color w:val="000000"/>
        </w:rPr>
      </w:pPr>
      <w:r w:rsidRPr="00A63580">
        <w:t>* Inclusief kasschuif om SLIM weer in een evenwichtig en werkbaar kasritme terug te zetten.</w:t>
      </w:r>
    </w:p>
    <w:p w:rsidRPr="00A63580" w:rsidR="00A63580" w:rsidP="00A63580" w:rsidRDefault="00A63580" w14:paraId="0D00CB1E" w14:textId="77777777">
      <w:pPr>
        <w:contextualSpacing/>
        <w:rPr>
          <w:u w:val="single"/>
        </w:rPr>
      </w:pPr>
    </w:p>
    <w:p w:rsidRPr="00A63580" w:rsidR="00A63580" w:rsidP="00A63580" w:rsidRDefault="00A63580" w14:paraId="727CEC93" w14:textId="77777777">
      <w:pPr>
        <w:contextualSpacing/>
        <w:rPr>
          <w:u w:val="single"/>
        </w:rPr>
      </w:pPr>
      <w:r w:rsidRPr="00A63580">
        <w:rPr>
          <w:u w:val="single"/>
        </w:rPr>
        <w:t>Toelichting maatregelen</w:t>
      </w:r>
    </w:p>
    <w:p w:rsidRPr="00A63580" w:rsidR="00A63580" w:rsidP="00A63580" w:rsidRDefault="00A63580" w14:paraId="3D8CC9D3" w14:textId="77777777">
      <w:pPr>
        <w:contextualSpacing/>
        <w:rPr>
          <w:u w:val="single"/>
        </w:rPr>
      </w:pPr>
    </w:p>
    <w:p w:rsidRPr="00A63580" w:rsidR="00A63580" w:rsidP="00A63580" w:rsidRDefault="00A63580" w14:paraId="5D277865" w14:textId="77777777">
      <w:pPr>
        <w:contextualSpacing/>
        <w:rPr>
          <w:i/>
          <w:iCs/>
        </w:rPr>
      </w:pPr>
      <w:proofErr w:type="spellStart"/>
      <w:r w:rsidRPr="00A63580">
        <w:rPr>
          <w:i/>
          <w:iCs/>
        </w:rPr>
        <w:t>Expeditieregeling</w:t>
      </w:r>
      <w:proofErr w:type="spellEnd"/>
      <w:r w:rsidRPr="00A63580">
        <w:rPr>
          <w:i/>
          <w:iCs/>
        </w:rPr>
        <w:t xml:space="preserve"> (DI&amp;LLO)</w:t>
      </w:r>
    </w:p>
    <w:p w:rsidRPr="00A63580" w:rsidR="00A63580" w:rsidP="00A63580" w:rsidRDefault="00A63580" w14:paraId="4E42A53D" w14:textId="77777777">
      <w:r w:rsidRPr="00A63580">
        <w:t>Na de incidentele besparing op deze regeling blijft vanaf 2025 jaarlijks circa € 10 miljoen beschikbaar (en € 11,3 miljoen structureel vanaf 2028).</w:t>
      </w:r>
    </w:p>
    <w:p w:rsidRPr="00A63580" w:rsidR="00A63580" w:rsidP="00A63580" w:rsidRDefault="00A63580" w14:paraId="6DC9FA3C" w14:textId="77777777">
      <w:pPr>
        <w:contextualSpacing/>
      </w:pPr>
    </w:p>
    <w:p w:rsidRPr="00A63580" w:rsidR="00A63580" w:rsidP="00A63580" w:rsidRDefault="00A63580" w14:paraId="7891D145" w14:textId="77777777">
      <w:pPr>
        <w:contextualSpacing/>
        <w:rPr>
          <w:i/>
          <w:iCs/>
        </w:rPr>
      </w:pPr>
      <w:r w:rsidRPr="00A63580">
        <w:rPr>
          <w:i/>
          <w:iCs/>
        </w:rPr>
        <w:t>SLIM</w:t>
      </w:r>
    </w:p>
    <w:p w:rsidRPr="00A63580" w:rsidR="00A63580" w:rsidP="00A63580" w:rsidRDefault="00A63580" w14:paraId="0D163F7A" w14:textId="77777777">
      <w:pPr>
        <w:contextualSpacing/>
      </w:pPr>
      <w:r w:rsidRPr="00A63580">
        <w:t>De SLIM-regeling bestaat uit een structurele regeling waar in de jaren 2025 tot 2028 een tijdelijke scholingsfaciliteit aan is toegevoegd. De ombuiging op SLIM is structureel 30% van het budget voor de regeling. Op het totale meerjarige budget voor de scholingsfaciliteit wordt 15% omgebogen.</w:t>
      </w:r>
    </w:p>
    <w:p w:rsidRPr="00A63580" w:rsidR="00A63580" w:rsidP="00A63580" w:rsidRDefault="00A63580" w14:paraId="298DE517" w14:textId="77777777">
      <w:pPr>
        <w:contextualSpacing/>
      </w:pPr>
    </w:p>
    <w:p w:rsidRPr="00A63580" w:rsidR="00A63580" w:rsidP="00A63580" w:rsidRDefault="00A63580" w14:paraId="439A7EEB" w14:textId="77777777">
      <w:pPr>
        <w:contextualSpacing/>
        <w:rPr>
          <w:i/>
          <w:iCs/>
        </w:rPr>
      </w:pPr>
      <w:r w:rsidRPr="00A63580">
        <w:rPr>
          <w:i/>
          <w:iCs/>
        </w:rPr>
        <w:t>Preventie geldzorgen</w:t>
      </w:r>
    </w:p>
    <w:p w:rsidRPr="00A63580" w:rsidR="00A63580" w:rsidP="00A63580" w:rsidRDefault="00A63580" w14:paraId="1903D5DD" w14:textId="77777777">
      <w:pPr>
        <w:contextualSpacing/>
      </w:pPr>
      <w:r w:rsidRPr="00A63580">
        <w:t xml:space="preserve">Er staat structureel € 22 miljoen gereserveerd voor preventie geldzorgen vanuit het Nationale Programma Armoede en Schulden. Na de besparing blijft er vanaf 2030 € 8 miljoen structureel beschikbaar. Op het structurele budget wordt 36% bezuinigd. </w:t>
      </w:r>
    </w:p>
    <w:p w:rsidRPr="00A63580" w:rsidR="00A63580" w:rsidP="00A63580" w:rsidRDefault="00A63580" w14:paraId="4330469E" w14:textId="77777777">
      <w:pPr>
        <w:contextualSpacing/>
        <w:rPr>
          <w:i/>
          <w:iCs/>
        </w:rPr>
      </w:pPr>
    </w:p>
    <w:p w:rsidRPr="00A63580" w:rsidR="00A63580" w:rsidP="00A63580" w:rsidRDefault="00A63580" w14:paraId="2E11F23E" w14:textId="77777777">
      <w:pPr>
        <w:contextualSpacing/>
        <w:rPr>
          <w:i/>
          <w:iCs/>
        </w:rPr>
      </w:pPr>
      <w:r w:rsidRPr="00A63580">
        <w:rPr>
          <w:i/>
          <w:iCs/>
        </w:rPr>
        <w:t>Subsidies praktijkleren</w:t>
      </w:r>
    </w:p>
    <w:p w:rsidRPr="00A63580" w:rsidR="00A63580" w:rsidP="00A63580" w:rsidRDefault="00A63580" w14:paraId="0186FC02" w14:textId="77777777">
      <w:pPr>
        <w:contextualSpacing/>
      </w:pPr>
      <w:r w:rsidRPr="00A63580">
        <w:t xml:space="preserve">Deze ombuiging is een structurele kostenbesparing van 25% op het totale budget. </w:t>
      </w:r>
    </w:p>
    <w:p w:rsidRPr="00A63580" w:rsidR="00A63580" w:rsidP="00A63580" w:rsidRDefault="00A63580" w14:paraId="327E9725" w14:textId="77777777">
      <w:pPr>
        <w:contextualSpacing/>
      </w:pPr>
      <w:r w:rsidRPr="00A63580">
        <w:t xml:space="preserve">  </w:t>
      </w:r>
    </w:p>
    <w:p w:rsidRPr="00A63580" w:rsidR="00A63580" w:rsidP="00A63580" w:rsidRDefault="00A63580" w14:paraId="3D7925AF" w14:textId="77777777">
      <w:pPr>
        <w:contextualSpacing/>
        <w:rPr>
          <w:i/>
          <w:iCs/>
        </w:rPr>
      </w:pPr>
      <w:r w:rsidRPr="00A63580">
        <w:rPr>
          <w:i/>
          <w:iCs/>
        </w:rPr>
        <w:t>Impuls dekkende regionale dienstverlening</w:t>
      </w:r>
    </w:p>
    <w:p w:rsidRPr="00A63580" w:rsidR="00A63580" w:rsidP="00A63580" w:rsidRDefault="00A63580" w14:paraId="6BA7753D" w14:textId="77777777">
      <w:pPr>
        <w:contextualSpacing/>
      </w:pPr>
      <w:r w:rsidRPr="00A63580">
        <w:t>Deze ombuiging is een kostenbesparing van 11% op het totale budget.</w:t>
      </w:r>
    </w:p>
    <w:p w:rsidRPr="00A63580" w:rsidR="00A63580" w:rsidP="00A63580" w:rsidRDefault="00A63580" w14:paraId="12499269" w14:textId="77777777">
      <w:pPr>
        <w:contextualSpacing/>
      </w:pPr>
    </w:p>
    <w:p w:rsidRPr="00A63580" w:rsidR="00A63580" w:rsidP="00A63580" w:rsidRDefault="00A63580" w14:paraId="2B827354" w14:textId="77777777">
      <w:pPr>
        <w:contextualSpacing/>
        <w:rPr>
          <w:i/>
          <w:iCs/>
        </w:rPr>
      </w:pPr>
      <w:r w:rsidRPr="00A63580">
        <w:rPr>
          <w:i/>
          <w:iCs/>
        </w:rPr>
        <w:t>Vakkundig Altijd</w:t>
      </w:r>
    </w:p>
    <w:p w:rsidRPr="00A63580" w:rsidR="00A63580" w:rsidP="00A63580" w:rsidRDefault="00A63580" w14:paraId="468F254C" w14:textId="77777777">
      <w:pPr>
        <w:contextualSpacing/>
      </w:pPr>
      <w:r w:rsidRPr="00A63580">
        <w:t xml:space="preserve">Met deze ombuiging zien we af van het gehele programma, dat nog niet is begonnen. </w:t>
      </w:r>
    </w:p>
    <w:p w:rsidRPr="00A63580" w:rsidR="00A63580" w:rsidP="00A63580" w:rsidRDefault="00A63580" w14:paraId="7C96AEE5" w14:textId="77777777">
      <w:pPr>
        <w:contextualSpacing/>
      </w:pPr>
    </w:p>
    <w:p w:rsidRPr="00A63580" w:rsidR="00A63580" w:rsidP="00A63580" w:rsidRDefault="00A63580" w14:paraId="3BC082AC" w14:textId="77777777">
      <w:pPr>
        <w:contextualSpacing/>
        <w:rPr>
          <w:i/>
          <w:iCs/>
        </w:rPr>
      </w:pPr>
      <w:r w:rsidRPr="00A63580">
        <w:rPr>
          <w:i/>
          <w:iCs/>
        </w:rPr>
        <w:t>Praktijkleren in het mbo bij sociaal ontwikkelbedrijven en sociaal ondernemers</w:t>
      </w:r>
    </w:p>
    <w:p w:rsidRPr="00A63580" w:rsidR="00A63580" w:rsidP="00A63580" w:rsidRDefault="00A63580" w14:paraId="6361E782" w14:textId="77777777">
      <w:pPr>
        <w:contextualSpacing/>
      </w:pPr>
      <w:r w:rsidRPr="00A63580">
        <w:lastRenderedPageBreak/>
        <w:t>Deze subsidie vindt geen doorgang meer.</w:t>
      </w:r>
    </w:p>
    <w:p w:rsidRPr="00A63580" w:rsidR="00A63580" w:rsidP="00A63580" w:rsidRDefault="00A63580" w14:paraId="3DFB5D10" w14:textId="77777777">
      <w:pPr>
        <w:contextualSpacing/>
        <w:rPr>
          <w:rFonts w:eastAsia="DejaVu Sans"/>
          <w:color w:val="000000"/>
        </w:rPr>
      </w:pPr>
      <w:r w:rsidRPr="00A63580">
        <w:t xml:space="preserve">  </w:t>
      </w:r>
    </w:p>
    <w:p w:rsidRPr="00A63580" w:rsidR="00A63580" w:rsidP="00A63580" w:rsidRDefault="00A63580" w14:paraId="6F2E0BCC" w14:textId="77777777">
      <w:pPr>
        <w:contextualSpacing/>
        <w:rPr>
          <w:i/>
          <w:iCs/>
        </w:rPr>
      </w:pPr>
      <w:r w:rsidRPr="00A63580">
        <w:rPr>
          <w:i/>
          <w:iCs/>
        </w:rPr>
        <w:t>Bijdragen aan organisaties</w:t>
      </w:r>
    </w:p>
    <w:p w:rsidRPr="00A63580" w:rsidR="00A63580" w:rsidP="00A63580" w:rsidRDefault="00A63580" w14:paraId="54877AE8" w14:textId="77777777">
      <w:pPr>
        <w:contextualSpacing/>
      </w:pPr>
      <w:r w:rsidRPr="00A63580">
        <w:t xml:space="preserve">De bijdragen aan het RIVM, TNO, </w:t>
      </w:r>
      <w:proofErr w:type="spellStart"/>
      <w:r w:rsidRPr="00A63580">
        <w:t>VluchtelingenWerk</w:t>
      </w:r>
      <w:proofErr w:type="spellEnd"/>
      <w:r w:rsidRPr="00A63580">
        <w:t xml:space="preserve">, Kennisplatform Inclusief Samenleven (KIS), het NIBUD en </w:t>
      </w:r>
      <w:proofErr w:type="spellStart"/>
      <w:r w:rsidRPr="00A63580">
        <w:t>Divosa</w:t>
      </w:r>
      <w:proofErr w:type="spellEnd"/>
      <w:r w:rsidRPr="00A63580">
        <w:t xml:space="preserve"> worden verlaagd. </w:t>
      </w:r>
    </w:p>
    <w:p w:rsidRPr="00A63580" w:rsidR="00A63580" w:rsidP="00A63580" w:rsidRDefault="00A63580" w14:paraId="6C830266" w14:textId="77777777">
      <w:pPr>
        <w:contextualSpacing/>
      </w:pPr>
    </w:p>
    <w:p w:rsidRPr="00A63580" w:rsidR="00A63580" w:rsidP="00A63580" w:rsidRDefault="00A63580" w14:paraId="79000760" w14:textId="77777777">
      <w:pPr>
        <w:contextualSpacing/>
        <w:rPr>
          <w:i/>
          <w:iCs/>
        </w:rPr>
      </w:pPr>
      <w:r w:rsidRPr="00A63580">
        <w:rPr>
          <w:i/>
          <w:iCs/>
        </w:rPr>
        <w:t>Beleidsondersteunende budgetten</w:t>
      </w:r>
    </w:p>
    <w:p w:rsidRPr="00A63580" w:rsidR="00A63580" w:rsidP="00A63580" w:rsidRDefault="00A63580" w14:paraId="1127E5B0" w14:textId="77777777">
      <w:pPr>
        <w:contextualSpacing/>
      </w:pPr>
      <w:r w:rsidRPr="00A63580">
        <w:t xml:space="preserve">Verschillende beleidsondersteunende budgetten, waaruit onder andere kleinere opdrachten, subsidies en onderzoeken worden bekostigd, worden verlaagd op artikel 1, 2, 11 en 13. De budgetten waar de subsidietaakstelling neerslaat zijn onder andere ondersteunend aan de thema’s arbeidsmarkt, re-integratie en armoede en schulden, handhaving en integratie. </w:t>
      </w:r>
    </w:p>
    <w:p w:rsidRPr="00A63580" w:rsidR="00A63580" w:rsidP="00A63580" w:rsidRDefault="00A63580" w14:paraId="42A3557F" w14:textId="77777777">
      <w:pPr>
        <w:rPr>
          <w:u w:val="single"/>
        </w:rPr>
      </w:pPr>
    </w:p>
    <w:p w:rsidRPr="00A63580" w:rsidR="00A63580" w:rsidP="00A63580" w:rsidRDefault="00A63580" w14:paraId="0F13CAB2" w14:textId="77777777">
      <w:pPr>
        <w:rPr>
          <w:u w:val="single"/>
        </w:rPr>
      </w:pPr>
      <w:r w:rsidRPr="00A63580">
        <w:rPr>
          <w:u w:val="single"/>
        </w:rPr>
        <w:t>Vraag 65</w:t>
      </w:r>
    </w:p>
    <w:p w:rsidRPr="00A63580" w:rsidR="00A63580" w:rsidP="00A63580" w:rsidRDefault="00A63580" w14:paraId="0553D52D" w14:textId="77777777">
      <w:pPr>
        <w:rPr>
          <w:color w:val="000000"/>
        </w:rPr>
      </w:pPr>
      <w:r w:rsidRPr="00A63580">
        <w:rPr>
          <w:color w:val="000000"/>
        </w:rPr>
        <w:t>Wat is de collectieve energierekening per jaar voor Nederlandse huishoudens? Hoeveel hiervan dekt het Tijdelijk Noodfonds Energie in procenten?</w:t>
      </w:r>
    </w:p>
    <w:p w:rsidRPr="00A63580" w:rsidR="00A63580" w:rsidP="00A63580" w:rsidRDefault="00A63580" w14:paraId="7C25CFE6" w14:textId="77777777"/>
    <w:p w:rsidRPr="00A63580" w:rsidR="00A63580" w:rsidP="00A63580" w:rsidRDefault="00A63580" w14:paraId="51A59F5E" w14:textId="77777777">
      <w:pPr>
        <w:rPr>
          <w:u w:val="single"/>
        </w:rPr>
      </w:pPr>
      <w:r w:rsidRPr="00A63580">
        <w:rPr>
          <w:u w:val="single"/>
        </w:rPr>
        <w:t>Antwoord 65</w:t>
      </w:r>
    </w:p>
    <w:p w:rsidRPr="00A63580" w:rsidR="00A63580" w:rsidP="00A63580" w:rsidRDefault="00A63580" w14:paraId="59DFB9E1" w14:textId="77777777">
      <w:r w:rsidRPr="00A63580">
        <w:t>Uitgaande van een gemiddelde energierekening op jaarbasis van € 2.065</w:t>
      </w:r>
      <w:r w:rsidRPr="00A63580">
        <w:rPr>
          <w:rStyle w:val="Voetnootmarkering"/>
        </w:rPr>
        <w:footnoteReference w:id="21"/>
      </w:r>
      <w:r w:rsidRPr="00A63580">
        <w:t>, een totaal van 8,4 miljoen huishoudens</w:t>
      </w:r>
      <w:r w:rsidRPr="00A63580">
        <w:rPr>
          <w:rStyle w:val="Voetnootmarkering"/>
        </w:rPr>
        <w:footnoteReference w:id="22"/>
      </w:r>
      <w:r w:rsidRPr="00A63580">
        <w:t>, en een budget van de stichting Tijdelijk Noodfonds Energie van € 56 miljoen dekte het fonds in 2025 ongeveer 0,3%.</w:t>
      </w:r>
    </w:p>
    <w:p w:rsidRPr="00A63580" w:rsidR="00A63580" w:rsidP="00A63580" w:rsidRDefault="00A63580" w14:paraId="76EAD9AE" w14:textId="77777777"/>
    <w:p w:rsidRPr="00A63580" w:rsidR="00A63580" w:rsidP="00A63580" w:rsidRDefault="00A63580" w14:paraId="2AADEC76" w14:textId="77777777">
      <w:r w:rsidRPr="00A63580">
        <w:t xml:space="preserve">Dit zegt echter niet veel, omdat het Noodfonds van 2023, 2024 en 2025 erop gericht was om huishoudens in energiearmoede te ondersteunen bij het betalen van de energierekening. Het betrof een zeer gerichte maatregel voor een aantal maanden, waar niet alle huishoudens voor in aanmerking kwamen. Het meten van de gemiddelde impact over de gehele bevolking zegt daarom niks over de effectiviteit van het instrument. </w:t>
      </w:r>
    </w:p>
    <w:p w:rsidRPr="00A63580" w:rsidR="00A63580" w:rsidP="00A63580" w:rsidRDefault="00A63580" w14:paraId="6D553545" w14:textId="77777777">
      <w:pPr>
        <w:rPr>
          <w:u w:val="single"/>
        </w:rPr>
      </w:pPr>
    </w:p>
    <w:p w:rsidRPr="00A63580" w:rsidR="00A63580" w:rsidP="00A63580" w:rsidRDefault="00A63580" w14:paraId="78E98010" w14:textId="77777777">
      <w:pPr>
        <w:rPr>
          <w:u w:val="single"/>
        </w:rPr>
      </w:pPr>
      <w:r w:rsidRPr="00A63580">
        <w:rPr>
          <w:u w:val="single"/>
        </w:rPr>
        <w:t>Vraag 66</w:t>
      </w:r>
    </w:p>
    <w:p w:rsidRPr="00A63580" w:rsidR="00A63580" w:rsidP="00A63580" w:rsidRDefault="00A63580" w14:paraId="30E2EA83" w14:textId="77777777">
      <w:r w:rsidRPr="00A63580">
        <w:t>Wat verklaart de toename van het aantal arbeidsongeschikten? Stijgt dit aantal harder dan redelijkerwijs verwacht mag worden op basis van de groei van de (beroeps)bevolking?</w:t>
      </w:r>
    </w:p>
    <w:p w:rsidRPr="00A63580" w:rsidR="00A63580" w:rsidP="00A63580" w:rsidRDefault="00A63580" w14:paraId="0C4B7172" w14:textId="77777777"/>
    <w:p w:rsidRPr="00A63580" w:rsidR="00A63580" w:rsidP="00A63580" w:rsidRDefault="00A63580" w14:paraId="454BCB53" w14:textId="77777777">
      <w:pPr>
        <w:rPr>
          <w:u w:val="single"/>
        </w:rPr>
      </w:pPr>
      <w:r w:rsidRPr="00A63580">
        <w:rPr>
          <w:u w:val="single"/>
        </w:rPr>
        <w:t>Antwoord 66</w:t>
      </w:r>
    </w:p>
    <w:p w:rsidRPr="00A63580" w:rsidR="00A63580" w:rsidP="00A63580" w:rsidRDefault="00A63580" w14:paraId="07C40FBD" w14:textId="77777777">
      <w:r w:rsidRPr="00A63580">
        <w:t xml:space="preserve">Er zijn verschillende factoren die hebben bijgedragen aan de toename van het aantal arbeidsongeschikten in de afgelopen jaren. Dit betreft ten eerste veranderingen in de omvang en samenstelling van de verzekerde populatie door de demografische ontwikkeling, de conjunctuur en de stijging van de pensioenleeftijd. Ten tweede worden er vanwege de mismatch tussen vraag en aanbod van sociaal-medische beoordelingen WGA-voorschotten verstrekt, wat zorgt voor een hoger aantal arbeidsongeschiktheidsuitkeringen. Een deel van deze mensen stroomt echter weer uit op moment van beoordeling. De verstrekte voorschotten zorgen daarom voor een vertekening van het aantal arbeidsongeschikten. Ten derde zijn er de afgelopen jaren verschillende maatregelen getroffen om de uitvoeringsproblematiek bij UWV terug te dringen. Deze leiden tot extra arbeidsongeschiktheidsuitkeringen. Tot slot hebben recente ontwikkelingen in ziektebeelden bijgedragen aan de toename van het aantal arbeidsongeschikten. Zo zijn er de laatste jaren meer mensen ingestroomd als gevolg van langdurige covid en psychische aandoeningen. De toegenomen WIA-instroom in de afgelopen jaren wordt ook toegelicht in het UWV-kennisverslag </w:t>
      </w:r>
      <w:r w:rsidRPr="00A63580">
        <w:rPr>
          <w:i/>
          <w:iCs/>
        </w:rPr>
        <w:t>WIA-instroom 2018-2024 geduid</w:t>
      </w:r>
      <w:r w:rsidRPr="00A63580">
        <w:t xml:space="preserve"> (</w:t>
      </w:r>
      <w:hyperlink w:history="1" r:id="rId22">
        <w:r w:rsidRPr="00A63580">
          <w:rPr>
            <w:rStyle w:val="Hyperlink"/>
          </w:rPr>
          <w:t>De instroom in de WIA is opnieuw gestegen. Hoe komt dit? | UWV</w:t>
        </w:r>
      </w:hyperlink>
      <w:r w:rsidRPr="00A63580">
        <w:t>).</w:t>
      </w:r>
    </w:p>
    <w:p w:rsidRPr="00A63580" w:rsidR="00A63580" w:rsidP="00A63580" w:rsidRDefault="00A63580" w14:paraId="079C7E4F" w14:textId="77777777"/>
    <w:p w:rsidRPr="00A63580" w:rsidR="00A63580" w:rsidP="00A63580" w:rsidRDefault="00A63580" w14:paraId="19A65C77" w14:textId="77777777">
      <w:r w:rsidRPr="00A63580">
        <w:lastRenderedPageBreak/>
        <w:t>In onderstaande tabel is het aantal arbeidsongeschiktheidsuitkeringen afgezet tegenover de beroepsbevolking voor de afgelopen 15 jaar. Het totale aantal arbeidsongeschiktheidsuitkeringen is in de periode 2010 tot 2017 gedaald en in recente jaren weer toegenomen. Ten opzichte van de beroepsbevolking is het aantal uitkeringen vrijwel elk jaar gedaald.</w:t>
      </w:r>
    </w:p>
    <w:p w:rsidRPr="00A63580" w:rsidR="00A63580" w:rsidP="00A63580" w:rsidRDefault="00A63580" w14:paraId="1E360AD0" w14:textId="77777777"/>
    <w:p w:rsidRPr="00A63580" w:rsidR="00A63580" w:rsidP="00A63580" w:rsidRDefault="00A63580" w14:paraId="1A498F47" w14:textId="77777777">
      <w:pPr>
        <w:rPr>
          <w:i/>
          <w:iCs/>
        </w:rPr>
      </w:pPr>
      <w:r w:rsidRPr="00A63580">
        <w:rPr>
          <w:i/>
          <w:iCs/>
        </w:rPr>
        <w:t>Tabel: De ontwikkeling van het aantal arbeidsongeschiktheidsuitkeringen</w:t>
      </w:r>
    </w:p>
    <w:tbl>
      <w:tblPr>
        <w:tblW w:w="7428" w:type="dxa"/>
        <w:tblCellMar>
          <w:left w:w="70" w:type="dxa"/>
          <w:right w:w="70" w:type="dxa"/>
        </w:tblCellMar>
        <w:tblLook w:val="04A0" w:firstRow="1" w:lastRow="0" w:firstColumn="1" w:lastColumn="0" w:noHBand="0" w:noVBand="1"/>
      </w:tblPr>
      <w:tblGrid>
        <w:gridCol w:w="1082"/>
        <w:gridCol w:w="3596"/>
        <w:gridCol w:w="2750"/>
      </w:tblGrid>
      <w:tr w:rsidRPr="00A63580" w:rsidR="00A63580" w:rsidTr="00334DC7" w14:paraId="2AE185F9" w14:textId="77777777">
        <w:trPr>
          <w:trHeight w:val="300"/>
        </w:trPr>
        <w:tc>
          <w:tcPr>
            <w:tcW w:w="1082" w:type="dxa"/>
            <w:tcBorders>
              <w:top w:val="single" w:color="auto" w:sz="4" w:space="0"/>
              <w:left w:val="single" w:color="auto" w:sz="4" w:space="0"/>
              <w:bottom w:val="single" w:color="auto" w:sz="4" w:space="0"/>
              <w:right w:val="single" w:color="auto" w:sz="4" w:space="0"/>
            </w:tcBorders>
            <w:noWrap/>
            <w:vAlign w:val="center"/>
            <w:hideMark/>
          </w:tcPr>
          <w:p w:rsidRPr="00A63580" w:rsidR="00A63580" w:rsidP="00334DC7" w:rsidRDefault="00A63580" w14:paraId="130A55BC" w14:textId="77777777">
            <w:pPr>
              <w:rPr>
                <w:b/>
                <w:bCs/>
              </w:rPr>
            </w:pPr>
            <w:r w:rsidRPr="00A63580">
              <w:rPr>
                <w:b/>
                <w:bCs/>
              </w:rPr>
              <w:t>Jaar</w:t>
            </w:r>
          </w:p>
        </w:tc>
        <w:tc>
          <w:tcPr>
            <w:tcW w:w="3596" w:type="dxa"/>
            <w:tcBorders>
              <w:top w:val="single" w:color="auto" w:sz="4" w:space="0"/>
              <w:left w:val="single" w:color="auto" w:sz="4" w:space="0"/>
              <w:bottom w:val="single" w:color="auto" w:sz="4" w:space="0"/>
              <w:right w:val="single" w:color="auto" w:sz="4" w:space="0"/>
            </w:tcBorders>
            <w:noWrap/>
            <w:vAlign w:val="center"/>
            <w:hideMark/>
          </w:tcPr>
          <w:p w:rsidRPr="00A63580" w:rsidR="00A63580" w:rsidP="00334DC7" w:rsidRDefault="00A63580" w14:paraId="0E87D6F4" w14:textId="77777777">
            <w:pPr>
              <w:jc w:val="right"/>
              <w:rPr>
                <w:b/>
                <w:bCs/>
                <w:color w:val="000000"/>
              </w:rPr>
            </w:pPr>
            <w:r w:rsidRPr="00A63580">
              <w:rPr>
                <w:b/>
                <w:bCs/>
                <w:color w:val="000000"/>
              </w:rPr>
              <w:t>Aantal AO-uitkeringen (x 1.000)*</w:t>
            </w:r>
          </w:p>
        </w:tc>
        <w:tc>
          <w:tcPr>
            <w:tcW w:w="2750" w:type="dxa"/>
            <w:tcBorders>
              <w:top w:val="single" w:color="auto" w:sz="4" w:space="0"/>
              <w:left w:val="single" w:color="auto" w:sz="4" w:space="0"/>
              <w:bottom w:val="single" w:color="auto" w:sz="4" w:space="0"/>
              <w:right w:val="single" w:color="auto" w:sz="4" w:space="0"/>
            </w:tcBorders>
            <w:vAlign w:val="center"/>
          </w:tcPr>
          <w:p w:rsidRPr="00A63580" w:rsidR="00A63580" w:rsidP="00334DC7" w:rsidRDefault="00A63580" w14:paraId="0C4E1753" w14:textId="77777777">
            <w:pPr>
              <w:jc w:val="right"/>
              <w:rPr>
                <w:b/>
                <w:bCs/>
                <w:color w:val="000000"/>
              </w:rPr>
            </w:pPr>
            <w:r w:rsidRPr="00A63580">
              <w:rPr>
                <w:b/>
                <w:bCs/>
              </w:rPr>
              <w:t>% van beroepsbevolking</w:t>
            </w:r>
          </w:p>
        </w:tc>
      </w:tr>
      <w:tr w:rsidRPr="00A63580" w:rsidR="00A63580" w:rsidTr="00334DC7" w14:paraId="2291E94E" w14:textId="77777777">
        <w:trPr>
          <w:trHeight w:val="300"/>
        </w:trPr>
        <w:tc>
          <w:tcPr>
            <w:tcW w:w="1082" w:type="dxa"/>
            <w:tcBorders>
              <w:top w:val="single" w:color="auto" w:sz="4" w:space="0"/>
              <w:left w:val="single" w:color="auto" w:sz="4" w:space="0"/>
              <w:bottom w:val="single" w:color="auto" w:sz="4" w:space="0"/>
              <w:right w:val="single" w:color="auto" w:sz="4" w:space="0"/>
            </w:tcBorders>
            <w:noWrap/>
            <w:vAlign w:val="center"/>
            <w:hideMark/>
          </w:tcPr>
          <w:p w:rsidRPr="00A63580" w:rsidR="00A63580" w:rsidP="00334DC7" w:rsidRDefault="00A63580" w14:paraId="28DD6B7D" w14:textId="77777777">
            <w:pPr>
              <w:rPr>
                <w:color w:val="000000"/>
              </w:rPr>
            </w:pPr>
            <w:r w:rsidRPr="00A63580">
              <w:rPr>
                <w:color w:val="000000"/>
              </w:rPr>
              <w:t>2010</w:t>
            </w:r>
          </w:p>
        </w:tc>
        <w:tc>
          <w:tcPr>
            <w:tcW w:w="3596" w:type="dxa"/>
            <w:tcBorders>
              <w:top w:val="single" w:color="auto" w:sz="4" w:space="0"/>
              <w:left w:val="single" w:color="auto" w:sz="4" w:space="0"/>
              <w:bottom w:val="single" w:color="auto" w:sz="4" w:space="0"/>
              <w:right w:val="single" w:color="auto" w:sz="4" w:space="0"/>
            </w:tcBorders>
            <w:noWrap/>
            <w:vAlign w:val="center"/>
            <w:hideMark/>
          </w:tcPr>
          <w:p w:rsidRPr="00A63580" w:rsidR="00A63580" w:rsidP="00334DC7" w:rsidRDefault="00A63580" w14:paraId="51715F91" w14:textId="77777777">
            <w:pPr>
              <w:jc w:val="right"/>
              <w:rPr>
                <w:color w:val="000000"/>
              </w:rPr>
            </w:pPr>
            <w:r w:rsidRPr="00A63580">
              <w:rPr>
                <w:color w:val="000000"/>
              </w:rPr>
              <w:t>829,7</w:t>
            </w:r>
          </w:p>
        </w:tc>
        <w:tc>
          <w:tcPr>
            <w:tcW w:w="2750" w:type="dxa"/>
            <w:tcBorders>
              <w:top w:val="single" w:color="auto" w:sz="4" w:space="0"/>
              <w:left w:val="single" w:color="auto" w:sz="4" w:space="0"/>
              <w:bottom w:val="single" w:color="auto" w:sz="4" w:space="0"/>
              <w:right w:val="single" w:color="auto" w:sz="4" w:space="0"/>
            </w:tcBorders>
            <w:vAlign w:val="center"/>
          </w:tcPr>
          <w:p w:rsidRPr="00A63580" w:rsidR="00A63580" w:rsidP="00334DC7" w:rsidRDefault="00A63580" w14:paraId="056C309F" w14:textId="77777777">
            <w:pPr>
              <w:jc w:val="right"/>
              <w:rPr>
                <w:color w:val="000000"/>
              </w:rPr>
            </w:pPr>
            <w:r w:rsidRPr="00A63580">
              <w:t>9,2%</w:t>
            </w:r>
          </w:p>
        </w:tc>
      </w:tr>
      <w:tr w:rsidRPr="00A63580" w:rsidR="00A63580" w:rsidTr="00334DC7" w14:paraId="013C37DF" w14:textId="77777777">
        <w:trPr>
          <w:trHeight w:val="300"/>
        </w:trPr>
        <w:tc>
          <w:tcPr>
            <w:tcW w:w="1082" w:type="dxa"/>
            <w:tcBorders>
              <w:top w:val="single" w:color="auto" w:sz="4" w:space="0"/>
              <w:left w:val="single" w:color="auto" w:sz="4" w:space="0"/>
              <w:bottom w:val="single" w:color="auto" w:sz="4" w:space="0"/>
              <w:right w:val="single" w:color="auto" w:sz="4" w:space="0"/>
            </w:tcBorders>
            <w:noWrap/>
            <w:vAlign w:val="center"/>
            <w:hideMark/>
          </w:tcPr>
          <w:p w:rsidRPr="00A63580" w:rsidR="00A63580" w:rsidP="00334DC7" w:rsidRDefault="00A63580" w14:paraId="52B008E3" w14:textId="77777777">
            <w:pPr>
              <w:rPr>
                <w:color w:val="000000"/>
              </w:rPr>
            </w:pPr>
            <w:r w:rsidRPr="00A63580">
              <w:rPr>
                <w:color w:val="000000"/>
              </w:rPr>
              <w:t>2011</w:t>
            </w:r>
          </w:p>
        </w:tc>
        <w:tc>
          <w:tcPr>
            <w:tcW w:w="3596" w:type="dxa"/>
            <w:tcBorders>
              <w:top w:val="single" w:color="auto" w:sz="4" w:space="0"/>
              <w:left w:val="single" w:color="auto" w:sz="4" w:space="0"/>
              <w:bottom w:val="single" w:color="auto" w:sz="4" w:space="0"/>
              <w:right w:val="single" w:color="auto" w:sz="4" w:space="0"/>
            </w:tcBorders>
            <w:noWrap/>
            <w:vAlign w:val="center"/>
            <w:hideMark/>
          </w:tcPr>
          <w:p w:rsidRPr="00A63580" w:rsidR="00A63580" w:rsidP="00334DC7" w:rsidRDefault="00A63580" w14:paraId="4651C51B" w14:textId="77777777">
            <w:pPr>
              <w:jc w:val="right"/>
              <w:rPr>
                <w:color w:val="000000"/>
              </w:rPr>
            </w:pPr>
            <w:r w:rsidRPr="00A63580">
              <w:rPr>
                <w:color w:val="000000"/>
              </w:rPr>
              <w:t>827,9</w:t>
            </w:r>
          </w:p>
        </w:tc>
        <w:tc>
          <w:tcPr>
            <w:tcW w:w="2750" w:type="dxa"/>
            <w:tcBorders>
              <w:top w:val="single" w:color="auto" w:sz="4" w:space="0"/>
              <w:left w:val="single" w:color="auto" w:sz="4" w:space="0"/>
              <w:bottom w:val="single" w:color="auto" w:sz="4" w:space="0"/>
              <w:right w:val="single" w:color="auto" w:sz="4" w:space="0"/>
            </w:tcBorders>
            <w:vAlign w:val="center"/>
          </w:tcPr>
          <w:p w:rsidRPr="00A63580" w:rsidR="00A63580" w:rsidP="00334DC7" w:rsidRDefault="00A63580" w14:paraId="4A037214" w14:textId="77777777">
            <w:pPr>
              <w:jc w:val="right"/>
              <w:rPr>
                <w:color w:val="000000"/>
              </w:rPr>
            </w:pPr>
            <w:r w:rsidRPr="00A63580">
              <w:t>9,2%</w:t>
            </w:r>
          </w:p>
        </w:tc>
      </w:tr>
      <w:tr w:rsidRPr="00A63580" w:rsidR="00A63580" w:rsidTr="00334DC7" w14:paraId="79E64F58" w14:textId="77777777">
        <w:trPr>
          <w:trHeight w:val="300"/>
        </w:trPr>
        <w:tc>
          <w:tcPr>
            <w:tcW w:w="1082" w:type="dxa"/>
            <w:tcBorders>
              <w:top w:val="single" w:color="auto" w:sz="4" w:space="0"/>
              <w:left w:val="single" w:color="auto" w:sz="4" w:space="0"/>
              <w:bottom w:val="single" w:color="auto" w:sz="4" w:space="0"/>
              <w:right w:val="single" w:color="auto" w:sz="4" w:space="0"/>
            </w:tcBorders>
            <w:noWrap/>
            <w:vAlign w:val="center"/>
            <w:hideMark/>
          </w:tcPr>
          <w:p w:rsidRPr="00A63580" w:rsidR="00A63580" w:rsidP="00334DC7" w:rsidRDefault="00A63580" w14:paraId="7E3807E0" w14:textId="77777777">
            <w:pPr>
              <w:rPr>
                <w:color w:val="000000"/>
              </w:rPr>
            </w:pPr>
            <w:r w:rsidRPr="00A63580">
              <w:rPr>
                <w:color w:val="000000"/>
              </w:rPr>
              <w:t>2012</w:t>
            </w:r>
          </w:p>
        </w:tc>
        <w:tc>
          <w:tcPr>
            <w:tcW w:w="3596" w:type="dxa"/>
            <w:tcBorders>
              <w:top w:val="single" w:color="auto" w:sz="4" w:space="0"/>
              <w:left w:val="single" w:color="auto" w:sz="4" w:space="0"/>
              <w:bottom w:val="single" w:color="auto" w:sz="4" w:space="0"/>
              <w:right w:val="single" w:color="auto" w:sz="4" w:space="0"/>
            </w:tcBorders>
            <w:noWrap/>
            <w:vAlign w:val="center"/>
            <w:hideMark/>
          </w:tcPr>
          <w:p w:rsidRPr="00A63580" w:rsidR="00A63580" w:rsidP="00334DC7" w:rsidRDefault="00A63580" w14:paraId="4693207A" w14:textId="77777777">
            <w:pPr>
              <w:jc w:val="right"/>
              <w:rPr>
                <w:color w:val="000000"/>
              </w:rPr>
            </w:pPr>
            <w:r w:rsidRPr="00A63580">
              <w:rPr>
                <w:color w:val="000000"/>
              </w:rPr>
              <w:t>819,6</w:t>
            </w:r>
          </w:p>
        </w:tc>
        <w:tc>
          <w:tcPr>
            <w:tcW w:w="2750" w:type="dxa"/>
            <w:tcBorders>
              <w:top w:val="single" w:color="auto" w:sz="4" w:space="0"/>
              <w:left w:val="single" w:color="auto" w:sz="4" w:space="0"/>
              <w:bottom w:val="single" w:color="auto" w:sz="4" w:space="0"/>
              <w:right w:val="single" w:color="auto" w:sz="4" w:space="0"/>
            </w:tcBorders>
            <w:vAlign w:val="center"/>
          </w:tcPr>
          <w:p w:rsidRPr="00A63580" w:rsidR="00A63580" w:rsidP="00334DC7" w:rsidRDefault="00A63580" w14:paraId="1551B054" w14:textId="77777777">
            <w:pPr>
              <w:jc w:val="right"/>
              <w:rPr>
                <w:color w:val="000000"/>
              </w:rPr>
            </w:pPr>
            <w:r w:rsidRPr="00A63580">
              <w:t>9,0%</w:t>
            </w:r>
          </w:p>
        </w:tc>
      </w:tr>
      <w:tr w:rsidRPr="00A63580" w:rsidR="00A63580" w:rsidTr="00334DC7" w14:paraId="24B50720" w14:textId="77777777">
        <w:trPr>
          <w:trHeight w:val="300"/>
        </w:trPr>
        <w:tc>
          <w:tcPr>
            <w:tcW w:w="1082" w:type="dxa"/>
            <w:tcBorders>
              <w:top w:val="single" w:color="auto" w:sz="4" w:space="0"/>
              <w:left w:val="single" w:color="auto" w:sz="4" w:space="0"/>
              <w:bottom w:val="single" w:color="auto" w:sz="4" w:space="0"/>
              <w:right w:val="single" w:color="auto" w:sz="4" w:space="0"/>
            </w:tcBorders>
            <w:noWrap/>
            <w:vAlign w:val="center"/>
            <w:hideMark/>
          </w:tcPr>
          <w:p w:rsidRPr="00A63580" w:rsidR="00A63580" w:rsidP="00334DC7" w:rsidRDefault="00A63580" w14:paraId="137ED217" w14:textId="77777777">
            <w:pPr>
              <w:rPr>
                <w:color w:val="000000"/>
              </w:rPr>
            </w:pPr>
            <w:r w:rsidRPr="00A63580">
              <w:rPr>
                <w:color w:val="000000"/>
              </w:rPr>
              <w:t>2013</w:t>
            </w:r>
          </w:p>
        </w:tc>
        <w:tc>
          <w:tcPr>
            <w:tcW w:w="3596" w:type="dxa"/>
            <w:tcBorders>
              <w:top w:val="single" w:color="auto" w:sz="4" w:space="0"/>
              <w:left w:val="single" w:color="auto" w:sz="4" w:space="0"/>
              <w:bottom w:val="single" w:color="auto" w:sz="4" w:space="0"/>
              <w:right w:val="single" w:color="auto" w:sz="4" w:space="0"/>
            </w:tcBorders>
            <w:noWrap/>
            <w:vAlign w:val="center"/>
            <w:hideMark/>
          </w:tcPr>
          <w:p w:rsidRPr="00A63580" w:rsidR="00A63580" w:rsidP="00334DC7" w:rsidRDefault="00A63580" w14:paraId="034E7E39" w14:textId="77777777">
            <w:pPr>
              <w:jc w:val="right"/>
              <w:rPr>
                <w:color w:val="000000"/>
              </w:rPr>
            </w:pPr>
            <w:r w:rsidRPr="00A63580">
              <w:rPr>
                <w:color w:val="000000"/>
              </w:rPr>
              <w:t>818,1</w:t>
            </w:r>
          </w:p>
        </w:tc>
        <w:tc>
          <w:tcPr>
            <w:tcW w:w="2750" w:type="dxa"/>
            <w:tcBorders>
              <w:top w:val="single" w:color="auto" w:sz="4" w:space="0"/>
              <w:left w:val="single" w:color="auto" w:sz="4" w:space="0"/>
              <w:bottom w:val="single" w:color="auto" w:sz="4" w:space="0"/>
              <w:right w:val="single" w:color="auto" w:sz="4" w:space="0"/>
            </w:tcBorders>
            <w:vAlign w:val="center"/>
          </w:tcPr>
          <w:p w:rsidRPr="00A63580" w:rsidR="00A63580" w:rsidP="00334DC7" w:rsidRDefault="00A63580" w14:paraId="754CF738" w14:textId="77777777">
            <w:pPr>
              <w:jc w:val="right"/>
              <w:rPr>
                <w:color w:val="000000"/>
              </w:rPr>
            </w:pPr>
            <w:r w:rsidRPr="00A63580">
              <w:t>8,9%</w:t>
            </w:r>
          </w:p>
        </w:tc>
      </w:tr>
      <w:tr w:rsidRPr="00A63580" w:rsidR="00A63580" w:rsidTr="00334DC7" w14:paraId="53164FF3" w14:textId="77777777">
        <w:trPr>
          <w:trHeight w:val="300"/>
        </w:trPr>
        <w:tc>
          <w:tcPr>
            <w:tcW w:w="1082" w:type="dxa"/>
            <w:tcBorders>
              <w:top w:val="single" w:color="auto" w:sz="4" w:space="0"/>
              <w:left w:val="single" w:color="auto" w:sz="4" w:space="0"/>
              <w:bottom w:val="single" w:color="auto" w:sz="4" w:space="0"/>
              <w:right w:val="single" w:color="auto" w:sz="4" w:space="0"/>
            </w:tcBorders>
            <w:noWrap/>
            <w:vAlign w:val="center"/>
            <w:hideMark/>
          </w:tcPr>
          <w:p w:rsidRPr="00A63580" w:rsidR="00A63580" w:rsidP="00334DC7" w:rsidRDefault="00A63580" w14:paraId="4FDF10B2" w14:textId="77777777">
            <w:pPr>
              <w:rPr>
                <w:color w:val="000000"/>
              </w:rPr>
            </w:pPr>
            <w:r w:rsidRPr="00A63580">
              <w:rPr>
                <w:color w:val="000000"/>
              </w:rPr>
              <w:t>2014</w:t>
            </w:r>
          </w:p>
        </w:tc>
        <w:tc>
          <w:tcPr>
            <w:tcW w:w="3596" w:type="dxa"/>
            <w:tcBorders>
              <w:top w:val="single" w:color="auto" w:sz="4" w:space="0"/>
              <w:left w:val="single" w:color="auto" w:sz="4" w:space="0"/>
              <w:bottom w:val="single" w:color="auto" w:sz="4" w:space="0"/>
              <w:right w:val="single" w:color="auto" w:sz="4" w:space="0"/>
            </w:tcBorders>
            <w:noWrap/>
            <w:vAlign w:val="center"/>
            <w:hideMark/>
          </w:tcPr>
          <w:p w:rsidRPr="00A63580" w:rsidR="00A63580" w:rsidP="00334DC7" w:rsidRDefault="00A63580" w14:paraId="3B904DBD" w14:textId="77777777">
            <w:pPr>
              <w:jc w:val="right"/>
              <w:rPr>
                <w:color w:val="000000"/>
              </w:rPr>
            </w:pPr>
            <w:r w:rsidRPr="00A63580">
              <w:rPr>
                <w:color w:val="000000"/>
              </w:rPr>
              <w:t>820,1</w:t>
            </w:r>
          </w:p>
        </w:tc>
        <w:tc>
          <w:tcPr>
            <w:tcW w:w="2750" w:type="dxa"/>
            <w:tcBorders>
              <w:top w:val="single" w:color="auto" w:sz="4" w:space="0"/>
              <w:left w:val="single" w:color="auto" w:sz="4" w:space="0"/>
              <w:bottom w:val="single" w:color="auto" w:sz="4" w:space="0"/>
              <w:right w:val="single" w:color="auto" w:sz="4" w:space="0"/>
            </w:tcBorders>
            <w:vAlign w:val="center"/>
          </w:tcPr>
          <w:p w:rsidRPr="00A63580" w:rsidR="00A63580" w:rsidP="00334DC7" w:rsidRDefault="00A63580" w14:paraId="2A0313AB" w14:textId="77777777">
            <w:pPr>
              <w:jc w:val="right"/>
              <w:rPr>
                <w:color w:val="000000"/>
              </w:rPr>
            </w:pPr>
            <w:r w:rsidRPr="00A63580">
              <w:t>9,0%</w:t>
            </w:r>
          </w:p>
        </w:tc>
      </w:tr>
      <w:tr w:rsidRPr="00A63580" w:rsidR="00A63580" w:rsidTr="00334DC7" w14:paraId="3FBD78D9" w14:textId="77777777">
        <w:trPr>
          <w:trHeight w:val="300"/>
        </w:trPr>
        <w:tc>
          <w:tcPr>
            <w:tcW w:w="1082" w:type="dxa"/>
            <w:tcBorders>
              <w:top w:val="single" w:color="auto" w:sz="4" w:space="0"/>
              <w:left w:val="single" w:color="auto" w:sz="4" w:space="0"/>
              <w:bottom w:val="single" w:color="auto" w:sz="4" w:space="0"/>
              <w:right w:val="single" w:color="auto" w:sz="4" w:space="0"/>
            </w:tcBorders>
            <w:noWrap/>
            <w:vAlign w:val="center"/>
            <w:hideMark/>
          </w:tcPr>
          <w:p w:rsidRPr="00A63580" w:rsidR="00A63580" w:rsidP="00334DC7" w:rsidRDefault="00A63580" w14:paraId="1A060C66" w14:textId="77777777">
            <w:pPr>
              <w:rPr>
                <w:color w:val="000000"/>
              </w:rPr>
            </w:pPr>
            <w:r w:rsidRPr="00A63580">
              <w:rPr>
                <w:color w:val="000000"/>
              </w:rPr>
              <w:t>2015</w:t>
            </w:r>
          </w:p>
        </w:tc>
        <w:tc>
          <w:tcPr>
            <w:tcW w:w="3596" w:type="dxa"/>
            <w:tcBorders>
              <w:top w:val="single" w:color="auto" w:sz="4" w:space="0"/>
              <w:left w:val="single" w:color="auto" w:sz="4" w:space="0"/>
              <w:bottom w:val="single" w:color="auto" w:sz="4" w:space="0"/>
              <w:right w:val="single" w:color="auto" w:sz="4" w:space="0"/>
            </w:tcBorders>
            <w:noWrap/>
            <w:vAlign w:val="center"/>
            <w:hideMark/>
          </w:tcPr>
          <w:p w:rsidRPr="00A63580" w:rsidR="00A63580" w:rsidP="00334DC7" w:rsidRDefault="00A63580" w14:paraId="751666D7" w14:textId="77777777">
            <w:pPr>
              <w:jc w:val="right"/>
              <w:rPr>
                <w:color w:val="000000"/>
              </w:rPr>
            </w:pPr>
            <w:r w:rsidRPr="00A63580">
              <w:rPr>
                <w:color w:val="000000"/>
              </w:rPr>
              <w:t>816,1</w:t>
            </w:r>
          </w:p>
        </w:tc>
        <w:tc>
          <w:tcPr>
            <w:tcW w:w="2750" w:type="dxa"/>
            <w:tcBorders>
              <w:top w:val="single" w:color="auto" w:sz="4" w:space="0"/>
              <w:left w:val="single" w:color="auto" w:sz="4" w:space="0"/>
              <w:bottom w:val="single" w:color="auto" w:sz="4" w:space="0"/>
              <w:right w:val="single" w:color="auto" w:sz="4" w:space="0"/>
            </w:tcBorders>
            <w:vAlign w:val="center"/>
          </w:tcPr>
          <w:p w:rsidRPr="00A63580" w:rsidR="00A63580" w:rsidP="00334DC7" w:rsidRDefault="00A63580" w14:paraId="77743260" w14:textId="77777777">
            <w:pPr>
              <w:jc w:val="right"/>
              <w:rPr>
                <w:color w:val="000000"/>
              </w:rPr>
            </w:pPr>
            <w:r w:rsidRPr="00A63580">
              <w:t>8,9%</w:t>
            </w:r>
          </w:p>
        </w:tc>
      </w:tr>
      <w:tr w:rsidRPr="00A63580" w:rsidR="00A63580" w:rsidTr="00334DC7" w14:paraId="0000B29B" w14:textId="77777777">
        <w:trPr>
          <w:trHeight w:val="300"/>
        </w:trPr>
        <w:tc>
          <w:tcPr>
            <w:tcW w:w="1082" w:type="dxa"/>
            <w:tcBorders>
              <w:top w:val="single" w:color="auto" w:sz="4" w:space="0"/>
              <w:left w:val="single" w:color="auto" w:sz="4" w:space="0"/>
              <w:bottom w:val="single" w:color="auto" w:sz="4" w:space="0"/>
              <w:right w:val="single" w:color="auto" w:sz="4" w:space="0"/>
            </w:tcBorders>
            <w:noWrap/>
            <w:vAlign w:val="center"/>
            <w:hideMark/>
          </w:tcPr>
          <w:p w:rsidRPr="00A63580" w:rsidR="00A63580" w:rsidP="00334DC7" w:rsidRDefault="00A63580" w14:paraId="62D1ECEE" w14:textId="77777777">
            <w:pPr>
              <w:rPr>
                <w:color w:val="000000"/>
              </w:rPr>
            </w:pPr>
            <w:r w:rsidRPr="00A63580">
              <w:rPr>
                <w:color w:val="000000"/>
              </w:rPr>
              <w:t>2016</w:t>
            </w:r>
          </w:p>
        </w:tc>
        <w:tc>
          <w:tcPr>
            <w:tcW w:w="3596" w:type="dxa"/>
            <w:tcBorders>
              <w:top w:val="single" w:color="auto" w:sz="4" w:space="0"/>
              <w:left w:val="single" w:color="auto" w:sz="4" w:space="0"/>
              <w:bottom w:val="single" w:color="auto" w:sz="4" w:space="0"/>
              <w:right w:val="single" w:color="auto" w:sz="4" w:space="0"/>
            </w:tcBorders>
            <w:noWrap/>
            <w:vAlign w:val="center"/>
            <w:hideMark/>
          </w:tcPr>
          <w:p w:rsidRPr="00A63580" w:rsidR="00A63580" w:rsidP="00334DC7" w:rsidRDefault="00A63580" w14:paraId="2A7B46F8" w14:textId="77777777">
            <w:pPr>
              <w:jc w:val="right"/>
              <w:rPr>
                <w:color w:val="000000"/>
              </w:rPr>
            </w:pPr>
            <w:r w:rsidRPr="00A63580">
              <w:rPr>
                <w:color w:val="000000"/>
              </w:rPr>
              <w:t>811,1</w:t>
            </w:r>
          </w:p>
        </w:tc>
        <w:tc>
          <w:tcPr>
            <w:tcW w:w="2750" w:type="dxa"/>
            <w:tcBorders>
              <w:top w:val="single" w:color="auto" w:sz="4" w:space="0"/>
              <w:left w:val="single" w:color="auto" w:sz="4" w:space="0"/>
              <w:bottom w:val="single" w:color="auto" w:sz="4" w:space="0"/>
              <w:right w:val="single" w:color="auto" w:sz="4" w:space="0"/>
            </w:tcBorders>
            <w:vAlign w:val="center"/>
          </w:tcPr>
          <w:p w:rsidRPr="00A63580" w:rsidR="00A63580" w:rsidP="00334DC7" w:rsidRDefault="00A63580" w14:paraId="565E7022" w14:textId="77777777">
            <w:pPr>
              <w:jc w:val="right"/>
              <w:rPr>
                <w:color w:val="000000"/>
              </w:rPr>
            </w:pPr>
            <w:r w:rsidRPr="00A63580">
              <w:t>8,8%</w:t>
            </w:r>
          </w:p>
        </w:tc>
      </w:tr>
      <w:tr w:rsidRPr="00A63580" w:rsidR="00A63580" w:rsidTr="00334DC7" w14:paraId="066395B8" w14:textId="77777777">
        <w:trPr>
          <w:trHeight w:val="300"/>
        </w:trPr>
        <w:tc>
          <w:tcPr>
            <w:tcW w:w="1082" w:type="dxa"/>
            <w:tcBorders>
              <w:top w:val="single" w:color="auto" w:sz="4" w:space="0"/>
              <w:left w:val="single" w:color="auto" w:sz="4" w:space="0"/>
              <w:bottom w:val="single" w:color="auto" w:sz="4" w:space="0"/>
              <w:right w:val="single" w:color="auto" w:sz="4" w:space="0"/>
            </w:tcBorders>
            <w:noWrap/>
            <w:vAlign w:val="center"/>
            <w:hideMark/>
          </w:tcPr>
          <w:p w:rsidRPr="00A63580" w:rsidR="00A63580" w:rsidP="00334DC7" w:rsidRDefault="00A63580" w14:paraId="35D08727" w14:textId="77777777">
            <w:pPr>
              <w:rPr>
                <w:color w:val="000000"/>
              </w:rPr>
            </w:pPr>
            <w:r w:rsidRPr="00A63580">
              <w:rPr>
                <w:color w:val="000000"/>
              </w:rPr>
              <w:t>2017</w:t>
            </w:r>
          </w:p>
        </w:tc>
        <w:tc>
          <w:tcPr>
            <w:tcW w:w="3596" w:type="dxa"/>
            <w:tcBorders>
              <w:top w:val="single" w:color="auto" w:sz="4" w:space="0"/>
              <w:left w:val="single" w:color="auto" w:sz="4" w:space="0"/>
              <w:bottom w:val="single" w:color="auto" w:sz="4" w:space="0"/>
              <w:right w:val="single" w:color="auto" w:sz="4" w:space="0"/>
            </w:tcBorders>
            <w:noWrap/>
            <w:vAlign w:val="center"/>
            <w:hideMark/>
          </w:tcPr>
          <w:p w:rsidRPr="00A63580" w:rsidR="00A63580" w:rsidP="00334DC7" w:rsidRDefault="00A63580" w14:paraId="1BDDA868" w14:textId="77777777">
            <w:pPr>
              <w:jc w:val="right"/>
              <w:rPr>
                <w:color w:val="000000"/>
              </w:rPr>
            </w:pPr>
            <w:r w:rsidRPr="00A63580">
              <w:rPr>
                <w:color w:val="000000"/>
              </w:rPr>
              <w:t>810,2</w:t>
            </w:r>
          </w:p>
        </w:tc>
        <w:tc>
          <w:tcPr>
            <w:tcW w:w="2750" w:type="dxa"/>
            <w:tcBorders>
              <w:top w:val="single" w:color="auto" w:sz="4" w:space="0"/>
              <w:left w:val="single" w:color="auto" w:sz="4" w:space="0"/>
              <w:bottom w:val="single" w:color="auto" w:sz="4" w:space="0"/>
              <w:right w:val="single" w:color="auto" w:sz="4" w:space="0"/>
            </w:tcBorders>
            <w:vAlign w:val="center"/>
          </w:tcPr>
          <w:p w:rsidRPr="00A63580" w:rsidR="00A63580" w:rsidP="00334DC7" w:rsidRDefault="00A63580" w14:paraId="219258C1" w14:textId="77777777">
            <w:pPr>
              <w:jc w:val="right"/>
              <w:rPr>
                <w:color w:val="000000"/>
              </w:rPr>
            </w:pPr>
            <w:r w:rsidRPr="00A63580">
              <w:t>8,7%</w:t>
            </w:r>
          </w:p>
        </w:tc>
      </w:tr>
      <w:tr w:rsidRPr="00A63580" w:rsidR="00A63580" w:rsidTr="00334DC7" w14:paraId="2A4BC9C0" w14:textId="77777777">
        <w:trPr>
          <w:trHeight w:val="300"/>
        </w:trPr>
        <w:tc>
          <w:tcPr>
            <w:tcW w:w="1082" w:type="dxa"/>
            <w:tcBorders>
              <w:top w:val="single" w:color="auto" w:sz="4" w:space="0"/>
              <w:left w:val="single" w:color="auto" w:sz="4" w:space="0"/>
              <w:bottom w:val="single" w:color="auto" w:sz="4" w:space="0"/>
              <w:right w:val="single" w:color="auto" w:sz="4" w:space="0"/>
            </w:tcBorders>
            <w:noWrap/>
            <w:vAlign w:val="center"/>
            <w:hideMark/>
          </w:tcPr>
          <w:p w:rsidRPr="00A63580" w:rsidR="00A63580" w:rsidP="00334DC7" w:rsidRDefault="00A63580" w14:paraId="357370C3" w14:textId="77777777">
            <w:pPr>
              <w:rPr>
                <w:color w:val="000000"/>
              </w:rPr>
            </w:pPr>
            <w:r w:rsidRPr="00A63580">
              <w:rPr>
                <w:color w:val="000000"/>
              </w:rPr>
              <w:t>2018</w:t>
            </w:r>
          </w:p>
        </w:tc>
        <w:tc>
          <w:tcPr>
            <w:tcW w:w="3596" w:type="dxa"/>
            <w:tcBorders>
              <w:top w:val="single" w:color="auto" w:sz="4" w:space="0"/>
              <w:left w:val="single" w:color="auto" w:sz="4" w:space="0"/>
              <w:bottom w:val="single" w:color="auto" w:sz="4" w:space="0"/>
              <w:right w:val="single" w:color="auto" w:sz="4" w:space="0"/>
            </w:tcBorders>
            <w:noWrap/>
            <w:vAlign w:val="center"/>
            <w:hideMark/>
          </w:tcPr>
          <w:p w:rsidRPr="00A63580" w:rsidR="00A63580" w:rsidP="00334DC7" w:rsidRDefault="00A63580" w14:paraId="28B9B62B" w14:textId="77777777">
            <w:pPr>
              <w:jc w:val="right"/>
              <w:rPr>
                <w:color w:val="000000"/>
              </w:rPr>
            </w:pPr>
            <w:r w:rsidRPr="00A63580">
              <w:rPr>
                <w:color w:val="000000"/>
              </w:rPr>
              <w:t>813,6</w:t>
            </w:r>
          </w:p>
        </w:tc>
        <w:tc>
          <w:tcPr>
            <w:tcW w:w="2750" w:type="dxa"/>
            <w:tcBorders>
              <w:top w:val="single" w:color="auto" w:sz="4" w:space="0"/>
              <w:left w:val="single" w:color="auto" w:sz="4" w:space="0"/>
              <w:bottom w:val="single" w:color="auto" w:sz="4" w:space="0"/>
              <w:right w:val="single" w:color="auto" w:sz="4" w:space="0"/>
            </w:tcBorders>
            <w:vAlign w:val="center"/>
          </w:tcPr>
          <w:p w:rsidRPr="00A63580" w:rsidR="00A63580" w:rsidP="00334DC7" w:rsidRDefault="00A63580" w14:paraId="778E547A" w14:textId="77777777">
            <w:pPr>
              <w:jc w:val="right"/>
              <w:rPr>
                <w:color w:val="000000"/>
              </w:rPr>
            </w:pPr>
            <w:r w:rsidRPr="00A63580">
              <w:t>8,7%</w:t>
            </w:r>
          </w:p>
        </w:tc>
      </w:tr>
      <w:tr w:rsidRPr="00A63580" w:rsidR="00A63580" w:rsidTr="00334DC7" w14:paraId="1C99B1DA" w14:textId="77777777">
        <w:trPr>
          <w:trHeight w:val="300"/>
        </w:trPr>
        <w:tc>
          <w:tcPr>
            <w:tcW w:w="1082" w:type="dxa"/>
            <w:tcBorders>
              <w:top w:val="single" w:color="auto" w:sz="4" w:space="0"/>
              <w:left w:val="single" w:color="auto" w:sz="4" w:space="0"/>
              <w:bottom w:val="single" w:color="auto" w:sz="4" w:space="0"/>
              <w:right w:val="single" w:color="auto" w:sz="4" w:space="0"/>
            </w:tcBorders>
            <w:noWrap/>
            <w:vAlign w:val="center"/>
            <w:hideMark/>
          </w:tcPr>
          <w:p w:rsidRPr="00A63580" w:rsidR="00A63580" w:rsidP="00334DC7" w:rsidRDefault="00A63580" w14:paraId="3887A74A" w14:textId="77777777">
            <w:pPr>
              <w:rPr>
                <w:color w:val="000000"/>
              </w:rPr>
            </w:pPr>
            <w:r w:rsidRPr="00A63580">
              <w:rPr>
                <w:color w:val="000000"/>
              </w:rPr>
              <w:t>2019</w:t>
            </w:r>
          </w:p>
        </w:tc>
        <w:tc>
          <w:tcPr>
            <w:tcW w:w="3596" w:type="dxa"/>
            <w:tcBorders>
              <w:top w:val="single" w:color="auto" w:sz="4" w:space="0"/>
              <w:left w:val="single" w:color="auto" w:sz="4" w:space="0"/>
              <w:bottom w:val="single" w:color="auto" w:sz="4" w:space="0"/>
              <w:right w:val="single" w:color="auto" w:sz="4" w:space="0"/>
            </w:tcBorders>
            <w:noWrap/>
            <w:vAlign w:val="center"/>
            <w:hideMark/>
          </w:tcPr>
          <w:p w:rsidRPr="00A63580" w:rsidR="00A63580" w:rsidP="00334DC7" w:rsidRDefault="00A63580" w14:paraId="472981DF" w14:textId="77777777">
            <w:pPr>
              <w:jc w:val="right"/>
              <w:rPr>
                <w:color w:val="000000"/>
              </w:rPr>
            </w:pPr>
            <w:r w:rsidRPr="00A63580">
              <w:rPr>
                <w:color w:val="000000"/>
              </w:rPr>
              <w:t>818,6</w:t>
            </w:r>
          </w:p>
        </w:tc>
        <w:tc>
          <w:tcPr>
            <w:tcW w:w="2750" w:type="dxa"/>
            <w:tcBorders>
              <w:top w:val="single" w:color="auto" w:sz="4" w:space="0"/>
              <w:left w:val="single" w:color="auto" w:sz="4" w:space="0"/>
              <w:bottom w:val="single" w:color="auto" w:sz="4" w:space="0"/>
              <w:right w:val="single" w:color="auto" w:sz="4" w:space="0"/>
            </w:tcBorders>
            <w:vAlign w:val="center"/>
          </w:tcPr>
          <w:p w:rsidRPr="00A63580" w:rsidR="00A63580" w:rsidP="00334DC7" w:rsidRDefault="00A63580" w14:paraId="1E682680" w14:textId="77777777">
            <w:pPr>
              <w:jc w:val="right"/>
              <w:rPr>
                <w:color w:val="000000"/>
              </w:rPr>
            </w:pPr>
            <w:r w:rsidRPr="00A63580">
              <w:t>8,6%</w:t>
            </w:r>
          </w:p>
        </w:tc>
      </w:tr>
      <w:tr w:rsidRPr="00A63580" w:rsidR="00A63580" w:rsidTr="00334DC7" w14:paraId="618F9806" w14:textId="77777777">
        <w:trPr>
          <w:trHeight w:val="300"/>
        </w:trPr>
        <w:tc>
          <w:tcPr>
            <w:tcW w:w="1082" w:type="dxa"/>
            <w:tcBorders>
              <w:top w:val="single" w:color="auto" w:sz="4" w:space="0"/>
              <w:left w:val="single" w:color="auto" w:sz="4" w:space="0"/>
              <w:bottom w:val="single" w:color="auto" w:sz="4" w:space="0"/>
              <w:right w:val="single" w:color="auto" w:sz="4" w:space="0"/>
            </w:tcBorders>
            <w:noWrap/>
            <w:vAlign w:val="center"/>
            <w:hideMark/>
          </w:tcPr>
          <w:p w:rsidRPr="00A63580" w:rsidR="00A63580" w:rsidP="00334DC7" w:rsidRDefault="00A63580" w14:paraId="4F48B842" w14:textId="77777777">
            <w:pPr>
              <w:rPr>
                <w:color w:val="000000"/>
              </w:rPr>
            </w:pPr>
            <w:r w:rsidRPr="00A63580">
              <w:rPr>
                <w:color w:val="000000"/>
              </w:rPr>
              <w:t>2020</w:t>
            </w:r>
          </w:p>
        </w:tc>
        <w:tc>
          <w:tcPr>
            <w:tcW w:w="3596" w:type="dxa"/>
            <w:tcBorders>
              <w:top w:val="single" w:color="auto" w:sz="4" w:space="0"/>
              <w:left w:val="single" w:color="auto" w:sz="4" w:space="0"/>
              <w:bottom w:val="single" w:color="auto" w:sz="4" w:space="0"/>
              <w:right w:val="single" w:color="auto" w:sz="4" w:space="0"/>
            </w:tcBorders>
            <w:noWrap/>
            <w:vAlign w:val="center"/>
            <w:hideMark/>
          </w:tcPr>
          <w:p w:rsidRPr="00A63580" w:rsidR="00A63580" w:rsidP="00334DC7" w:rsidRDefault="00A63580" w14:paraId="33D1A16E" w14:textId="77777777">
            <w:pPr>
              <w:jc w:val="right"/>
              <w:rPr>
                <w:color w:val="000000"/>
              </w:rPr>
            </w:pPr>
            <w:r w:rsidRPr="00A63580">
              <w:rPr>
                <w:color w:val="000000"/>
              </w:rPr>
              <w:t>816,6</w:t>
            </w:r>
          </w:p>
        </w:tc>
        <w:tc>
          <w:tcPr>
            <w:tcW w:w="2750" w:type="dxa"/>
            <w:tcBorders>
              <w:top w:val="single" w:color="auto" w:sz="4" w:space="0"/>
              <w:left w:val="single" w:color="auto" w:sz="4" w:space="0"/>
              <w:bottom w:val="single" w:color="auto" w:sz="4" w:space="0"/>
              <w:right w:val="single" w:color="auto" w:sz="4" w:space="0"/>
            </w:tcBorders>
            <w:vAlign w:val="center"/>
          </w:tcPr>
          <w:p w:rsidRPr="00A63580" w:rsidR="00A63580" w:rsidP="00334DC7" w:rsidRDefault="00A63580" w14:paraId="0C2AD08E" w14:textId="77777777">
            <w:pPr>
              <w:jc w:val="right"/>
              <w:rPr>
                <w:color w:val="000000"/>
              </w:rPr>
            </w:pPr>
            <w:r w:rsidRPr="00A63580">
              <w:t>8,5%</w:t>
            </w:r>
          </w:p>
        </w:tc>
      </w:tr>
      <w:tr w:rsidRPr="00A63580" w:rsidR="00A63580" w:rsidTr="00334DC7" w14:paraId="6C29D1AB" w14:textId="77777777">
        <w:trPr>
          <w:trHeight w:val="300"/>
        </w:trPr>
        <w:tc>
          <w:tcPr>
            <w:tcW w:w="1082" w:type="dxa"/>
            <w:tcBorders>
              <w:top w:val="single" w:color="auto" w:sz="4" w:space="0"/>
              <w:left w:val="single" w:color="auto" w:sz="4" w:space="0"/>
              <w:bottom w:val="single" w:color="auto" w:sz="4" w:space="0"/>
              <w:right w:val="single" w:color="auto" w:sz="4" w:space="0"/>
            </w:tcBorders>
            <w:noWrap/>
            <w:vAlign w:val="center"/>
            <w:hideMark/>
          </w:tcPr>
          <w:p w:rsidRPr="00A63580" w:rsidR="00A63580" w:rsidP="00334DC7" w:rsidRDefault="00A63580" w14:paraId="5CC8001C" w14:textId="77777777">
            <w:pPr>
              <w:rPr>
                <w:color w:val="000000"/>
              </w:rPr>
            </w:pPr>
            <w:r w:rsidRPr="00A63580">
              <w:rPr>
                <w:color w:val="000000"/>
              </w:rPr>
              <w:t>2021</w:t>
            </w:r>
          </w:p>
        </w:tc>
        <w:tc>
          <w:tcPr>
            <w:tcW w:w="3596" w:type="dxa"/>
            <w:tcBorders>
              <w:top w:val="single" w:color="auto" w:sz="4" w:space="0"/>
              <w:left w:val="single" w:color="auto" w:sz="4" w:space="0"/>
              <w:bottom w:val="single" w:color="auto" w:sz="4" w:space="0"/>
              <w:right w:val="single" w:color="auto" w:sz="4" w:space="0"/>
            </w:tcBorders>
            <w:noWrap/>
            <w:vAlign w:val="center"/>
            <w:hideMark/>
          </w:tcPr>
          <w:p w:rsidRPr="00A63580" w:rsidR="00A63580" w:rsidP="00334DC7" w:rsidRDefault="00A63580" w14:paraId="7FB91B84" w14:textId="77777777">
            <w:pPr>
              <w:jc w:val="right"/>
              <w:rPr>
                <w:color w:val="000000"/>
              </w:rPr>
            </w:pPr>
            <w:r w:rsidRPr="00A63580">
              <w:rPr>
                <w:color w:val="000000"/>
              </w:rPr>
              <w:t>816,6</w:t>
            </w:r>
          </w:p>
        </w:tc>
        <w:tc>
          <w:tcPr>
            <w:tcW w:w="2750" w:type="dxa"/>
            <w:tcBorders>
              <w:top w:val="single" w:color="auto" w:sz="4" w:space="0"/>
              <w:left w:val="single" w:color="auto" w:sz="4" w:space="0"/>
              <w:bottom w:val="single" w:color="auto" w:sz="4" w:space="0"/>
              <w:right w:val="single" w:color="auto" w:sz="4" w:space="0"/>
            </w:tcBorders>
            <w:vAlign w:val="center"/>
          </w:tcPr>
          <w:p w:rsidRPr="00A63580" w:rsidR="00A63580" w:rsidP="00334DC7" w:rsidRDefault="00A63580" w14:paraId="7B61A5FD" w14:textId="77777777">
            <w:pPr>
              <w:jc w:val="right"/>
              <w:rPr>
                <w:color w:val="000000"/>
              </w:rPr>
            </w:pPr>
            <w:r w:rsidRPr="00A63580">
              <w:t>8,5%</w:t>
            </w:r>
          </w:p>
        </w:tc>
      </w:tr>
      <w:tr w:rsidRPr="00A63580" w:rsidR="00A63580" w:rsidTr="00334DC7" w14:paraId="1E3195FA" w14:textId="77777777">
        <w:trPr>
          <w:trHeight w:val="300"/>
        </w:trPr>
        <w:tc>
          <w:tcPr>
            <w:tcW w:w="1082" w:type="dxa"/>
            <w:tcBorders>
              <w:top w:val="single" w:color="auto" w:sz="4" w:space="0"/>
              <w:left w:val="single" w:color="auto" w:sz="4" w:space="0"/>
              <w:bottom w:val="single" w:color="auto" w:sz="4" w:space="0"/>
              <w:right w:val="single" w:color="auto" w:sz="4" w:space="0"/>
            </w:tcBorders>
            <w:noWrap/>
            <w:vAlign w:val="center"/>
            <w:hideMark/>
          </w:tcPr>
          <w:p w:rsidRPr="00A63580" w:rsidR="00A63580" w:rsidP="00334DC7" w:rsidRDefault="00A63580" w14:paraId="1B5D8994" w14:textId="77777777">
            <w:pPr>
              <w:rPr>
                <w:color w:val="000000"/>
              </w:rPr>
            </w:pPr>
            <w:r w:rsidRPr="00A63580">
              <w:rPr>
                <w:color w:val="000000"/>
              </w:rPr>
              <w:t>2022</w:t>
            </w:r>
          </w:p>
        </w:tc>
        <w:tc>
          <w:tcPr>
            <w:tcW w:w="3596" w:type="dxa"/>
            <w:tcBorders>
              <w:top w:val="single" w:color="auto" w:sz="4" w:space="0"/>
              <w:left w:val="single" w:color="auto" w:sz="4" w:space="0"/>
              <w:bottom w:val="single" w:color="auto" w:sz="4" w:space="0"/>
              <w:right w:val="single" w:color="auto" w:sz="4" w:space="0"/>
            </w:tcBorders>
            <w:noWrap/>
            <w:vAlign w:val="center"/>
            <w:hideMark/>
          </w:tcPr>
          <w:p w:rsidRPr="00A63580" w:rsidR="00A63580" w:rsidP="00334DC7" w:rsidRDefault="00A63580" w14:paraId="6E73C15D" w14:textId="77777777">
            <w:pPr>
              <w:jc w:val="right"/>
              <w:rPr>
                <w:color w:val="000000"/>
              </w:rPr>
            </w:pPr>
            <w:r w:rsidRPr="00A63580">
              <w:rPr>
                <w:color w:val="000000"/>
              </w:rPr>
              <w:t>826,7</w:t>
            </w:r>
          </w:p>
        </w:tc>
        <w:tc>
          <w:tcPr>
            <w:tcW w:w="2750" w:type="dxa"/>
            <w:tcBorders>
              <w:top w:val="single" w:color="auto" w:sz="4" w:space="0"/>
              <w:left w:val="single" w:color="auto" w:sz="4" w:space="0"/>
              <w:bottom w:val="single" w:color="auto" w:sz="4" w:space="0"/>
              <w:right w:val="single" w:color="auto" w:sz="4" w:space="0"/>
            </w:tcBorders>
            <w:vAlign w:val="center"/>
          </w:tcPr>
          <w:p w:rsidRPr="00A63580" w:rsidR="00A63580" w:rsidP="00334DC7" w:rsidRDefault="00A63580" w14:paraId="69CDFB61" w14:textId="77777777">
            <w:pPr>
              <w:jc w:val="right"/>
              <w:rPr>
                <w:color w:val="000000"/>
              </w:rPr>
            </w:pPr>
            <w:r w:rsidRPr="00A63580">
              <w:t>8,4%</w:t>
            </w:r>
          </w:p>
        </w:tc>
      </w:tr>
      <w:tr w:rsidRPr="00A63580" w:rsidR="00A63580" w:rsidTr="00334DC7" w14:paraId="3DC13C29" w14:textId="77777777">
        <w:trPr>
          <w:trHeight w:val="300"/>
        </w:trPr>
        <w:tc>
          <w:tcPr>
            <w:tcW w:w="1082" w:type="dxa"/>
            <w:tcBorders>
              <w:top w:val="single" w:color="auto" w:sz="4" w:space="0"/>
              <w:left w:val="single" w:color="auto" w:sz="4" w:space="0"/>
              <w:bottom w:val="single" w:color="auto" w:sz="4" w:space="0"/>
              <w:right w:val="single" w:color="auto" w:sz="4" w:space="0"/>
            </w:tcBorders>
            <w:noWrap/>
            <w:vAlign w:val="center"/>
            <w:hideMark/>
          </w:tcPr>
          <w:p w:rsidRPr="00A63580" w:rsidR="00A63580" w:rsidP="00334DC7" w:rsidRDefault="00A63580" w14:paraId="6F535436" w14:textId="77777777">
            <w:pPr>
              <w:rPr>
                <w:color w:val="000000"/>
              </w:rPr>
            </w:pPr>
            <w:r w:rsidRPr="00A63580">
              <w:rPr>
                <w:color w:val="000000"/>
              </w:rPr>
              <w:t>2023</w:t>
            </w:r>
          </w:p>
        </w:tc>
        <w:tc>
          <w:tcPr>
            <w:tcW w:w="3596" w:type="dxa"/>
            <w:tcBorders>
              <w:top w:val="single" w:color="auto" w:sz="4" w:space="0"/>
              <w:left w:val="single" w:color="auto" w:sz="4" w:space="0"/>
              <w:bottom w:val="single" w:color="auto" w:sz="4" w:space="0"/>
              <w:right w:val="single" w:color="auto" w:sz="4" w:space="0"/>
            </w:tcBorders>
            <w:noWrap/>
            <w:vAlign w:val="center"/>
            <w:hideMark/>
          </w:tcPr>
          <w:p w:rsidRPr="00A63580" w:rsidR="00A63580" w:rsidP="00334DC7" w:rsidRDefault="00A63580" w14:paraId="6AD284E4" w14:textId="77777777">
            <w:pPr>
              <w:jc w:val="right"/>
              <w:rPr>
                <w:color w:val="000000"/>
              </w:rPr>
            </w:pPr>
            <w:r w:rsidRPr="00A63580">
              <w:rPr>
                <w:color w:val="000000"/>
              </w:rPr>
              <w:t>837,2</w:t>
            </w:r>
          </w:p>
        </w:tc>
        <w:tc>
          <w:tcPr>
            <w:tcW w:w="2750" w:type="dxa"/>
            <w:tcBorders>
              <w:top w:val="single" w:color="auto" w:sz="4" w:space="0"/>
              <w:left w:val="single" w:color="auto" w:sz="4" w:space="0"/>
              <w:bottom w:val="single" w:color="auto" w:sz="4" w:space="0"/>
              <w:right w:val="single" w:color="auto" w:sz="4" w:space="0"/>
            </w:tcBorders>
            <w:vAlign w:val="center"/>
          </w:tcPr>
          <w:p w:rsidRPr="00A63580" w:rsidR="00A63580" w:rsidP="00334DC7" w:rsidRDefault="00A63580" w14:paraId="2941009C" w14:textId="77777777">
            <w:pPr>
              <w:jc w:val="right"/>
              <w:rPr>
                <w:color w:val="000000"/>
              </w:rPr>
            </w:pPr>
            <w:r w:rsidRPr="00A63580">
              <w:t>8,3%</w:t>
            </w:r>
          </w:p>
        </w:tc>
      </w:tr>
      <w:tr w:rsidRPr="00A63580" w:rsidR="00A63580" w:rsidTr="00334DC7" w14:paraId="35524AC4" w14:textId="77777777">
        <w:trPr>
          <w:trHeight w:val="300"/>
        </w:trPr>
        <w:tc>
          <w:tcPr>
            <w:tcW w:w="1082" w:type="dxa"/>
            <w:tcBorders>
              <w:top w:val="single" w:color="auto" w:sz="4" w:space="0"/>
              <w:left w:val="single" w:color="auto" w:sz="4" w:space="0"/>
              <w:bottom w:val="single" w:color="auto" w:sz="4" w:space="0"/>
              <w:right w:val="single" w:color="auto" w:sz="4" w:space="0"/>
            </w:tcBorders>
            <w:noWrap/>
            <w:vAlign w:val="center"/>
            <w:hideMark/>
          </w:tcPr>
          <w:p w:rsidRPr="00A63580" w:rsidR="00A63580" w:rsidP="00334DC7" w:rsidRDefault="00A63580" w14:paraId="392DC26B" w14:textId="77777777">
            <w:pPr>
              <w:rPr>
                <w:color w:val="000000"/>
              </w:rPr>
            </w:pPr>
            <w:r w:rsidRPr="00A63580">
              <w:rPr>
                <w:color w:val="000000"/>
              </w:rPr>
              <w:t>2024</w:t>
            </w:r>
          </w:p>
        </w:tc>
        <w:tc>
          <w:tcPr>
            <w:tcW w:w="3596" w:type="dxa"/>
            <w:tcBorders>
              <w:top w:val="single" w:color="auto" w:sz="4" w:space="0"/>
              <w:left w:val="single" w:color="auto" w:sz="4" w:space="0"/>
              <w:bottom w:val="single" w:color="auto" w:sz="4" w:space="0"/>
              <w:right w:val="single" w:color="auto" w:sz="4" w:space="0"/>
            </w:tcBorders>
            <w:noWrap/>
            <w:vAlign w:val="center"/>
            <w:hideMark/>
          </w:tcPr>
          <w:p w:rsidRPr="00A63580" w:rsidR="00A63580" w:rsidP="00334DC7" w:rsidRDefault="00A63580" w14:paraId="2B884E53" w14:textId="77777777">
            <w:pPr>
              <w:jc w:val="right"/>
              <w:rPr>
                <w:color w:val="000000"/>
              </w:rPr>
            </w:pPr>
            <w:r w:rsidRPr="00A63580">
              <w:rPr>
                <w:color w:val="000000"/>
              </w:rPr>
              <w:t>851,8</w:t>
            </w:r>
          </w:p>
        </w:tc>
        <w:tc>
          <w:tcPr>
            <w:tcW w:w="2750" w:type="dxa"/>
            <w:tcBorders>
              <w:top w:val="single" w:color="auto" w:sz="4" w:space="0"/>
              <w:left w:val="single" w:color="auto" w:sz="4" w:space="0"/>
              <w:bottom w:val="single" w:color="auto" w:sz="4" w:space="0"/>
              <w:right w:val="single" w:color="auto" w:sz="4" w:space="0"/>
            </w:tcBorders>
            <w:vAlign w:val="center"/>
          </w:tcPr>
          <w:p w:rsidRPr="00A63580" w:rsidR="00A63580" w:rsidP="00334DC7" w:rsidRDefault="00A63580" w14:paraId="27319C9F" w14:textId="77777777">
            <w:pPr>
              <w:jc w:val="right"/>
              <w:rPr>
                <w:color w:val="000000"/>
              </w:rPr>
            </w:pPr>
            <w:r w:rsidRPr="00A63580">
              <w:t>8,4%</w:t>
            </w:r>
          </w:p>
        </w:tc>
      </w:tr>
      <w:tr w:rsidRPr="00A63580" w:rsidR="00A63580" w:rsidTr="00334DC7" w14:paraId="1A75D85E" w14:textId="77777777">
        <w:trPr>
          <w:trHeight w:val="300"/>
        </w:trPr>
        <w:tc>
          <w:tcPr>
            <w:tcW w:w="1082" w:type="dxa"/>
            <w:tcBorders>
              <w:top w:val="single" w:color="auto" w:sz="4" w:space="0"/>
              <w:left w:val="single" w:color="auto" w:sz="4" w:space="0"/>
              <w:bottom w:val="single" w:color="auto" w:sz="4" w:space="0"/>
              <w:right w:val="single" w:color="auto" w:sz="4" w:space="0"/>
            </w:tcBorders>
            <w:noWrap/>
            <w:vAlign w:val="center"/>
            <w:hideMark/>
          </w:tcPr>
          <w:p w:rsidRPr="00A63580" w:rsidR="00A63580" w:rsidP="00334DC7" w:rsidRDefault="00A63580" w14:paraId="310B143A" w14:textId="77777777">
            <w:pPr>
              <w:rPr>
                <w:color w:val="000000"/>
              </w:rPr>
            </w:pPr>
            <w:r w:rsidRPr="00A63580">
              <w:rPr>
                <w:color w:val="000000"/>
              </w:rPr>
              <w:t>2025**</w:t>
            </w:r>
          </w:p>
        </w:tc>
        <w:tc>
          <w:tcPr>
            <w:tcW w:w="3596" w:type="dxa"/>
            <w:tcBorders>
              <w:top w:val="single" w:color="auto" w:sz="4" w:space="0"/>
              <w:left w:val="single" w:color="auto" w:sz="4" w:space="0"/>
              <w:bottom w:val="single" w:color="auto" w:sz="4" w:space="0"/>
              <w:right w:val="single" w:color="auto" w:sz="4" w:space="0"/>
            </w:tcBorders>
            <w:noWrap/>
            <w:vAlign w:val="center"/>
            <w:hideMark/>
          </w:tcPr>
          <w:p w:rsidRPr="00A63580" w:rsidR="00A63580" w:rsidP="00334DC7" w:rsidRDefault="00A63580" w14:paraId="1113B271" w14:textId="77777777">
            <w:pPr>
              <w:jc w:val="right"/>
              <w:rPr>
                <w:color w:val="000000"/>
              </w:rPr>
            </w:pPr>
            <w:r w:rsidRPr="00A63580">
              <w:rPr>
                <w:color w:val="000000"/>
              </w:rPr>
              <w:t>865,0</w:t>
            </w:r>
          </w:p>
        </w:tc>
        <w:tc>
          <w:tcPr>
            <w:tcW w:w="2750" w:type="dxa"/>
            <w:tcBorders>
              <w:top w:val="single" w:color="auto" w:sz="4" w:space="0"/>
              <w:left w:val="single" w:color="auto" w:sz="4" w:space="0"/>
              <w:bottom w:val="single" w:color="auto" w:sz="4" w:space="0"/>
              <w:right w:val="single" w:color="auto" w:sz="4" w:space="0"/>
            </w:tcBorders>
            <w:vAlign w:val="center"/>
          </w:tcPr>
          <w:p w:rsidRPr="00A63580" w:rsidR="00A63580" w:rsidP="00334DC7" w:rsidRDefault="00A63580" w14:paraId="3BB14376" w14:textId="77777777">
            <w:pPr>
              <w:jc w:val="right"/>
              <w:rPr>
                <w:color w:val="000000"/>
              </w:rPr>
            </w:pPr>
            <w:r w:rsidRPr="00A63580">
              <w:t>8,5%</w:t>
            </w:r>
          </w:p>
        </w:tc>
      </w:tr>
      <w:tr w:rsidRPr="00A63580" w:rsidR="00A63580" w:rsidTr="00334DC7" w14:paraId="5CA049B3" w14:textId="77777777">
        <w:trPr>
          <w:trHeight w:val="300"/>
        </w:trPr>
        <w:tc>
          <w:tcPr>
            <w:tcW w:w="7428" w:type="dxa"/>
            <w:gridSpan w:val="3"/>
            <w:tcBorders>
              <w:top w:val="single" w:color="auto" w:sz="4" w:space="0"/>
              <w:left w:val="nil"/>
              <w:bottom w:val="nil"/>
              <w:right w:val="nil"/>
            </w:tcBorders>
            <w:noWrap/>
            <w:vAlign w:val="center"/>
          </w:tcPr>
          <w:p w:rsidRPr="00A63580" w:rsidR="00A63580" w:rsidP="00334DC7" w:rsidRDefault="00A63580" w14:paraId="35FA411A" w14:textId="77777777">
            <w:r w:rsidRPr="00A63580">
              <w:rPr>
                <w:color w:val="000000"/>
              </w:rPr>
              <w:t>* Betreft WIA, WAO, WAZ en Wajong</w:t>
            </w:r>
          </w:p>
        </w:tc>
      </w:tr>
      <w:tr w:rsidRPr="00A63580" w:rsidR="00A63580" w:rsidTr="00334DC7" w14:paraId="671F524E" w14:textId="77777777">
        <w:trPr>
          <w:trHeight w:val="300"/>
        </w:trPr>
        <w:tc>
          <w:tcPr>
            <w:tcW w:w="7428" w:type="dxa"/>
            <w:gridSpan w:val="3"/>
            <w:tcBorders>
              <w:top w:val="nil"/>
              <w:left w:val="nil"/>
              <w:bottom w:val="nil"/>
              <w:right w:val="nil"/>
            </w:tcBorders>
            <w:noWrap/>
            <w:vAlign w:val="center"/>
          </w:tcPr>
          <w:p w:rsidRPr="00A63580" w:rsidR="00A63580" w:rsidP="00334DC7" w:rsidRDefault="00A63580" w14:paraId="0C384E45" w14:textId="77777777">
            <w:r w:rsidRPr="00A63580">
              <w:rPr>
                <w:color w:val="000000"/>
              </w:rPr>
              <w:t>** Betreft voorlopige cijfers</w:t>
            </w:r>
          </w:p>
        </w:tc>
      </w:tr>
    </w:tbl>
    <w:p w:rsidRPr="00A63580" w:rsidR="00A63580" w:rsidP="00A63580" w:rsidRDefault="00A63580" w14:paraId="37A55EBE" w14:textId="77777777">
      <w:r w:rsidRPr="00A63580">
        <w:t>Bron: CBS, Statline, geraadpleegd 15-10-2025.</w:t>
      </w:r>
    </w:p>
    <w:p w:rsidRPr="00A63580" w:rsidR="00A63580" w:rsidP="00A63580" w:rsidRDefault="00A63580" w14:paraId="5E3061C8" w14:textId="77777777"/>
    <w:p w:rsidRPr="00A63580" w:rsidR="00A63580" w:rsidP="00A63580" w:rsidRDefault="00A63580" w14:paraId="01242FCB" w14:textId="77777777">
      <w:pPr>
        <w:rPr>
          <w:u w:val="single"/>
        </w:rPr>
      </w:pPr>
      <w:r w:rsidRPr="00A63580">
        <w:rPr>
          <w:u w:val="single"/>
        </w:rPr>
        <w:t>Vraag 67</w:t>
      </w:r>
    </w:p>
    <w:p w:rsidRPr="00A63580" w:rsidR="00A63580" w:rsidP="00A63580" w:rsidRDefault="00A63580" w14:paraId="644A3511" w14:textId="77777777">
      <w:r w:rsidRPr="00A63580">
        <w:t>Hoeveel mensen werken er op dit moment op het minimumloon? Wat is de verwachting voor 2026? Hoeveel mensen zullen eind 2026 op het minimumloon werken?</w:t>
      </w:r>
    </w:p>
    <w:p w:rsidRPr="00A63580" w:rsidR="00A63580" w:rsidP="00A63580" w:rsidRDefault="00A63580" w14:paraId="0DE2C178" w14:textId="77777777"/>
    <w:p w:rsidRPr="00A63580" w:rsidR="00A63580" w:rsidP="00A63580" w:rsidRDefault="00A63580" w14:paraId="4F24D3F0" w14:textId="77777777">
      <w:pPr>
        <w:rPr>
          <w:u w:val="single"/>
        </w:rPr>
      </w:pPr>
      <w:r w:rsidRPr="00A63580">
        <w:rPr>
          <w:u w:val="single"/>
        </w:rPr>
        <w:t>Antwoord 67</w:t>
      </w:r>
    </w:p>
    <w:p w:rsidRPr="00A63580" w:rsidR="00A63580" w:rsidP="00A63580" w:rsidRDefault="00A63580" w14:paraId="52E372A1" w14:textId="77777777">
      <w:r w:rsidRPr="00A63580">
        <w:t xml:space="preserve">De meest recente cijfers van CBS over het aantal banen op het minimumloon in Nederland gaan over het jaar 2023. In 2023 waren er 470 duizend banen op het minimumloon. Het actuele aantal ligt vermoedelijk hoger. Dat komt doordat het minimumloon sindsdien nog is gestegen als gevolg van de invoering van het minimumuurloon in 2024. In de beantwoording van vorig jaar werd het actuele aantal geschat op ongeveer 750 duizend minimumloonbanen. De verwachting is dat het aantal minimumloonbanen ook in 2026 rond die ordegrootte zal liggen. </w:t>
      </w:r>
    </w:p>
    <w:p w:rsidRPr="00A63580" w:rsidR="00A63580" w:rsidP="00A63580" w:rsidRDefault="00A63580" w14:paraId="7AB17F86" w14:textId="77777777">
      <w:pPr>
        <w:rPr>
          <w:u w:val="single"/>
        </w:rPr>
      </w:pPr>
    </w:p>
    <w:p w:rsidRPr="00A63580" w:rsidR="00A63580" w:rsidP="00A63580" w:rsidRDefault="00A63580" w14:paraId="06762D3F" w14:textId="77777777">
      <w:pPr>
        <w:rPr>
          <w:u w:val="single"/>
        </w:rPr>
      </w:pPr>
      <w:r w:rsidRPr="00A63580">
        <w:rPr>
          <w:u w:val="single"/>
        </w:rPr>
        <w:t>Vraag 68</w:t>
      </w:r>
    </w:p>
    <w:p w:rsidRPr="00A63580" w:rsidR="00A63580" w:rsidP="00A63580" w:rsidRDefault="00A63580" w14:paraId="7EB27D36" w14:textId="77777777">
      <w:r w:rsidRPr="00A63580">
        <w:t>Wat is het arbeidsmarkteffect van het al dan niet koppelen van het minimumloon aan de hoogte van bijstands- en andere uitkeringen?</w:t>
      </w:r>
    </w:p>
    <w:p w:rsidRPr="00A63580" w:rsidR="00A63580" w:rsidP="00A63580" w:rsidRDefault="00A63580" w14:paraId="207A6AB8" w14:textId="77777777"/>
    <w:p w:rsidRPr="00A63580" w:rsidR="00A63580" w:rsidP="00A63580" w:rsidRDefault="00A63580" w14:paraId="135CD01D" w14:textId="77777777">
      <w:pPr>
        <w:rPr>
          <w:u w:val="single"/>
        </w:rPr>
      </w:pPr>
      <w:r w:rsidRPr="00A63580">
        <w:rPr>
          <w:u w:val="single"/>
        </w:rPr>
        <w:t>Antwoord 68</w:t>
      </w:r>
    </w:p>
    <w:p w:rsidRPr="00A63580" w:rsidR="00A63580" w:rsidP="00A63580" w:rsidRDefault="00A63580" w14:paraId="6AA8B602" w14:textId="77777777">
      <w:r w:rsidRPr="00A63580">
        <w:lastRenderedPageBreak/>
        <w:t>In het antwoord op vraag 102 zijn geschatte arbeidsmarkteffecten te vinden</w:t>
      </w:r>
      <w:r w:rsidRPr="00A63580">
        <w:rPr>
          <w:rFonts w:eastAsia="Verdana"/>
        </w:rPr>
        <w:t xml:space="preserve"> van </w:t>
      </w:r>
      <w:r w:rsidRPr="00A63580">
        <w:t xml:space="preserve">aanpassingen van </w:t>
      </w:r>
      <w:r w:rsidRPr="00A63580">
        <w:rPr>
          <w:rFonts w:eastAsia="Verdana"/>
        </w:rPr>
        <w:t xml:space="preserve">het </w:t>
      </w:r>
      <w:r w:rsidRPr="00A63580">
        <w:t xml:space="preserve">wettelijk </w:t>
      </w:r>
      <w:r w:rsidRPr="00A63580">
        <w:rPr>
          <w:rFonts w:eastAsia="Verdana"/>
        </w:rPr>
        <w:t xml:space="preserve">minimumloon </w:t>
      </w:r>
      <w:r w:rsidRPr="00A63580">
        <w:t xml:space="preserve">met en zonder doorwerking op de </w:t>
      </w:r>
      <w:r w:rsidRPr="00A63580">
        <w:rPr>
          <w:rFonts w:eastAsia="Verdana"/>
        </w:rPr>
        <w:t>uitkeringen.</w:t>
      </w:r>
      <w:r w:rsidRPr="00A63580">
        <w:t xml:space="preserve"> Het verschil tussen de varianten met en zonder doorwerking geeft het effect van de koppeling weer.</w:t>
      </w:r>
    </w:p>
    <w:p w:rsidRPr="00A63580" w:rsidR="00A63580" w:rsidP="00A63580" w:rsidRDefault="00A63580" w14:paraId="655B63E2" w14:textId="77777777">
      <w:pPr>
        <w:rPr>
          <w:u w:val="single"/>
        </w:rPr>
      </w:pPr>
    </w:p>
    <w:p w:rsidRPr="00A63580" w:rsidR="00A63580" w:rsidP="00A63580" w:rsidRDefault="00A63580" w14:paraId="7E13CA49" w14:textId="77777777">
      <w:pPr>
        <w:rPr>
          <w:u w:val="single"/>
        </w:rPr>
      </w:pPr>
      <w:r w:rsidRPr="00A63580">
        <w:rPr>
          <w:u w:val="single"/>
        </w:rPr>
        <w:t>Vraag 69</w:t>
      </w:r>
    </w:p>
    <w:p w:rsidRPr="00A63580" w:rsidR="00A63580" w:rsidP="00A63580" w:rsidRDefault="00A63580" w14:paraId="58445604" w14:textId="77777777">
      <w:r w:rsidRPr="00A63580">
        <w:t>Wat kost het de Rijksbegroting in 2026 om het minimumloon met 1 procent te verhogen? En met 5 procent?</w:t>
      </w:r>
    </w:p>
    <w:p w:rsidRPr="00A63580" w:rsidR="00A63580" w:rsidP="00A63580" w:rsidRDefault="00A63580" w14:paraId="50A4CF43" w14:textId="77777777"/>
    <w:p w:rsidRPr="00A63580" w:rsidR="00A63580" w:rsidP="00A63580" w:rsidRDefault="00A63580" w14:paraId="5DB02830" w14:textId="77777777">
      <w:r w:rsidRPr="00A63580">
        <w:rPr>
          <w:u w:val="single"/>
        </w:rPr>
        <w:t>Antwoord 69</w:t>
      </w:r>
    </w:p>
    <w:p w:rsidRPr="00A63580" w:rsidR="00A63580" w:rsidP="00A63580" w:rsidRDefault="00A63580" w14:paraId="4A029407" w14:textId="77777777">
      <w:r w:rsidRPr="00A63580">
        <w:t>Een bijzondere verhoging van het wettelijk minimumloon in 2026 is niet meer uitvoerbaar. Een verhoging van het minimumloon vergt een wetswijziging.</w:t>
      </w:r>
    </w:p>
    <w:p w:rsidRPr="00A63580" w:rsidR="00A63580" w:rsidP="00A63580" w:rsidRDefault="00A63580" w14:paraId="5FF59B2C" w14:textId="77777777"/>
    <w:p w:rsidRPr="00A63580" w:rsidR="00A63580" w:rsidP="00A63580" w:rsidRDefault="00A63580" w14:paraId="6C4EBD86" w14:textId="77777777">
      <w:r w:rsidRPr="00A63580">
        <w:t>Een bijzondere verhoging van het wettelijk minimumloon met 1% kost ongeveer € 870 miljoen in 2027 en structureel € 900 miljoen per jaar. Een bijzondere verhoging met 5% kost ongeveer € 4,3 miljard in 2027 en structureel € 4,4 miljard per jaar. Dit betreft een grove inschatting van het budgettaire effect van een verhoging van het minimumloon met volledige doorwerking op aan het minimumloon gekoppelde uitkeringen. De raming bevat alleen de kosten op de SZW-begroting, dat betekent dat de doorwerking op bijvoorbeeld de huur- en zorgtoeslag niet is meegenomen. Daarnaast bevat de raming alleen de kosten voor de Rijksoverheid als wetgever en niet voor de Rijksoverheid als werkgever.</w:t>
      </w:r>
    </w:p>
    <w:p w:rsidRPr="00A63580" w:rsidR="00A63580" w:rsidP="00A63580" w:rsidRDefault="00A63580" w14:paraId="23C9B604" w14:textId="77777777"/>
    <w:p w:rsidRPr="00A63580" w:rsidR="00A63580" w:rsidP="00A63580" w:rsidRDefault="00A63580" w14:paraId="0C588682" w14:textId="77777777">
      <w:r w:rsidRPr="00A63580">
        <w:rPr>
          <w:u w:val="single"/>
        </w:rPr>
        <w:t>Vraag 70</w:t>
      </w:r>
    </w:p>
    <w:p w:rsidRPr="00A63580" w:rsidR="00A63580" w:rsidP="00A63580" w:rsidRDefault="00A63580" w14:paraId="3B2CCE8B" w14:textId="77777777">
      <w:r w:rsidRPr="00A63580">
        <w:t>Wat kost het de Rijksbegroting in 2026 om het minimumloon te verhogen tot het 60 procent van het mediane inkomen is?</w:t>
      </w:r>
    </w:p>
    <w:p w:rsidRPr="00A63580" w:rsidR="00A63580" w:rsidP="00A63580" w:rsidRDefault="00A63580" w14:paraId="40FC6F81" w14:textId="77777777"/>
    <w:p w:rsidRPr="00A63580" w:rsidR="00A63580" w:rsidP="00A63580" w:rsidRDefault="00A63580" w14:paraId="2F4E8CDE" w14:textId="77777777">
      <w:r w:rsidRPr="00A63580">
        <w:rPr>
          <w:u w:val="single"/>
        </w:rPr>
        <w:t>Antwoord 70</w:t>
      </w:r>
    </w:p>
    <w:p w:rsidRPr="00A63580" w:rsidR="00A63580" w:rsidP="00A63580" w:rsidRDefault="00A63580" w14:paraId="737EF4CA" w14:textId="77777777">
      <w:r w:rsidRPr="00A63580">
        <w:t>Een bijzondere verhoging van het wettelijk minimumloon in 2026 is niet meer uitvoerbaar. Een verhoging van het minimumloon vergt een wetswijziging.</w:t>
      </w:r>
    </w:p>
    <w:p w:rsidRPr="00A63580" w:rsidR="00A63580" w:rsidP="00A63580" w:rsidRDefault="00A63580" w14:paraId="6881E8E9" w14:textId="77777777"/>
    <w:p w:rsidRPr="00A63580" w:rsidR="00A63580" w:rsidP="00A63580" w:rsidRDefault="00A63580" w14:paraId="5AD1127A" w14:textId="77777777">
      <w:r w:rsidRPr="00A63580">
        <w:t xml:space="preserve">Het antwoord hangt in hoge mate af van de definitie van het inkomen en van welke groep mensen de mediaan wordt bepaald. Bij de beantwoording gaan wij ervan uit dat de vraag doelt op 60% van het mediane brutoloon van voltijds werkenden. Het meest recente jaar waarover deze cijfers beschikbaar zijn is 2024. Volgens de OESO (Organisatie voor Economische Samenwerking en Ontwikkeling) bedroeg het wettelijk minimumloon inclusief vakantiegeld in 2024 48,29% van het mediane brutoloon bij een volledige werkweek (OESO, oecd.stat.org, geraadpleegd op 10-10-2026). </w:t>
      </w:r>
    </w:p>
    <w:p w:rsidRPr="00A63580" w:rsidR="00A63580" w:rsidP="00A63580" w:rsidRDefault="00A63580" w14:paraId="21BEB860" w14:textId="77777777"/>
    <w:p w:rsidRPr="00A63580" w:rsidR="00A63580" w:rsidP="00A63580" w:rsidRDefault="00A63580" w14:paraId="2CB3FD7D" w14:textId="77777777">
      <w:r w:rsidRPr="00A63580">
        <w:t xml:space="preserve">Door een gebrek aan ramingen voor de ontwikkeling van het mediane brutoloon nemen wij aan dat in 2027 het wettelijk minimumloon nog altijd 48,29% van het mediane brutoloon bedraagt. Volgens de huidige inzichten is het minimumuurloon in 2027 gemiddeld € 15,42. Een verhoging naar 60% van het mediane brutoloon betekent dat het minimumuurloon in 2027 verhoogd moet worden naar gemiddeld € 19,16. Dit is een verhoging van ongeveer 24,6% per 1 januari 2027. </w:t>
      </w:r>
    </w:p>
    <w:p w:rsidRPr="00A63580" w:rsidR="00A63580" w:rsidP="00A63580" w:rsidRDefault="00A63580" w14:paraId="10106A3F" w14:textId="77777777"/>
    <w:p w:rsidRPr="00A63580" w:rsidR="00A63580" w:rsidP="00A63580" w:rsidRDefault="00A63580" w14:paraId="60C8B173" w14:textId="77777777">
      <w:r w:rsidRPr="00A63580">
        <w:t xml:space="preserve">Een bijzondere verhoging van het wettelijk minimumloon met 24,6% per 1 januari 2027 kost ongeveer € 21 miljard in 2027 en structureel € 22 miljard per jaar. Dit betreft een grove inschatting van het budgettaire effect van een verhoging van het minimumloon met volledige doorwerking op aan het minimumloon gekoppelde uitkeringen. De raming bevat alleen de kosten op de SZW-begroting, dat betekent dat de doorwerking op bijvoorbeeld de huur- en </w:t>
      </w:r>
      <w:r w:rsidRPr="00A63580">
        <w:lastRenderedPageBreak/>
        <w:t>zorgtoeslag niet is meegenomen. Daarnaast bevat de raming alleen de kosten voor de Rijksoverheid als wetgever en niet voor de Rijksoverheid als werkgever.</w:t>
      </w:r>
    </w:p>
    <w:p w:rsidRPr="00A63580" w:rsidR="00A63580" w:rsidP="00A63580" w:rsidRDefault="00A63580" w14:paraId="0E4C7C52" w14:textId="77777777"/>
    <w:p w:rsidRPr="00A63580" w:rsidR="00A63580" w:rsidP="00A63580" w:rsidRDefault="00A63580" w14:paraId="274A0CB7" w14:textId="77777777">
      <w:r w:rsidRPr="00A63580">
        <w:t>Dit alles is gebaseerd op de huidige inzichten. Als in de komende jaren de reguliere indexatie van het minimumloon anders uitvalt dan nu verwacht, of het mediane brutoloon zich anders ontwikkelt, dan wijzigt de benodigde beleidsmatige verhoging van het minimumloon en daarmee de kosten voor de rijksbegroting.</w:t>
      </w:r>
    </w:p>
    <w:p w:rsidRPr="00A63580" w:rsidR="00A63580" w:rsidP="00A63580" w:rsidRDefault="00A63580" w14:paraId="5ED6816D" w14:textId="77777777"/>
    <w:p w:rsidRPr="00A63580" w:rsidR="00A63580" w:rsidP="00A63580" w:rsidRDefault="00A63580" w14:paraId="66300E3C" w14:textId="77777777">
      <w:pPr>
        <w:rPr>
          <w:u w:val="single"/>
        </w:rPr>
      </w:pPr>
      <w:r w:rsidRPr="00A63580">
        <w:rPr>
          <w:u w:val="single"/>
        </w:rPr>
        <w:t>Vraag 71</w:t>
      </w:r>
    </w:p>
    <w:p w:rsidRPr="00A63580" w:rsidR="00A63580" w:rsidP="00A63580" w:rsidRDefault="00A63580" w14:paraId="5C9EF341" w14:textId="77777777">
      <w:r w:rsidRPr="00A63580">
        <w:t>Wat zijn de structurele kosten van het verhogen van het minimumloon naar 18 euro, inclusief koppeling van de uitkeringen?</w:t>
      </w:r>
    </w:p>
    <w:p w:rsidRPr="00A63580" w:rsidR="00A63580" w:rsidP="00A63580" w:rsidRDefault="00A63580" w14:paraId="58E6EE30" w14:textId="77777777"/>
    <w:p w:rsidRPr="00A63580" w:rsidR="00A63580" w:rsidP="00A63580" w:rsidRDefault="00A63580" w14:paraId="2E4C7EA8" w14:textId="77777777">
      <w:pPr>
        <w:rPr>
          <w:u w:val="single"/>
        </w:rPr>
      </w:pPr>
      <w:r w:rsidRPr="00A63580">
        <w:rPr>
          <w:u w:val="single"/>
        </w:rPr>
        <w:t>Antwoord 71</w:t>
      </w:r>
    </w:p>
    <w:p w:rsidRPr="00A63580" w:rsidR="00A63580" w:rsidP="00A63580" w:rsidRDefault="00A63580" w14:paraId="47A3B6FE" w14:textId="77777777">
      <w:r w:rsidRPr="00A63580">
        <w:t xml:space="preserve">Voor de beantwoording van deze vraag is uitgegaan van een verhoging van het minimumloon per 1 januari 2027. Volgens de huidige inzichten is per 1 januari 2027 een verhoging van het minimumloon van circa 18,1% nodig om uit te komen op een minimumuurloon van € 18. </w:t>
      </w:r>
    </w:p>
    <w:p w:rsidRPr="00A63580" w:rsidR="00A63580" w:rsidP="00A63580" w:rsidRDefault="00A63580" w14:paraId="6EAFFE72" w14:textId="77777777"/>
    <w:p w:rsidRPr="00A63580" w:rsidR="00A63580" w:rsidP="00A63580" w:rsidRDefault="00A63580" w14:paraId="70C142E3" w14:textId="77777777">
      <w:bookmarkStart w:name="_Hlk211438285" w:id="7"/>
      <w:r w:rsidRPr="00A63580">
        <w:t>Een bijzondere verhoging van het wettelijk minimumloon met 18,1% per 1 januari 2027 kost structureel ongeveer € 16 miljard per jaar. Dit betreft een grove inschatting van het budgettaire effect van een verhoging van het minimumloon met volledige doorwerking op aan het minimumloon gekoppelde uitkeringen. De raming bevat alleen de kosten op de SZW-begroting, dat betekent dat de doorwerking op bijvoorbeeld de huur- en zorgtoeslag niet is meegenomen. Daarnaast bevat de raming alleen de kosten voor de Rijksoverheid als wetgever en niet voor de Rijksoverheid als werkgever.</w:t>
      </w:r>
    </w:p>
    <w:bookmarkEnd w:id="7"/>
    <w:p w:rsidRPr="00A63580" w:rsidR="00A63580" w:rsidP="00A63580" w:rsidRDefault="00A63580" w14:paraId="412FF8D3" w14:textId="77777777"/>
    <w:p w:rsidRPr="00A63580" w:rsidR="00A63580" w:rsidP="00A63580" w:rsidRDefault="00A63580" w14:paraId="686981F4" w14:textId="77777777">
      <w:r w:rsidRPr="00A63580">
        <w:t>Als de reguliere indexatie in de komende jaren anders uitvalt dan nu verwacht, dan wijzigt het benodigde stijgingspercentage om per 1 januari 2027 uit te komen op een minimumuurloon van € 18 en daarmee ook de structurele kosten.</w:t>
      </w:r>
    </w:p>
    <w:p w:rsidRPr="00A63580" w:rsidR="00A63580" w:rsidP="00A63580" w:rsidRDefault="00A63580" w14:paraId="32AB5C89" w14:textId="77777777"/>
    <w:p w:rsidRPr="00A63580" w:rsidR="00A63580" w:rsidP="00A63580" w:rsidRDefault="00A63580" w14:paraId="7309C703" w14:textId="77777777">
      <w:pPr>
        <w:rPr>
          <w:u w:val="single"/>
        </w:rPr>
      </w:pPr>
      <w:r w:rsidRPr="00A63580">
        <w:rPr>
          <w:u w:val="single"/>
        </w:rPr>
        <w:t>Vraag 72</w:t>
      </w:r>
    </w:p>
    <w:p w:rsidRPr="00A63580" w:rsidR="00A63580" w:rsidP="00A63580" w:rsidRDefault="00A63580" w14:paraId="5924B6B9" w14:textId="77777777">
      <w:r w:rsidRPr="00A63580">
        <w:t>Hoe hoog zou de bijstandsuitkering zijn als het minimumloon verhoogd wordt tot 60 procent van het mediane inkomen? Hoe zou dit zich verhouden tot de bijstandsuitkering in andere EU-landen?</w:t>
      </w:r>
    </w:p>
    <w:p w:rsidRPr="00A63580" w:rsidR="00A63580" w:rsidP="00A63580" w:rsidRDefault="00A63580" w14:paraId="7082C221" w14:textId="77777777"/>
    <w:p w:rsidRPr="00A63580" w:rsidR="00A63580" w:rsidP="00A63580" w:rsidRDefault="00A63580" w14:paraId="635E4D8B" w14:textId="77777777">
      <w:pPr>
        <w:rPr>
          <w:u w:val="single"/>
        </w:rPr>
      </w:pPr>
      <w:r w:rsidRPr="00A63580">
        <w:rPr>
          <w:u w:val="single"/>
        </w:rPr>
        <w:t>Antwoord 72</w:t>
      </w:r>
    </w:p>
    <w:p w:rsidRPr="00A63580" w:rsidR="00A63580" w:rsidP="00A63580" w:rsidRDefault="00A63580" w14:paraId="33D1BA85" w14:textId="77777777">
      <w:r w:rsidRPr="00A63580">
        <w:t xml:space="preserve">Zoals ook aangegeven is in het antwoord op vraag 70, hangt het antwoord in hoge mate af van de definitie van het inkomen en van welke groep mensen de mediaan wordt bepaald. Net als bij vraag 70 wordt aangenomen dat de vraag niet op het mediane inkomen doelt, maar op het mediane brutoloon van voltijds werkenden. Die mediaan is gebruikelijk in de context van de </w:t>
      </w:r>
      <w:proofErr w:type="spellStart"/>
      <w:r w:rsidRPr="00A63580">
        <w:t>toereikendheid</w:t>
      </w:r>
      <w:proofErr w:type="spellEnd"/>
      <w:r w:rsidRPr="00A63580">
        <w:t xml:space="preserve"> van het wettelijk minimumloon. Voor een vergelijking van de hoogte van de resulterende bijstandsuitkering met andere EU-landen moet worden uitgegaan van de situatie in 2024. Dit is het meeste recente jaar waarover cijfers beschikbaar zijn.</w:t>
      </w:r>
    </w:p>
    <w:p w:rsidRPr="00A63580" w:rsidR="00A63580" w:rsidP="00A63580" w:rsidRDefault="00A63580" w14:paraId="0FED3ECF" w14:textId="77777777"/>
    <w:p w:rsidRPr="00A63580" w:rsidR="00A63580" w:rsidP="00A63580" w:rsidRDefault="00A63580" w14:paraId="1B8F5169" w14:textId="77777777">
      <w:r w:rsidRPr="00A63580">
        <w:t xml:space="preserve">Volgens de OESO (Organisatie voor Economische Samenwerking en Ontwikkeling) bedroeg het wettelijk minimumloon bij een 36-urige werkweek en inclusief vakantietoeslag 48,29% van het mediane brutoloon bij een volledige werkweek (OESO, oecd.stat.org, geraadpleegd op 10-10-2026). Het wettelijk minimumuurloon was in 2024 gemiddeld € 13,48. Een verhoging tot 60% van het mediane brutoloon zou een uurloon van € 16,74 hebben betekend. De gemiddelde bijstandsuitkering voor een alleenstaande was dan € 1.500 netto per maand </w:t>
      </w:r>
      <w:r w:rsidRPr="00A63580">
        <w:lastRenderedPageBreak/>
        <w:t>geweest, inclusief vakantietoeslag. In werkelijkheid was dit in 2024 € 1.296 netto per maand (inclusief vakantietoeslag).</w:t>
      </w:r>
    </w:p>
    <w:p w:rsidRPr="00A63580" w:rsidR="00A63580" w:rsidP="00A63580" w:rsidRDefault="00A63580" w14:paraId="6432E430" w14:textId="77777777">
      <w:pPr>
        <w:rPr>
          <w:u w:val="single"/>
        </w:rPr>
      </w:pPr>
    </w:p>
    <w:p w:rsidRPr="00A63580" w:rsidR="00A63580" w:rsidP="00A63580" w:rsidRDefault="00A63580" w14:paraId="0F68E460" w14:textId="77777777">
      <w:r w:rsidRPr="00A63580">
        <w:t>Ter vergelijking bevat de tabel hieronder voor de EU-27 het gegarandeerde minimuminkomen (</w:t>
      </w:r>
      <w:proofErr w:type="spellStart"/>
      <w:r w:rsidRPr="00A63580">
        <w:rPr>
          <w:i/>
          <w:iCs/>
        </w:rPr>
        <w:t>Guaranteed</w:t>
      </w:r>
      <w:proofErr w:type="spellEnd"/>
      <w:r w:rsidRPr="00A63580">
        <w:rPr>
          <w:i/>
          <w:iCs/>
        </w:rPr>
        <w:t xml:space="preserve"> Minimum </w:t>
      </w:r>
      <w:proofErr w:type="spellStart"/>
      <w:r w:rsidRPr="00A63580">
        <w:rPr>
          <w:i/>
          <w:iCs/>
        </w:rPr>
        <w:t>Income</w:t>
      </w:r>
      <w:proofErr w:type="spellEnd"/>
      <w:r w:rsidRPr="00A63580">
        <w:rPr>
          <w:i/>
          <w:iCs/>
        </w:rPr>
        <w:t xml:space="preserve"> benefits</w:t>
      </w:r>
      <w:r w:rsidRPr="00A63580">
        <w:t xml:space="preserve">) zoals dat gedefinieerd wordt door de OESO. In Nederland is dit de algemene bijstandsuitkering. In de tweede kolom is voor ieder land het netto maandbedrag in euro’s per 1 januari 2024 dat een alleenstaande ontving weergegeven. Voor Nederland bevat het bedrag de vakantietoeslag maar niet de toeslagen. De maandbedragen zijn niet gecorrigeerd voor prijsverschillen tussen landen (koopkrachtpariteit). De derde kolom toont de verhouding van deze maandbedragen tot een uitkeringsbedrag van € 1.500. </w:t>
      </w:r>
    </w:p>
    <w:p w:rsidRPr="00A63580" w:rsidR="00A63580" w:rsidP="00A63580" w:rsidRDefault="00A63580" w14:paraId="460DEFAC" w14:textId="77777777"/>
    <w:p w:rsidRPr="00A63580" w:rsidR="00A63580" w:rsidP="00A63580" w:rsidRDefault="00A63580" w14:paraId="1FB06730" w14:textId="77777777">
      <w:pPr>
        <w:rPr>
          <w:i/>
          <w:iCs/>
        </w:rPr>
      </w:pPr>
      <w:r w:rsidRPr="00A63580">
        <w:rPr>
          <w:i/>
          <w:iCs/>
        </w:rPr>
        <w:t>Tabel: Minimuminkomen in EU-lidstaten, voor een alleenstaande</w:t>
      </w:r>
    </w:p>
    <w:tbl>
      <w:tblPr>
        <w:tblW w:w="49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367"/>
        <w:gridCol w:w="1677"/>
        <w:gridCol w:w="1913"/>
      </w:tblGrid>
      <w:tr w:rsidRPr="00A63580" w:rsidR="00A63580" w:rsidTr="00334DC7" w14:paraId="27E090AF" w14:textId="77777777">
        <w:trPr>
          <w:trHeight w:val="288"/>
        </w:trPr>
        <w:tc>
          <w:tcPr>
            <w:tcW w:w="1295" w:type="dxa"/>
            <w:noWrap/>
            <w:hideMark/>
          </w:tcPr>
          <w:p w:rsidRPr="00A63580" w:rsidR="00A63580" w:rsidP="00334DC7" w:rsidRDefault="00A63580" w14:paraId="4D735DC6" w14:textId="77777777">
            <w:pPr>
              <w:rPr>
                <w:b/>
                <w:bCs/>
              </w:rPr>
            </w:pPr>
            <w:r w:rsidRPr="00A63580">
              <w:rPr>
                <w:b/>
                <w:bCs/>
              </w:rPr>
              <w:t>EU-lidstaat</w:t>
            </w:r>
          </w:p>
        </w:tc>
        <w:tc>
          <w:tcPr>
            <w:tcW w:w="1677" w:type="dxa"/>
            <w:noWrap/>
            <w:vAlign w:val="bottom"/>
            <w:hideMark/>
          </w:tcPr>
          <w:p w:rsidRPr="00A63580" w:rsidR="00A63580" w:rsidP="00334DC7" w:rsidRDefault="00A63580" w14:paraId="5DE15DC1" w14:textId="77777777">
            <w:pPr>
              <w:rPr>
                <w:b/>
                <w:bCs/>
              </w:rPr>
            </w:pPr>
            <w:r w:rsidRPr="00A63580">
              <w:rPr>
                <w:b/>
                <w:bCs/>
              </w:rPr>
              <w:t>Netto maandbedrag (€)</w:t>
            </w:r>
          </w:p>
        </w:tc>
        <w:tc>
          <w:tcPr>
            <w:tcW w:w="1985" w:type="dxa"/>
          </w:tcPr>
          <w:p w:rsidRPr="00A63580" w:rsidR="00A63580" w:rsidP="00334DC7" w:rsidRDefault="00A63580" w14:paraId="29D69360" w14:textId="77777777">
            <w:pPr>
              <w:rPr>
                <w:b/>
                <w:bCs/>
              </w:rPr>
            </w:pPr>
            <w:r w:rsidRPr="00A63580">
              <w:rPr>
                <w:b/>
                <w:bCs/>
              </w:rPr>
              <w:t>€ 1.500 als percentage van maandbedrag</w:t>
            </w:r>
          </w:p>
        </w:tc>
      </w:tr>
      <w:tr w:rsidRPr="00A63580" w:rsidR="00A63580" w:rsidTr="00334DC7" w14:paraId="7765C83E" w14:textId="77777777">
        <w:trPr>
          <w:trHeight w:val="288"/>
        </w:trPr>
        <w:tc>
          <w:tcPr>
            <w:tcW w:w="1295" w:type="dxa"/>
            <w:noWrap/>
            <w:vAlign w:val="bottom"/>
            <w:hideMark/>
          </w:tcPr>
          <w:p w:rsidRPr="00A63580" w:rsidR="00A63580" w:rsidP="00334DC7" w:rsidRDefault="00A63580" w14:paraId="6D1B5600"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België</w:t>
            </w:r>
          </w:p>
        </w:tc>
        <w:tc>
          <w:tcPr>
            <w:tcW w:w="1677" w:type="dxa"/>
            <w:noWrap/>
            <w:vAlign w:val="bottom"/>
          </w:tcPr>
          <w:p w:rsidRPr="00A63580" w:rsidR="00A63580" w:rsidP="00334DC7" w:rsidRDefault="00A63580" w14:paraId="4CBF2254"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1.263</w:t>
            </w:r>
          </w:p>
        </w:tc>
        <w:tc>
          <w:tcPr>
            <w:tcW w:w="1985" w:type="dxa"/>
          </w:tcPr>
          <w:p w:rsidRPr="00A63580" w:rsidR="00A63580" w:rsidP="00334DC7" w:rsidRDefault="00A63580" w14:paraId="5B94D2BF"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119%</w:t>
            </w:r>
          </w:p>
        </w:tc>
      </w:tr>
      <w:tr w:rsidRPr="00A63580" w:rsidR="00A63580" w:rsidTr="00334DC7" w14:paraId="2A93CEAA" w14:textId="77777777">
        <w:trPr>
          <w:trHeight w:val="288"/>
        </w:trPr>
        <w:tc>
          <w:tcPr>
            <w:tcW w:w="1295" w:type="dxa"/>
            <w:noWrap/>
            <w:vAlign w:val="bottom"/>
            <w:hideMark/>
          </w:tcPr>
          <w:p w:rsidRPr="00A63580" w:rsidR="00A63580" w:rsidP="00334DC7" w:rsidRDefault="00A63580" w14:paraId="16BFF115"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Bulgarije</w:t>
            </w:r>
          </w:p>
        </w:tc>
        <w:tc>
          <w:tcPr>
            <w:tcW w:w="1677" w:type="dxa"/>
            <w:noWrap/>
            <w:vAlign w:val="bottom"/>
          </w:tcPr>
          <w:p w:rsidRPr="00A63580" w:rsidR="00A63580" w:rsidP="00334DC7" w:rsidRDefault="00A63580" w14:paraId="5C905E29"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183</w:t>
            </w:r>
          </w:p>
        </w:tc>
        <w:tc>
          <w:tcPr>
            <w:tcW w:w="1985" w:type="dxa"/>
          </w:tcPr>
          <w:p w:rsidRPr="00A63580" w:rsidR="00A63580" w:rsidP="00334DC7" w:rsidRDefault="00A63580" w14:paraId="29793931"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819%</w:t>
            </w:r>
          </w:p>
        </w:tc>
      </w:tr>
      <w:tr w:rsidRPr="00A63580" w:rsidR="00A63580" w:rsidTr="00334DC7" w14:paraId="22526083" w14:textId="77777777">
        <w:trPr>
          <w:trHeight w:val="288"/>
        </w:trPr>
        <w:tc>
          <w:tcPr>
            <w:tcW w:w="1295" w:type="dxa"/>
            <w:noWrap/>
            <w:vAlign w:val="bottom"/>
            <w:hideMark/>
          </w:tcPr>
          <w:p w:rsidRPr="00A63580" w:rsidR="00A63580" w:rsidP="00334DC7" w:rsidRDefault="00A63580" w14:paraId="036C1CA3"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Cyprus</w:t>
            </w:r>
          </w:p>
        </w:tc>
        <w:tc>
          <w:tcPr>
            <w:tcW w:w="1677" w:type="dxa"/>
            <w:noWrap/>
            <w:vAlign w:val="bottom"/>
          </w:tcPr>
          <w:p w:rsidRPr="00A63580" w:rsidR="00A63580" w:rsidP="00334DC7" w:rsidRDefault="00A63580" w14:paraId="65935AA0"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480</w:t>
            </w:r>
          </w:p>
        </w:tc>
        <w:tc>
          <w:tcPr>
            <w:tcW w:w="1985" w:type="dxa"/>
          </w:tcPr>
          <w:p w:rsidRPr="00A63580" w:rsidR="00A63580" w:rsidP="00334DC7" w:rsidRDefault="00A63580" w14:paraId="61089BEB"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313%</w:t>
            </w:r>
          </w:p>
        </w:tc>
      </w:tr>
      <w:tr w:rsidRPr="00A63580" w:rsidR="00A63580" w:rsidTr="00334DC7" w14:paraId="168DF243" w14:textId="77777777">
        <w:trPr>
          <w:trHeight w:val="288"/>
        </w:trPr>
        <w:tc>
          <w:tcPr>
            <w:tcW w:w="1295" w:type="dxa"/>
            <w:noWrap/>
            <w:vAlign w:val="bottom"/>
            <w:hideMark/>
          </w:tcPr>
          <w:p w:rsidRPr="00A63580" w:rsidR="00A63580" w:rsidP="00334DC7" w:rsidRDefault="00A63580" w14:paraId="4D4D48C5"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Denemarken</w:t>
            </w:r>
          </w:p>
        </w:tc>
        <w:tc>
          <w:tcPr>
            <w:tcW w:w="1677" w:type="dxa"/>
            <w:noWrap/>
            <w:vAlign w:val="bottom"/>
          </w:tcPr>
          <w:p w:rsidRPr="00A63580" w:rsidR="00A63580" w:rsidP="00334DC7" w:rsidRDefault="00A63580" w14:paraId="28ED9CD6"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1.459</w:t>
            </w:r>
          </w:p>
        </w:tc>
        <w:tc>
          <w:tcPr>
            <w:tcW w:w="1985" w:type="dxa"/>
          </w:tcPr>
          <w:p w:rsidRPr="00A63580" w:rsidR="00A63580" w:rsidP="00334DC7" w:rsidRDefault="00A63580" w14:paraId="3EA68D77"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103%</w:t>
            </w:r>
          </w:p>
        </w:tc>
      </w:tr>
      <w:tr w:rsidRPr="00A63580" w:rsidR="00A63580" w:rsidTr="00334DC7" w14:paraId="63406D93" w14:textId="77777777">
        <w:trPr>
          <w:trHeight w:val="288"/>
        </w:trPr>
        <w:tc>
          <w:tcPr>
            <w:tcW w:w="1295" w:type="dxa"/>
            <w:noWrap/>
            <w:vAlign w:val="bottom"/>
            <w:hideMark/>
          </w:tcPr>
          <w:p w:rsidRPr="00A63580" w:rsidR="00A63580" w:rsidP="00334DC7" w:rsidRDefault="00A63580" w14:paraId="5E93BA9F"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Duitsland</w:t>
            </w:r>
          </w:p>
        </w:tc>
        <w:tc>
          <w:tcPr>
            <w:tcW w:w="1677" w:type="dxa"/>
            <w:noWrap/>
            <w:vAlign w:val="bottom"/>
          </w:tcPr>
          <w:p w:rsidRPr="00A63580" w:rsidR="00A63580" w:rsidP="00334DC7" w:rsidRDefault="00A63580" w14:paraId="646B4E23"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563</w:t>
            </w:r>
          </w:p>
        </w:tc>
        <w:tc>
          <w:tcPr>
            <w:tcW w:w="1985" w:type="dxa"/>
          </w:tcPr>
          <w:p w:rsidRPr="00A63580" w:rsidR="00A63580" w:rsidP="00334DC7" w:rsidRDefault="00A63580" w14:paraId="03A16F88"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266%</w:t>
            </w:r>
          </w:p>
        </w:tc>
      </w:tr>
      <w:tr w:rsidRPr="00A63580" w:rsidR="00A63580" w:rsidTr="00334DC7" w14:paraId="26B4FC40" w14:textId="77777777">
        <w:trPr>
          <w:trHeight w:val="288"/>
        </w:trPr>
        <w:tc>
          <w:tcPr>
            <w:tcW w:w="1295" w:type="dxa"/>
            <w:noWrap/>
            <w:vAlign w:val="bottom"/>
            <w:hideMark/>
          </w:tcPr>
          <w:p w:rsidRPr="00A63580" w:rsidR="00A63580" w:rsidP="00334DC7" w:rsidRDefault="00A63580" w14:paraId="39B890F2"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Estland</w:t>
            </w:r>
          </w:p>
        </w:tc>
        <w:tc>
          <w:tcPr>
            <w:tcW w:w="1677" w:type="dxa"/>
            <w:noWrap/>
            <w:vAlign w:val="bottom"/>
          </w:tcPr>
          <w:p w:rsidRPr="00A63580" w:rsidR="00A63580" w:rsidP="00334DC7" w:rsidRDefault="00A63580" w14:paraId="789D6702"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200</w:t>
            </w:r>
          </w:p>
        </w:tc>
        <w:tc>
          <w:tcPr>
            <w:tcW w:w="1985" w:type="dxa"/>
          </w:tcPr>
          <w:p w:rsidRPr="00A63580" w:rsidR="00A63580" w:rsidP="00334DC7" w:rsidRDefault="00A63580" w14:paraId="4985A26D"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750%</w:t>
            </w:r>
          </w:p>
        </w:tc>
      </w:tr>
      <w:tr w:rsidRPr="00A63580" w:rsidR="00A63580" w:rsidTr="00334DC7" w14:paraId="68590231" w14:textId="77777777">
        <w:trPr>
          <w:trHeight w:val="288"/>
        </w:trPr>
        <w:tc>
          <w:tcPr>
            <w:tcW w:w="1295" w:type="dxa"/>
            <w:noWrap/>
            <w:vAlign w:val="bottom"/>
            <w:hideMark/>
          </w:tcPr>
          <w:p w:rsidRPr="00A63580" w:rsidR="00A63580" w:rsidP="00334DC7" w:rsidRDefault="00A63580" w14:paraId="083DF620"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Finland</w:t>
            </w:r>
          </w:p>
        </w:tc>
        <w:tc>
          <w:tcPr>
            <w:tcW w:w="1677" w:type="dxa"/>
            <w:noWrap/>
            <w:vAlign w:val="bottom"/>
          </w:tcPr>
          <w:p w:rsidRPr="00A63580" w:rsidR="00A63580" w:rsidP="00334DC7" w:rsidRDefault="00A63580" w14:paraId="4C17D90E"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588</w:t>
            </w:r>
          </w:p>
        </w:tc>
        <w:tc>
          <w:tcPr>
            <w:tcW w:w="1985" w:type="dxa"/>
          </w:tcPr>
          <w:p w:rsidRPr="00A63580" w:rsidR="00A63580" w:rsidP="00334DC7" w:rsidRDefault="00A63580" w14:paraId="49EEC71A"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255%</w:t>
            </w:r>
          </w:p>
        </w:tc>
      </w:tr>
      <w:tr w:rsidRPr="00A63580" w:rsidR="00A63580" w:rsidTr="00334DC7" w14:paraId="1DEE3772" w14:textId="77777777">
        <w:trPr>
          <w:trHeight w:val="288"/>
        </w:trPr>
        <w:tc>
          <w:tcPr>
            <w:tcW w:w="1295" w:type="dxa"/>
            <w:noWrap/>
            <w:vAlign w:val="bottom"/>
            <w:hideMark/>
          </w:tcPr>
          <w:p w:rsidRPr="00A63580" w:rsidR="00A63580" w:rsidP="00334DC7" w:rsidRDefault="00A63580" w14:paraId="39B5F229"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Frankrijk</w:t>
            </w:r>
          </w:p>
        </w:tc>
        <w:tc>
          <w:tcPr>
            <w:tcW w:w="1677" w:type="dxa"/>
            <w:noWrap/>
            <w:vAlign w:val="bottom"/>
          </w:tcPr>
          <w:p w:rsidRPr="00A63580" w:rsidR="00A63580" w:rsidP="00334DC7" w:rsidRDefault="00A63580" w14:paraId="1417D900"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620</w:t>
            </w:r>
          </w:p>
        </w:tc>
        <w:tc>
          <w:tcPr>
            <w:tcW w:w="1985" w:type="dxa"/>
          </w:tcPr>
          <w:p w:rsidRPr="00A63580" w:rsidR="00A63580" w:rsidP="00334DC7" w:rsidRDefault="00A63580" w14:paraId="71ECA120"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242%</w:t>
            </w:r>
          </w:p>
        </w:tc>
      </w:tr>
      <w:tr w:rsidRPr="00A63580" w:rsidR="00A63580" w:rsidTr="00334DC7" w14:paraId="5534325F" w14:textId="77777777">
        <w:trPr>
          <w:trHeight w:val="288"/>
        </w:trPr>
        <w:tc>
          <w:tcPr>
            <w:tcW w:w="1295" w:type="dxa"/>
            <w:noWrap/>
            <w:vAlign w:val="bottom"/>
            <w:hideMark/>
          </w:tcPr>
          <w:p w:rsidRPr="00A63580" w:rsidR="00A63580" w:rsidP="00334DC7" w:rsidRDefault="00A63580" w14:paraId="56D1DCC4"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Griekenland</w:t>
            </w:r>
          </w:p>
        </w:tc>
        <w:tc>
          <w:tcPr>
            <w:tcW w:w="1677" w:type="dxa"/>
            <w:noWrap/>
            <w:vAlign w:val="bottom"/>
          </w:tcPr>
          <w:p w:rsidRPr="00A63580" w:rsidR="00A63580" w:rsidP="00334DC7" w:rsidRDefault="00A63580" w14:paraId="4C0F2890"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216</w:t>
            </w:r>
          </w:p>
        </w:tc>
        <w:tc>
          <w:tcPr>
            <w:tcW w:w="1985" w:type="dxa"/>
          </w:tcPr>
          <w:p w:rsidRPr="00A63580" w:rsidR="00A63580" w:rsidP="00334DC7" w:rsidRDefault="00A63580" w14:paraId="7C940296"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694%</w:t>
            </w:r>
          </w:p>
        </w:tc>
      </w:tr>
      <w:tr w:rsidRPr="00A63580" w:rsidR="00A63580" w:rsidTr="00334DC7" w14:paraId="02ECDD95" w14:textId="77777777">
        <w:trPr>
          <w:trHeight w:val="288"/>
        </w:trPr>
        <w:tc>
          <w:tcPr>
            <w:tcW w:w="1295" w:type="dxa"/>
            <w:noWrap/>
            <w:vAlign w:val="bottom"/>
            <w:hideMark/>
          </w:tcPr>
          <w:p w:rsidRPr="00A63580" w:rsidR="00A63580" w:rsidP="00334DC7" w:rsidRDefault="00A63580" w14:paraId="4E7D4658"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Hongarije</w:t>
            </w:r>
          </w:p>
        </w:tc>
        <w:tc>
          <w:tcPr>
            <w:tcW w:w="1677" w:type="dxa"/>
            <w:noWrap/>
            <w:vAlign w:val="bottom"/>
          </w:tcPr>
          <w:p w:rsidRPr="00A63580" w:rsidR="00A63580" w:rsidP="00334DC7" w:rsidRDefault="00A63580" w14:paraId="37008406"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67</w:t>
            </w:r>
          </w:p>
        </w:tc>
        <w:tc>
          <w:tcPr>
            <w:tcW w:w="1985" w:type="dxa"/>
          </w:tcPr>
          <w:p w:rsidRPr="00A63580" w:rsidR="00A63580" w:rsidP="00334DC7" w:rsidRDefault="00A63580" w14:paraId="29D59CCB"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2.223%</w:t>
            </w:r>
          </w:p>
        </w:tc>
      </w:tr>
      <w:tr w:rsidRPr="00A63580" w:rsidR="00A63580" w:rsidTr="00334DC7" w14:paraId="006ABCF0" w14:textId="77777777">
        <w:trPr>
          <w:trHeight w:val="288"/>
        </w:trPr>
        <w:tc>
          <w:tcPr>
            <w:tcW w:w="1295" w:type="dxa"/>
            <w:noWrap/>
            <w:vAlign w:val="bottom"/>
            <w:hideMark/>
          </w:tcPr>
          <w:p w:rsidRPr="00A63580" w:rsidR="00A63580" w:rsidP="00334DC7" w:rsidRDefault="00A63580" w14:paraId="53FD5BB1"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Ierland</w:t>
            </w:r>
          </w:p>
        </w:tc>
        <w:tc>
          <w:tcPr>
            <w:tcW w:w="1677" w:type="dxa"/>
            <w:noWrap/>
            <w:vAlign w:val="bottom"/>
          </w:tcPr>
          <w:p w:rsidRPr="00A63580" w:rsidR="00A63580" w:rsidP="00334DC7" w:rsidRDefault="00A63580" w14:paraId="39B388D8"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997</w:t>
            </w:r>
          </w:p>
        </w:tc>
        <w:tc>
          <w:tcPr>
            <w:tcW w:w="1985" w:type="dxa"/>
          </w:tcPr>
          <w:p w:rsidRPr="00A63580" w:rsidR="00A63580" w:rsidP="00334DC7" w:rsidRDefault="00A63580" w14:paraId="37959465"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151%</w:t>
            </w:r>
          </w:p>
        </w:tc>
      </w:tr>
      <w:tr w:rsidRPr="00A63580" w:rsidR="00A63580" w:rsidTr="00334DC7" w14:paraId="4383102A" w14:textId="77777777">
        <w:trPr>
          <w:trHeight w:val="288"/>
        </w:trPr>
        <w:tc>
          <w:tcPr>
            <w:tcW w:w="1295" w:type="dxa"/>
            <w:noWrap/>
            <w:vAlign w:val="bottom"/>
            <w:hideMark/>
          </w:tcPr>
          <w:p w:rsidRPr="00A63580" w:rsidR="00A63580" w:rsidP="00334DC7" w:rsidRDefault="00A63580" w14:paraId="19DEF94A"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Italië*</w:t>
            </w:r>
          </w:p>
        </w:tc>
        <w:tc>
          <w:tcPr>
            <w:tcW w:w="1677" w:type="dxa"/>
            <w:noWrap/>
            <w:vAlign w:val="bottom"/>
          </w:tcPr>
          <w:p w:rsidRPr="00A63580" w:rsidR="00A63580" w:rsidP="00334DC7" w:rsidRDefault="00A63580" w14:paraId="1A0E44E8"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w:t>
            </w:r>
          </w:p>
        </w:tc>
        <w:tc>
          <w:tcPr>
            <w:tcW w:w="1985" w:type="dxa"/>
          </w:tcPr>
          <w:p w:rsidRPr="00A63580" w:rsidR="00A63580" w:rsidP="00334DC7" w:rsidRDefault="00A63580" w14:paraId="30764007"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w:t>
            </w:r>
          </w:p>
        </w:tc>
      </w:tr>
      <w:tr w:rsidRPr="00A63580" w:rsidR="00A63580" w:rsidTr="00334DC7" w14:paraId="4BAB6CED" w14:textId="77777777">
        <w:trPr>
          <w:trHeight w:val="288"/>
        </w:trPr>
        <w:tc>
          <w:tcPr>
            <w:tcW w:w="1295" w:type="dxa"/>
            <w:noWrap/>
            <w:vAlign w:val="bottom"/>
            <w:hideMark/>
          </w:tcPr>
          <w:p w:rsidRPr="00A63580" w:rsidR="00A63580" w:rsidP="00334DC7" w:rsidRDefault="00A63580" w14:paraId="1610059F"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Kroatië</w:t>
            </w:r>
          </w:p>
        </w:tc>
        <w:tc>
          <w:tcPr>
            <w:tcW w:w="1677" w:type="dxa"/>
            <w:noWrap/>
            <w:vAlign w:val="bottom"/>
          </w:tcPr>
          <w:p w:rsidRPr="00A63580" w:rsidR="00A63580" w:rsidP="00334DC7" w:rsidRDefault="00A63580" w14:paraId="7FB46532"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150</w:t>
            </w:r>
          </w:p>
        </w:tc>
        <w:tc>
          <w:tcPr>
            <w:tcW w:w="1985" w:type="dxa"/>
          </w:tcPr>
          <w:p w:rsidRPr="00A63580" w:rsidR="00A63580" w:rsidP="00334DC7" w:rsidRDefault="00A63580" w14:paraId="469B3775"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1.000%</w:t>
            </w:r>
          </w:p>
        </w:tc>
      </w:tr>
      <w:tr w:rsidRPr="00A63580" w:rsidR="00A63580" w:rsidTr="00334DC7" w14:paraId="5378E84B" w14:textId="77777777">
        <w:trPr>
          <w:trHeight w:val="288"/>
        </w:trPr>
        <w:tc>
          <w:tcPr>
            <w:tcW w:w="1295" w:type="dxa"/>
            <w:noWrap/>
            <w:vAlign w:val="bottom"/>
            <w:hideMark/>
          </w:tcPr>
          <w:p w:rsidRPr="00A63580" w:rsidR="00A63580" w:rsidP="00334DC7" w:rsidRDefault="00A63580" w14:paraId="0A7EAFBF"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Letland</w:t>
            </w:r>
          </w:p>
        </w:tc>
        <w:tc>
          <w:tcPr>
            <w:tcW w:w="1677" w:type="dxa"/>
            <w:noWrap/>
            <w:vAlign w:val="bottom"/>
          </w:tcPr>
          <w:p w:rsidRPr="00A63580" w:rsidR="00A63580" w:rsidP="00334DC7" w:rsidRDefault="00A63580" w14:paraId="3928D83A"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137</w:t>
            </w:r>
          </w:p>
        </w:tc>
        <w:tc>
          <w:tcPr>
            <w:tcW w:w="1985" w:type="dxa"/>
          </w:tcPr>
          <w:p w:rsidRPr="00A63580" w:rsidR="00A63580" w:rsidP="00334DC7" w:rsidRDefault="00A63580" w14:paraId="6EFBF87E"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1.095%</w:t>
            </w:r>
          </w:p>
        </w:tc>
      </w:tr>
      <w:tr w:rsidRPr="00A63580" w:rsidR="00A63580" w:rsidTr="00334DC7" w14:paraId="05F1BEFF" w14:textId="77777777">
        <w:trPr>
          <w:trHeight w:val="288"/>
        </w:trPr>
        <w:tc>
          <w:tcPr>
            <w:tcW w:w="1295" w:type="dxa"/>
            <w:noWrap/>
            <w:vAlign w:val="bottom"/>
            <w:hideMark/>
          </w:tcPr>
          <w:p w:rsidRPr="00A63580" w:rsidR="00A63580" w:rsidP="00334DC7" w:rsidRDefault="00A63580" w14:paraId="60745C16"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Litouwen</w:t>
            </w:r>
          </w:p>
        </w:tc>
        <w:tc>
          <w:tcPr>
            <w:tcW w:w="1677" w:type="dxa"/>
            <w:noWrap/>
            <w:vAlign w:val="bottom"/>
          </w:tcPr>
          <w:p w:rsidRPr="00A63580" w:rsidR="00A63580" w:rsidP="00334DC7" w:rsidRDefault="00A63580" w14:paraId="6AFDA5D6"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246</w:t>
            </w:r>
          </w:p>
        </w:tc>
        <w:tc>
          <w:tcPr>
            <w:tcW w:w="1985" w:type="dxa"/>
          </w:tcPr>
          <w:p w:rsidRPr="00A63580" w:rsidR="00A63580" w:rsidP="00334DC7" w:rsidRDefault="00A63580" w14:paraId="1FCFE786"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609%</w:t>
            </w:r>
          </w:p>
        </w:tc>
      </w:tr>
      <w:tr w:rsidRPr="00A63580" w:rsidR="00A63580" w:rsidTr="00334DC7" w14:paraId="0A0196CF" w14:textId="77777777">
        <w:trPr>
          <w:trHeight w:val="288"/>
        </w:trPr>
        <w:tc>
          <w:tcPr>
            <w:tcW w:w="1295" w:type="dxa"/>
            <w:noWrap/>
            <w:vAlign w:val="bottom"/>
            <w:hideMark/>
          </w:tcPr>
          <w:p w:rsidRPr="00A63580" w:rsidR="00A63580" w:rsidP="00334DC7" w:rsidRDefault="00A63580" w14:paraId="263902C6"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Luxemburg</w:t>
            </w:r>
          </w:p>
        </w:tc>
        <w:tc>
          <w:tcPr>
            <w:tcW w:w="1677" w:type="dxa"/>
            <w:noWrap/>
            <w:vAlign w:val="bottom"/>
          </w:tcPr>
          <w:p w:rsidRPr="00A63580" w:rsidR="00A63580" w:rsidP="00334DC7" w:rsidRDefault="00A63580" w14:paraId="742C1A01"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1.910</w:t>
            </w:r>
          </w:p>
        </w:tc>
        <w:tc>
          <w:tcPr>
            <w:tcW w:w="1985" w:type="dxa"/>
          </w:tcPr>
          <w:p w:rsidRPr="00A63580" w:rsidR="00A63580" w:rsidP="00334DC7" w:rsidRDefault="00A63580" w14:paraId="5AEE7B6B"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79%</w:t>
            </w:r>
          </w:p>
        </w:tc>
      </w:tr>
      <w:tr w:rsidRPr="00A63580" w:rsidR="00A63580" w:rsidTr="00334DC7" w14:paraId="51B8933F" w14:textId="77777777">
        <w:trPr>
          <w:trHeight w:val="288"/>
        </w:trPr>
        <w:tc>
          <w:tcPr>
            <w:tcW w:w="1295" w:type="dxa"/>
            <w:noWrap/>
            <w:vAlign w:val="bottom"/>
            <w:hideMark/>
          </w:tcPr>
          <w:p w:rsidRPr="00A63580" w:rsidR="00A63580" w:rsidP="00334DC7" w:rsidRDefault="00A63580" w14:paraId="7A033BFE"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Malta</w:t>
            </w:r>
          </w:p>
        </w:tc>
        <w:tc>
          <w:tcPr>
            <w:tcW w:w="1677" w:type="dxa"/>
            <w:noWrap/>
            <w:vAlign w:val="bottom"/>
          </w:tcPr>
          <w:p w:rsidRPr="00A63580" w:rsidR="00A63580" w:rsidP="00334DC7" w:rsidRDefault="00A63580" w14:paraId="69217356"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666</w:t>
            </w:r>
          </w:p>
        </w:tc>
        <w:tc>
          <w:tcPr>
            <w:tcW w:w="1985" w:type="dxa"/>
          </w:tcPr>
          <w:p w:rsidRPr="00A63580" w:rsidR="00A63580" w:rsidP="00334DC7" w:rsidRDefault="00A63580" w14:paraId="43529205"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225%</w:t>
            </w:r>
          </w:p>
        </w:tc>
      </w:tr>
      <w:tr w:rsidRPr="00A63580" w:rsidR="00A63580" w:rsidTr="00334DC7" w14:paraId="7F52450A" w14:textId="77777777">
        <w:trPr>
          <w:trHeight w:val="288"/>
        </w:trPr>
        <w:tc>
          <w:tcPr>
            <w:tcW w:w="1295" w:type="dxa"/>
            <w:noWrap/>
            <w:vAlign w:val="bottom"/>
          </w:tcPr>
          <w:p w:rsidRPr="00A63580" w:rsidR="00A63580" w:rsidP="00334DC7" w:rsidRDefault="00A63580" w14:paraId="30F5B207"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Nederland</w:t>
            </w:r>
          </w:p>
        </w:tc>
        <w:tc>
          <w:tcPr>
            <w:tcW w:w="1677" w:type="dxa"/>
            <w:noWrap/>
            <w:vAlign w:val="bottom"/>
          </w:tcPr>
          <w:p w:rsidRPr="00A63580" w:rsidR="00A63580" w:rsidP="00334DC7" w:rsidRDefault="00A63580" w14:paraId="5CBB7DB9"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1.284</w:t>
            </w:r>
          </w:p>
        </w:tc>
        <w:tc>
          <w:tcPr>
            <w:tcW w:w="1985" w:type="dxa"/>
          </w:tcPr>
          <w:p w:rsidRPr="00A63580" w:rsidR="00A63580" w:rsidP="00334DC7" w:rsidRDefault="00A63580" w14:paraId="1FD3117A"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117%</w:t>
            </w:r>
          </w:p>
        </w:tc>
      </w:tr>
      <w:tr w:rsidRPr="00A63580" w:rsidR="00A63580" w:rsidTr="00334DC7" w14:paraId="7175453E" w14:textId="77777777">
        <w:trPr>
          <w:trHeight w:val="288"/>
        </w:trPr>
        <w:tc>
          <w:tcPr>
            <w:tcW w:w="1295" w:type="dxa"/>
            <w:noWrap/>
            <w:vAlign w:val="bottom"/>
            <w:hideMark/>
          </w:tcPr>
          <w:p w:rsidRPr="00A63580" w:rsidR="00A63580" w:rsidP="00334DC7" w:rsidRDefault="00A63580" w14:paraId="122F9B07"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Oostenrijk</w:t>
            </w:r>
          </w:p>
        </w:tc>
        <w:tc>
          <w:tcPr>
            <w:tcW w:w="1677" w:type="dxa"/>
            <w:noWrap/>
            <w:vAlign w:val="bottom"/>
          </w:tcPr>
          <w:p w:rsidRPr="00A63580" w:rsidR="00A63580" w:rsidP="00334DC7" w:rsidRDefault="00A63580" w14:paraId="475B21E7"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876</w:t>
            </w:r>
          </w:p>
        </w:tc>
        <w:tc>
          <w:tcPr>
            <w:tcW w:w="1985" w:type="dxa"/>
          </w:tcPr>
          <w:p w:rsidRPr="00A63580" w:rsidR="00A63580" w:rsidP="00334DC7" w:rsidRDefault="00A63580" w14:paraId="0E3063E7"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171%</w:t>
            </w:r>
          </w:p>
        </w:tc>
      </w:tr>
      <w:tr w:rsidRPr="00A63580" w:rsidR="00A63580" w:rsidTr="00334DC7" w14:paraId="11F1B6A9" w14:textId="77777777">
        <w:trPr>
          <w:trHeight w:val="288"/>
        </w:trPr>
        <w:tc>
          <w:tcPr>
            <w:tcW w:w="1295" w:type="dxa"/>
            <w:noWrap/>
            <w:vAlign w:val="bottom"/>
            <w:hideMark/>
          </w:tcPr>
          <w:p w:rsidRPr="00A63580" w:rsidR="00A63580" w:rsidP="00334DC7" w:rsidRDefault="00A63580" w14:paraId="3AEE61CC"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Polen</w:t>
            </w:r>
          </w:p>
        </w:tc>
        <w:tc>
          <w:tcPr>
            <w:tcW w:w="1677" w:type="dxa"/>
            <w:noWrap/>
            <w:vAlign w:val="bottom"/>
          </w:tcPr>
          <w:p w:rsidRPr="00A63580" w:rsidR="00A63580" w:rsidP="00334DC7" w:rsidRDefault="00A63580" w14:paraId="662A95C4"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600</w:t>
            </w:r>
          </w:p>
        </w:tc>
        <w:tc>
          <w:tcPr>
            <w:tcW w:w="1985" w:type="dxa"/>
          </w:tcPr>
          <w:p w:rsidRPr="00A63580" w:rsidR="00A63580" w:rsidP="00334DC7" w:rsidRDefault="00A63580" w14:paraId="0AC0650F"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250%</w:t>
            </w:r>
          </w:p>
        </w:tc>
      </w:tr>
      <w:tr w:rsidRPr="00A63580" w:rsidR="00A63580" w:rsidTr="00334DC7" w14:paraId="24C1DBFA" w14:textId="77777777">
        <w:trPr>
          <w:trHeight w:val="288"/>
        </w:trPr>
        <w:tc>
          <w:tcPr>
            <w:tcW w:w="1295" w:type="dxa"/>
            <w:noWrap/>
            <w:vAlign w:val="bottom"/>
            <w:hideMark/>
          </w:tcPr>
          <w:p w:rsidRPr="00A63580" w:rsidR="00A63580" w:rsidP="00334DC7" w:rsidRDefault="00A63580" w14:paraId="00F92C71"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Portugal</w:t>
            </w:r>
          </w:p>
        </w:tc>
        <w:tc>
          <w:tcPr>
            <w:tcW w:w="1677" w:type="dxa"/>
            <w:noWrap/>
            <w:vAlign w:val="bottom"/>
          </w:tcPr>
          <w:p w:rsidRPr="00A63580" w:rsidR="00A63580" w:rsidP="00334DC7" w:rsidRDefault="00A63580" w14:paraId="722AA39E"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237</w:t>
            </w:r>
          </w:p>
        </w:tc>
        <w:tc>
          <w:tcPr>
            <w:tcW w:w="1985" w:type="dxa"/>
          </w:tcPr>
          <w:p w:rsidRPr="00A63580" w:rsidR="00A63580" w:rsidP="00334DC7" w:rsidRDefault="00A63580" w14:paraId="68D3E9EB"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632%</w:t>
            </w:r>
          </w:p>
        </w:tc>
      </w:tr>
      <w:tr w:rsidRPr="00A63580" w:rsidR="00A63580" w:rsidTr="00334DC7" w14:paraId="1131CCC3" w14:textId="77777777">
        <w:trPr>
          <w:trHeight w:val="288"/>
        </w:trPr>
        <w:tc>
          <w:tcPr>
            <w:tcW w:w="1295" w:type="dxa"/>
            <w:noWrap/>
            <w:vAlign w:val="bottom"/>
            <w:hideMark/>
          </w:tcPr>
          <w:p w:rsidRPr="00A63580" w:rsidR="00A63580" w:rsidP="00334DC7" w:rsidRDefault="00A63580" w14:paraId="3C20C61C"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Roemenië</w:t>
            </w:r>
          </w:p>
        </w:tc>
        <w:tc>
          <w:tcPr>
            <w:tcW w:w="1677" w:type="dxa"/>
            <w:noWrap/>
            <w:vAlign w:val="bottom"/>
          </w:tcPr>
          <w:p w:rsidRPr="00A63580" w:rsidR="00A63580" w:rsidP="00334DC7" w:rsidRDefault="00A63580" w14:paraId="505CF42A"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81</w:t>
            </w:r>
          </w:p>
        </w:tc>
        <w:tc>
          <w:tcPr>
            <w:tcW w:w="1985" w:type="dxa"/>
          </w:tcPr>
          <w:p w:rsidRPr="00A63580" w:rsidR="00A63580" w:rsidP="00334DC7" w:rsidRDefault="00A63580" w14:paraId="190FE0DA"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1.842%</w:t>
            </w:r>
          </w:p>
        </w:tc>
      </w:tr>
      <w:tr w:rsidRPr="00A63580" w:rsidR="00A63580" w:rsidTr="00334DC7" w14:paraId="5746567D" w14:textId="77777777">
        <w:trPr>
          <w:trHeight w:val="288"/>
        </w:trPr>
        <w:tc>
          <w:tcPr>
            <w:tcW w:w="1295" w:type="dxa"/>
            <w:noWrap/>
            <w:vAlign w:val="bottom"/>
            <w:hideMark/>
          </w:tcPr>
          <w:p w:rsidRPr="00A63580" w:rsidR="00A63580" w:rsidP="00334DC7" w:rsidRDefault="00A63580" w14:paraId="3E8905D8"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Slovenië</w:t>
            </w:r>
          </w:p>
        </w:tc>
        <w:tc>
          <w:tcPr>
            <w:tcW w:w="1677" w:type="dxa"/>
            <w:noWrap/>
            <w:vAlign w:val="bottom"/>
          </w:tcPr>
          <w:p w:rsidRPr="00A63580" w:rsidR="00A63580" w:rsidP="00334DC7" w:rsidRDefault="00A63580" w14:paraId="29B2015E"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465</w:t>
            </w:r>
          </w:p>
        </w:tc>
        <w:tc>
          <w:tcPr>
            <w:tcW w:w="1985" w:type="dxa"/>
          </w:tcPr>
          <w:p w:rsidRPr="00A63580" w:rsidR="00A63580" w:rsidP="00334DC7" w:rsidRDefault="00A63580" w14:paraId="2CEB3B15"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322%</w:t>
            </w:r>
          </w:p>
        </w:tc>
      </w:tr>
      <w:tr w:rsidRPr="00A63580" w:rsidR="00A63580" w:rsidTr="00334DC7" w14:paraId="39399097" w14:textId="77777777">
        <w:trPr>
          <w:trHeight w:val="288"/>
        </w:trPr>
        <w:tc>
          <w:tcPr>
            <w:tcW w:w="1295" w:type="dxa"/>
            <w:noWrap/>
            <w:vAlign w:val="bottom"/>
            <w:hideMark/>
          </w:tcPr>
          <w:p w:rsidRPr="00A63580" w:rsidR="00A63580" w:rsidP="00334DC7" w:rsidRDefault="00A63580" w14:paraId="4070ECA6"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Slowakije</w:t>
            </w:r>
          </w:p>
        </w:tc>
        <w:tc>
          <w:tcPr>
            <w:tcW w:w="1677" w:type="dxa"/>
            <w:noWrap/>
            <w:vAlign w:val="bottom"/>
          </w:tcPr>
          <w:p w:rsidRPr="00A63580" w:rsidR="00A63580" w:rsidP="00334DC7" w:rsidRDefault="00A63580" w14:paraId="47338415"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180</w:t>
            </w:r>
          </w:p>
        </w:tc>
        <w:tc>
          <w:tcPr>
            <w:tcW w:w="1985" w:type="dxa"/>
          </w:tcPr>
          <w:p w:rsidRPr="00A63580" w:rsidR="00A63580" w:rsidP="00334DC7" w:rsidRDefault="00A63580" w14:paraId="1E5EE310"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833%</w:t>
            </w:r>
          </w:p>
        </w:tc>
      </w:tr>
      <w:tr w:rsidRPr="00A63580" w:rsidR="00A63580" w:rsidTr="00334DC7" w14:paraId="3A271E76" w14:textId="77777777">
        <w:trPr>
          <w:trHeight w:val="288"/>
        </w:trPr>
        <w:tc>
          <w:tcPr>
            <w:tcW w:w="1295" w:type="dxa"/>
            <w:noWrap/>
            <w:vAlign w:val="bottom"/>
            <w:hideMark/>
          </w:tcPr>
          <w:p w:rsidRPr="00A63580" w:rsidR="00A63580" w:rsidP="00334DC7" w:rsidRDefault="00A63580" w14:paraId="706CB809"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Spanje</w:t>
            </w:r>
          </w:p>
        </w:tc>
        <w:tc>
          <w:tcPr>
            <w:tcW w:w="1677" w:type="dxa"/>
            <w:noWrap/>
            <w:vAlign w:val="bottom"/>
          </w:tcPr>
          <w:p w:rsidRPr="00A63580" w:rsidR="00A63580" w:rsidP="00334DC7" w:rsidRDefault="00A63580" w14:paraId="15DD208A"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604</w:t>
            </w:r>
          </w:p>
        </w:tc>
        <w:tc>
          <w:tcPr>
            <w:tcW w:w="1985" w:type="dxa"/>
          </w:tcPr>
          <w:p w:rsidRPr="00A63580" w:rsidR="00A63580" w:rsidP="00334DC7" w:rsidRDefault="00A63580" w14:paraId="5F361DEE"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248%</w:t>
            </w:r>
          </w:p>
        </w:tc>
      </w:tr>
      <w:tr w:rsidRPr="00A63580" w:rsidR="00A63580" w:rsidTr="00334DC7" w14:paraId="4690CD10" w14:textId="77777777">
        <w:trPr>
          <w:trHeight w:val="288"/>
        </w:trPr>
        <w:tc>
          <w:tcPr>
            <w:tcW w:w="1295" w:type="dxa"/>
            <w:noWrap/>
            <w:vAlign w:val="bottom"/>
            <w:hideMark/>
          </w:tcPr>
          <w:p w:rsidRPr="00A63580" w:rsidR="00A63580" w:rsidP="00334DC7" w:rsidRDefault="00A63580" w14:paraId="09C85708"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Tsjechië</w:t>
            </w:r>
          </w:p>
        </w:tc>
        <w:tc>
          <w:tcPr>
            <w:tcW w:w="1677" w:type="dxa"/>
            <w:noWrap/>
            <w:vAlign w:val="bottom"/>
          </w:tcPr>
          <w:p w:rsidRPr="00A63580" w:rsidR="00A63580" w:rsidP="00334DC7" w:rsidRDefault="00A63580" w14:paraId="65BF904A"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226</w:t>
            </w:r>
          </w:p>
        </w:tc>
        <w:tc>
          <w:tcPr>
            <w:tcW w:w="1985" w:type="dxa"/>
          </w:tcPr>
          <w:p w:rsidRPr="00A63580" w:rsidR="00A63580" w:rsidP="00334DC7" w:rsidRDefault="00A63580" w14:paraId="010F648B"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664%</w:t>
            </w:r>
          </w:p>
        </w:tc>
      </w:tr>
      <w:tr w:rsidRPr="00A63580" w:rsidR="00A63580" w:rsidTr="00334DC7" w14:paraId="19C6F2FA" w14:textId="77777777">
        <w:trPr>
          <w:trHeight w:val="288"/>
        </w:trPr>
        <w:tc>
          <w:tcPr>
            <w:tcW w:w="1295" w:type="dxa"/>
            <w:noWrap/>
            <w:vAlign w:val="bottom"/>
            <w:hideMark/>
          </w:tcPr>
          <w:p w:rsidRPr="00A63580" w:rsidR="00A63580" w:rsidP="00334DC7" w:rsidRDefault="00A63580" w14:paraId="3C17AADE"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Zweden</w:t>
            </w:r>
          </w:p>
        </w:tc>
        <w:tc>
          <w:tcPr>
            <w:tcW w:w="1677" w:type="dxa"/>
            <w:noWrap/>
            <w:vAlign w:val="bottom"/>
          </w:tcPr>
          <w:p w:rsidRPr="00A63580" w:rsidR="00A63580" w:rsidP="00334DC7" w:rsidRDefault="00A63580" w14:paraId="7302D399"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515</w:t>
            </w:r>
          </w:p>
        </w:tc>
        <w:tc>
          <w:tcPr>
            <w:tcW w:w="1985" w:type="dxa"/>
          </w:tcPr>
          <w:p w:rsidRPr="00A63580" w:rsidR="00A63580" w:rsidP="00334DC7" w:rsidRDefault="00A63580" w14:paraId="4E7C8353" w14:textId="77777777">
            <w:pPr>
              <w:pStyle w:val="Geenafstand"/>
              <w:jc w:val="right"/>
              <w:rPr>
                <w:rFonts w:ascii="Times New Roman" w:hAnsi="Times New Roman" w:cs="Times New Roman"/>
                <w:sz w:val="24"/>
                <w:szCs w:val="24"/>
              </w:rPr>
            </w:pPr>
            <w:r w:rsidRPr="00A63580">
              <w:rPr>
                <w:rFonts w:ascii="Times New Roman" w:hAnsi="Times New Roman" w:cs="Times New Roman"/>
                <w:sz w:val="24"/>
                <w:szCs w:val="24"/>
              </w:rPr>
              <w:t>291%</w:t>
            </w:r>
          </w:p>
        </w:tc>
      </w:tr>
    </w:tbl>
    <w:p w:rsidRPr="00A63580" w:rsidR="00A63580" w:rsidP="00A63580" w:rsidRDefault="00A63580" w14:paraId="006422E9" w14:textId="77777777">
      <w:r w:rsidRPr="00A63580">
        <w:t>* In Italië bestaat per 2024 geen regeling meer die geldt als gegarandeerd minimuminkomen.</w:t>
      </w:r>
    </w:p>
    <w:p w:rsidRPr="00A63580" w:rsidR="00A63580" w:rsidP="00A63580" w:rsidRDefault="00A63580" w14:paraId="1C9C0011" w14:textId="77777777">
      <w:r w:rsidRPr="00A63580">
        <w:t>Bron: OESO, oecd.stat.org, geraadpleegd en bewerkt op 10-10-2025.</w:t>
      </w:r>
    </w:p>
    <w:p w:rsidRPr="00A63580" w:rsidR="00A63580" w:rsidP="00A63580" w:rsidRDefault="00A63580" w14:paraId="27BB413A" w14:textId="77777777">
      <w:r w:rsidRPr="00A63580">
        <w:t>Noot: Maandbedragen voor niet-eurolanden zijn omgerekend op basis van de wisselkoersen die de OESO hanteert voor 2024; maandbedragen zijn exclusief huurkostentoeslagen.</w:t>
      </w:r>
    </w:p>
    <w:p w:rsidRPr="00A63580" w:rsidR="00A63580" w:rsidP="00A63580" w:rsidRDefault="00A63580" w14:paraId="55C22702" w14:textId="77777777">
      <w:pPr>
        <w:rPr>
          <w:u w:val="single"/>
        </w:rPr>
      </w:pPr>
    </w:p>
    <w:p w:rsidRPr="00A63580" w:rsidR="00A63580" w:rsidP="00A63580" w:rsidRDefault="00A63580" w14:paraId="145F68DF" w14:textId="77777777">
      <w:pPr>
        <w:rPr>
          <w:u w:val="single"/>
        </w:rPr>
      </w:pPr>
      <w:r w:rsidRPr="00A63580">
        <w:rPr>
          <w:u w:val="single"/>
        </w:rPr>
        <w:lastRenderedPageBreak/>
        <w:t>Vraag 73</w:t>
      </w:r>
    </w:p>
    <w:p w:rsidRPr="00A63580" w:rsidR="00A63580" w:rsidP="00A63580" w:rsidRDefault="00A63580" w14:paraId="2B46F121" w14:textId="77777777">
      <w:r w:rsidRPr="00A63580">
        <w:t>Wat was het bruto en netto mediane inkomen in 2025? Wat is de marginale druk van een alleenstaande die een mediaan inkomen verdient? En voor twee mediane inkomens met kinderen?</w:t>
      </w:r>
    </w:p>
    <w:p w:rsidRPr="00A63580" w:rsidR="00A63580" w:rsidP="00A63580" w:rsidRDefault="00A63580" w14:paraId="5B9D48B7" w14:textId="77777777"/>
    <w:p w:rsidRPr="00A63580" w:rsidR="00A63580" w:rsidP="00A63580" w:rsidRDefault="00A63580" w14:paraId="3BFB8A7E" w14:textId="77777777">
      <w:pPr>
        <w:rPr>
          <w:u w:val="single"/>
        </w:rPr>
      </w:pPr>
      <w:r w:rsidRPr="00A63580">
        <w:rPr>
          <w:u w:val="single"/>
        </w:rPr>
        <w:t>Antwoord 73</w:t>
      </w:r>
    </w:p>
    <w:p w:rsidRPr="00A63580" w:rsidR="00A63580" w:rsidP="00A63580" w:rsidRDefault="00A63580" w14:paraId="3BFCE0D6" w14:textId="77777777">
      <w:r w:rsidRPr="00A63580">
        <w:t>Het mediane inkomen is het middelste inkomen als alle inkomens in Nederland van hoog naar laag worden gerangschikt. De helft van de mensen heeft een inkomen dat hoger is dan het mediane inkomen en de andere helft heeft een inkomen dat lager is dan het mediane inkomen.</w:t>
      </w:r>
    </w:p>
    <w:p w:rsidRPr="00A63580" w:rsidR="00A63580" w:rsidP="00A63580" w:rsidRDefault="00A63580" w14:paraId="6F4A3C25" w14:textId="77777777">
      <w:r w:rsidRPr="00A63580">
        <w:t>De inkomensverdeling van 2025 is nog niet bekend. 2024 is het meest recente jaar waarvoor data beschikbaar is. Volgens data van CBS bedroeg het mediane persoonlijk inkomen € 34,3 duizend in 2024 (Bron: CBS, Statline, geraadpleegd 08-10-2025). Met een door het CPB geraamde gemiddelde contractloonontwikkeling van 4,9% voor 2025 in de MEV 2026 bedraagt het op deze manier geraamde mediane persoonlijk inkomen € 36,0 duizend in 2025.</w:t>
      </w:r>
    </w:p>
    <w:p w:rsidRPr="00A63580" w:rsidR="00A63580" w:rsidP="00A63580" w:rsidRDefault="00A63580" w14:paraId="0DF23F72" w14:textId="77777777"/>
    <w:p w:rsidRPr="00A63580" w:rsidR="00A63580" w:rsidP="00A63580" w:rsidRDefault="00A63580" w14:paraId="2178B063" w14:textId="77777777">
      <w:r w:rsidRPr="00A63580">
        <w:t>Een werkende alleenstaande zonder kinderen met een bruto-inkomen van € 36.000 heeft een netto-inkomen van € 30.437 en een marginale druk van 56%. Een werkend paar met 2 kinderen (tussen 6 en 11 jaar oud) zonder kinderopvang die beiden een bruto-inkomen hebben van € 36.000 (dus € 72.000 als bruto huishoudinkomen), hebben een netto huishoudinkomen van € 63.861 en een marginale druk van 50%. De marginale druk is in deze voorbeelden berekend over een bruto-inkomensstijging van 3%, zoals dat gebruikelijk is in berekeningen over marginale druk.</w:t>
      </w:r>
    </w:p>
    <w:p w:rsidRPr="00A63580" w:rsidR="00A63580" w:rsidP="00A63580" w:rsidRDefault="00A63580" w14:paraId="2E1393BE" w14:textId="77777777"/>
    <w:p w:rsidRPr="00A63580" w:rsidR="00A63580" w:rsidP="00A63580" w:rsidRDefault="00A63580" w14:paraId="4017A854" w14:textId="77777777">
      <w:r w:rsidRPr="00A63580">
        <w:t xml:space="preserve">In de koopkrachtplaatjes wordt overigens de mediane koopkrachtontwikkeling van huishoudens getoond. Hierin zijn de huishoudens gerangschikt van huishoudens met de laagste koopkrachtontwikkeling naar huishoudens met de hoogste koopkrachtontwikkeling. De mediane koopkrachtontwikkeling is de middelste koopkrachtontwikkeling van deze verdeling. Het huishouden met het mediane inkomen is dus niet hetzelfde huishouden als het huishouden met de mediane koopkrachtontwikkeling. </w:t>
      </w:r>
    </w:p>
    <w:p w:rsidRPr="00A63580" w:rsidR="00A63580" w:rsidP="00A63580" w:rsidRDefault="00A63580" w14:paraId="66A18338" w14:textId="77777777">
      <w:pPr>
        <w:rPr>
          <w:u w:val="single"/>
        </w:rPr>
      </w:pPr>
    </w:p>
    <w:p w:rsidRPr="00A63580" w:rsidR="00A63580" w:rsidP="00A63580" w:rsidRDefault="00A63580" w14:paraId="5D33D9FA" w14:textId="77777777">
      <w:pPr>
        <w:rPr>
          <w:u w:val="single"/>
        </w:rPr>
      </w:pPr>
      <w:r w:rsidRPr="00A63580">
        <w:rPr>
          <w:u w:val="single"/>
        </w:rPr>
        <w:t>Vraag 74</w:t>
      </w:r>
    </w:p>
    <w:p w:rsidRPr="00A63580" w:rsidR="00A63580" w:rsidP="00A63580" w:rsidRDefault="00A63580" w14:paraId="293E3579" w14:textId="77777777">
      <w:r w:rsidRPr="00A63580">
        <w:t>Met hoeveel procent is de bijstandsuitkering verhoogd in de laatste tien jaar? En in de laatste vijf jaar?</w:t>
      </w:r>
    </w:p>
    <w:p w:rsidRPr="00A63580" w:rsidR="00A63580" w:rsidP="00A63580" w:rsidRDefault="00A63580" w14:paraId="52961AC7" w14:textId="77777777"/>
    <w:p w:rsidRPr="00A63580" w:rsidR="00A63580" w:rsidP="00A63580" w:rsidRDefault="00A63580" w14:paraId="638E2A7E" w14:textId="77777777">
      <w:pPr>
        <w:rPr>
          <w:u w:val="single"/>
        </w:rPr>
      </w:pPr>
      <w:r w:rsidRPr="00A63580">
        <w:rPr>
          <w:u w:val="single"/>
        </w:rPr>
        <w:t>Antwoord 74</w:t>
      </w:r>
    </w:p>
    <w:p w:rsidRPr="00A63580" w:rsidR="00A63580" w:rsidP="00A63580" w:rsidRDefault="00A63580" w14:paraId="60011AAF" w14:textId="77777777">
      <w:r w:rsidRPr="00A63580">
        <w:t>De bijstandsnormen zijn tussen 1 juli 2020 en 1 juli 2025 met 29% gestegen. Tussen 1 juli 2015 en 1 juli 2025 was deze stijging 42%.</w:t>
      </w:r>
    </w:p>
    <w:p w:rsidRPr="00A63580" w:rsidR="00A63580" w:rsidP="00A63580" w:rsidRDefault="00A63580" w14:paraId="25698F88" w14:textId="77777777">
      <w:pPr>
        <w:rPr>
          <w:u w:val="single"/>
        </w:rPr>
      </w:pPr>
    </w:p>
    <w:p w:rsidRPr="00A63580" w:rsidR="00A63580" w:rsidP="00A63580" w:rsidRDefault="00A63580" w14:paraId="5DB413B8" w14:textId="77777777">
      <w:pPr>
        <w:rPr>
          <w:u w:val="single"/>
        </w:rPr>
      </w:pPr>
      <w:r w:rsidRPr="00A63580">
        <w:rPr>
          <w:u w:val="single"/>
        </w:rPr>
        <w:t>Vraag 75</w:t>
      </w:r>
    </w:p>
    <w:p w:rsidRPr="00A63580" w:rsidR="00A63580" w:rsidP="00A63580" w:rsidRDefault="00A63580" w14:paraId="60656657" w14:textId="77777777">
      <w:r w:rsidRPr="00A63580">
        <w:t>Met hoeveel procent is het mediaan inkomen gegroeid in de laatste tien jaar? En in de laatste vijf jaar?</w:t>
      </w:r>
    </w:p>
    <w:p w:rsidRPr="00A63580" w:rsidR="00A63580" w:rsidP="00A63580" w:rsidRDefault="00A63580" w14:paraId="2D13F20C" w14:textId="77777777"/>
    <w:p w:rsidRPr="00A63580" w:rsidR="00A63580" w:rsidP="00A63580" w:rsidRDefault="00A63580" w14:paraId="7139730C" w14:textId="77777777">
      <w:pPr>
        <w:rPr>
          <w:u w:val="single"/>
        </w:rPr>
      </w:pPr>
      <w:r w:rsidRPr="00A63580">
        <w:rPr>
          <w:u w:val="single"/>
        </w:rPr>
        <w:t>Antwoord 75</w:t>
      </w:r>
    </w:p>
    <w:p w:rsidRPr="00A63580" w:rsidR="00A63580" w:rsidP="00A63580" w:rsidRDefault="00A63580" w14:paraId="43FF9882" w14:textId="77777777">
      <w:r w:rsidRPr="00A63580">
        <w:t>Volgens data van CBS bedroeg het mediaan persoonlijk inkomen € 34,3 duizend in 2024. 2024 is het recentste jaar waarvoor data beschikbaar is. In 2014 bedroeg het mediaan persoonlijk inkomen € 23,3 duizend en in 2019 € 26,3 duizend (Bron: CBS, Statline, geraadpleegd 08-10-2025). Als gevolg is sprake van een groei van 47% in de laatste tien jaar en 30% in de laatste vijf jaar. Overigens zijn deze groeicijfers ongecorrigeerd voor inflatie.</w:t>
      </w:r>
    </w:p>
    <w:p w:rsidRPr="00A63580" w:rsidR="00A63580" w:rsidP="00A63580" w:rsidRDefault="00A63580" w14:paraId="3F8A8486" w14:textId="77777777">
      <w:pPr>
        <w:rPr>
          <w:u w:val="single"/>
        </w:rPr>
      </w:pPr>
    </w:p>
    <w:p w:rsidRPr="00A63580" w:rsidR="00A63580" w:rsidP="00A63580" w:rsidRDefault="00A63580" w14:paraId="400AE597" w14:textId="77777777">
      <w:pPr>
        <w:rPr>
          <w:u w:val="single"/>
        </w:rPr>
      </w:pPr>
      <w:r w:rsidRPr="00A63580">
        <w:rPr>
          <w:u w:val="single"/>
        </w:rPr>
        <w:t>Vraag 76</w:t>
      </w:r>
    </w:p>
    <w:p w:rsidRPr="00A63580" w:rsidR="00A63580" w:rsidP="00A63580" w:rsidRDefault="00A63580" w14:paraId="7D16B4AF" w14:textId="77777777">
      <w:r w:rsidRPr="00A63580">
        <w:lastRenderedPageBreak/>
        <w:t>Met hoeveel procent is het gemiddelde inkomen gegroeid in de laatste tien jaar? En in de laatste vijf jaar?</w:t>
      </w:r>
    </w:p>
    <w:p w:rsidRPr="00A63580" w:rsidR="00A63580" w:rsidP="00A63580" w:rsidRDefault="00A63580" w14:paraId="6B1E8DD1" w14:textId="77777777"/>
    <w:p w:rsidRPr="00A63580" w:rsidR="00A63580" w:rsidP="00A63580" w:rsidRDefault="00A63580" w14:paraId="0E3368AA" w14:textId="77777777">
      <w:pPr>
        <w:rPr>
          <w:u w:val="single"/>
        </w:rPr>
      </w:pPr>
      <w:r w:rsidRPr="00A63580">
        <w:rPr>
          <w:u w:val="single"/>
        </w:rPr>
        <w:t>Antwoord 76</w:t>
      </w:r>
    </w:p>
    <w:p w:rsidRPr="00A63580" w:rsidR="00A63580" w:rsidP="00A63580" w:rsidRDefault="00A63580" w14:paraId="6542FE39" w14:textId="77777777">
      <w:r w:rsidRPr="00A63580">
        <w:t>Volgens data van CBS bedroeg het gemiddelde persoonlijk inkomen € 42,2 duizend in 2024. 2024 is het recentste jaar waarvoor data beschikbaar is. In 2014 bedroeg het gemiddelde persoonlijk inkomen € 29,9 duizend en in 2019 € 33,4 duizend (Bron: CBS, Statline, geraadpleegd 08-10-2025). Als gevolg is sprake van een groei van 41% in de laatste tien jaar en 26% in de laatste vijf jaar. Overigens zijn deze groeicijfers ongecorrigeerd voor inflatie.</w:t>
      </w:r>
    </w:p>
    <w:p w:rsidRPr="00A63580" w:rsidR="00A63580" w:rsidP="00A63580" w:rsidRDefault="00A63580" w14:paraId="561FC0F3" w14:textId="77777777"/>
    <w:p w:rsidRPr="00A63580" w:rsidR="00A63580" w:rsidP="00A63580" w:rsidRDefault="00A63580" w14:paraId="1B3A07DE" w14:textId="77777777">
      <w:pPr>
        <w:rPr>
          <w:u w:val="single"/>
        </w:rPr>
      </w:pPr>
      <w:r w:rsidRPr="00A63580">
        <w:rPr>
          <w:u w:val="single"/>
        </w:rPr>
        <w:t>Vraag 77</w:t>
      </w:r>
    </w:p>
    <w:p w:rsidRPr="00A63580" w:rsidR="00A63580" w:rsidP="00A63580" w:rsidRDefault="00A63580" w14:paraId="1C4C7E1B" w14:textId="77777777">
      <w:r w:rsidRPr="00A63580">
        <w:t>Met hoeveel procent is het modale inkomen gegroeid in de laatste tien jaar? En in de laatste vijf jaar?</w:t>
      </w:r>
    </w:p>
    <w:p w:rsidRPr="00A63580" w:rsidR="00A63580" w:rsidP="00A63580" w:rsidRDefault="00A63580" w14:paraId="3D8E9CF6" w14:textId="77777777"/>
    <w:p w:rsidRPr="00A63580" w:rsidR="00A63580" w:rsidP="00A63580" w:rsidRDefault="00A63580" w14:paraId="23286A54" w14:textId="77777777">
      <w:pPr>
        <w:rPr>
          <w:u w:val="single"/>
        </w:rPr>
      </w:pPr>
      <w:r w:rsidRPr="00A63580">
        <w:rPr>
          <w:u w:val="single"/>
        </w:rPr>
        <w:t>Antwoord 77</w:t>
      </w:r>
    </w:p>
    <w:p w:rsidRPr="00A63580" w:rsidR="00A63580" w:rsidP="00A63580" w:rsidRDefault="00A63580" w14:paraId="6083CDA3" w14:textId="77777777">
      <w:r w:rsidRPr="00A63580">
        <w:t>Volgens het CPB bedraagt het bruto modale inkomen € 46 duizend in 2025 (Bron: CPB, Raming september 2025 (MEV 2026)). Ten opzichte van 2015 is sprake van een stijging van 39% en ten opzichte van 2020 een stijging van 21%. Overigens houden deze cijfers geen rekening met de inflatie.</w:t>
      </w:r>
    </w:p>
    <w:p w:rsidRPr="00A63580" w:rsidR="00A63580" w:rsidP="00A63580" w:rsidRDefault="00A63580" w14:paraId="3B74DE1A" w14:textId="77777777">
      <w:pPr>
        <w:rPr>
          <w:u w:val="single"/>
        </w:rPr>
      </w:pPr>
    </w:p>
    <w:p w:rsidRPr="00A63580" w:rsidR="00A63580" w:rsidP="00A63580" w:rsidRDefault="00A63580" w14:paraId="0D7956E7" w14:textId="77777777">
      <w:pPr>
        <w:rPr>
          <w:u w:val="single"/>
        </w:rPr>
      </w:pPr>
      <w:r w:rsidRPr="00A63580">
        <w:rPr>
          <w:u w:val="single"/>
        </w:rPr>
        <w:t>Vraag 78</w:t>
      </w:r>
    </w:p>
    <w:p w:rsidRPr="00A63580" w:rsidR="00A63580" w:rsidP="00A63580" w:rsidRDefault="00A63580" w14:paraId="03078C07" w14:textId="77777777">
      <w:r w:rsidRPr="00A63580">
        <w:t xml:space="preserve">Welk percentage van vakbondsleden in Nederland heeft een baan? Welk percentage is gepensioneerd? </w:t>
      </w:r>
    </w:p>
    <w:p w:rsidRPr="00A63580" w:rsidR="00A63580" w:rsidP="00A63580" w:rsidRDefault="00A63580" w14:paraId="53938D2F" w14:textId="77777777"/>
    <w:p w:rsidRPr="00A63580" w:rsidR="00A63580" w:rsidP="00A63580" w:rsidRDefault="00A63580" w14:paraId="5E9C1718" w14:textId="77777777">
      <w:pPr>
        <w:rPr>
          <w:u w:val="single"/>
        </w:rPr>
      </w:pPr>
      <w:r w:rsidRPr="00A63580">
        <w:rPr>
          <w:u w:val="single"/>
        </w:rPr>
        <w:t>Antwoord 78</w:t>
      </w:r>
    </w:p>
    <w:p w:rsidRPr="00A63580" w:rsidR="00A63580" w:rsidP="00A63580" w:rsidRDefault="00A63580" w14:paraId="252EEE74" w14:textId="77777777">
      <w:r w:rsidRPr="00A63580">
        <w:t>Het CBS publiceert iedere twee jaar cijfers over het aantal vakbondsleden. Volgens de meest recente cijfers uit 2023 zijn 1.440.900 mensen lid van een vakbond (Bron: CBS, Statline, geraadpleegd op 6-10-2025). In deze statistiek zitten ook mensen die geen werknemer (meer) zijn, zoals gepensioneerden, zelfstandigen of werklozen. Welke vakbondsleden een baan hebben of gepensioneerd zijn is niet bekend. Wat wel bekend is, zijn de leeftijdsgroepen van de werknemers die lid zijn van een vakbond. Daaruit blijkt dat van het totaal aantal vakbondsleden er 316.000 zijn met de AOW-leeftijd of ouder. Dat is 21,9%. Het CBS publiceert nieuwe cijfers op 31 oktober 2025.</w:t>
      </w:r>
    </w:p>
    <w:p w:rsidRPr="00A63580" w:rsidR="00A63580" w:rsidP="00A63580" w:rsidRDefault="00A63580" w14:paraId="147E9FDA" w14:textId="77777777"/>
    <w:tbl>
      <w:tblPr>
        <w:tblStyle w:val="Tabelraster"/>
        <w:tblW w:w="0" w:type="auto"/>
        <w:tblLook w:val="04A0" w:firstRow="1" w:lastRow="0" w:firstColumn="1" w:lastColumn="0" w:noHBand="0" w:noVBand="1"/>
      </w:tblPr>
      <w:tblGrid>
        <w:gridCol w:w="1294"/>
        <w:gridCol w:w="1294"/>
        <w:gridCol w:w="1294"/>
        <w:gridCol w:w="1295"/>
        <w:gridCol w:w="1295"/>
        <w:gridCol w:w="1295"/>
      </w:tblGrid>
      <w:tr w:rsidRPr="00A63580" w:rsidR="00A63580" w:rsidTr="00334DC7" w14:paraId="5CEFC49A" w14:textId="77777777">
        <w:tc>
          <w:tcPr>
            <w:tcW w:w="1294" w:type="dxa"/>
          </w:tcPr>
          <w:p w:rsidRPr="00A63580" w:rsidR="00A63580" w:rsidP="00334DC7" w:rsidRDefault="00A63580" w14:paraId="58C71B27" w14:textId="77777777">
            <w:pPr>
              <w:rPr>
                <w:b/>
                <w:bCs/>
              </w:rPr>
            </w:pPr>
            <w:r w:rsidRPr="00A63580">
              <w:rPr>
                <w:b/>
                <w:bCs/>
              </w:rPr>
              <w:t>Periode</w:t>
            </w:r>
          </w:p>
        </w:tc>
        <w:tc>
          <w:tcPr>
            <w:tcW w:w="1294" w:type="dxa"/>
          </w:tcPr>
          <w:p w:rsidRPr="00A63580" w:rsidR="00A63580" w:rsidP="00334DC7" w:rsidRDefault="00A63580" w14:paraId="69698068" w14:textId="77777777">
            <w:pPr>
              <w:rPr>
                <w:b/>
                <w:bCs/>
              </w:rPr>
            </w:pPr>
            <w:r w:rsidRPr="00A63580">
              <w:rPr>
                <w:b/>
                <w:bCs/>
              </w:rPr>
              <w:t>Totaal (x1.000)</w:t>
            </w:r>
          </w:p>
        </w:tc>
        <w:tc>
          <w:tcPr>
            <w:tcW w:w="1294" w:type="dxa"/>
          </w:tcPr>
          <w:p w:rsidRPr="00A63580" w:rsidR="00A63580" w:rsidP="00334DC7" w:rsidRDefault="00A63580" w14:paraId="0F6FFC70" w14:textId="77777777">
            <w:pPr>
              <w:rPr>
                <w:b/>
                <w:bCs/>
              </w:rPr>
            </w:pPr>
            <w:r w:rsidRPr="00A63580">
              <w:rPr>
                <w:b/>
                <w:bCs/>
              </w:rPr>
              <w:t>&lt;25 jaar</w:t>
            </w:r>
          </w:p>
        </w:tc>
        <w:tc>
          <w:tcPr>
            <w:tcW w:w="1295" w:type="dxa"/>
          </w:tcPr>
          <w:p w:rsidRPr="00A63580" w:rsidR="00A63580" w:rsidP="00334DC7" w:rsidRDefault="00A63580" w14:paraId="56340251" w14:textId="77777777">
            <w:pPr>
              <w:rPr>
                <w:b/>
                <w:bCs/>
              </w:rPr>
            </w:pPr>
            <w:r w:rsidRPr="00A63580">
              <w:rPr>
                <w:b/>
                <w:bCs/>
              </w:rPr>
              <w:t>25 – 45 jaar</w:t>
            </w:r>
          </w:p>
        </w:tc>
        <w:tc>
          <w:tcPr>
            <w:tcW w:w="1295" w:type="dxa"/>
          </w:tcPr>
          <w:p w:rsidRPr="00A63580" w:rsidR="00A63580" w:rsidP="00334DC7" w:rsidRDefault="00A63580" w14:paraId="2449CF05" w14:textId="77777777">
            <w:pPr>
              <w:rPr>
                <w:b/>
                <w:bCs/>
              </w:rPr>
            </w:pPr>
            <w:r w:rsidRPr="00A63580">
              <w:rPr>
                <w:b/>
                <w:bCs/>
              </w:rPr>
              <w:t>45 tot AOW-leeftijd</w:t>
            </w:r>
          </w:p>
        </w:tc>
        <w:tc>
          <w:tcPr>
            <w:tcW w:w="1295" w:type="dxa"/>
          </w:tcPr>
          <w:p w:rsidRPr="00A63580" w:rsidR="00A63580" w:rsidP="00334DC7" w:rsidRDefault="00A63580" w14:paraId="3E97B461" w14:textId="77777777">
            <w:pPr>
              <w:rPr>
                <w:b/>
                <w:bCs/>
              </w:rPr>
            </w:pPr>
            <w:r w:rsidRPr="00A63580">
              <w:rPr>
                <w:b/>
                <w:bCs/>
              </w:rPr>
              <w:t>AOW-leeftijd of ouder</w:t>
            </w:r>
          </w:p>
        </w:tc>
      </w:tr>
      <w:tr w:rsidRPr="00A63580" w:rsidR="00A63580" w:rsidTr="00334DC7" w14:paraId="0DD64C36" w14:textId="77777777">
        <w:tc>
          <w:tcPr>
            <w:tcW w:w="1294" w:type="dxa"/>
          </w:tcPr>
          <w:p w:rsidRPr="00A63580" w:rsidR="00A63580" w:rsidP="00334DC7" w:rsidRDefault="00A63580" w14:paraId="75564034" w14:textId="77777777">
            <w:r w:rsidRPr="00A63580">
              <w:t>2023</w:t>
            </w:r>
          </w:p>
        </w:tc>
        <w:tc>
          <w:tcPr>
            <w:tcW w:w="1294" w:type="dxa"/>
          </w:tcPr>
          <w:p w:rsidRPr="00A63580" w:rsidR="00A63580" w:rsidP="00334DC7" w:rsidRDefault="00A63580" w14:paraId="08E9F930" w14:textId="77777777">
            <w:r w:rsidRPr="00A63580">
              <w:t>1.440,9</w:t>
            </w:r>
          </w:p>
          <w:p w:rsidRPr="00A63580" w:rsidR="00A63580" w:rsidP="00334DC7" w:rsidRDefault="00A63580" w14:paraId="1309684D" w14:textId="77777777"/>
        </w:tc>
        <w:tc>
          <w:tcPr>
            <w:tcW w:w="1294" w:type="dxa"/>
          </w:tcPr>
          <w:p w:rsidRPr="00A63580" w:rsidR="00A63580" w:rsidP="00334DC7" w:rsidRDefault="00A63580" w14:paraId="6AF31ED9" w14:textId="77777777">
            <w:r w:rsidRPr="00A63580">
              <w:t>35,3</w:t>
            </w:r>
          </w:p>
        </w:tc>
        <w:tc>
          <w:tcPr>
            <w:tcW w:w="1295" w:type="dxa"/>
          </w:tcPr>
          <w:p w:rsidRPr="00A63580" w:rsidR="00A63580" w:rsidP="00334DC7" w:rsidRDefault="00A63580" w14:paraId="0BF3529C" w14:textId="77777777">
            <w:r w:rsidRPr="00A63580">
              <w:t>340,7</w:t>
            </w:r>
          </w:p>
          <w:p w:rsidRPr="00A63580" w:rsidR="00A63580" w:rsidP="00334DC7" w:rsidRDefault="00A63580" w14:paraId="10B4F42E" w14:textId="77777777"/>
        </w:tc>
        <w:tc>
          <w:tcPr>
            <w:tcW w:w="1295" w:type="dxa"/>
          </w:tcPr>
          <w:p w:rsidRPr="00A63580" w:rsidR="00A63580" w:rsidP="00334DC7" w:rsidRDefault="00A63580" w14:paraId="09084375" w14:textId="77777777">
            <w:r w:rsidRPr="00A63580">
              <w:t>748,9</w:t>
            </w:r>
          </w:p>
          <w:p w:rsidRPr="00A63580" w:rsidR="00A63580" w:rsidP="00334DC7" w:rsidRDefault="00A63580" w14:paraId="1D10A291" w14:textId="77777777"/>
        </w:tc>
        <w:tc>
          <w:tcPr>
            <w:tcW w:w="1295" w:type="dxa"/>
          </w:tcPr>
          <w:p w:rsidRPr="00A63580" w:rsidR="00A63580" w:rsidP="00334DC7" w:rsidRDefault="00A63580" w14:paraId="22395DF5" w14:textId="77777777">
            <w:r w:rsidRPr="00A63580">
              <w:t>316,0</w:t>
            </w:r>
          </w:p>
        </w:tc>
      </w:tr>
    </w:tbl>
    <w:p w:rsidRPr="00A63580" w:rsidR="00A63580" w:rsidP="00A63580" w:rsidRDefault="00A63580" w14:paraId="71365CAD" w14:textId="77777777">
      <w:pPr>
        <w:rPr>
          <w:u w:val="single"/>
        </w:rPr>
      </w:pPr>
      <w:r w:rsidRPr="00A63580">
        <w:t xml:space="preserve">Bron: CBS </w:t>
      </w:r>
      <w:hyperlink w:history="1" w:anchor="/CBS/nl/dataset/80598ned/table?ts=1759764670837" r:id="rId23">
        <w:proofErr w:type="spellStart"/>
        <w:r w:rsidRPr="00A63580">
          <w:rPr>
            <w:rStyle w:val="Hyperlink"/>
          </w:rPr>
          <w:t>StatLine</w:t>
        </w:r>
        <w:proofErr w:type="spellEnd"/>
        <w:r w:rsidRPr="00A63580">
          <w:rPr>
            <w:rStyle w:val="Hyperlink"/>
          </w:rPr>
          <w:t xml:space="preserve"> - Leden van vakverenigingen; geslacht en leeftijd</w:t>
        </w:r>
      </w:hyperlink>
    </w:p>
    <w:p w:rsidRPr="00A63580" w:rsidR="00A63580" w:rsidP="00A63580" w:rsidRDefault="00A63580" w14:paraId="4D8E475E" w14:textId="77777777">
      <w:pPr>
        <w:rPr>
          <w:u w:val="single"/>
        </w:rPr>
      </w:pPr>
      <w:r w:rsidRPr="00A63580">
        <w:t xml:space="preserve">Toelichting: de cijfers uit 2023 staan op Statline vermeld als </w:t>
      </w:r>
      <w:r w:rsidRPr="00A63580">
        <w:rPr>
          <w:i/>
          <w:iCs/>
        </w:rPr>
        <w:t>voorlopig</w:t>
      </w:r>
      <w:r w:rsidRPr="00A63580">
        <w:t>. CBS heeft echter aangegeven dat deze inmiddels definitief zijn (en ongewijzigd).</w:t>
      </w:r>
    </w:p>
    <w:p w:rsidRPr="00A63580" w:rsidR="00A63580" w:rsidP="00A63580" w:rsidRDefault="00A63580" w14:paraId="6654B7FD" w14:textId="77777777">
      <w:pPr>
        <w:rPr>
          <w:u w:val="single"/>
        </w:rPr>
      </w:pPr>
    </w:p>
    <w:p w:rsidRPr="00A63580" w:rsidR="00A63580" w:rsidP="00A63580" w:rsidRDefault="00A63580" w14:paraId="5B2352C1" w14:textId="77777777">
      <w:pPr>
        <w:rPr>
          <w:u w:val="single"/>
        </w:rPr>
      </w:pPr>
      <w:r w:rsidRPr="00A63580">
        <w:rPr>
          <w:u w:val="single"/>
        </w:rPr>
        <w:t>Vraag 79</w:t>
      </w:r>
    </w:p>
    <w:p w:rsidRPr="00A63580" w:rsidR="00A63580" w:rsidP="00A63580" w:rsidRDefault="00A63580" w14:paraId="752A9AE4" w14:textId="77777777">
      <w:r w:rsidRPr="00A63580">
        <w:t>In welk jaar hadden vakbonden relatief gezien de grootste ledenaantallen?</w:t>
      </w:r>
    </w:p>
    <w:p w:rsidRPr="00A63580" w:rsidR="00A63580" w:rsidP="00A63580" w:rsidRDefault="00A63580" w14:paraId="7E85026D" w14:textId="77777777"/>
    <w:p w:rsidRPr="00A63580" w:rsidR="00A63580" w:rsidP="00A63580" w:rsidRDefault="00A63580" w14:paraId="4FBB1B7D" w14:textId="77777777">
      <w:pPr>
        <w:rPr>
          <w:u w:val="single"/>
        </w:rPr>
      </w:pPr>
      <w:r w:rsidRPr="00A63580">
        <w:rPr>
          <w:u w:val="single"/>
        </w:rPr>
        <w:t>Antwoord 79</w:t>
      </w:r>
    </w:p>
    <w:p w:rsidRPr="00A63580" w:rsidR="00A63580" w:rsidP="00A63580" w:rsidRDefault="00A63580" w14:paraId="581A690B" w14:textId="77777777">
      <w:r w:rsidRPr="00A63580">
        <w:t xml:space="preserve">Uit de cijfers van het CBS over de historie van het aantal vakbondsleden, blijkt dat vakbonden in het jaar 1999 in absolute getallen de grootste ledenaantallen hadden, te weten 1.935.000 </w:t>
      </w:r>
      <w:r w:rsidRPr="00A63580">
        <w:lastRenderedPageBreak/>
        <w:t xml:space="preserve">(Bron: Statline, CBS, geraadpleegd op 06-10-2024, </w:t>
      </w:r>
      <w:hyperlink w:history="1" w:anchor="/CBS/nl/dataset/70061ned/table" r:id="rId24">
        <w:proofErr w:type="spellStart"/>
        <w:r w:rsidRPr="00A63580">
          <w:rPr>
            <w:color w:val="0563C1"/>
            <w:u w:val="single"/>
          </w:rPr>
          <w:t>StatLine</w:t>
        </w:r>
        <w:proofErr w:type="spellEnd"/>
        <w:r w:rsidRPr="00A63580">
          <w:rPr>
            <w:color w:val="0563C1"/>
            <w:u w:val="single"/>
          </w:rPr>
          <w:t xml:space="preserve"> - Historie leden vakverenigingen (cbs.nl)</w:t>
        </w:r>
      </w:hyperlink>
      <w:r w:rsidRPr="00A63580">
        <w:t xml:space="preserve">). Er zijn geen relatieve cijfers van alle vakbondsleden over de jaren. </w:t>
      </w:r>
    </w:p>
    <w:p w:rsidRPr="00A63580" w:rsidR="00A63580" w:rsidP="00A63580" w:rsidRDefault="00A63580" w14:paraId="083CB4A6" w14:textId="77777777"/>
    <w:p w:rsidRPr="00A63580" w:rsidR="00A63580" w:rsidP="00A63580" w:rsidRDefault="00A63580" w14:paraId="1BEAFC21" w14:textId="77777777">
      <w:r w:rsidRPr="00A63580">
        <w:t xml:space="preserve">Het CBS heeft in 2024 een historisch overzicht gepubliceerd van stakingen in Nederland. Daarbij is ook gekeken naar het aantal vakbondsleden ten opzichte van de werkzame beroepsbevolking. Op basis daarvan waren er volgens het CBS in 1978 de meeste vakbondsleden (Bron: CBS, Tijdlijn stakingen, </w:t>
      </w:r>
      <w:hyperlink w:history="1" r:id="rId25">
        <w:r w:rsidRPr="00A63580">
          <w:rPr>
            <w:color w:val="0563C1"/>
            <w:u w:val="single"/>
          </w:rPr>
          <w:t>1979 | CBS</w:t>
        </w:r>
      </w:hyperlink>
      <w:r w:rsidRPr="00A63580">
        <w:t xml:space="preserve">). Het CBS heeft geen nadere cijfers gepubliceerd hierover.  </w:t>
      </w:r>
    </w:p>
    <w:p w:rsidRPr="00A63580" w:rsidR="00A63580" w:rsidP="00A63580" w:rsidRDefault="00A63580" w14:paraId="20D73DD4" w14:textId="77777777"/>
    <w:p w:rsidRPr="00A63580" w:rsidR="00A63580" w:rsidP="00A63580" w:rsidRDefault="00A63580" w14:paraId="7C6BBE8F" w14:textId="77777777">
      <w:r w:rsidRPr="00A63580">
        <w:rPr>
          <w:u w:val="single"/>
        </w:rPr>
        <w:t>Vraag 80</w:t>
      </w:r>
      <w:r w:rsidRPr="00A63580">
        <w:t xml:space="preserve"> </w:t>
      </w:r>
    </w:p>
    <w:p w:rsidRPr="00A63580" w:rsidR="00A63580" w:rsidP="00A63580" w:rsidRDefault="00A63580" w14:paraId="4C7A7E44" w14:textId="77777777">
      <w:r w:rsidRPr="00A63580">
        <w:t>Wat is de ontwikkeling van het totale pensioenvermogen van pensioenfondsen sinds het jaar 2000?</w:t>
      </w:r>
    </w:p>
    <w:p w:rsidRPr="00A63580" w:rsidR="00A63580" w:rsidP="00A63580" w:rsidRDefault="00A63580" w14:paraId="124ADC89" w14:textId="77777777"/>
    <w:p w:rsidRPr="00A63580" w:rsidR="00A63580" w:rsidP="00A63580" w:rsidRDefault="00A63580" w14:paraId="5CFB2179" w14:textId="77777777">
      <w:pPr>
        <w:rPr>
          <w:u w:val="single"/>
        </w:rPr>
      </w:pPr>
      <w:r w:rsidRPr="00A63580">
        <w:rPr>
          <w:u w:val="single"/>
        </w:rPr>
        <w:t xml:space="preserve">Antwoord 80 </w:t>
      </w:r>
    </w:p>
    <w:p w:rsidRPr="00A63580" w:rsidR="00A63580" w:rsidP="00A63580" w:rsidRDefault="00A63580" w14:paraId="29401785" w14:textId="77777777">
      <w:r w:rsidRPr="00A63580">
        <w:t>Op basis van publiekelijk beschikbare informatie kan alleen een overzicht gegeven worden van het totale pensioenvermogen van pensioenfondsen vanaf 2007. Het totale belegd vermogen van pensioenfondsen kent over de periode 2007-2024 de volgende ontwikkeling in miljoenen euro’s (bron: DNB statistieken, tabel 8.9, stand eind van het jaar, geraadpleegd op 10-10-2025):</w:t>
      </w:r>
    </w:p>
    <w:p w:rsidRPr="00A63580" w:rsidR="00A63580" w:rsidP="00A63580" w:rsidRDefault="00A63580" w14:paraId="1AD306C3" w14:textId="77777777"/>
    <w:p w:rsidRPr="00A63580" w:rsidR="00A63580" w:rsidP="00A63580" w:rsidRDefault="00A63580" w14:paraId="2CB71838" w14:textId="77777777">
      <w:pPr>
        <w:rPr>
          <w:i/>
          <w:iCs/>
        </w:rPr>
      </w:pPr>
      <w:r w:rsidRPr="00A63580">
        <w:rPr>
          <w:i/>
          <w:iCs/>
        </w:rPr>
        <w:t>Tabel: Totale belegd vermogen voor risico pensioenfondsen (2007-2024), stand einde van het jaar (in duizenden euro’s)</w:t>
      </w:r>
    </w:p>
    <w:tbl>
      <w:tblPr>
        <w:tblStyle w:val="Tabelraster"/>
        <w:tblW w:w="2447" w:type="dxa"/>
        <w:tblLayout w:type="fixed"/>
        <w:tblLook w:val="04A0" w:firstRow="1" w:lastRow="0" w:firstColumn="1" w:lastColumn="0" w:noHBand="0" w:noVBand="1"/>
      </w:tblPr>
      <w:tblGrid>
        <w:gridCol w:w="960"/>
        <w:gridCol w:w="1487"/>
      </w:tblGrid>
      <w:tr w:rsidRPr="00A63580" w:rsidR="00A63580" w:rsidTr="00334DC7" w14:paraId="62BA4181" w14:textId="77777777">
        <w:trPr>
          <w:trHeight w:val="288"/>
        </w:trPr>
        <w:tc>
          <w:tcPr>
            <w:tcW w:w="960" w:type="dxa"/>
            <w:noWrap/>
          </w:tcPr>
          <w:p w:rsidRPr="00A63580" w:rsidR="00A63580" w:rsidP="00334DC7" w:rsidRDefault="00A63580" w14:paraId="0728EAB9" w14:textId="77777777">
            <w:pPr>
              <w:jc w:val="right"/>
            </w:pPr>
            <w:r w:rsidRPr="00A63580">
              <w:t>2007</w:t>
            </w:r>
          </w:p>
        </w:tc>
        <w:tc>
          <w:tcPr>
            <w:tcW w:w="1487" w:type="dxa"/>
          </w:tcPr>
          <w:p w:rsidRPr="00A63580" w:rsidR="00A63580" w:rsidP="00334DC7" w:rsidRDefault="00A63580" w14:paraId="47C16E88" w14:textId="77777777">
            <w:pPr>
              <w:jc w:val="right"/>
            </w:pPr>
            <w:r w:rsidRPr="00A63580">
              <w:t>683.193</w:t>
            </w:r>
          </w:p>
        </w:tc>
      </w:tr>
      <w:tr w:rsidRPr="00A63580" w:rsidR="00A63580" w:rsidTr="00334DC7" w14:paraId="10E665D6" w14:textId="77777777">
        <w:trPr>
          <w:trHeight w:val="288"/>
        </w:trPr>
        <w:tc>
          <w:tcPr>
            <w:tcW w:w="960" w:type="dxa"/>
            <w:noWrap/>
          </w:tcPr>
          <w:p w:rsidRPr="00A63580" w:rsidR="00A63580" w:rsidP="00334DC7" w:rsidRDefault="00A63580" w14:paraId="1E6FD37F" w14:textId="77777777">
            <w:pPr>
              <w:jc w:val="right"/>
            </w:pPr>
            <w:r w:rsidRPr="00A63580">
              <w:t>2008</w:t>
            </w:r>
          </w:p>
        </w:tc>
        <w:tc>
          <w:tcPr>
            <w:tcW w:w="1487" w:type="dxa"/>
          </w:tcPr>
          <w:p w:rsidRPr="00A63580" w:rsidR="00A63580" w:rsidP="00334DC7" w:rsidRDefault="00A63580" w14:paraId="43117C9D" w14:textId="77777777">
            <w:pPr>
              <w:jc w:val="right"/>
            </w:pPr>
            <w:r w:rsidRPr="00A63580">
              <w:t>576.049</w:t>
            </w:r>
          </w:p>
        </w:tc>
      </w:tr>
      <w:tr w:rsidRPr="00A63580" w:rsidR="00A63580" w:rsidTr="00334DC7" w14:paraId="3656E8FE" w14:textId="77777777">
        <w:trPr>
          <w:trHeight w:val="288"/>
        </w:trPr>
        <w:tc>
          <w:tcPr>
            <w:tcW w:w="960" w:type="dxa"/>
            <w:noWrap/>
            <w:hideMark/>
          </w:tcPr>
          <w:p w:rsidRPr="00A63580" w:rsidR="00A63580" w:rsidP="00334DC7" w:rsidRDefault="00A63580" w14:paraId="71DD6B33" w14:textId="77777777">
            <w:pPr>
              <w:jc w:val="right"/>
            </w:pPr>
            <w:r w:rsidRPr="00A63580">
              <w:t>2009</w:t>
            </w:r>
          </w:p>
        </w:tc>
        <w:tc>
          <w:tcPr>
            <w:tcW w:w="1487" w:type="dxa"/>
            <w:hideMark/>
          </w:tcPr>
          <w:p w:rsidRPr="00A63580" w:rsidR="00A63580" w:rsidP="00334DC7" w:rsidRDefault="00A63580" w14:paraId="56668707" w14:textId="77777777">
            <w:pPr>
              <w:jc w:val="right"/>
            </w:pPr>
            <w:r w:rsidRPr="00A63580">
              <w:t>663.910</w:t>
            </w:r>
          </w:p>
        </w:tc>
      </w:tr>
      <w:tr w:rsidRPr="00A63580" w:rsidR="00A63580" w:rsidTr="00334DC7" w14:paraId="6CD76BCD" w14:textId="77777777">
        <w:trPr>
          <w:trHeight w:val="288"/>
        </w:trPr>
        <w:tc>
          <w:tcPr>
            <w:tcW w:w="960" w:type="dxa"/>
            <w:noWrap/>
            <w:hideMark/>
          </w:tcPr>
          <w:p w:rsidRPr="00A63580" w:rsidR="00A63580" w:rsidP="00334DC7" w:rsidRDefault="00A63580" w14:paraId="3F351CC2" w14:textId="77777777">
            <w:pPr>
              <w:jc w:val="right"/>
            </w:pPr>
            <w:r w:rsidRPr="00A63580">
              <w:t>2010</w:t>
            </w:r>
          </w:p>
        </w:tc>
        <w:tc>
          <w:tcPr>
            <w:tcW w:w="1487" w:type="dxa"/>
            <w:hideMark/>
          </w:tcPr>
          <w:p w:rsidRPr="00A63580" w:rsidR="00A63580" w:rsidP="00334DC7" w:rsidRDefault="00A63580" w14:paraId="739D1910" w14:textId="77777777">
            <w:pPr>
              <w:jc w:val="right"/>
            </w:pPr>
            <w:r w:rsidRPr="00A63580">
              <w:t>746.660</w:t>
            </w:r>
          </w:p>
        </w:tc>
      </w:tr>
      <w:tr w:rsidRPr="00A63580" w:rsidR="00A63580" w:rsidTr="00334DC7" w14:paraId="45490963" w14:textId="77777777">
        <w:trPr>
          <w:trHeight w:val="288"/>
        </w:trPr>
        <w:tc>
          <w:tcPr>
            <w:tcW w:w="960" w:type="dxa"/>
            <w:noWrap/>
            <w:hideMark/>
          </w:tcPr>
          <w:p w:rsidRPr="00A63580" w:rsidR="00A63580" w:rsidP="00334DC7" w:rsidRDefault="00A63580" w14:paraId="1F4F9461" w14:textId="77777777">
            <w:pPr>
              <w:jc w:val="right"/>
            </w:pPr>
            <w:r w:rsidRPr="00A63580">
              <w:t>2011</w:t>
            </w:r>
          </w:p>
        </w:tc>
        <w:tc>
          <w:tcPr>
            <w:tcW w:w="1487" w:type="dxa"/>
            <w:hideMark/>
          </w:tcPr>
          <w:p w:rsidRPr="00A63580" w:rsidR="00A63580" w:rsidP="00334DC7" w:rsidRDefault="00A63580" w14:paraId="4AFC1F49" w14:textId="77777777">
            <w:pPr>
              <w:jc w:val="right"/>
            </w:pPr>
            <w:r w:rsidRPr="00A63580">
              <w:t>802.201</w:t>
            </w:r>
          </w:p>
        </w:tc>
      </w:tr>
      <w:tr w:rsidRPr="00A63580" w:rsidR="00A63580" w:rsidTr="00334DC7" w14:paraId="6711C3A6" w14:textId="77777777">
        <w:trPr>
          <w:trHeight w:val="288"/>
        </w:trPr>
        <w:tc>
          <w:tcPr>
            <w:tcW w:w="960" w:type="dxa"/>
            <w:noWrap/>
            <w:hideMark/>
          </w:tcPr>
          <w:p w:rsidRPr="00A63580" w:rsidR="00A63580" w:rsidP="00334DC7" w:rsidRDefault="00A63580" w14:paraId="1DF9FAF3" w14:textId="77777777">
            <w:pPr>
              <w:jc w:val="right"/>
            </w:pPr>
            <w:r w:rsidRPr="00A63580">
              <w:t>2012</w:t>
            </w:r>
          </w:p>
        </w:tc>
        <w:tc>
          <w:tcPr>
            <w:tcW w:w="1487" w:type="dxa"/>
            <w:hideMark/>
          </w:tcPr>
          <w:p w:rsidRPr="00A63580" w:rsidR="00A63580" w:rsidP="00334DC7" w:rsidRDefault="00A63580" w14:paraId="1A1D09E8" w14:textId="77777777">
            <w:pPr>
              <w:jc w:val="right"/>
            </w:pPr>
            <w:r w:rsidRPr="00A63580">
              <w:t>916.873</w:t>
            </w:r>
          </w:p>
        </w:tc>
      </w:tr>
      <w:tr w:rsidRPr="00A63580" w:rsidR="00A63580" w:rsidTr="00334DC7" w14:paraId="10504E0C" w14:textId="77777777">
        <w:trPr>
          <w:trHeight w:val="288"/>
        </w:trPr>
        <w:tc>
          <w:tcPr>
            <w:tcW w:w="960" w:type="dxa"/>
            <w:noWrap/>
            <w:hideMark/>
          </w:tcPr>
          <w:p w:rsidRPr="00A63580" w:rsidR="00A63580" w:rsidP="00334DC7" w:rsidRDefault="00A63580" w14:paraId="2F8BA440" w14:textId="77777777">
            <w:pPr>
              <w:jc w:val="right"/>
            </w:pPr>
            <w:r w:rsidRPr="00A63580">
              <w:t>2013</w:t>
            </w:r>
          </w:p>
        </w:tc>
        <w:tc>
          <w:tcPr>
            <w:tcW w:w="1487" w:type="dxa"/>
            <w:hideMark/>
          </w:tcPr>
          <w:p w:rsidRPr="00A63580" w:rsidR="00A63580" w:rsidP="00334DC7" w:rsidRDefault="00A63580" w14:paraId="1B290923" w14:textId="77777777">
            <w:pPr>
              <w:jc w:val="right"/>
            </w:pPr>
            <w:r w:rsidRPr="00A63580">
              <w:t>951.466</w:t>
            </w:r>
          </w:p>
        </w:tc>
      </w:tr>
      <w:tr w:rsidRPr="00A63580" w:rsidR="00A63580" w:rsidTr="00334DC7" w14:paraId="0A2B258E" w14:textId="77777777">
        <w:trPr>
          <w:trHeight w:val="288"/>
        </w:trPr>
        <w:tc>
          <w:tcPr>
            <w:tcW w:w="960" w:type="dxa"/>
            <w:noWrap/>
            <w:hideMark/>
          </w:tcPr>
          <w:p w:rsidRPr="00A63580" w:rsidR="00A63580" w:rsidP="00334DC7" w:rsidRDefault="00A63580" w14:paraId="73CEDD07" w14:textId="77777777">
            <w:pPr>
              <w:jc w:val="right"/>
            </w:pPr>
            <w:r w:rsidRPr="00A63580">
              <w:t>2014</w:t>
            </w:r>
          </w:p>
        </w:tc>
        <w:tc>
          <w:tcPr>
            <w:tcW w:w="1487" w:type="dxa"/>
            <w:hideMark/>
          </w:tcPr>
          <w:p w:rsidRPr="00A63580" w:rsidR="00A63580" w:rsidP="00334DC7" w:rsidRDefault="00A63580" w14:paraId="620237FF" w14:textId="77777777">
            <w:pPr>
              <w:jc w:val="right"/>
            </w:pPr>
            <w:r w:rsidRPr="00A63580">
              <w:t>1.133.424</w:t>
            </w:r>
          </w:p>
        </w:tc>
      </w:tr>
      <w:tr w:rsidRPr="00A63580" w:rsidR="00A63580" w:rsidTr="00334DC7" w14:paraId="5346CB8B" w14:textId="77777777">
        <w:trPr>
          <w:trHeight w:val="288"/>
        </w:trPr>
        <w:tc>
          <w:tcPr>
            <w:tcW w:w="960" w:type="dxa"/>
            <w:noWrap/>
            <w:hideMark/>
          </w:tcPr>
          <w:p w:rsidRPr="00A63580" w:rsidR="00A63580" w:rsidP="00334DC7" w:rsidRDefault="00A63580" w14:paraId="344C6BFD" w14:textId="77777777">
            <w:pPr>
              <w:jc w:val="right"/>
            </w:pPr>
            <w:r w:rsidRPr="00A63580">
              <w:t>2015</w:t>
            </w:r>
          </w:p>
        </w:tc>
        <w:tc>
          <w:tcPr>
            <w:tcW w:w="1487" w:type="dxa"/>
            <w:hideMark/>
          </w:tcPr>
          <w:p w:rsidRPr="00A63580" w:rsidR="00A63580" w:rsidP="00334DC7" w:rsidRDefault="00A63580" w14:paraId="72D7939C" w14:textId="77777777">
            <w:pPr>
              <w:jc w:val="right"/>
            </w:pPr>
            <w:r w:rsidRPr="00A63580">
              <w:t>1.148.156</w:t>
            </w:r>
          </w:p>
        </w:tc>
      </w:tr>
      <w:tr w:rsidRPr="00A63580" w:rsidR="00A63580" w:rsidTr="00334DC7" w14:paraId="21F17CEA" w14:textId="77777777">
        <w:trPr>
          <w:trHeight w:val="288"/>
        </w:trPr>
        <w:tc>
          <w:tcPr>
            <w:tcW w:w="960" w:type="dxa"/>
            <w:noWrap/>
            <w:hideMark/>
          </w:tcPr>
          <w:p w:rsidRPr="00A63580" w:rsidR="00A63580" w:rsidP="00334DC7" w:rsidRDefault="00A63580" w14:paraId="5DFB87B5" w14:textId="77777777">
            <w:pPr>
              <w:jc w:val="right"/>
            </w:pPr>
            <w:r w:rsidRPr="00A63580">
              <w:t>2016</w:t>
            </w:r>
          </w:p>
        </w:tc>
        <w:tc>
          <w:tcPr>
            <w:tcW w:w="1487" w:type="dxa"/>
            <w:hideMark/>
          </w:tcPr>
          <w:p w:rsidRPr="00A63580" w:rsidR="00A63580" w:rsidP="00334DC7" w:rsidRDefault="00A63580" w14:paraId="15922065" w14:textId="77777777">
            <w:pPr>
              <w:jc w:val="right"/>
            </w:pPr>
            <w:r w:rsidRPr="00A63580">
              <w:t>1.265.534</w:t>
            </w:r>
          </w:p>
        </w:tc>
      </w:tr>
      <w:tr w:rsidRPr="00A63580" w:rsidR="00A63580" w:rsidTr="00334DC7" w14:paraId="367B54B1" w14:textId="77777777">
        <w:trPr>
          <w:trHeight w:val="288"/>
        </w:trPr>
        <w:tc>
          <w:tcPr>
            <w:tcW w:w="960" w:type="dxa"/>
            <w:noWrap/>
            <w:hideMark/>
          </w:tcPr>
          <w:p w:rsidRPr="00A63580" w:rsidR="00A63580" w:rsidP="00334DC7" w:rsidRDefault="00A63580" w14:paraId="4851D5A7" w14:textId="77777777">
            <w:pPr>
              <w:jc w:val="right"/>
            </w:pPr>
            <w:r w:rsidRPr="00A63580">
              <w:t>2017</w:t>
            </w:r>
          </w:p>
        </w:tc>
        <w:tc>
          <w:tcPr>
            <w:tcW w:w="1487" w:type="dxa"/>
            <w:hideMark/>
          </w:tcPr>
          <w:p w:rsidRPr="00A63580" w:rsidR="00A63580" w:rsidP="00334DC7" w:rsidRDefault="00A63580" w14:paraId="067E4DCD" w14:textId="77777777">
            <w:pPr>
              <w:jc w:val="right"/>
            </w:pPr>
            <w:r w:rsidRPr="00A63580">
              <w:t>1.338.065</w:t>
            </w:r>
          </w:p>
        </w:tc>
      </w:tr>
      <w:tr w:rsidRPr="00A63580" w:rsidR="00A63580" w:rsidTr="00334DC7" w14:paraId="1A0D1059" w14:textId="77777777">
        <w:trPr>
          <w:trHeight w:val="288"/>
        </w:trPr>
        <w:tc>
          <w:tcPr>
            <w:tcW w:w="960" w:type="dxa"/>
            <w:noWrap/>
            <w:hideMark/>
          </w:tcPr>
          <w:p w:rsidRPr="00A63580" w:rsidR="00A63580" w:rsidP="00334DC7" w:rsidRDefault="00A63580" w14:paraId="346CCC04" w14:textId="77777777">
            <w:pPr>
              <w:jc w:val="right"/>
            </w:pPr>
            <w:r w:rsidRPr="00A63580">
              <w:t>2018</w:t>
            </w:r>
          </w:p>
        </w:tc>
        <w:tc>
          <w:tcPr>
            <w:tcW w:w="1487" w:type="dxa"/>
            <w:hideMark/>
          </w:tcPr>
          <w:p w:rsidRPr="00A63580" w:rsidR="00A63580" w:rsidP="00334DC7" w:rsidRDefault="00A63580" w14:paraId="4CDB7464" w14:textId="77777777">
            <w:pPr>
              <w:jc w:val="right"/>
            </w:pPr>
            <w:r w:rsidRPr="00A63580">
              <w:t>1.322.572</w:t>
            </w:r>
          </w:p>
        </w:tc>
      </w:tr>
      <w:tr w:rsidRPr="00A63580" w:rsidR="00A63580" w:rsidTr="00334DC7" w14:paraId="018D7277" w14:textId="77777777">
        <w:trPr>
          <w:trHeight w:val="288"/>
        </w:trPr>
        <w:tc>
          <w:tcPr>
            <w:tcW w:w="960" w:type="dxa"/>
            <w:noWrap/>
            <w:hideMark/>
          </w:tcPr>
          <w:p w:rsidRPr="00A63580" w:rsidR="00A63580" w:rsidP="00334DC7" w:rsidRDefault="00A63580" w14:paraId="0238EF04" w14:textId="77777777">
            <w:pPr>
              <w:jc w:val="right"/>
            </w:pPr>
            <w:r w:rsidRPr="00A63580">
              <w:t>2019</w:t>
            </w:r>
          </w:p>
        </w:tc>
        <w:tc>
          <w:tcPr>
            <w:tcW w:w="1487" w:type="dxa"/>
            <w:hideMark/>
          </w:tcPr>
          <w:p w:rsidRPr="00A63580" w:rsidR="00A63580" w:rsidP="00334DC7" w:rsidRDefault="00A63580" w14:paraId="5D362745" w14:textId="77777777">
            <w:pPr>
              <w:jc w:val="right"/>
            </w:pPr>
            <w:r w:rsidRPr="00A63580">
              <w:t>1.554.446</w:t>
            </w:r>
          </w:p>
        </w:tc>
      </w:tr>
      <w:tr w:rsidRPr="00A63580" w:rsidR="00A63580" w:rsidTr="00334DC7" w14:paraId="0D209C1A" w14:textId="77777777">
        <w:trPr>
          <w:trHeight w:val="288"/>
        </w:trPr>
        <w:tc>
          <w:tcPr>
            <w:tcW w:w="960" w:type="dxa"/>
            <w:noWrap/>
            <w:hideMark/>
          </w:tcPr>
          <w:p w:rsidRPr="00A63580" w:rsidR="00A63580" w:rsidP="00334DC7" w:rsidRDefault="00A63580" w14:paraId="2A6CF508" w14:textId="77777777">
            <w:pPr>
              <w:jc w:val="right"/>
            </w:pPr>
            <w:r w:rsidRPr="00A63580">
              <w:t>2020</w:t>
            </w:r>
          </w:p>
        </w:tc>
        <w:tc>
          <w:tcPr>
            <w:tcW w:w="1487" w:type="dxa"/>
            <w:hideMark/>
          </w:tcPr>
          <w:p w:rsidRPr="00A63580" w:rsidR="00A63580" w:rsidP="00334DC7" w:rsidRDefault="00A63580" w14:paraId="3100F76B" w14:textId="77777777">
            <w:pPr>
              <w:jc w:val="right"/>
            </w:pPr>
            <w:r w:rsidRPr="00A63580">
              <w:t>1.679.393</w:t>
            </w:r>
          </w:p>
        </w:tc>
      </w:tr>
      <w:tr w:rsidRPr="00A63580" w:rsidR="00A63580" w:rsidTr="00334DC7" w14:paraId="111FC3C3" w14:textId="77777777">
        <w:trPr>
          <w:trHeight w:val="288"/>
        </w:trPr>
        <w:tc>
          <w:tcPr>
            <w:tcW w:w="960" w:type="dxa"/>
            <w:noWrap/>
            <w:hideMark/>
          </w:tcPr>
          <w:p w:rsidRPr="00A63580" w:rsidR="00A63580" w:rsidP="00334DC7" w:rsidRDefault="00A63580" w14:paraId="37115392" w14:textId="77777777">
            <w:pPr>
              <w:jc w:val="right"/>
            </w:pPr>
            <w:r w:rsidRPr="00A63580">
              <w:t>2021</w:t>
            </w:r>
          </w:p>
        </w:tc>
        <w:tc>
          <w:tcPr>
            <w:tcW w:w="1487" w:type="dxa"/>
            <w:hideMark/>
          </w:tcPr>
          <w:p w:rsidRPr="00A63580" w:rsidR="00A63580" w:rsidP="00334DC7" w:rsidRDefault="00A63580" w14:paraId="2EBFDA20" w14:textId="77777777">
            <w:pPr>
              <w:jc w:val="right"/>
            </w:pPr>
            <w:r w:rsidRPr="00A63580">
              <w:t>1.803.498</w:t>
            </w:r>
          </w:p>
        </w:tc>
      </w:tr>
      <w:tr w:rsidRPr="00A63580" w:rsidR="00A63580" w:rsidTr="00334DC7" w14:paraId="53D00399" w14:textId="77777777">
        <w:trPr>
          <w:trHeight w:val="288"/>
        </w:trPr>
        <w:tc>
          <w:tcPr>
            <w:tcW w:w="960" w:type="dxa"/>
            <w:noWrap/>
            <w:hideMark/>
          </w:tcPr>
          <w:p w:rsidRPr="00A63580" w:rsidR="00A63580" w:rsidP="00334DC7" w:rsidRDefault="00A63580" w14:paraId="0AA5C3EB" w14:textId="77777777">
            <w:pPr>
              <w:jc w:val="right"/>
            </w:pPr>
            <w:r w:rsidRPr="00A63580">
              <w:t>2022</w:t>
            </w:r>
          </w:p>
        </w:tc>
        <w:tc>
          <w:tcPr>
            <w:tcW w:w="1487" w:type="dxa"/>
            <w:hideMark/>
          </w:tcPr>
          <w:p w:rsidRPr="00A63580" w:rsidR="00A63580" w:rsidP="00334DC7" w:rsidRDefault="00A63580" w14:paraId="1459CB11" w14:textId="77777777">
            <w:pPr>
              <w:jc w:val="right"/>
            </w:pPr>
            <w:r w:rsidRPr="00A63580">
              <w:t>1.425.816</w:t>
            </w:r>
          </w:p>
        </w:tc>
      </w:tr>
      <w:tr w:rsidRPr="00A63580" w:rsidR="00A63580" w:rsidTr="00334DC7" w14:paraId="09815A53" w14:textId="77777777">
        <w:trPr>
          <w:trHeight w:val="288"/>
        </w:trPr>
        <w:tc>
          <w:tcPr>
            <w:tcW w:w="960" w:type="dxa"/>
            <w:noWrap/>
          </w:tcPr>
          <w:p w:rsidRPr="00A63580" w:rsidR="00A63580" w:rsidP="00334DC7" w:rsidRDefault="00A63580" w14:paraId="6E26D5CD" w14:textId="77777777">
            <w:pPr>
              <w:jc w:val="right"/>
            </w:pPr>
            <w:r w:rsidRPr="00A63580">
              <w:t>2023</w:t>
            </w:r>
          </w:p>
        </w:tc>
        <w:tc>
          <w:tcPr>
            <w:tcW w:w="1487" w:type="dxa"/>
          </w:tcPr>
          <w:p w:rsidRPr="00A63580" w:rsidR="00A63580" w:rsidP="00334DC7" w:rsidRDefault="00A63580" w14:paraId="62E515C7" w14:textId="77777777">
            <w:pPr>
              <w:jc w:val="right"/>
            </w:pPr>
            <w:r w:rsidRPr="00A63580">
              <w:t>1.548.711</w:t>
            </w:r>
          </w:p>
        </w:tc>
      </w:tr>
      <w:tr w:rsidRPr="00A63580" w:rsidR="00A63580" w:rsidTr="00334DC7" w14:paraId="797370F3" w14:textId="77777777">
        <w:trPr>
          <w:trHeight w:val="288"/>
        </w:trPr>
        <w:tc>
          <w:tcPr>
            <w:tcW w:w="960" w:type="dxa"/>
            <w:noWrap/>
          </w:tcPr>
          <w:p w:rsidRPr="00A63580" w:rsidR="00A63580" w:rsidP="00334DC7" w:rsidRDefault="00A63580" w14:paraId="4272CC43" w14:textId="77777777">
            <w:pPr>
              <w:jc w:val="right"/>
            </w:pPr>
            <w:r w:rsidRPr="00A63580">
              <w:t>2024</w:t>
            </w:r>
          </w:p>
        </w:tc>
        <w:tc>
          <w:tcPr>
            <w:tcW w:w="1487" w:type="dxa"/>
          </w:tcPr>
          <w:p w:rsidRPr="00A63580" w:rsidR="00A63580" w:rsidP="00334DC7" w:rsidRDefault="00A63580" w14:paraId="49130353" w14:textId="77777777">
            <w:pPr>
              <w:jc w:val="right"/>
            </w:pPr>
            <w:r w:rsidRPr="00A63580">
              <w:t>1.669.550</w:t>
            </w:r>
          </w:p>
        </w:tc>
      </w:tr>
    </w:tbl>
    <w:p w:rsidRPr="00A63580" w:rsidR="00A63580" w:rsidP="00A63580" w:rsidRDefault="00A63580" w14:paraId="5CC10666" w14:textId="77777777">
      <w:pPr>
        <w:rPr>
          <w:i/>
          <w:iCs/>
        </w:rPr>
      </w:pPr>
    </w:p>
    <w:p w:rsidRPr="00A63580" w:rsidR="00A63580" w:rsidP="00A63580" w:rsidRDefault="00A63580" w14:paraId="741F5516" w14:textId="77777777">
      <w:pPr>
        <w:rPr>
          <w:u w:val="single"/>
        </w:rPr>
      </w:pPr>
      <w:r w:rsidRPr="00A63580">
        <w:rPr>
          <w:u w:val="single"/>
        </w:rPr>
        <w:t>Vraag 81</w:t>
      </w:r>
    </w:p>
    <w:p w:rsidRPr="00A63580" w:rsidR="00A63580" w:rsidP="00A63580" w:rsidRDefault="00A63580" w14:paraId="71102B9E" w14:textId="77777777">
      <w:r w:rsidRPr="00A63580">
        <w:t>Kunt u alle inkomensregelingen in 2026 in een grafiek weergeven, denk aan de toeslagen en arbeidskortingen? Kunt u hierbij ook de marginale druk grafisch weergeven?</w:t>
      </w:r>
    </w:p>
    <w:p w:rsidRPr="00A63580" w:rsidR="00A63580" w:rsidP="00A63580" w:rsidRDefault="00A63580" w14:paraId="14664BB4" w14:textId="77777777"/>
    <w:p w:rsidRPr="00A63580" w:rsidR="00A63580" w:rsidP="00A63580" w:rsidRDefault="00A63580" w14:paraId="3373033F" w14:textId="77777777">
      <w:pPr>
        <w:rPr>
          <w:u w:val="single"/>
        </w:rPr>
      </w:pPr>
      <w:r w:rsidRPr="00A63580">
        <w:rPr>
          <w:u w:val="single"/>
        </w:rPr>
        <w:t>Antwoord 81</w:t>
      </w:r>
    </w:p>
    <w:p w:rsidRPr="00A63580" w:rsidR="00A63580" w:rsidP="00A63580" w:rsidRDefault="00A63580" w14:paraId="5E504CF8" w14:textId="77777777">
      <w:r w:rsidRPr="00A63580">
        <w:t xml:space="preserve">De ontvangen toeslagen en arbeidskortingen hangen niet alleen af van het inkomen, maar zijn ook afhankelijk van andere factoren als het hebben van een partner, werk, kinderen en huur. Het is daarom niet goed mogelijk om alle inkomensregelingen voor verschillende type </w:t>
      </w:r>
      <w:r w:rsidRPr="00A63580">
        <w:lastRenderedPageBreak/>
        <w:t>huishoudens in één figuur te vatten. Voor de onderstaande figuur is daarom specifiek één type huishouden verondersteld. De figuur toont de op- en afbouw van inkomensregelingen voor een werkende alleenstaande ouder van twee kinderen tussen de 6 en de 11 jaar. Deze ouder maakt gebruik van drie dagen kinderopvang per kind en betaalt een huur van € 733 per maand. Dit is een voorbeeld waarin gebruik wordt gemaakt van alle toeslagen en de meest voorkomende heffingskortingen. In deze weergave is geen rekening gehouden met de verzilvering van heffingskortingen.</w:t>
      </w:r>
    </w:p>
    <w:p w:rsidRPr="00A63580" w:rsidR="00A63580" w:rsidP="00A63580" w:rsidRDefault="00A63580" w14:paraId="49A5B211" w14:textId="77777777"/>
    <w:p w:rsidRPr="00A63580" w:rsidR="00A63580" w:rsidP="00A63580" w:rsidRDefault="00A63580" w14:paraId="74AD0632" w14:textId="77777777">
      <w:r w:rsidRPr="00A63580">
        <w:rPr>
          <w:noProof/>
        </w:rPr>
        <w:drawing>
          <wp:inline distT="0" distB="0" distL="0" distR="0" wp14:anchorId="52FE8995" wp14:editId="09F100AF">
            <wp:extent cx="6196084" cy="3391469"/>
            <wp:effectExtent l="0" t="0" r="14605" b="0"/>
            <wp:docPr id="1466951673" name="Grafiek 1">
              <a:extLst xmlns:a="http://schemas.openxmlformats.org/drawingml/2006/main">
                <a:ext uri="{FF2B5EF4-FFF2-40B4-BE49-F238E27FC236}">
                  <a16:creationId xmlns:a16="http://schemas.microsoft.com/office/drawing/2014/main" id="{A6E9EFF8-DE5D-CDDF-4AEA-E1A4ADD608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Pr="00A63580" w:rsidR="00A63580" w:rsidP="00A63580" w:rsidRDefault="00A63580" w14:paraId="2CD3AC11" w14:textId="77777777"/>
    <w:p w:rsidRPr="00A63580" w:rsidR="00A63580" w:rsidP="00A63580" w:rsidRDefault="00A63580" w14:paraId="4F7CE469" w14:textId="77777777"/>
    <w:p w:rsidRPr="00A63580" w:rsidR="00A63580" w:rsidP="00A63580" w:rsidRDefault="00A63580" w14:paraId="055380FE" w14:textId="77777777">
      <w:r w:rsidRPr="00A63580">
        <w:t xml:space="preserve">Bovenstaande figuur is niet representatief voor alle huishoudens in Nederland. De meeste huishoudens hebben aanspraak op minder inkomensregelingen, waardoor zij minder te maken hebben met de inkomensafhankelijke afbouw van deze regelingen, en als gevolg een minder hoge marginale druk kennen. Figuur 9 in paragraaf 7.2.7 van de SZW-begroting 2026 toont grafisch de marginale druk voor alle huishoudens en de tabellen marginale druk van het Belastingplan 2026 tonen in detail de afbouw van inkomensregelingen voor verschillende huishoudtypen met bijbehorende marginale druk per inkomensniveau. </w:t>
      </w:r>
    </w:p>
    <w:p w:rsidRPr="00A63580" w:rsidR="00A63580" w:rsidP="00A63580" w:rsidRDefault="00A63580" w14:paraId="6F883283" w14:textId="77777777"/>
    <w:p w:rsidRPr="00A63580" w:rsidR="00A63580" w:rsidP="00A63580" w:rsidRDefault="00A63580" w14:paraId="5706CC2A" w14:textId="77777777">
      <w:pPr>
        <w:rPr>
          <w:u w:val="single"/>
        </w:rPr>
      </w:pPr>
      <w:r w:rsidRPr="00A63580">
        <w:rPr>
          <w:noProof/>
        </w:rPr>
        <w:lastRenderedPageBreak/>
        <w:drawing>
          <wp:inline distT="0" distB="0" distL="0" distR="0" wp14:anchorId="7DB3EE18" wp14:editId="7AC21B95">
            <wp:extent cx="5126731" cy="4105275"/>
            <wp:effectExtent l="0" t="0" r="0" b="0"/>
            <wp:docPr id="896924904" name="Afbeelding 1" descr="Afbeelding met tekst, schermopname, diagram,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24904" name="Afbeelding 1" descr="Afbeelding met tekst, schermopname, diagram, Perceel&#10;&#10;Door AI gegenereerde inhoud is mogelijk onjuist."/>
                    <pic:cNvPicPr/>
                  </pic:nvPicPr>
                  <pic:blipFill>
                    <a:blip r:embed="rId27">
                      <a:extLst>
                        <a:ext uri="{28A0092B-C50C-407E-A947-70E740481C1C}">
                          <a14:useLocalDpi xmlns:a14="http://schemas.microsoft.com/office/drawing/2010/main" val="0"/>
                        </a:ext>
                      </a:extLst>
                    </a:blip>
                    <a:stretch>
                      <a:fillRect/>
                    </a:stretch>
                  </pic:blipFill>
                  <pic:spPr>
                    <a:xfrm>
                      <a:off x="0" y="0"/>
                      <a:ext cx="5169123" cy="4139221"/>
                    </a:xfrm>
                    <a:prstGeom prst="rect">
                      <a:avLst/>
                    </a:prstGeom>
                  </pic:spPr>
                </pic:pic>
              </a:graphicData>
            </a:graphic>
          </wp:inline>
        </w:drawing>
      </w:r>
    </w:p>
    <w:p w:rsidRPr="00A63580" w:rsidR="00A63580" w:rsidP="00A63580" w:rsidRDefault="00A63580" w14:paraId="3AD35BC6" w14:textId="77777777">
      <w:pPr>
        <w:rPr>
          <w:u w:val="single"/>
        </w:rPr>
      </w:pPr>
    </w:p>
    <w:p w:rsidRPr="00A63580" w:rsidR="00A63580" w:rsidP="00A63580" w:rsidRDefault="00A63580" w14:paraId="59747FB6" w14:textId="77777777">
      <w:pPr>
        <w:rPr>
          <w:u w:val="single"/>
        </w:rPr>
      </w:pPr>
      <w:r w:rsidRPr="00A63580">
        <w:rPr>
          <w:u w:val="single"/>
        </w:rPr>
        <w:t>Vraag 82</w:t>
      </w:r>
    </w:p>
    <w:p w:rsidRPr="00A63580" w:rsidR="00A63580" w:rsidP="00A63580" w:rsidRDefault="00A63580" w14:paraId="65545F94" w14:textId="77777777">
      <w:r w:rsidRPr="00A63580">
        <w:t>Hoeveel Nederlanders hebben uitzendwerk? Hoe lang heeft iemand gemiddeld een uitzendbaan? Hoeveel mensen met een uitzendbaan stromen uit naar een ‘normale’ baan? Hoeveel stroomt uit naar een uitkering?</w:t>
      </w:r>
    </w:p>
    <w:p w:rsidRPr="00A63580" w:rsidR="00A63580" w:rsidP="00A63580" w:rsidRDefault="00A63580" w14:paraId="70E39145" w14:textId="77777777"/>
    <w:p w:rsidRPr="00A63580" w:rsidR="00A63580" w:rsidP="00A63580" w:rsidRDefault="00A63580" w14:paraId="65490278" w14:textId="77777777">
      <w:pPr>
        <w:rPr>
          <w:u w:val="single"/>
        </w:rPr>
      </w:pPr>
      <w:r w:rsidRPr="00A63580">
        <w:rPr>
          <w:u w:val="single"/>
        </w:rPr>
        <w:t>Antwoord 82</w:t>
      </w:r>
    </w:p>
    <w:p w:rsidRPr="00A63580" w:rsidR="00A63580" w:rsidP="00A63580" w:rsidRDefault="00A63580" w14:paraId="3CF09FEB" w14:textId="77777777">
      <w:r w:rsidRPr="00A63580">
        <w:t xml:space="preserve">Tussen de 3% en 10% van de werkzame bevolking is uitzendkracht (afhankelijk van de gebruikte cijfers). Over het exacte aantal uitzendkrachten zijn verschillende cijfers beschikbaar. Uit de Enquête Beroepsbevolking (EBB) van het CBS volgt dat in het tweede kwartaal van 2025 er 345 duizend mensen werkten als uitzendkracht. Uit cijfers van de </w:t>
      </w:r>
      <w:proofErr w:type="spellStart"/>
      <w:r w:rsidRPr="00A63580">
        <w:t>Polisadministratie</w:t>
      </w:r>
      <w:proofErr w:type="spellEnd"/>
      <w:r w:rsidRPr="00A63580">
        <w:t xml:space="preserve"> blijkt dat over het gehele jaar 2023 gezien ongeveer 900 duizend mensen als uitzendkracht heeft gewerkt. De gemiddelde duur van de uitzendperiode in een jaar betrof 144 dagen in 2023. </w:t>
      </w:r>
    </w:p>
    <w:p w:rsidRPr="00A63580" w:rsidR="00A63580" w:rsidP="00A63580" w:rsidRDefault="00A63580" w14:paraId="7633CA8B" w14:textId="77777777"/>
    <w:p w:rsidRPr="00A63580" w:rsidR="00A63580" w:rsidP="00A63580" w:rsidRDefault="00A63580" w14:paraId="3BEE1DF9" w14:textId="77777777">
      <w:r w:rsidRPr="00A63580">
        <w:t xml:space="preserve">De onderstaande tabel toont de arbeidsmarktpositie van de uitzendkracht drie maanden na afloop van de uitzendbaan voor het jaar 2024. Hiervan heeft 23 procent een vast of tijdelijk dienstverband (het is niet bekend of dit uitstroom naar de eerdere inlener is of naar een andere werkgever). Ongeveer 6 procent ontvangt drie maanden na de uitzendbaan een uitkering (WW, ziektewet/arbeidsongeschikt of bijstand). </w:t>
      </w:r>
    </w:p>
    <w:p w:rsidRPr="00A63580" w:rsidR="00A63580" w:rsidP="00A63580" w:rsidRDefault="00A63580" w14:paraId="3900AD74" w14:textId="77777777"/>
    <w:p w:rsidRPr="00A63580" w:rsidR="00A63580" w:rsidP="00A63580" w:rsidRDefault="00A63580" w14:paraId="6A0B065E" w14:textId="77777777">
      <w:pPr>
        <w:rPr>
          <w:i/>
          <w:iCs/>
        </w:rPr>
      </w:pPr>
      <w:r w:rsidRPr="00A63580">
        <w:rPr>
          <w:i/>
          <w:iCs/>
        </w:rPr>
        <w:t>Tabel: Arbeidspositie drie maanden na uitzendbaan voor 2024</w:t>
      </w:r>
    </w:p>
    <w:tbl>
      <w:tblPr>
        <w:tblStyle w:val="Tabelraster"/>
        <w:tblW w:w="0" w:type="auto"/>
        <w:tblLook w:val="04A0" w:firstRow="1" w:lastRow="0" w:firstColumn="1" w:lastColumn="0" w:noHBand="0" w:noVBand="1"/>
      </w:tblPr>
      <w:tblGrid>
        <w:gridCol w:w="4531"/>
        <w:gridCol w:w="4531"/>
      </w:tblGrid>
      <w:tr w:rsidRPr="00A63580" w:rsidR="00A63580" w:rsidTr="00334DC7" w14:paraId="1C88A4F7" w14:textId="77777777">
        <w:tc>
          <w:tcPr>
            <w:tcW w:w="4531" w:type="dxa"/>
          </w:tcPr>
          <w:p w:rsidRPr="00A63580" w:rsidR="00A63580" w:rsidP="00334DC7" w:rsidRDefault="00A63580" w14:paraId="44002C13" w14:textId="77777777">
            <w:pPr>
              <w:rPr>
                <w:b/>
                <w:bCs/>
              </w:rPr>
            </w:pPr>
            <w:r w:rsidRPr="00A63580">
              <w:rPr>
                <w:b/>
                <w:bCs/>
              </w:rPr>
              <w:t>Arbeidsmarktpositie</w:t>
            </w:r>
          </w:p>
        </w:tc>
        <w:tc>
          <w:tcPr>
            <w:tcW w:w="4531" w:type="dxa"/>
          </w:tcPr>
          <w:p w:rsidRPr="00A63580" w:rsidR="00A63580" w:rsidP="00334DC7" w:rsidRDefault="00A63580" w14:paraId="55A7AC45" w14:textId="77777777">
            <w:pPr>
              <w:rPr>
                <w:b/>
                <w:bCs/>
              </w:rPr>
            </w:pPr>
            <w:r w:rsidRPr="00A63580">
              <w:rPr>
                <w:b/>
                <w:bCs/>
              </w:rPr>
              <w:t>Aandeel van voormalig uitzendkrachten</w:t>
            </w:r>
          </w:p>
        </w:tc>
      </w:tr>
      <w:tr w:rsidRPr="00A63580" w:rsidR="00A63580" w:rsidTr="00334DC7" w14:paraId="318CA6A4" w14:textId="77777777">
        <w:tc>
          <w:tcPr>
            <w:tcW w:w="4531" w:type="dxa"/>
          </w:tcPr>
          <w:p w:rsidRPr="00A63580" w:rsidR="00A63580" w:rsidP="00334DC7" w:rsidRDefault="00A63580" w14:paraId="412D5FA9" w14:textId="77777777">
            <w:r w:rsidRPr="00A63580">
              <w:t>Vast dienstverband</w:t>
            </w:r>
          </w:p>
        </w:tc>
        <w:tc>
          <w:tcPr>
            <w:tcW w:w="4531" w:type="dxa"/>
          </w:tcPr>
          <w:p w:rsidRPr="00A63580" w:rsidR="00A63580" w:rsidP="00334DC7" w:rsidRDefault="00A63580" w14:paraId="04BBBEA0" w14:textId="77777777">
            <w:r w:rsidRPr="00A63580">
              <w:t>6%</w:t>
            </w:r>
          </w:p>
        </w:tc>
      </w:tr>
      <w:tr w:rsidRPr="00A63580" w:rsidR="00A63580" w:rsidTr="00334DC7" w14:paraId="3F98DA88" w14:textId="77777777">
        <w:tc>
          <w:tcPr>
            <w:tcW w:w="4531" w:type="dxa"/>
          </w:tcPr>
          <w:p w:rsidRPr="00A63580" w:rsidR="00A63580" w:rsidP="00334DC7" w:rsidRDefault="00A63580" w14:paraId="7BE1A2FD" w14:textId="77777777">
            <w:r w:rsidRPr="00A63580">
              <w:t>Tijdelijk dienstverband</w:t>
            </w:r>
          </w:p>
        </w:tc>
        <w:tc>
          <w:tcPr>
            <w:tcW w:w="4531" w:type="dxa"/>
          </w:tcPr>
          <w:p w:rsidRPr="00A63580" w:rsidR="00A63580" w:rsidP="00334DC7" w:rsidRDefault="00A63580" w14:paraId="1A36B3B5" w14:textId="77777777">
            <w:r w:rsidRPr="00A63580">
              <w:t>17%</w:t>
            </w:r>
          </w:p>
        </w:tc>
      </w:tr>
      <w:tr w:rsidRPr="00A63580" w:rsidR="00A63580" w:rsidTr="00334DC7" w14:paraId="2E79D791" w14:textId="77777777">
        <w:tc>
          <w:tcPr>
            <w:tcW w:w="4531" w:type="dxa"/>
          </w:tcPr>
          <w:p w:rsidRPr="00A63580" w:rsidR="00A63580" w:rsidP="00334DC7" w:rsidRDefault="00A63580" w14:paraId="66045A96" w14:textId="77777777">
            <w:r w:rsidRPr="00A63580">
              <w:t>Uitzendkracht</w:t>
            </w:r>
          </w:p>
        </w:tc>
        <w:tc>
          <w:tcPr>
            <w:tcW w:w="4531" w:type="dxa"/>
          </w:tcPr>
          <w:p w:rsidRPr="00A63580" w:rsidR="00A63580" w:rsidP="00334DC7" w:rsidRDefault="00A63580" w14:paraId="50141BC3" w14:textId="77777777">
            <w:r w:rsidRPr="00A63580">
              <w:t>29%</w:t>
            </w:r>
          </w:p>
        </w:tc>
      </w:tr>
      <w:tr w:rsidRPr="00A63580" w:rsidR="00A63580" w:rsidTr="00334DC7" w14:paraId="640A48A0" w14:textId="77777777">
        <w:tc>
          <w:tcPr>
            <w:tcW w:w="4531" w:type="dxa"/>
          </w:tcPr>
          <w:p w:rsidRPr="00A63580" w:rsidR="00A63580" w:rsidP="00334DC7" w:rsidRDefault="00A63580" w14:paraId="134F9358" w14:textId="77777777">
            <w:r w:rsidRPr="00A63580">
              <w:t>Oproepkracht</w:t>
            </w:r>
          </w:p>
        </w:tc>
        <w:tc>
          <w:tcPr>
            <w:tcW w:w="4531" w:type="dxa"/>
          </w:tcPr>
          <w:p w:rsidRPr="00A63580" w:rsidR="00A63580" w:rsidP="00334DC7" w:rsidRDefault="00A63580" w14:paraId="6ED45D40" w14:textId="77777777">
            <w:r w:rsidRPr="00A63580">
              <w:t>8%</w:t>
            </w:r>
          </w:p>
        </w:tc>
      </w:tr>
      <w:tr w:rsidRPr="00A63580" w:rsidR="00A63580" w:rsidTr="00334DC7" w14:paraId="2AD28747" w14:textId="77777777">
        <w:tc>
          <w:tcPr>
            <w:tcW w:w="4531" w:type="dxa"/>
          </w:tcPr>
          <w:p w:rsidRPr="00A63580" w:rsidR="00A63580" w:rsidP="00334DC7" w:rsidRDefault="00A63580" w14:paraId="7990FD03" w14:textId="77777777">
            <w:r w:rsidRPr="00A63580">
              <w:lastRenderedPageBreak/>
              <w:t>WW</w:t>
            </w:r>
          </w:p>
        </w:tc>
        <w:tc>
          <w:tcPr>
            <w:tcW w:w="4531" w:type="dxa"/>
          </w:tcPr>
          <w:p w:rsidRPr="00A63580" w:rsidR="00A63580" w:rsidP="00334DC7" w:rsidRDefault="00A63580" w14:paraId="4A474297" w14:textId="77777777">
            <w:r w:rsidRPr="00A63580">
              <w:t>3%</w:t>
            </w:r>
          </w:p>
        </w:tc>
      </w:tr>
      <w:tr w:rsidRPr="00A63580" w:rsidR="00A63580" w:rsidTr="00334DC7" w14:paraId="5018455D" w14:textId="77777777">
        <w:tc>
          <w:tcPr>
            <w:tcW w:w="4531" w:type="dxa"/>
          </w:tcPr>
          <w:p w:rsidRPr="00A63580" w:rsidR="00A63580" w:rsidP="00334DC7" w:rsidRDefault="00A63580" w14:paraId="699C8243" w14:textId="77777777">
            <w:r w:rsidRPr="00A63580">
              <w:t>Ziektewet/arbeidsongeschikt</w:t>
            </w:r>
          </w:p>
        </w:tc>
        <w:tc>
          <w:tcPr>
            <w:tcW w:w="4531" w:type="dxa"/>
          </w:tcPr>
          <w:p w:rsidRPr="00A63580" w:rsidR="00A63580" w:rsidP="00334DC7" w:rsidRDefault="00A63580" w14:paraId="343E2B84" w14:textId="77777777">
            <w:r w:rsidRPr="00A63580">
              <w:t>2%</w:t>
            </w:r>
          </w:p>
        </w:tc>
      </w:tr>
      <w:tr w:rsidRPr="00A63580" w:rsidR="00A63580" w:rsidTr="00334DC7" w14:paraId="0DC533F0" w14:textId="77777777">
        <w:tc>
          <w:tcPr>
            <w:tcW w:w="4531" w:type="dxa"/>
          </w:tcPr>
          <w:p w:rsidRPr="00A63580" w:rsidR="00A63580" w:rsidP="00334DC7" w:rsidRDefault="00A63580" w14:paraId="4E29D587" w14:textId="77777777">
            <w:r w:rsidRPr="00A63580">
              <w:t>Bijstand</w:t>
            </w:r>
          </w:p>
        </w:tc>
        <w:tc>
          <w:tcPr>
            <w:tcW w:w="4531" w:type="dxa"/>
          </w:tcPr>
          <w:p w:rsidRPr="00A63580" w:rsidR="00A63580" w:rsidP="00334DC7" w:rsidRDefault="00A63580" w14:paraId="35F18698" w14:textId="77777777">
            <w:r w:rsidRPr="00A63580">
              <w:t>1%</w:t>
            </w:r>
          </w:p>
        </w:tc>
      </w:tr>
      <w:tr w:rsidRPr="00A63580" w:rsidR="00A63580" w:rsidTr="00334DC7" w14:paraId="743F157D" w14:textId="77777777">
        <w:tc>
          <w:tcPr>
            <w:tcW w:w="4531" w:type="dxa"/>
          </w:tcPr>
          <w:p w:rsidRPr="00A63580" w:rsidR="00A63580" w:rsidP="00334DC7" w:rsidRDefault="00A63580" w14:paraId="616632EF" w14:textId="77777777">
            <w:r w:rsidRPr="00A63580">
              <w:t>Overige arbeidsmarktposities</w:t>
            </w:r>
          </w:p>
        </w:tc>
        <w:tc>
          <w:tcPr>
            <w:tcW w:w="4531" w:type="dxa"/>
          </w:tcPr>
          <w:p w:rsidRPr="00A63580" w:rsidR="00A63580" w:rsidP="00334DC7" w:rsidRDefault="00A63580" w14:paraId="28BCF63C" w14:textId="77777777">
            <w:r w:rsidRPr="00A63580">
              <w:t>8%</w:t>
            </w:r>
          </w:p>
        </w:tc>
      </w:tr>
      <w:tr w:rsidRPr="00A63580" w:rsidR="00A63580" w:rsidTr="00334DC7" w14:paraId="4FCA18AB" w14:textId="77777777">
        <w:tc>
          <w:tcPr>
            <w:tcW w:w="4531" w:type="dxa"/>
          </w:tcPr>
          <w:p w:rsidRPr="00A63580" w:rsidR="00A63580" w:rsidP="00334DC7" w:rsidRDefault="00A63580" w14:paraId="3328575E" w14:textId="77777777">
            <w:r w:rsidRPr="00A63580">
              <w:t>Geen volgende arbeidsmarktpositie</w:t>
            </w:r>
          </w:p>
        </w:tc>
        <w:tc>
          <w:tcPr>
            <w:tcW w:w="4531" w:type="dxa"/>
          </w:tcPr>
          <w:p w:rsidRPr="00A63580" w:rsidR="00A63580" w:rsidP="00334DC7" w:rsidRDefault="00A63580" w14:paraId="2DAC8DD6" w14:textId="77777777">
            <w:r w:rsidRPr="00A63580">
              <w:t>27%</w:t>
            </w:r>
          </w:p>
        </w:tc>
      </w:tr>
    </w:tbl>
    <w:p w:rsidRPr="00A63580" w:rsidR="00A63580" w:rsidP="00A63580" w:rsidRDefault="00A63580" w14:paraId="17212E5E" w14:textId="77777777">
      <w:r w:rsidRPr="00A63580">
        <w:t xml:space="preserve">Bron: CBS </w:t>
      </w:r>
      <w:proofErr w:type="spellStart"/>
      <w:r w:rsidRPr="00A63580">
        <w:t>StatLine</w:t>
      </w:r>
      <w:proofErr w:type="spellEnd"/>
      <w:r w:rsidRPr="00A63580">
        <w:t>, Werkzame beroepsbevolking; positie in de werkkring, geraadpleegd op 06-10-2025.</w:t>
      </w:r>
    </w:p>
    <w:p w:rsidRPr="00A63580" w:rsidR="00A63580" w:rsidP="00A63580" w:rsidRDefault="00A63580" w14:paraId="6EFC823E" w14:textId="77777777">
      <w:r w:rsidRPr="00A63580">
        <w:t xml:space="preserve">Bron: SEO (2025), Uitzendmonitor 2024, resultaten in tabellen en figuren: periode 20-8-2023. </w:t>
      </w:r>
    </w:p>
    <w:p w:rsidRPr="00A63580" w:rsidR="00A63580" w:rsidP="00A63580" w:rsidRDefault="00A63580" w14:paraId="681D8A45" w14:textId="77777777">
      <w:pPr>
        <w:rPr>
          <w:u w:val="single"/>
        </w:rPr>
      </w:pPr>
    </w:p>
    <w:p w:rsidRPr="00A63580" w:rsidR="00A63580" w:rsidP="00A63580" w:rsidRDefault="00A63580" w14:paraId="504E5BBF" w14:textId="77777777">
      <w:pPr>
        <w:rPr>
          <w:u w:val="single"/>
        </w:rPr>
      </w:pPr>
      <w:r w:rsidRPr="00A63580">
        <w:rPr>
          <w:u w:val="single"/>
        </w:rPr>
        <w:t>Vraag 83</w:t>
      </w:r>
    </w:p>
    <w:p w:rsidRPr="00A63580" w:rsidR="00A63580" w:rsidP="00A63580" w:rsidRDefault="00A63580" w14:paraId="692290B1" w14:textId="77777777">
      <w:r w:rsidRPr="00A63580">
        <w:t>Zijn er kosten voor de Rijksbegroting bij het afschaffen van het jeugdminimumloon?</w:t>
      </w:r>
    </w:p>
    <w:p w:rsidRPr="00A63580" w:rsidR="00A63580" w:rsidP="00A63580" w:rsidRDefault="00A63580" w14:paraId="6E15BC20" w14:textId="77777777"/>
    <w:p w:rsidRPr="00A63580" w:rsidR="00A63580" w:rsidP="00A63580" w:rsidRDefault="00A63580" w14:paraId="52DF120F" w14:textId="77777777">
      <w:pPr>
        <w:rPr>
          <w:u w:val="single"/>
        </w:rPr>
      </w:pPr>
      <w:r w:rsidRPr="00A63580">
        <w:rPr>
          <w:u w:val="single"/>
        </w:rPr>
        <w:t>Antwoord 83</w:t>
      </w:r>
    </w:p>
    <w:p w:rsidRPr="00A63580" w:rsidR="00A63580" w:rsidP="00A63580" w:rsidRDefault="00A63580" w14:paraId="52C49BCB" w14:textId="77777777">
      <w:r w:rsidRPr="00A63580">
        <w:t>Bij de beantwoording van deze vraag nemen wij aan dat na afschaffing van het minimumjeugdloon het volwassenminimumloon gaat gelden vanaf 15 jaar.</w:t>
      </w:r>
    </w:p>
    <w:p w:rsidRPr="00A63580" w:rsidR="00A63580" w:rsidP="00A63580" w:rsidRDefault="00A63580" w14:paraId="5B99AC7C" w14:textId="77777777"/>
    <w:p w:rsidRPr="00A63580" w:rsidR="00A63580" w:rsidP="00A63580" w:rsidRDefault="00A63580" w14:paraId="317B06E9" w14:textId="77777777">
      <w:r w:rsidRPr="00A63580">
        <w:t xml:space="preserve">Het afschaffen van het minimumjeugdloon vergt een wetswijziging. Dit kost normaliter anderhalf tot twee jaar. Met een zeer krappe planning is afschaffing per 1 januari 2027 nog net haalbaar. </w:t>
      </w:r>
    </w:p>
    <w:p w:rsidRPr="00A63580" w:rsidR="00A63580" w:rsidP="00A63580" w:rsidRDefault="00A63580" w14:paraId="57C4E7C5" w14:textId="77777777"/>
    <w:p w:rsidRPr="00A63580" w:rsidR="00A63580" w:rsidP="00A63580" w:rsidRDefault="00A63580" w14:paraId="37FC4337" w14:textId="77777777">
      <w:r w:rsidRPr="00A63580">
        <w:t>Het afschaffen van het minimumjeugdloon voor alle leeftijden leidt tot hogere uitgaven aan de Wajong (voor 18-, 19- en 20-jarigen) en loonkostensubsidie. De verwachte kosten van het afschaffen van het minimumjeugdloon voor alle leeftijden lopen op van ongeveer € 76 miljoen in 2027 naar € 125 miljoen per jaar structureel.</w:t>
      </w:r>
    </w:p>
    <w:p w:rsidRPr="00A63580" w:rsidR="00A63580" w:rsidP="00A63580" w:rsidRDefault="00A63580" w14:paraId="63AB55DE" w14:textId="77777777"/>
    <w:p w:rsidRPr="00A63580" w:rsidR="00A63580" w:rsidP="00A63580" w:rsidRDefault="00A63580" w14:paraId="3F0A0B07" w14:textId="77777777">
      <w:pPr>
        <w:rPr>
          <w:u w:val="single"/>
        </w:rPr>
      </w:pPr>
      <w:r w:rsidRPr="00A63580">
        <w:rPr>
          <w:u w:val="single"/>
        </w:rPr>
        <w:t>Vraag 84</w:t>
      </w:r>
    </w:p>
    <w:p w:rsidRPr="00A63580" w:rsidR="00A63580" w:rsidP="00A63580" w:rsidRDefault="00A63580" w14:paraId="7F55DC2A" w14:textId="77777777">
      <w:r w:rsidRPr="00A63580">
        <w:t xml:space="preserve">Wat zijn de arbeidsmarkteffecten van een </w:t>
      </w:r>
      <w:proofErr w:type="spellStart"/>
      <w:r w:rsidRPr="00A63580">
        <w:t>ongekoppelde</w:t>
      </w:r>
      <w:proofErr w:type="spellEnd"/>
      <w:r w:rsidRPr="00A63580">
        <w:t xml:space="preserve"> verhoging van het </w:t>
      </w:r>
      <w:proofErr w:type="spellStart"/>
      <w:r w:rsidRPr="00A63580">
        <w:t>Wml</w:t>
      </w:r>
      <w:proofErr w:type="spellEnd"/>
      <w:r w:rsidRPr="00A63580">
        <w:t xml:space="preserve"> met 5 procent? </w:t>
      </w:r>
    </w:p>
    <w:p w:rsidRPr="00A63580" w:rsidR="00A63580" w:rsidP="00A63580" w:rsidRDefault="00A63580" w14:paraId="1BEC222F" w14:textId="77777777"/>
    <w:p w:rsidRPr="00A63580" w:rsidR="00A63580" w:rsidP="00A63580" w:rsidRDefault="00A63580" w14:paraId="4CE82058" w14:textId="77777777">
      <w:pPr>
        <w:rPr>
          <w:u w:val="single"/>
        </w:rPr>
      </w:pPr>
      <w:r w:rsidRPr="00A63580">
        <w:rPr>
          <w:u w:val="single"/>
        </w:rPr>
        <w:t>Antwoord 84</w:t>
      </w:r>
    </w:p>
    <w:p w:rsidRPr="00A63580" w:rsidR="00A63580" w:rsidP="00A63580" w:rsidRDefault="00A63580" w14:paraId="002D9D73" w14:textId="77777777">
      <w:r w:rsidRPr="00A63580">
        <w:t>Een verdere verhoging van het minimumloon met 5% zonder doorwerking op de sociale zekerheid leidt naar schatting tot een verlies aan arbeidsdeelname van ongeveer 15 duizend personen.</w:t>
      </w:r>
    </w:p>
    <w:p w:rsidRPr="00A63580" w:rsidR="00A63580" w:rsidP="00A63580" w:rsidRDefault="00A63580" w14:paraId="70FDF135" w14:textId="77777777">
      <w:pPr>
        <w:rPr>
          <w:u w:val="single"/>
        </w:rPr>
      </w:pPr>
    </w:p>
    <w:p w:rsidRPr="00A63580" w:rsidR="00A63580" w:rsidP="00A63580" w:rsidRDefault="00A63580" w14:paraId="591B7371" w14:textId="77777777">
      <w:pPr>
        <w:rPr>
          <w:u w:val="single"/>
        </w:rPr>
      </w:pPr>
      <w:r w:rsidRPr="00A63580">
        <w:rPr>
          <w:u w:val="single"/>
        </w:rPr>
        <w:t>Vraag 85</w:t>
      </w:r>
    </w:p>
    <w:p w:rsidRPr="00A63580" w:rsidR="00A63580" w:rsidP="00A63580" w:rsidRDefault="00A63580" w14:paraId="0D28A194" w14:textId="77777777">
      <w:r w:rsidRPr="00A63580">
        <w:t>Hoeveel fte op het ministerie van SZW is bezig met rapporteren aan de Europese Unie en het vertalen van Europese regels naar Nederland?</w:t>
      </w:r>
    </w:p>
    <w:p w:rsidRPr="00A63580" w:rsidR="00A63580" w:rsidP="00A63580" w:rsidRDefault="00A63580" w14:paraId="6ACB50FA" w14:textId="77777777"/>
    <w:p w:rsidRPr="00A63580" w:rsidR="00A63580" w:rsidP="00A63580" w:rsidRDefault="00A63580" w14:paraId="14EE7917" w14:textId="77777777">
      <w:pPr>
        <w:rPr>
          <w:u w:val="single"/>
        </w:rPr>
      </w:pPr>
      <w:r w:rsidRPr="00A63580">
        <w:rPr>
          <w:u w:val="single"/>
        </w:rPr>
        <w:t>Antwoord 85</w:t>
      </w:r>
    </w:p>
    <w:p w:rsidRPr="00A63580" w:rsidR="00A63580" w:rsidP="00A63580" w:rsidRDefault="00A63580" w14:paraId="1BA81AFC" w14:textId="77777777">
      <w:r w:rsidRPr="00A63580">
        <w:t xml:space="preserve">Hier bestaat geen overzicht van. </w:t>
      </w:r>
    </w:p>
    <w:p w:rsidRPr="00A63580" w:rsidR="00A63580" w:rsidP="00A63580" w:rsidRDefault="00A63580" w14:paraId="1B1FEECB" w14:textId="77777777">
      <w:pPr>
        <w:rPr>
          <w:u w:val="single"/>
        </w:rPr>
      </w:pPr>
    </w:p>
    <w:p w:rsidRPr="00A63580" w:rsidR="00A63580" w:rsidP="00A63580" w:rsidRDefault="00A63580" w14:paraId="3318B2E5" w14:textId="77777777">
      <w:pPr>
        <w:rPr>
          <w:u w:val="single"/>
        </w:rPr>
      </w:pPr>
      <w:r w:rsidRPr="00A63580">
        <w:rPr>
          <w:u w:val="single"/>
        </w:rPr>
        <w:t>Vraag 86</w:t>
      </w:r>
    </w:p>
    <w:p w:rsidRPr="00A63580" w:rsidR="00A63580" w:rsidP="00A63580" w:rsidRDefault="00A63580" w14:paraId="5593CA2A" w14:textId="77777777">
      <w:r w:rsidRPr="00A63580">
        <w:t>Wat zou een daling van het minimumloon van 5 procent inclusief gekoppelde uitkeringen voor effect hebben op de arbeidsmarkt en de koopkrachtcijfers? Wat zou het opleveren voor de Rijksfinanciën?</w:t>
      </w:r>
    </w:p>
    <w:p w:rsidRPr="00A63580" w:rsidR="00A63580" w:rsidP="00A63580" w:rsidRDefault="00A63580" w14:paraId="21BF9855" w14:textId="77777777"/>
    <w:p w:rsidRPr="00A63580" w:rsidR="00A63580" w:rsidP="00A63580" w:rsidRDefault="00A63580" w14:paraId="4E43BE02" w14:textId="77777777">
      <w:pPr>
        <w:rPr>
          <w:u w:val="single"/>
        </w:rPr>
      </w:pPr>
      <w:r w:rsidRPr="00A63580">
        <w:rPr>
          <w:u w:val="single"/>
        </w:rPr>
        <w:t>Antwoord 86</w:t>
      </w:r>
    </w:p>
    <w:p w:rsidRPr="00A63580" w:rsidR="00A63580" w:rsidP="00A63580" w:rsidRDefault="00A63580" w14:paraId="17DD375C" w14:textId="77777777">
      <w:r w:rsidRPr="00A63580">
        <w:t>Het werkgelegenheidseffect van deze maatregel zou naar schatting +0,3% bedragen. Dit houdt in dat de arbeidsdeelname na verloop van jaren met ordegrootte 30 duizend personen zou toenemen.</w:t>
      </w:r>
    </w:p>
    <w:p w:rsidRPr="00A63580" w:rsidR="00A63580" w:rsidP="00A63580" w:rsidRDefault="00A63580" w14:paraId="1CA175BA" w14:textId="77777777"/>
    <w:p w:rsidRPr="00A63580" w:rsidR="00A63580" w:rsidP="00A63580" w:rsidRDefault="00A63580" w14:paraId="792E27F9" w14:textId="77777777">
      <w:r w:rsidRPr="00A63580">
        <w:t xml:space="preserve">Een bijzondere verlaging van het wettelijk minimumloon met 5,0% levert ongeveer € 4,3 miljard per jaar structureel op. Dit betreft een grove inschatting van het budgettaire effect van een verlaging van het minimumloon met volledige doorwerking op uitkeringen. De raming bevat alleen de opbrengsten op de SZW-begroting, dat betekent dat de doorwerking op bijvoorbeeld de inkomstenbelasting, de huur- en zorgtoeslag niet is meegenomen. Daarnaast bevat de raming alleen de opbrengsten voor de Rijksoverheid als wetgever en niet voor de Rijksoverheid als werkgever. </w:t>
      </w:r>
    </w:p>
    <w:p w:rsidRPr="00A63580" w:rsidR="00A63580" w:rsidP="00A63580" w:rsidRDefault="00A63580" w14:paraId="7AC07FA1" w14:textId="77777777"/>
    <w:p w:rsidRPr="00A63580" w:rsidR="00A63580" w:rsidP="00A63580" w:rsidRDefault="00A63580" w14:paraId="45ED2D36" w14:textId="77777777">
      <w:r w:rsidRPr="00A63580">
        <w:t xml:space="preserve">Onderstaande tabel toont het inkomenseffect van een verlaging van het minimumloon en gekoppelde uitkeringen met 5% per 1 januari 2027. Het inkomenseffect is het effect van een maatregel in een bepaald jaar op het besteedbaar inkomen van huishoudens. Hierbij is geen rekening gehouden met de doorwerking van het lagere minimumloon en uitkeringen op het macro-economische beeld. De laagste inkomensgroepen hebben een negatiever inkomenseffect door deze maatregel (-2,4% bij laagste inkomensgroep) dan hogere inkomensgroepen (-0,2% bij hoogste inkomensgroep). Het mediane inkomenseffect voor alle huishoudens is -0,7%. </w:t>
      </w:r>
    </w:p>
    <w:p w:rsidRPr="00A63580" w:rsidR="00A63580" w:rsidP="00A63580" w:rsidRDefault="00A63580" w14:paraId="36EC55D9" w14:textId="77777777"/>
    <w:tbl>
      <w:tblPr>
        <w:tblW w:w="8364" w:type="dxa"/>
        <w:tblLayout w:type="fixed"/>
        <w:tblCellMar>
          <w:left w:w="70" w:type="dxa"/>
          <w:right w:w="70" w:type="dxa"/>
        </w:tblCellMar>
        <w:tblLook w:val="04A0" w:firstRow="1" w:lastRow="0" w:firstColumn="1" w:lastColumn="0" w:noHBand="0" w:noVBand="1"/>
      </w:tblPr>
      <w:tblGrid>
        <w:gridCol w:w="3844"/>
        <w:gridCol w:w="4520"/>
      </w:tblGrid>
      <w:tr w:rsidRPr="00A63580" w:rsidR="00A63580" w:rsidTr="00334DC7" w14:paraId="52B4B6B4" w14:textId="77777777">
        <w:trPr>
          <w:trHeight w:val="283"/>
        </w:trPr>
        <w:tc>
          <w:tcPr>
            <w:tcW w:w="3844" w:type="dxa"/>
            <w:tcBorders>
              <w:top w:val="single" w:color="auto" w:sz="8" w:space="0"/>
              <w:left w:val="nil"/>
              <w:bottom w:val="single" w:color="auto" w:sz="8" w:space="0"/>
              <w:right w:val="nil"/>
            </w:tcBorders>
            <w:noWrap/>
            <w:vAlign w:val="center"/>
            <w:hideMark/>
          </w:tcPr>
          <w:p w:rsidRPr="00A63580" w:rsidR="00A63580" w:rsidP="00334DC7" w:rsidRDefault="00A63580" w14:paraId="23A62885" w14:textId="77777777">
            <w:pPr>
              <w:rPr>
                <w:b/>
                <w:bCs/>
              </w:rPr>
            </w:pPr>
            <w:r w:rsidRPr="00A63580">
              <w:rPr>
                <w:b/>
                <w:bCs/>
              </w:rPr>
              <w:t>Inkomensgroep</w:t>
            </w:r>
          </w:p>
        </w:tc>
        <w:tc>
          <w:tcPr>
            <w:tcW w:w="4520" w:type="dxa"/>
            <w:tcBorders>
              <w:top w:val="single" w:color="auto" w:sz="8" w:space="0"/>
              <w:left w:val="nil"/>
              <w:bottom w:val="single" w:color="auto" w:sz="8" w:space="0"/>
              <w:right w:val="nil"/>
            </w:tcBorders>
            <w:vAlign w:val="center"/>
          </w:tcPr>
          <w:p w:rsidRPr="00A63580" w:rsidR="00A63580" w:rsidP="00334DC7" w:rsidRDefault="00A63580" w14:paraId="386D431E" w14:textId="77777777">
            <w:pPr>
              <w:jc w:val="center"/>
              <w:rPr>
                <w:b/>
                <w:bCs/>
              </w:rPr>
            </w:pPr>
            <w:r w:rsidRPr="00A63580">
              <w:rPr>
                <w:b/>
                <w:bCs/>
              </w:rPr>
              <w:t>Mediane inkomenseffect (%)</w:t>
            </w:r>
          </w:p>
        </w:tc>
      </w:tr>
      <w:tr w:rsidRPr="00A63580" w:rsidR="00A63580" w:rsidTr="00334DC7" w14:paraId="0480754D" w14:textId="77777777">
        <w:trPr>
          <w:trHeight w:val="170"/>
        </w:trPr>
        <w:tc>
          <w:tcPr>
            <w:tcW w:w="3844" w:type="dxa"/>
            <w:tcBorders>
              <w:top w:val="nil"/>
              <w:left w:val="nil"/>
              <w:bottom w:val="nil"/>
              <w:right w:val="nil"/>
            </w:tcBorders>
            <w:vAlign w:val="center"/>
            <w:hideMark/>
          </w:tcPr>
          <w:p w:rsidRPr="00A63580" w:rsidR="00A63580" w:rsidP="00334DC7" w:rsidRDefault="00A63580" w14:paraId="79D20B4D" w14:textId="77777777">
            <w:r w:rsidRPr="00A63580">
              <w:t>1e (&lt;=106% WML)</w:t>
            </w:r>
          </w:p>
        </w:tc>
        <w:tc>
          <w:tcPr>
            <w:tcW w:w="4520" w:type="dxa"/>
            <w:tcBorders>
              <w:top w:val="nil"/>
              <w:left w:val="nil"/>
              <w:bottom w:val="nil"/>
              <w:right w:val="nil"/>
            </w:tcBorders>
            <w:shd w:val="clear" w:color="000000" w:fill="FFFFFF"/>
          </w:tcPr>
          <w:p w:rsidRPr="00A63580" w:rsidR="00A63580" w:rsidP="00334DC7" w:rsidRDefault="00A63580" w14:paraId="0A08891B" w14:textId="77777777">
            <w:pPr>
              <w:jc w:val="center"/>
            </w:pPr>
            <w:r w:rsidRPr="00A63580">
              <w:t>-2,4%</w:t>
            </w:r>
          </w:p>
        </w:tc>
      </w:tr>
      <w:tr w:rsidRPr="00A63580" w:rsidR="00A63580" w:rsidTr="00334DC7" w14:paraId="34953079" w14:textId="77777777">
        <w:trPr>
          <w:trHeight w:val="170"/>
        </w:trPr>
        <w:tc>
          <w:tcPr>
            <w:tcW w:w="3844" w:type="dxa"/>
            <w:tcBorders>
              <w:top w:val="nil"/>
              <w:left w:val="nil"/>
              <w:bottom w:val="nil"/>
              <w:right w:val="nil"/>
            </w:tcBorders>
            <w:vAlign w:val="center"/>
            <w:hideMark/>
          </w:tcPr>
          <w:p w:rsidRPr="00A63580" w:rsidR="00A63580" w:rsidP="00334DC7" w:rsidRDefault="00A63580" w14:paraId="4F20D00E" w14:textId="77777777">
            <w:r w:rsidRPr="00A63580">
              <w:t>2e (106-172% WML)</w:t>
            </w:r>
          </w:p>
        </w:tc>
        <w:tc>
          <w:tcPr>
            <w:tcW w:w="4520" w:type="dxa"/>
            <w:tcBorders>
              <w:top w:val="nil"/>
              <w:left w:val="nil"/>
              <w:bottom w:val="nil"/>
              <w:right w:val="nil"/>
            </w:tcBorders>
            <w:shd w:val="clear" w:color="000000" w:fill="FFFFFF"/>
          </w:tcPr>
          <w:p w:rsidRPr="00A63580" w:rsidR="00A63580" w:rsidP="00334DC7" w:rsidRDefault="00A63580" w14:paraId="38DA950F" w14:textId="77777777">
            <w:pPr>
              <w:jc w:val="center"/>
            </w:pPr>
            <w:r w:rsidRPr="00A63580">
              <w:t>-1,6%</w:t>
            </w:r>
          </w:p>
        </w:tc>
      </w:tr>
      <w:tr w:rsidRPr="00A63580" w:rsidR="00A63580" w:rsidTr="00334DC7" w14:paraId="4592247C" w14:textId="77777777">
        <w:trPr>
          <w:trHeight w:val="170"/>
        </w:trPr>
        <w:tc>
          <w:tcPr>
            <w:tcW w:w="3844" w:type="dxa"/>
            <w:tcBorders>
              <w:top w:val="nil"/>
              <w:left w:val="nil"/>
              <w:bottom w:val="nil"/>
              <w:right w:val="nil"/>
            </w:tcBorders>
            <w:vAlign w:val="center"/>
            <w:hideMark/>
          </w:tcPr>
          <w:p w:rsidRPr="00A63580" w:rsidR="00A63580" w:rsidP="00334DC7" w:rsidRDefault="00A63580" w14:paraId="5A716B7F" w14:textId="77777777">
            <w:r w:rsidRPr="00A63580">
              <w:t>3e (172-256% WML)</w:t>
            </w:r>
          </w:p>
        </w:tc>
        <w:tc>
          <w:tcPr>
            <w:tcW w:w="4520" w:type="dxa"/>
            <w:tcBorders>
              <w:top w:val="nil"/>
              <w:left w:val="nil"/>
              <w:bottom w:val="nil"/>
              <w:right w:val="nil"/>
            </w:tcBorders>
            <w:shd w:val="clear" w:color="000000" w:fill="FFFFFF"/>
          </w:tcPr>
          <w:p w:rsidRPr="00A63580" w:rsidR="00A63580" w:rsidP="00334DC7" w:rsidRDefault="00A63580" w14:paraId="4C35C34C" w14:textId="77777777">
            <w:pPr>
              <w:jc w:val="center"/>
            </w:pPr>
            <w:r w:rsidRPr="00A63580">
              <w:t>-0,5%</w:t>
            </w:r>
          </w:p>
        </w:tc>
      </w:tr>
      <w:tr w:rsidRPr="00A63580" w:rsidR="00A63580" w:rsidTr="00334DC7" w14:paraId="5295853D" w14:textId="77777777">
        <w:trPr>
          <w:trHeight w:val="170"/>
        </w:trPr>
        <w:tc>
          <w:tcPr>
            <w:tcW w:w="3844" w:type="dxa"/>
            <w:tcBorders>
              <w:top w:val="nil"/>
              <w:left w:val="nil"/>
              <w:bottom w:val="nil"/>
              <w:right w:val="nil"/>
            </w:tcBorders>
            <w:vAlign w:val="center"/>
            <w:hideMark/>
          </w:tcPr>
          <w:p w:rsidRPr="00A63580" w:rsidR="00A63580" w:rsidP="00334DC7" w:rsidRDefault="00A63580" w14:paraId="128E75C7" w14:textId="77777777">
            <w:r w:rsidRPr="00A63580">
              <w:t>4e (256-378% WML)</w:t>
            </w:r>
          </w:p>
        </w:tc>
        <w:tc>
          <w:tcPr>
            <w:tcW w:w="4520" w:type="dxa"/>
            <w:tcBorders>
              <w:top w:val="nil"/>
              <w:left w:val="nil"/>
              <w:bottom w:val="nil"/>
              <w:right w:val="nil"/>
            </w:tcBorders>
            <w:shd w:val="clear" w:color="000000" w:fill="FFFFFF"/>
          </w:tcPr>
          <w:p w:rsidRPr="00A63580" w:rsidR="00A63580" w:rsidP="00334DC7" w:rsidRDefault="00A63580" w14:paraId="7E4906C4" w14:textId="77777777">
            <w:pPr>
              <w:jc w:val="center"/>
            </w:pPr>
            <w:r w:rsidRPr="00A63580">
              <w:t>-0,3%</w:t>
            </w:r>
          </w:p>
        </w:tc>
      </w:tr>
      <w:tr w:rsidRPr="00A63580" w:rsidR="00A63580" w:rsidTr="00334DC7" w14:paraId="2B58EC50" w14:textId="77777777">
        <w:trPr>
          <w:trHeight w:val="170"/>
        </w:trPr>
        <w:tc>
          <w:tcPr>
            <w:tcW w:w="3844" w:type="dxa"/>
            <w:tcBorders>
              <w:top w:val="nil"/>
              <w:left w:val="nil"/>
              <w:bottom w:val="nil"/>
              <w:right w:val="nil"/>
            </w:tcBorders>
            <w:vAlign w:val="center"/>
            <w:hideMark/>
          </w:tcPr>
          <w:p w:rsidRPr="00A63580" w:rsidR="00A63580" w:rsidP="00334DC7" w:rsidRDefault="00A63580" w14:paraId="4D254EB3" w14:textId="77777777">
            <w:r w:rsidRPr="00A63580">
              <w:t>5e (&gt;378% WML)</w:t>
            </w:r>
          </w:p>
        </w:tc>
        <w:tc>
          <w:tcPr>
            <w:tcW w:w="4520" w:type="dxa"/>
            <w:tcBorders>
              <w:top w:val="nil"/>
              <w:left w:val="nil"/>
              <w:bottom w:val="nil"/>
              <w:right w:val="nil"/>
            </w:tcBorders>
            <w:shd w:val="clear" w:color="000000" w:fill="FFFFFF"/>
          </w:tcPr>
          <w:p w:rsidRPr="00A63580" w:rsidR="00A63580" w:rsidP="00334DC7" w:rsidRDefault="00A63580" w14:paraId="2B490531" w14:textId="77777777">
            <w:pPr>
              <w:jc w:val="center"/>
            </w:pPr>
            <w:r w:rsidRPr="00A63580">
              <w:t>-0,2%</w:t>
            </w:r>
          </w:p>
        </w:tc>
      </w:tr>
      <w:tr w:rsidRPr="00A63580" w:rsidR="00A63580" w:rsidTr="00334DC7" w14:paraId="3F510C61" w14:textId="77777777">
        <w:trPr>
          <w:trHeight w:val="170"/>
        </w:trPr>
        <w:tc>
          <w:tcPr>
            <w:tcW w:w="3844" w:type="dxa"/>
            <w:tcBorders>
              <w:top w:val="nil"/>
              <w:left w:val="nil"/>
              <w:bottom w:val="nil"/>
              <w:right w:val="nil"/>
            </w:tcBorders>
            <w:shd w:val="clear" w:color="000000" w:fill="FFFFFF"/>
            <w:noWrap/>
            <w:vAlign w:val="center"/>
            <w:hideMark/>
          </w:tcPr>
          <w:p w:rsidRPr="00A63580" w:rsidR="00A63580" w:rsidP="00334DC7" w:rsidRDefault="00A63580" w14:paraId="0D6E85CB" w14:textId="77777777">
            <w:r w:rsidRPr="00A63580">
              <w:t> </w:t>
            </w:r>
          </w:p>
        </w:tc>
        <w:tc>
          <w:tcPr>
            <w:tcW w:w="4520" w:type="dxa"/>
            <w:tcBorders>
              <w:top w:val="nil"/>
              <w:left w:val="nil"/>
              <w:bottom w:val="nil"/>
              <w:right w:val="nil"/>
            </w:tcBorders>
            <w:shd w:val="clear" w:color="000000" w:fill="FFFFFF"/>
          </w:tcPr>
          <w:p w:rsidRPr="00A63580" w:rsidR="00A63580" w:rsidP="00334DC7" w:rsidRDefault="00A63580" w14:paraId="640F7038" w14:textId="77777777">
            <w:pPr>
              <w:jc w:val="center"/>
            </w:pPr>
          </w:p>
        </w:tc>
      </w:tr>
      <w:tr w:rsidRPr="00A63580" w:rsidR="00A63580" w:rsidTr="00334DC7" w14:paraId="02B5DC3D" w14:textId="77777777">
        <w:trPr>
          <w:trHeight w:val="170"/>
        </w:trPr>
        <w:tc>
          <w:tcPr>
            <w:tcW w:w="3844" w:type="dxa"/>
            <w:tcBorders>
              <w:top w:val="nil"/>
              <w:left w:val="nil"/>
              <w:bottom w:val="nil"/>
              <w:right w:val="nil"/>
            </w:tcBorders>
            <w:shd w:val="clear" w:color="000000" w:fill="FFFFFF"/>
            <w:noWrap/>
            <w:vAlign w:val="center"/>
            <w:hideMark/>
          </w:tcPr>
          <w:p w:rsidRPr="00A63580" w:rsidR="00A63580" w:rsidP="00334DC7" w:rsidRDefault="00A63580" w14:paraId="2354BEA1" w14:textId="77777777">
            <w:pPr>
              <w:rPr>
                <w:b/>
                <w:bCs/>
              </w:rPr>
            </w:pPr>
            <w:r w:rsidRPr="00A63580">
              <w:rPr>
                <w:b/>
                <w:bCs/>
              </w:rPr>
              <w:t>Inkomensbron</w:t>
            </w:r>
          </w:p>
        </w:tc>
        <w:tc>
          <w:tcPr>
            <w:tcW w:w="4520" w:type="dxa"/>
            <w:tcBorders>
              <w:top w:val="nil"/>
              <w:left w:val="nil"/>
              <w:bottom w:val="nil"/>
              <w:right w:val="nil"/>
            </w:tcBorders>
            <w:shd w:val="clear" w:color="000000" w:fill="FFFFFF"/>
          </w:tcPr>
          <w:p w:rsidRPr="00A63580" w:rsidR="00A63580" w:rsidP="00334DC7" w:rsidRDefault="00A63580" w14:paraId="0521F4B8" w14:textId="77777777">
            <w:pPr>
              <w:jc w:val="center"/>
            </w:pPr>
          </w:p>
        </w:tc>
      </w:tr>
      <w:tr w:rsidRPr="00A63580" w:rsidR="00A63580" w:rsidTr="00334DC7" w14:paraId="10561016" w14:textId="77777777">
        <w:trPr>
          <w:trHeight w:val="170"/>
        </w:trPr>
        <w:tc>
          <w:tcPr>
            <w:tcW w:w="3844" w:type="dxa"/>
            <w:tcBorders>
              <w:top w:val="nil"/>
              <w:left w:val="nil"/>
              <w:bottom w:val="nil"/>
              <w:right w:val="nil"/>
            </w:tcBorders>
            <w:shd w:val="clear" w:color="000000" w:fill="FFFFFF"/>
            <w:noWrap/>
            <w:vAlign w:val="center"/>
            <w:hideMark/>
          </w:tcPr>
          <w:p w:rsidRPr="00A63580" w:rsidR="00A63580" w:rsidP="00334DC7" w:rsidRDefault="00A63580" w14:paraId="15CEB5C7" w14:textId="77777777">
            <w:r w:rsidRPr="00A63580">
              <w:t>Werkenden</w:t>
            </w:r>
          </w:p>
        </w:tc>
        <w:tc>
          <w:tcPr>
            <w:tcW w:w="4520" w:type="dxa"/>
            <w:tcBorders>
              <w:top w:val="nil"/>
              <w:left w:val="nil"/>
              <w:bottom w:val="nil"/>
              <w:right w:val="nil"/>
            </w:tcBorders>
            <w:shd w:val="clear" w:color="000000" w:fill="FFFFFF"/>
          </w:tcPr>
          <w:p w:rsidRPr="00A63580" w:rsidR="00A63580" w:rsidP="00334DC7" w:rsidRDefault="00A63580" w14:paraId="36204DD1" w14:textId="77777777">
            <w:pPr>
              <w:jc w:val="center"/>
            </w:pPr>
            <w:r w:rsidRPr="00A63580">
              <w:t>-0,3%</w:t>
            </w:r>
          </w:p>
        </w:tc>
      </w:tr>
      <w:tr w:rsidRPr="00A63580" w:rsidR="00A63580" w:rsidTr="00334DC7" w14:paraId="63DA9B76" w14:textId="77777777">
        <w:trPr>
          <w:trHeight w:val="170"/>
        </w:trPr>
        <w:tc>
          <w:tcPr>
            <w:tcW w:w="3844" w:type="dxa"/>
            <w:tcBorders>
              <w:top w:val="nil"/>
              <w:left w:val="nil"/>
              <w:bottom w:val="nil"/>
              <w:right w:val="nil"/>
            </w:tcBorders>
            <w:shd w:val="clear" w:color="000000" w:fill="FFFFFF"/>
            <w:noWrap/>
            <w:vAlign w:val="center"/>
            <w:hideMark/>
          </w:tcPr>
          <w:p w:rsidRPr="00A63580" w:rsidR="00A63580" w:rsidP="00334DC7" w:rsidRDefault="00A63580" w14:paraId="50B3E891" w14:textId="77777777">
            <w:r w:rsidRPr="00A63580">
              <w:t>Uitkeringsgerechtigden</w:t>
            </w:r>
          </w:p>
        </w:tc>
        <w:tc>
          <w:tcPr>
            <w:tcW w:w="4520" w:type="dxa"/>
            <w:tcBorders>
              <w:top w:val="nil"/>
              <w:left w:val="nil"/>
              <w:bottom w:val="nil"/>
              <w:right w:val="nil"/>
            </w:tcBorders>
            <w:shd w:val="clear" w:color="000000" w:fill="FFFFFF"/>
          </w:tcPr>
          <w:p w:rsidRPr="00A63580" w:rsidR="00A63580" w:rsidP="00334DC7" w:rsidRDefault="00A63580" w14:paraId="20EDF4F2" w14:textId="77777777">
            <w:pPr>
              <w:jc w:val="center"/>
            </w:pPr>
            <w:r w:rsidRPr="00A63580">
              <w:t>-2,7%</w:t>
            </w:r>
          </w:p>
        </w:tc>
      </w:tr>
      <w:tr w:rsidRPr="00A63580" w:rsidR="00A63580" w:rsidTr="00334DC7" w14:paraId="5990B4C1" w14:textId="77777777">
        <w:trPr>
          <w:trHeight w:val="170"/>
        </w:trPr>
        <w:tc>
          <w:tcPr>
            <w:tcW w:w="3844" w:type="dxa"/>
            <w:tcBorders>
              <w:top w:val="nil"/>
              <w:left w:val="nil"/>
              <w:bottom w:val="nil"/>
              <w:right w:val="nil"/>
            </w:tcBorders>
            <w:shd w:val="clear" w:color="000000" w:fill="FFFFFF"/>
            <w:noWrap/>
            <w:vAlign w:val="center"/>
            <w:hideMark/>
          </w:tcPr>
          <w:p w:rsidRPr="00A63580" w:rsidR="00A63580" w:rsidP="00334DC7" w:rsidRDefault="00A63580" w14:paraId="548AFCDF" w14:textId="77777777">
            <w:r w:rsidRPr="00A63580">
              <w:t>Gepensioneerden</w:t>
            </w:r>
          </w:p>
        </w:tc>
        <w:tc>
          <w:tcPr>
            <w:tcW w:w="4520" w:type="dxa"/>
            <w:tcBorders>
              <w:top w:val="nil"/>
              <w:left w:val="nil"/>
              <w:bottom w:val="nil"/>
              <w:right w:val="nil"/>
            </w:tcBorders>
            <w:shd w:val="clear" w:color="000000" w:fill="FFFFFF"/>
          </w:tcPr>
          <w:p w:rsidRPr="00A63580" w:rsidR="00A63580" w:rsidP="00334DC7" w:rsidRDefault="00A63580" w14:paraId="7313CC47" w14:textId="77777777">
            <w:pPr>
              <w:jc w:val="center"/>
            </w:pPr>
            <w:r w:rsidRPr="00A63580">
              <w:t>-2,2%</w:t>
            </w:r>
          </w:p>
        </w:tc>
      </w:tr>
      <w:tr w:rsidRPr="00A63580" w:rsidR="00A63580" w:rsidTr="00334DC7" w14:paraId="5EBC9F0E" w14:textId="77777777">
        <w:trPr>
          <w:trHeight w:val="170"/>
        </w:trPr>
        <w:tc>
          <w:tcPr>
            <w:tcW w:w="3844" w:type="dxa"/>
            <w:tcBorders>
              <w:top w:val="nil"/>
              <w:left w:val="nil"/>
              <w:bottom w:val="nil"/>
              <w:right w:val="nil"/>
            </w:tcBorders>
            <w:shd w:val="clear" w:color="000000" w:fill="FFFFFF"/>
            <w:noWrap/>
            <w:vAlign w:val="center"/>
            <w:hideMark/>
          </w:tcPr>
          <w:p w:rsidRPr="00A63580" w:rsidR="00A63580" w:rsidP="00334DC7" w:rsidRDefault="00A63580" w14:paraId="1F733EC9" w14:textId="77777777">
            <w:r w:rsidRPr="00A63580">
              <w:t> </w:t>
            </w:r>
          </w:p>
        </w:tc>
        <w:tc>
          <w:tcPr>
            <w:tcW w:w="4520" w:type="dxa"/>
            <w:tcBorders>
              <w:top w:val="nil"/>
              <w:left w:val="nil"/>
              <w:bottom w:val="nil"/>
              <w:right w:val="nil"/>
            </w:tcBorders>
            <w:shd w:val="clear" w:color="000000" w:fill="FFFFFF"/>
          </w:tcPr>
          <w:p w:rsidRPr="00A63580" w:rsidR="00A63580" w:rsidP="00334DC7" w:rsidRDefault="00A63580" w14:paraId="233C635D" w14:textId="77777777">
            <w:pPr>
              <w:jc w:val="center"/>
            </w:pPr>
          </w:p>
        </w:tc>
      </w:tr>
      <w:tr w:rsidRPr="00A63580" w:rsidR="00A63580" w:rsidTr="00334DC7" w14:paraId="24ADA3E3" w14:textId="77777777">
        <w:trPr>
          <w:trHeight w:val="170"/>
        </w:trPr>
        <w:tc>
          <w:tcPr>
            <w:tcW w:w="3844" w:type="dxa"/>
            <w:tcBorders>
              <w:top w:val="nil"/>
              <w:left w:val="nil"/>
              <w:bottom w:val="nil"/>
              <w:right w:val="nil"/>
            </w:tcBorders>
            <w:shd w:val="clear" w:color="000000" w:fill="FFFFFF"/>
            <w:noWrap/>
            <w:vAlign w:val="center"/>
            <w:hideMark/>
          </w:tcPr>
          <w:p w:rsidRPr="00A63580" w:rsidR="00A63580" w:rsidP="00334DC7" w:rsidRDefault="00A63580" w14:paraId="052EC5BD" w14:textId="77777777">
            <w:pPr>
              <w:rPr>
                <w:b/>
                <w:bCs/>
              </w:rPr>
            </w:pPr>
            <w:r w:rsidRPr="00A63580">
              <w:rPr>
                <w:b/>
                <w:bCs/>
              </w:rPr>
              <w:t>Huishoudtype</w:t>
            </w:r>
          </w:p>
        </w:tc>
        <w:tc>
          <w:tcPr>
            <w:tcW w:w="4520" w:type="dxa"/>
            <w:tcBorders>
              <w:top w:val="nil"/>
              <w:left w:val="nil"/>
              <w:bottom w:val="nil"/>
              <w:right w:val="nil"/>
            </w:tcBorders>
            <w:shd w:val="clear" w:color="000000" w:fill="FFFFFF"/>
          </w:tcPr>
          <w:p w:rsidRPr="00A63580" w:rsidR="00A63580" w:rsidP="00334DC7" w:rsidRDefault="00A63580" w14:paraId="6E649B7B" w14:textId="77777777">
            <w:pPr>
              <w:jc w:val="center"/>
            </w:pPr>
          </w:p>
        </w:tc>
      </w:tr>
      <w:tr w:rsidRPr="00A63580" w:rsidR="00A63580" w:rsidTr="00334DC7" w14:paraId="779392AC" w14:textId="77777777">
        <w:trPr>
          <w:trHeight w:val="170"/>
        </w:trPr>
        <w:tc>
          <w:tcPr>
            <w:tcW w:w="3844" w:type="dxa"/>
            <w:tcBorders>
              <w:top w:val="nil"/>
              <w:left w:val="nil"/>
              <w:bottom w:val="nil"/>
              <w:right w:val="nil"/>
            </w:tcBorders>
            <w:shd w:val="clear" w:color="000000" w:fill="FFFFFF"/>
            <w:noWrap/>
            <w:vAlign w:val="center"/>
            <w:hideMark/>
          </w:tcPr>
          <w:p w:rsidRPr="00A63580" w:rsidR="00A63580" w:rsidP="00334DC7" w:rsidRDefault="00A63580" w14:paraId="34750C04" w14:textId="77777777">
            <w:r w:rsidRPr="00A63580">
              <w:t>Tweeverdieners</w:t>
            </w:r>
          </w:p>
        </w:tc>
        <w:tc>
          <w:tcPr>
            <w:tcW w:w="4520" w:type="dxa"/>
            <w:tcBorders>
              <w:top w:val="nil"/>
              <w:left w:val="nil"/>
              <w:bottom w:val="nil"/>
              <w:right w:val="nil"/>
            </w:tcBorders>
            <w:shd w:val="clear" w:color="000000" w:fill="FFFFFF"/>
          </w:tcPr>
          <w:p w:rsidRPr="00A63580" w:rsidR="00A63580" w:rsidP="00334DC7" w:rsidRDefault="00A63580" w14:paraId="095AB30C" w14:textId="77777777">
            <w:pPr>
              <w:jc w:val="center"/>
            </w:pPr>
            <w:r w:rsidRPr="00A63580">
              <w:t>-0,4%</w:t>
            </w:r>
          </w:p>
        </w:tc>
      </w:tr>
      <w:tr w:rsidRPr="00A63580" w:rsidR="00A63580" w:rsidTr="00334DC7" w14:paraId="20E18DE5" w14:textId="77777777">
        <w:trPr>
          <w:trHeight w:val="170"/>
        </w:trPr>
        <w:tc>
          <w:tcPr>
            <w:tcW w:w="3844" w:type="dxa"/>
            <w:tcBorders>
              <w:top w:val="nil"/>
              <w:left w:val="nil"/>
              <w:bottom w:val="nil"/>
              <w:right w:val="nil"/>
            </w:tcBorders>
            <w:shd w:val="clear" w:color="000000" w:fill="FFFFFF"/>
            <w:noWrap/>
            <w:vAlign w:val="center"/>
            <w:hideMark/>
          </w:tcPr>
          <w:p w:rsidRPr="00A63580" w:rsidR="00A63580" w:rsidP="00334DC7" w:rsidRDefault="00A63580" w14:paraId="736EBCFA" w14:textId="77777777">
            <w:r w:rsidRPr="00A63580">
              <w:t>Alleenstaanden</w:t>
            </w:r>
          </w:p>
        </w:tc>
        <w:tc>
          <w:tcPr>
            <w:tcW w:w="4520" w:type="dxa"/>
            <w:tcBorders>
              <w:top w:val="nil"/>
              <w:left w:val="nil"/>
              <w:bottom w:val="nil"/>
              <w:right w:val="nil"/>
            </w:tcBorders>
            <w:shd w:val="clear" w:color="000000" w:fill="FFFFFF"/>
          </w:tcPr>
          <w:p w:rsidRPr="00A63580" w:rsidR="00A63580" w:rsidP="00334DC7" w:rsidRDefault="00A63580" w14:paraId="7A54C39E" w14:textId="77777777">
            <w:pPr>
              <w:jc w:val="center"/>
            </w:pPr>
            <w:r w:rsidRPr="00A63580">
              <w:t>-1,0%</w:t>
            </w:r>
          </w:p>
        </w:tc>
      </w:tr>
      <w:tr w:rsidRPr="00A63580" w:rsidR="00A63580" w:rsidTr="00334DC7" w14:paraId="345865A5" w14:textId="77777777">
        <w:trPr>
          <w:trHeight w:val="170"/>
        </w:trPr>
        <w:tc>
          <w:tcPr>
            <w:tcW w:w="3844" w:type="dxa"/>
            <w:tcBorders>
              <w:top w:val="nil"/>
              <w:left w:val="nil"/>
              <w:bottom w:val="nil"/>
              <w:right w:val="nil"/>
            </w:tcBorders>
            <w:shd w:val="clear" w:color="000000" w:fill="FFFFFF"/>
            <w:noWrap/>
            <w:vAlign w:val="center"/>
            <w:hideMark/>
          </w:tcPr>
          <w:p w:rsidRPr="00A63580" w:rsidR="00A63580" w:rsidP="00334DC7" w:rsidRDefault="00A63580" w14:paraId="080D49A9" w14:textId="77777777">
            <w:r w:rsidRPr="00A63580">
              <w:t>Alleenverdieners</w:t>
            </w:r>
          </w:p>
        </w:tc>
        <w:tc>
          <w:tcPr>
            <w:tcW w:w="4520" w:type="dxa"/>
            <w:tcBorders>
              <w:top w:val="nil"/>
              <w:left w:val="nil"/>
              <w:bottom w:val="nil"/>
              <w:right w:val="nil"/>
            </w:tcBorders>
            <w:shd w:val="clear" w:color="000000" w:fill="FFFFFF"/>
          </w:tcPr>
          <w:p w:rsidRPr="00A63580" w:rsidR="00A63580" w:rsidP="00334DC7" w:rsidRDefault="00A63580" w14:paraId="00CF861B" w14:textId="77777777">
            <w:pPr>
              <w:jc w:val="center"/>
            </w:pPr>
            <w:r w:rsidRPr="00A63580">
              <w:t>-0,5%</w:t>
            </w:r>
          </w:p>
        </w:tc>
      </w:tr>
      <w:tr w:rsidRPr="00A63580" w:rsidR="00A63580" w:rsidTr="00334DC7" w14:paraId="21C4AD88" w14:textId="77777777">
        <w:trPr>
          <w:trHeight w:val="170"/>
        </w:trPr>
        <w:tc>
          <w:tcPr>
            <w:tcW w:w="3844" w:type="dxa"/>
            <w:tcBorders>
              <w:top w:val="nil"/>
              <w:left w:val="nil"/>
              <w:bottom w:val="nil"/>
              <w:right w:val="nil"/>
            </w:tcBorders>
            <w:shd w:val="clear" w:color="000000" w:fill="FFFFFF"/>
            <w:noWrap/>
            <w:vAlign w:val="center"/>
            <w:hideMark/>
          </w:tcPr>
          <w:p w:rsidRPr="00A63580" w:rsidR="00A63580" w:rsidP="00334DC7" w:rsidRDefault="00A63580" w14:paraId="3E402862" w14:textId="77777777">
            <w:r w:rsidRPr="00A63580">
              <w:t> </w:t>
            </w:r>
          </w:p>
        </w:tc>
        <w:tc>
          <w:tcPr>
            <w:tcW w:w="4520" w:type="dxa"/>
            <w:tcBorders>
              <w:top w:val="nil"/>
              <w:left w:val="nil"/>
              <w:bottom w:val="nil"/>
              <w:right w:val="nil"/>
            </w:tcBorders>
            <w:shd w:val="clear" w:color="000000" w:fill="FFFFFF"/>
          </w:tcPr>
          <w:p w:rsidRPr="00A63580" w:rsidR="00A63580" w:rsidP="00334DC7" w:rsidRDefault="00A63580" w14:paraId="3E5A1AD8" w14:textId="77777777">
            <w:pPr>
              <w:jc w:val="center"/>
            </w:pPr>
          </w:p>
        </w:tc>
      </w:tr>
      <w:tr w:rsidRPr="00A63580" w:rsidR="00A63580" w:rsidTr="00334DC7" w14:paraId="4500BFDD" w14:textId="77777777">
        <w:trPr>
          <w:trHeight w:val="170"/>
        </w:trPr>
        <w:tc>
          <w:tcPr>
            <w:tcW w:w="3844" w:type="dxa"/>
            <w:tcBorders>
              <w:top w:val="nil"/>
              <w:left w:val="nil"/>
              <w:bottom w:val="nil"/>
              <w:right w:val="nil"/>
            </w:tcBorders>
            <w:shd w:val="clear" w:color="000000" w:fill="FFFFFF"/>
            <w:noWrap/>
            <w:vAlign w:val="center"/>
            <w:hideMark/>
          </w:tcPr>
          <w:p w:rsidRPr="00A63580" w:rsidR="00A63580" w:rsidP="00334DC7" w:rsidRDefault="00A63580" w14:paraId="114204D0" w14:textId="77777777">
            <w:pPr>
              <w:rPr>
                <w:b/>
                <w:bCs/>
              </w:rPr>
            </w:pPr>
            <w:r w:rsidRPr="00A63580">
              <w:rPr>
                <w:b/>
                <w:bCs/>
              </w:rPr>
              <w:t>Kinderen</w:t>
            </w:r>
          </w:p>
        </w:tc>
        <w:tc>
          <w:tcPr>
            <w:tcW w:w="4520" w:type="dxa"/>
            <w:tcBorders>
              <w:top w:val="nil"/>
              <w:left w:val="nil"/>
              <w:bottom w:val="nil"/>
              <w:right w:val="nil"/>
            </w:tcBorders>
            <w:shd w:val="clear" w:color="000000" w:fill="FFFFFF"/>
          </w:tcPr>
          <w:p w:rsidRPr="00A63580" w:rsidR="00A63580" w:rsidP="00334DC7" w:rsidRDefault="00A63580" w14:paraId="2CBF6134" w14:textId="77777777">
            <w:pPr>
              <w:jc w:val="center"/>
            </w:pPr>
          </w:p>
        </w:tc>
      </w:tr>
      <w:tr w:rsidRPr="00A63580" w:rsidR="00A63580" w:rsidTr="00334DC7" w14:paraId="5DEF209A" w14:textId="77777777">
        <w:trPr>
          <w:trHeight w:val="170"/>
        </w:trPr>
        <w:tc>
          <w:tcPr>
            <w:tcW w:w="3844" w:type="dxa"/>
            <w:tcBorders>
              <w:top w:val="nil"/>
              <w:left w:val="nil"/>
              <w:bottom w:val="nil"/>
              <w:right w:val="nil"/>
            </w:tcBorders>
            <w:shd w:val="clear" w:color="000000" w:fill="FFFFFF"/>
            <w:noWrap/>
            <w:vAlign w:val="center"/>
            <w:hideMark/>
          </w:tcPr>
          <w:p w:rsidRPr="00A63580" w:rsidR="00A63580" w:rsidP="00334DC7" w:rsidRDefault="00A63580" w14:paraId="48CD4F0F" w14:textId="77777777">
            <w:r w:rsidRPr="00A63580">
              <w:t>Huishoudens met kinderen</w:t>
            </w:r>
          </w:p>
        </w:tc>
        <w:tc>
          <w:tcPr>
            <w:tcW w:w="4520" w:type="dxa"/>
            <w:tcBorders>
              <w:top w:val="nil"/>
              <w:left w:val="nil"/>
              <w:bottom w:val="nil"/>
              <w:right w:val="nil"/>
            </w:tcBorders>
            <w:shd w:val="clear" w:color="000000" w:fill="FFFFFF"/>
          </w:tcPr>
          <w:p w:rsidRPr="00A63580" w:rsidR="00A63580" w:rsidP="00334DC7" w:rsidRDefault="00A63580" w14:paraId="075EE11F" w14:textId="77777777">
            <w:pPr>
              <w:jc w:val="center"/>
            </w:pPr>
            <w:r w:rsidRPr="00A63580">
              <w:t>-0,3%</w:t>
            </w:r>
          </w:p>
        </w:tc>
      </w:tr>
      <w:tr w:rsidRPr="00A63580" w:rsidR="00A63580" w:rsidTr="00334DC7" w14:paraId="19D4BDB2" w14:textId="77777777">
        <w:trPr>
          <w:trHeight w:val="170"/>
        </w:trPr>
        <w:tc>
          <w:tcPr>
            <w:tcW w:w="3844" w:type="dxa"/>
            <w:tcBorders>
              <w:top w:val="nil"/>
              <w:left w:val="nil"/>
              <w:bottom w:val="nil"/>
              <w:right w:val="nil"/>
            </w:tcBorders>
            <w:shd w:val="clear" w:color="000000" w:fill="FFFFFF"/>
            <w:noWrap/>
            <w:vAlign w:val="center"/>
            <w:hideMark/>
          </w:tcPr>
          <w:p w:rsidRPr="00A63580" w:rsidR="00A63580" w:rsidP="00334DC7" w:rsidRDefault="00A63580" w14:paraId="39C29295" w14:textId="77777777">
            <w:r w:rsidRPr="00A63580">
              <w:t>Huishoudens zonder kinderen</w:t>
            </w:r>
          </w:p>
        </w:tc>
        <w:tc>
          <w:tcPr>
            <w:tcW w:w="4520" w:type="dxa"/>
            <w:tcBorders>
              <w:top w:val="nil"/>
              <w:left w:val="nil"/>
              <w:bottom w:val="nil"/>
              <w:right w:val="nil"/>
            </w:tcBorders>
            <w:shd w:val="clear" w:color="000000" w:fill="FFFFFF"/>
          </w:tcPr>
          <w:p w:rsidRPr="00A63580" w:rsidR="00A63580" w:rsidP="00334DC7" w:rsidRDefault="00A63580" w14:paraId="787E2169" w14:textId="77777777">
            <w:pPr>
              <w:jc w:val="center"/>
            </w:pPr>
            <w:r w:rsidRPr="00A63580">
              <w:t>-0,3%</w:t>
            </w:r>
          </w:p>
        </w:tc>
      </w:tr>
      <w:tr w:rsidRPr="00A63580" w:rsidR="00A63580" w:rsidTr="00334DC7" w14:paraId="260DF7FE" w14:textId="77777777">
        <w:trPr>
          <w:trHeight w:val="170"/>
        </w:trPr>
        <w:tc>
          <w:tcPr>
            <w:tcW w:w="3844" w:type="dxa"/>
            <w:tcBorders>
              <w:top w:val="nil"/>
              <w:left w:val="nil"/>
              <w:bottom w:val="single" w:color="auto" w:sz="4" w:space="0"/>
              <w:right w:val="nil"/>
            </w:tcBorders>
            <w:shd w:val="clear" w:color="000000" w:fill="FFFFFF"/>
            <w:noWrap/>
            <w:vAlign w:val="center"/>
            <w:hideMark/>
          </w:tcPr>
          <w:p w:rsidRPr="00A63580" w:rsidR="00A63580" w:rsidP="00334DC7" w:rsidRDefault="00A63580" w14:paraId="117E1595" w14:textId="77777777">
            <w:r w:rsidRPr="00A63580">
              <w:t> </w:t>
            </w:r>
          </w:p>
        </w:tc>
        <w:tc>
          <w:tcPr>
            <w:tcW w:w="4520" w:type="dxa"/>
            <w:tcBorders>
              <w:top w:val="nil"/>
              <w:left w:val="nil"/>
              <w:bottom w:val="single" w:color="auto" w:sz="4" w:space="0"/>
              <w:right w:val="nil"/>
            </w:tcBorders>
            <w:shd w:val="clear" w:color="000000" w:fill="FFFFFF"/>
          </w:tcPr>
          <w:p w:rsidRPr="00A63580" w:rsidR="00A63580" w:rsidP="00334DC7" w:rsidRDefault="00A63580" w14:paraId="2D0EA649" w14:textId="77777777">
            <w:pPr>
              <w:jc w:val="center"/>
            </w:pPr>
          </w:p>
        </w:tc>
      </w:tr>
      <w:tr w:rsidRPr="00A63580" w:rsidR="00A63580" w:rsidTr="00334DC7" w14:paraId="6A883DCD" w14:textId="77777777">
        <w:trPr>
          <w:trHeight w:val="170"/>
        </w:trPr>
        <w:tc>
          <w:tcPr>
            <w:tcW w:w="3844" w:type="dxa"/>
            <w:tcBorders>
              <w:top w:val="nil"/>
              <w:left w:val="nil"/>
              <w:bottom w:val="single" w:color="auto" w:sz="8" w:space="0"/>
              <w:right w:val="nil"/>
            </w:tcBorders>
            <w:shd w:val="clear" w:color="000000" w:fill="FFFFFF"/>
            <w:noWrap/>
            <w:vAlign w:val="center"/>
            <w:hideMark/>
          </w:tcPr>
          <w:p w:rsidRPr="00A63580" w:rsidR="00A63580" w:rsidP="00334DC7" w:rsidRDefault="00A63580" w14:paraId="00EF8AF7" w14:textId="77777777">
            <w:pPr>
              <w:rPr>
                <w:b/>
                <w:bCs/>
              </w:rPr>
            </w:pPr>
            <w:r w:rsidRPr="00A63580">
              <w:rPr>
                <w:b/>
                <w:bCs/>
              </w:rPr>
              <w:t>Alle huishoudens</w:t>
            </w:r>
          </w:p>
        </w:tc>
        <w:tc>
          <w:tcPr>
            <w:tcW w:w="4520" w:type="dxa"/>
            <w:tcBorders>
              <w:top w:val="nil"/>
              <w:left w:val="nil"/>
              <w:bottom w:val="single" w:color="auto" w:sz="8" w:space="0"/>
              <w:right w:val="nil"/>
            </w:tcBorders>
            <w:shd w:val="clear" w:color="000000" w:fill="FFFFFF"/>
          </w:tcPr>
          <w:p w:rsidRPr="00A63580" w:rsidR="00A63580" w:rsidP="00334DC7" w:rsidRDefault="00A63580" w14:paraId="00B2E859" w14:textId="77777777">
            <w:pPr>
              <w:jc w:val="center"/>
            </w:pPr>
            <w:r w:rsidRPr="00A63580">
              <w:t>-0,7%</w:t>
            </w:r>
          </w:p>
        </w:tc>
      </w:tr>
    </w:tbl>
    <w:p w:rsidRPr="00A63580" w:rsidR="00A63580" w:rsidP="00A63580" w:rsidRDefault="00A63580" w14:paraId="07B7D1E7" w14:textId="77777777"/>
    <w:p w:rsidRPr="00A63580" w:rsidR="00A63580" w:rsidP="00A63580" w:rsidRDefault="00A63580" w14:paraId="31FC4FC7" w14:textId="77777777">
      <w:pPr>
        <w:rPr>
          <w:u w:val="single"/>
        </w:rPr>
      </w:pPr>
      <w:r w:rsidRPr="00A63580">
        <w:rPr>
          <w:u w:val="single"/>
        </w:rPr>
        <w:t>Vraag 87</w:t>
      </w:r>
    </w:p>
    <w:p w:rsidRPr="00A63580" w:rsidR="00A63580" w:rsidP="00A63580" w:rsidRDefault="00A63580" w14:paraId="378D5C5C" w14:textId="77777777">
      <w:r w:rsidRPr="00A63580">
        <w:t>Hoe ziet de ingroei naar het nieuwe kinderopvangstelsel in 2027 er nu uit? Hoe groeien de extra middelen in? Wat doet dit met de koopkrachtcijfers? Wat is de staat van de aanpak om meer personeel in de sector aan te trekken? Wat is de stand van zaken rondom het kiezen van een uitvoerder van de directe financiering? Wanneer ontvangt de Kamer nieuwe brieven met de gehele stand van zaken?</w:t>
      </w:r>
    </w:p>
    <w:p w:rsidRPr="00A63580" w:rsidR="00A63580" w:rsidP="00A63580" w:rsidRDefault="00A63580" w14:paraId="451D11CF" w14:textId="77777777"/>
    <w:p w:rsidRPr="00A63580" w:rsidR="00A63580" w:rsidP="00A63580" w:rsidRDefault="00A63580" w14:paraId="07410A9E" w14:textId="77777777">
      <w:pPr>
        <w:rPr>
          <w:u w:val="single"/>
        </w:rPr>
      </w:pPr>
      <w:r w:rsidRPr="00A63580">
        <w:rPr>
          <w:u w:val="single"/>
        </w:rPr>
        <w:t>Antwoord 87</w:t>
      </w:r>
    </w:p>
    <w:p w:rsidRPr="00A63580" w:rsidR="00A63580" w:rsidP="00A63580" w:rsidRDefault="00A63580" w14:paraId="65410FC3"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lastRenderedPageBreak/>
        <w:t>Het kabinet verhoogt de vergoedingspercentages in de kinderopvangtoeslag stapsgewijs in de jaren tot aan de invoering van het nieuwe financieringsstelsel. Met dit ‘</w:t>
      </w:r>
      <w:proofErr w:type="spellStart"/>
      <w:r w:rsidRPr="00A63580">
        <w:rPr>
          <w:rFonts w:ascii="Times New Roman" w:hAnsi="Times New Roman" w:cs="Times New Roman"/>
          <w:sz w:val="24"/>
          <w:szCs w:val="24"/>
        </w:rPr>
        <w:t>ingroeipad</w:t>
      </w:r>
      <w:proofErr w:type="spellEnd"/>
      <w:r w:rsidRPr="00A63580">
        <w:rPr>
          <w:rFonts w:ascii="Times New Roman" w:hAnsi="Times New Roman" w:cs="Times New Roman"/>
          <w:sz w:val="24"/>
          <w:szCs w:val="24"/>
        </w:rPr>
        <w:t xml:space="preserve">’ kan een zorgvuldige en geleidelijke groei van de vraag naar kinderopvang worden gerealiseerd. De eerste stap op dit </w:t>
      </w:r>
      <w:proofErr w:type="spellStart"/>
      <w:r w:rsidRPr="00A63580">
        <w:rPr>
          <w:rFonts w:ascii="Times New Roman" w:hAnsi="Times New Roman" w:cs="Times New Roman"/>
          <w:sz w:val="24"/>
          <w:szCs w:val="24"/>
        </w:rPr>
        <w:t>ingroeipad</w:t>
      </w:r>
      <w:proofErr w:type="spellEnd"/>
      <w:r w:rsidRPr="00A63580">
        <w:rPr>
          <w:rFonts w:ascii="Times New Roman" w:hAnsi="Times New Roman" w:cs="Times New Roman"/>
          <w:sz w:val="24"/>
          <w:szCs w:val="24"/>
        </w:rPr>
        <w:t xml:space="preserve"> is in 2025 genomen (Stb. 2024, nr. 273). De verhoging voor het jaar 2026 is ook al vastgelegd (Stb. 2025, nr. 233). Voor de jaren 2027 en 2028 zal in respectievelijk 2026 en 2027 met een wijziging van het Besluit kinderopvangtoeslag bepaald worden hoe de vergoedingspercentages precies aangepast worden. Hiervoor is in 2027 ruim € 700 miljoen beschikbaar en in 2028 nogmaals bijna € 700 miljoen. De inkomenseffecten van die wijzigingen worden beschreven in de nota van toelichting bij het betreffende wijzigingsbesluit.</w:t>
      </w:r>
    </w:p>
    <w:p w:rsidRPr="00A63580" w:rsidR="00A63580" w:rsidP="00A63580" w:rsidRDefault="00A63580" w14:paraId="0C0686CE" w14:textId="77777777">
      <w:pPr>
        <w:pStyle w:val="Geenafstand"/>
        <w:rPr>
          <w:rFonts w:ascii="Times New Roman" w:hAnsi="Times New Roman" w:cs="Times New Roman"/>
          <w:sz w:val="24"/>
          <w:szCs w:val="24"/>
        </w:rPr>
      </w:pPr>
    </w:p>
    <w:p w:rsidRPr="00A63580" w:rsidR="00A63580" w:rsidP="00A63580" w:rsidRDefault="00A63580" w14:paraId="716E53F1"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De Dienst Toeslagen is de beoogd uitvoerder van het nieuwe financieringsstelsel. Uw Kamer is hierover met de Kamerbrief van 11 november 2024 geïnformeerd (Kamerstukken II 2024/25, 31 322, nr. 547).</w:t>
      </w:r>
    </w:p>
    <w:p w:rsidRPr="00A63580" w:rsidR="00A63580" w:rsidP="00A63580" w:rsidRDefault="00A63580" w14:paraId="30972CDA" w14:textId="77777777">
      <w:pPr>
        <w:pStyle w:val="Geenafstand"/>
        <w:rPr>
          <w:rFonts w:ascii="Times New Roman" w:hAnsi="Times New Roman" w:cs="Times New Roman"/>
          <w:sz w:val="24"/>
          <w:szCs w:val="24"/>
        </w:rPr>
      </w:pPr>
    </w:p>
    <w:p w:rsidRPr="00A63580" w:rsidR="00A63580" w:rsidP="00A63580" w:rsidRDefault="00A63580" w14:paraId="32A07B0B"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 xml:space="preserve">De aanpak van het tekort aan pedagogisch professionals is van groot belang voor de toegankelijkheid van kinderopvang. </w:t>
      </w:r>
      <w:r w:rsidRPr="00A63580">
        <w:rPr>
          <w:rFonts w:ascii="Times New Roman" w:hAnsi="Times New Roman" w:eastAsia="Verdana" w:cs="Times New Roman"/>
          <w:sz w:val="24"/>
          <w:szCs w:val="24"/>
        </w:rPr>
        <w:t xml:space="preserve">Vanwege de tekorten kijkt </w:t>
      </w:r>
      <w:r w:rsidRPr="00A63580">
        <w:rPr>
          <w:rFonts w:ascii="Times New Roman" w:hAnsi="Times New Roman" w:cs="Times New Roman"/>
          <w:sz w:val="24"/>
          <w:szCs w:val="24"/>
        </w:rPr>
        <w:t xml:space="preserve">het kabinet samen met de sector doorlopend naar nieuwe mogelijkheden tot acties en maatregelen. Momenteel lopen er diverse acties om personeel aan te trekken, te behouden en meer uren werken te bevorderen. </w:t>
      </w:r>
    </w:p>
    <w:p w:rsidRPr="00A63580" w:rsidR="00A63580" w:rsidP="00A63580" w:rsidRDefault="00A63580" w14:paraId="519D1249"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Het ‘</w:t>
      </w:r>
      <w:proofErr w:type="spellStart"/>
      <w:r w:rsidRPr="00A63580">
        <w:rPr>
          <w:rFonts w:ascii="Times New Roman" w:hAnsi="Times New Roman" w:cs="Times New Roman"/>
          <w:sz w:val="24"/>
          <w:szCs w:val="24"/>
        </w:rPr>
        <w:t>Ontwikkelpad</w:t>
      </w:r>
      <w:proofErr w:type="spellEnd"/>
      <w:r w:rsidRPr="00A63580">
        <w:rPr>
          <w:rFonts w:ascii="Times New Roman" w:hAnsi="Times New Roman" w:cs="Times New Roman"/>
          <w:sz w:val="24"/>
          <w:szCs w:val="24"/>
        </w:rPr>
        <w:t xml:space="preserve"> Kinderopvang’ is ontworpen om de instroom en doorgroei in de kinderopvang te bevorderen, ook van mensen die niet direct de stap naar pedagogisch professional kunnen zetten. Ondersteunend hieraan heeft het ministerie van SZW een tijdelijke subsidieregeling opgezet om kinderopvangorganisaties te stimuleren groepshulpen aan te nemen en scholing te bieden. Om de subsidie aantrekkelijker te maken, mogen kinderopvangorganisaties vanaf dit jaar voor tien groepshulpen subsidie aanvragen in plaats van twee. Daarnaast is er de SLIM-scholingssubsidie voor scholing binnen het </w:t>
      </w:r>
      <w:proofErr w:type="spellStart"/>
      <w:r w:rsidRPr="00A63580">
        <w:rPr>
          <w:rFonts w:ascii="Times New Roman" w:hAnsi="Times New Roman" w:cs="Times New Roman"/>
          <w:sz w:val="24"/>
          <w:szCs w:val="24"/>
        </w:rPr>
        <w:t>Ontwikkelpad</w:t>
      </w:r>
      <w:proofErr w:type="spellEnd"/>
      <w:r w:rsidRPr="00A63580">
        <w:rPr>
          <w:rFonts w:ascii="Times New Roman" w:hAnsi="Times New Roman" w:cs="Times New Roman"/>
          <w:sz w:val="24"/>
          <w:szCs w:val="24"/>
        </w:rPr>
        <w:t>, om investeringen in de ontwikkeling van medewerkers aantrekkelijker te maken. Ook zijn er kansen om pedagogisch professionals meer uren te laten werken in de kinderopvang. Het Groeifondsproject ‘Meer uren werkt!’ implementeert en onderzoekt verschillende interventies in de kinderopvang om te komen tot contractuitbreidingen. Tot slot zijn sectorpartijen bezig met acties die het kabinet ondersteunt met subsidies. Zo is het arbeidsmarktplatform Kinderopvang werkt! vorig jaar gestart met de nieuwe arbeidsmarktcampagne ‘Kleine stappen, grote dromen’ die zich richt op zij-instromers, gastouders, mannen en mbo-2 studenten.</w:t>
      </w:r>
    </w:p>
    <w:p w:rsidRPr="00A63580" w:rsidR="00A63580" w:rsidP="00A63580" w:rsidRDefault="00A63580" w14:paraId="11D36AB1" w14:textId="77777777">
      <w:pPr>
        <w:rPr>
          <w:u w:val="single"/>
        </w:rPr>
      </w:pPr>
    </w:p>
    <w:p w:rsidRPr="00A63580" w:rsidR="00A63580" w:rsidP="00A63580" w:rsidRDefault="00A63580" w14:paraId="76B0B88D" w14:textId="77777777">
      <w:pPr>
        <w:rPr>
          <w:u w:val="single"/>
        </w:rPr>
      </w:pPr>
      <w:r w:rsidRPr="00A63580">
        <w:rPr>
          <w:u w:val="single"/>
        </w:rPr>
        <w:t>Vraag 88</w:t>
      </w:r>
    </w:p>
    <w:p w:rsidRPr="00A63580" w:rsidR="00A63580" w:rsidP="00A63580" w:rsidRDefault="00A63580" w14:paraId="74A4F886" w14:textId="77777777">
      <w:r w:rsidRPr="00A63580">
        <w:t>Kunt u een voorbeeld geven van de inkomsten en lasten- en belastingdruk van de volgende huishoudens:</w:t>
      </w:r>
    </w:p>
    <w:p w:rsidRPr="00A63580" w:rsidR="00A63580" w:rsidP="00A63580" w:rsidRDefault="00A63580" w14:paraId="77DF1DE5" w14:textId="77777777">
      <w:pPr>
        <w:pStyle w:val="Lijstalinea"/>
        <w:numPr>
          <w:ilvl w:val="0"/>
          <w:numId w:val="5"/>
        </w:numPr>
        <w:spacing w:after="0" w:line="240" w:lineRule="auto"/>
        <w:rPr>
          <w:rFonts w:ascii="Times New Roman" w:hAnsi="Times New Roman" w:cs="Times New Roman"/>
          <w:sz w:val="24"/>
          <w:szCs w:val="24"/>
        </w:rPr>
      </w:pPr>
      <w:r w:rsidRPr="00A63580">
        <w:rPr>
          <w:rFonts w:ascii="Times New Roman" w:hAnsi="Times New Roman" w:cs="Times New Roman"/>
          <w:sz w:val="24"/>
          <w:szCs w:val="24"/>
        </w:rPr>
        <w:t>Op bijstandsniveau</w:t>
      </w:r>
    </w:p>
    <w:p w:rsidRPr="00A63580" w:rsidR="00A63580" w:rsidP="00A63580" w:rsidRDefault="00A63580" w14:paraId="458AC5B7" w14:textId="77777777">
      <w:pPr>
        <w:pStyle w:val="Lijstalinea"/>
        <w:numPr>
          <w:ilvl w:val="0"/>
          <w:numId w:val="5"/>
        </w:numPr>
        <w:spacing w:after="0" w:line="240" w:lineRule="auto"/>
        <w:rPr>
          <w:rFonts w:ascii="Times New Roman" w:hAnsi="Times New Roman" w:cs="Times New Roman"/>
          <w:sz w:val="24"/>
          <w:szCs w:val="24"/>
        </w:rPr>
      </w:pPr>
      <w:r w:rsidRPr="00A63580">
        <w:rPr>
          <w:rFonts w:ascii="Times New Roman" w:hAnsi="Times New Roman" w:cs="Times New Roman"/>
          <w:sz w:val="24"/>
          <w:szCs w:val="24"/>
        </w:rPr>
        <w:t>In de WW (verdiende voorheen modaal)</w:t>
      </w:r>
    </w:p>
    <w:p w:rsidRPr="00A63580" w:rsidR="00A63580" w:rsidP="00A63580" w:rsidRDefault="00A63580" w14:paraId="77CFCA21" w14:textId="77777777">
      <w:pPr>
        <w:pStyle w:val="Lijstalinea"/>
        <w:numPr>
          <w:ilvl w:val="0"/>
          <w:numId w:val="5"/>
        </w:numPr>
        <w:spacing w:after="0" w:line="240" w:lineRule="auto"/>
        <w:rPr>
          <w:rFonts w:ascii="Times New Roman" w:hAnsi="Times New Roman" w:cs="Times New Roman"/>
          <w:sz w:val="24"/>
          <w:szCs w:val="24"/>
        </w:rPr>
      </w:pPr>
      <w:r w:rsidRPr="00A63580">
        <w:rPr>
          <w:rFonts w:ascii="Times New Roman" w:hAnsi="Times New Roman" w:cs="Times New Roman"/>
          <w:sz w:val="24"/>
          <w:szCs w:val="24"/>
        </w:rPr>
        <w:t>In de WIA (verdiende voorheen modaal)</w:t>
      </w:r>
    </w:p>
    <w:p w:rsidRPr="00A63580" w:rsidR="00A63580" w:rsidP="00A63580" w:rsidRDefault="00A63580" w14:paraId="798A4D38" w14:textId="77777777">
      <w:pPr>
        <w:pStyle w:val="Lijstalinea"/>
        <w:numPr>
          <w:ilvl w:val="0"/>
          <w:numId w:val="5"/>
        </w:numPr>
        <w:spacing w:after="0" w:line="240" w:lineRule="auto"/>
        <w:rPr>
          <w:rFonts w:ascii="Times New Roman" w:hAnsi="Times New Roman" w:cs="Times New Roman"/>
          <w:sz w:val="24"/>
          <w:szCs w:val="24"/>
        </w:rPr>
      </w:pPr>
      <w:r w:rsidRPr="00A63580">
        <w:rPr>
          <w:rFonts w:ascii="Times New Roman" w:hAnsi="Times New Roman" w:cs="Times New Roman"/>
          <w:sz w:val="24"/>
          <w:szCs w:val="24"/>
        </w:rPr>
        <w:t>Op het WML</w:t>
      </w:r>
    </w:p>
    <w:p w:rsidRPr="00A63580" w:rsidR="00A63580" w:rsidP="00A63580" w:rsidRDefault="00A63580" w14:paraId="49C159A6" w14:textId="77777777">
      <w:pPr>
        <w:pStyle w:val="Lijstalinea"/>
        <w:numPr>
          <w:ilvl w:val="0"/>
          <w:numId w:val="5"/>
        </w:numPr>
        <w:spacing w:after="0" w:line="240" w:lineRule="auto"/>
        <w:rPr>
          <w:rFonts w:ascii="Times New Roman" w:hAnsi="Times New Roman" w:cs="Times New Roman"/>
          <w:sz w:val="24"/>
          <w:szCs w:val="24"/>
        </w:rPr>
      </w:pPr>
      <w:r w:rsidRPr="00A63580">
        <w:rPr>
          <w:rFonts w:ascii="Times New Roman" w:hAnsi="Times New Roman" w:cs="Times New Roman"/>
          <w:sz w:val="24"/>
          <w:szCs w:val="24"/>
        </w:rPr>
        <w:t>Op 130 procent van het WML</w:t>
      </w:r>
    </w:p>
    <w:p w:rsidRPr="00A63580" w:rsidR="00A63580" w:rsidP="00A63580" w:rsidRDefault="00A63580" w14:paraId="19991C55" w14:textId="77777777">
      <w:pPr>
        <w:pStyle w:val="Lijstalinea"/>
        <w:numPr>
          <w:ilvl w:val="0"/>
          <w:numId w:val="5"/>
        </w:numPr>
        <w:spacing w:after="0" w:line="240" w:lineRule="auto"/>
        <w:rPr>
          <w:rFonts w:ascii="Times New Roman" w:hAnsi="Times New Roman" w:cs="Times New Roman"/>
          <w:sz w:val="24"/>
          <w:szCs w:val="24"/>
        </w:rPr>
      </w:pPr>
      <w:r w:rsidRPr="00A63580">
        <w:rPr>
          <w:rFonts w:ascii="Times New Roman" w:hAnsi="Times New Roman" w:cs="Times New Roman"/>
          <w:sz w:val="24"/>
          <w:szCs w:val="24"/>
        </w:rPr>
        <w:t>Modaal inkomen</w:t>
      </w:r>
    </w:p>
    <w:p w:rsidRPr="00A63580" w:rsidR="00A63580" w:rsidP="00A63580" w:rsidRDefault="00A63580" w14:paraId="21E0B95B" w14:textId="77777777">
      <w:pPr>
        <w:pStyle w:val="Lijstalinea"/>
        <w:numPr>
          <w:ilvl w:val="0"/>
          <w:numId w:val="5"/>
        </w:numPr>
        <w:spacing w:after="0" w:line="240" w:lineRule="auto"/>
        <w:rPr>
          <w:rFonts w:ascii="Times New Roman" w:hAnsi="Times New Roman" w:cs="Times New Roman"/>
          <w:sz w:val="24"/>
          <w:szCs w:val="24"/>
        </w:rPr>
      </w:pPr>
      <w:r w:rsidRPr="00A63580">
        <w:rPr>
          <w:rFonts w:ascii="Times New Roman" w:hAnsi="Times New Roman" w:cs="Times New Roman"/>
          <w:sz w:val="24"/>
          <w:szCs w:val="24"/>
        </w:rPr>
        <w:t>Twee keer modaal inkomen</w:t>
      </w:r>
    </w:p>
    <w:p w:rsidRPr="00A63580" w:rsidR="00A63580" w:rsidP="00A63580" w:rsidRDefault="00A63580" w14:paraId="45338EAE" w14:textId="77777777">
      <w:pPr>
        <w:pStyle w:val="Lijstalinea"/>
        <w:numPr>
          <w:ilvl w:val="0"/>
          <w:numId w:val="5"/>
        </w:numPr>
        <w:spacing w:after="0" w:line="240" w:lineRule="auto"/>
        <w:rPr>
          <w:rFonts w:ascii="Times New Roman" w:hAnsi="Times New Roman" w:cs="Times New Roman"/>
          <w:sz w:val="24"/>
          <w:szCs w:val="24"/>
        </w:rPr>
      </w:pPr>
      <w:r w:rsidRPr="00A63580">
        <w:rPr>
          <w:rFonts w:ascii="Times New Roman" w:hAnsi="Times New Roman" w:cs="Times New Roman"/>
          <w:sz w:val="24"/>
          <w:szCs w:val="24"/>
        </w:rPr>
        <w:t>Drie keer modaal inkomen?</w:t>
      </w:r>
    </w:p>
    <w:p w:rsidRPr="00A63580" w:rsidR="00A63580" w:rsidP="00A63580" w:rsidRDefault="00A63580" w14:paraId="65F59302" w14:textId="77777777">
      <w:r w:rsidRPr="00A63580">
        <w:t>Kunt u de aannemelijke lokale belastingen hierbij ook meenemen, ga hierbij vanuit dat het huishouden vanaf het modale inkomen in een koophuis woont en daar onder in een sociale huurwoning?</w:t>
      </w:r>
    </w:p>
    <w:p w:rsidRPr="00A63580" w:rsidR="00A63580" w:rsidP="00A63580" w:rsidRDefault="00A63580" w14:paraId="19159FDA" w14:textId="77777777"/>
    <w:p w:rsidRPr="00A63580" w:rsidR="00A63580" w:rsidP="00A63580" w:rsidRDefault="00A63580" w14:paraId="6DA225CA" w14:textId="77777777">
      <w:pPr>
        <w:rPr>
          <w:u w:val="single"/>
        </w:rPr>
      </w:pPr>
      <w:r w:rsidRPr="00A63580">
        <w:rPr>
          <w:u w:val="single"/>
        </w:rPr>
        <w:lastRenderedPageBreak/>
        <w:t>Antwoord 88</w:t>
      </w:r>
    </w:p>
    <w:p w:rsidRPr="00A63580" w:rsidR="00A63580" w:rsidP="00A63580" w:rsidRDefault="00A63580" w14:paraId="0090AE0C" w14:textId="77777777">
      <w:r w:rsidRPr="00A63580">
        <w:t>Onderstaande tabellen geven een overzicht van de inkomsten en belastingdruk van de gevraagde huishoudens. Daarbij zijn de volgende aannames gedaan:</w:t>
      </w:r>
    </w:p>
    <w:p w:rsidRPr="00A63580" w:rsidR="00A63580" w:rsidP="00A63580" w:rsidRDefault="00A63580" w14:paraId="4971B8FB" w14:textId="77777777">
      <w:pPr>
        <w:pStyle w:val="Lijstalinea"/>
        <w:numPr>
          <w:ilvl w:val="0"/>
          <w:numId w:val="6"/>
        </w:numPr>
        <w:spacing w:after="0" w:line="240" w:lineRule="auto"/>
        <w:rPr>
          <w:rFonts w:ascii="Times New Roman" w:hAnsi="Times New Roman" w:cs="Times New Roman"/>
          <w:sz w:val="24"/>
          <w:szCs w:val="24"/>
        </w:rPr>
      </w:pPr>
      <w:r w:rsidRPr="00A63580">
        <w:rPr>
          <w:rFonts w:ascii="Times New Roman" w:hAnsi="Times New Roman" w:cs="Times New Roman"/>
          <w:sz w:val="24"/>
          <w:szCs w:val="24"/>
        </w:rPr>
        <w:t>De cijfers hebben betrekking op 2025, omdat een aantal benodigde gegevens nog niet beschikbaar is voor 2026.</w:t>
      </w:r>
    </w:p>
    <w:p w:rsidRPr="00A63580" w:rsidR="00A63580" w:rsidP="00A63580" w:rsidRDefault="00A63580" w14:paraId="2AD25EFC" w14:textId="77777777">
      <w:pPr>
        <w:pStyle w:val="Lijstalinea"/>
        <w:numPr>
          <w:ilvl w:val="0"/>
          <w:numId w:val="6"/>
        </w:numPr>
        <w:spacing w:after="0" w:line="240" w:lineRule="auto"/>
        <w:rPr>
          <w:rFonts w:ascii="Times New Roman" w:hAnsi="Times New Roman" w:cs="Times New Roman"/>
          <w:sz w:val="24"/>
          <w:szCs w:val="24"/>
        </w:rPr>
      </w:pPr>
      <w:r w:rsidRPr="00A63580">
        <w:rPr>
          <w:rFonts w:ascii="Times New Roman" w:hAnsi="Times New Roman" w:cs="Times New Roman"/>
          <w:sz w:val="24"/>
          <w:szCs w:val="24"/>
        </w:rPr>
        <w:t>Bij alle huishoudens is de aanname dat het gaat om een alleenstaande zonder kinderen. Voor de vergelijkbaarheid is de huishoudsamenstelling steeds hetzelfde.</w:t>
      </w:r>
    </w:p>
    <w:p w:rsidRPr="00A63580" w:rsidR="00A63580" w:rsidP="00A63580" w:rsidRDefault="00A63580" w14:paraId="6392BAC4" w14:textId="77777777">
      <w:pPr>
        <w:pStyle w:val="Lijstalinea"/>
        <w:numPr>
          <w:ilvl w:val="0"/>
          <w:numId w:val="6"/>
        </w:numPr>
        <w:spacing w:after="0" w:line="240" w:lineRule="auto"/>
        <w:rPr>
          <w:rFonts w:ascii="Times New Roman" w:hAnsi="Times New Roman" w:cs="Times New Roman"/>
          <w:sz w:val="24"/>
          <w:szCs w:val="24"/>
        </w:rPr>
      </w:pPr>
      <w:r w:rsidRPr="00A63580">
        <w:rPr>
          <w:rFonts w:ascii="Times New Roman" w:hAnsi="Times New Roman" w:cs="Times New Roman"/>
          <w:sz w:val="24"/>
          <w:szCs w:val="24"/>
        </w:rPr>
        <w:t xml:space="preserve">De eerste tabel bevat de huishoudens met een sociale huurwoning (a t/m e). Daarbij is steeds de aanname dat de huur gelijk is aan € 682,96 per maand. Dat is gelijk aan de maximale huur die in het kader van </w:t>
      </w:r>
      <w:r w:rsidRPr="00A63580">
        <w:rPr>
          <w:rFonts w:ascii="Times New Roman" w:hAnsi="Times New Roman" w:cs="Times New Roman"/>
          <w:i/>
          <w:iCs/>
          <w:sz w:val="24"/>
          <w:szCs w:val="24"/>
        </w:rPr>
        <w:t>passend toewijzen</w:t>
      </w:r>
      <w:r w:rsidRPr="00A63580">
        <w:rPr>
          <w:rFonts w:ascii="Times New Roman" w:hAnsi="Times New Roman" w:cs="Times New Roman"/>
          <w:sz w:val="24"/>
          <w:szCs w:val="24"/>
        </w:rPr>
        <w:t xml:space="preserve"> wordt gehanteerd voor alleenstaanden met een inkomen tot ongeveer € 28.400.</w:t>
      </w:r>
    </w:p>
    <w:p w:rsidRPr="00A63580" w:rsidR="00A63580" w:rsidP="00A63580" w:rsidRDefault="00A63580" w14:paraId="0F13ED83" w14:textId="77777777">
      <w:pPr>
        <w:pStyle w:val="Lijstalinea"/>
        <w:numPr>
          <w:ilvl w:val="0"/>
          <w:numId w:val="6"/>
        </w:numPr>
        <w:spacing w:after="0" w:line="240" w:lineRule="auto"/>
        <w:rPr>
          <w:rFonts w:ascii="Times New Roman" w:hAnsi="Times New Roman" w:cs="Times New Roman"/>
          <w:sz w:val="24"/>
          <w:szCs w:val="24"/>
        </w:rPr>
      </w:pPr>
      <w:r w:rsidRPr="00A63580">
        <w:rPr>
          <w:rFonts w:ascii="Times New Roman" w:hAnsi="Times New Roman" w:cs="Times New Roman"/>
          <w:sz w:val="24"/>
          <w:szCs w:val="24"/>
        </w:rPr>
        <w:t xml:space="preserve">De tweede tabel bevat de huishoudens met een koopwoning (f t/m h). Daarbij is steeds de aanname dat de WOZ-waarde gelijk is aan de NHG-grens in 2025 [namelijk € 450.000] en dat huishoudens een hypotheek hebben van de helft van de woningwaarde [namelijk € 225.000] met een rentepercentage van 3,5%. </w:t>
      </w:r>
    </w:p>
    <w:p w:rsidRPr="00A63580" w:rsidR="00A63580" w:rsidP="00A63580" w:rsidRDefault="00A63580" w14:paraId="0A8B7B2E" w14:textId="77777777">
      <w:pPr>
        <w:pStyle w:val="Lijstalinea"/>
        <w:numPr>
          <w:ilvl w:val="0"/>
          <w:numId w:val="6"/>
        </w:numPr>
        <w:spacing w:after="0" w:line="240" w:lineRule="auto"/>
        <w:rPr>
          <w:rFonts w:ascii="Times New Roman" w:hAnsi="Times New Roman" w:cs="Times New Roman"/>
          <w:sz w:val="24"/>
          <w:szCs w:val="24"/>
        </w:rPr>
      </w:pPr>
      <w:r w:rsidRPr="00A63580">
        <w:rPr>
          <w:rFonts w:ascii="Times New Roman" w:hAnsi="Times New Roman" w:cs="Times New Roman"/>
          <w:sz w:val="24"/>
          <w:szCs w:val="24"/>
        </w:rPr>
        <w:t xml:space="preserve">Voor lokale lasten is gerekend met de gemiddelde lokale lasten van het COELO. </w:t>
      </w:r>
    </w:p>
    <w:p w:rsidRPr="00A63580" w:rsidR="00A63580" w:rsidP="00A63580" w:rsidRDefault="00A63580" w14:paraId="24015D38" w14:textId="77777777">
      <w:pPr>
        <w:pStyle w:val="Lijstalinea"/>
        <w:numPr>
          <w:ilvl w:val="1"/>
          <w:numId w:val="6"/>
        </w:numPr>
        <w:spacing w:after="0" w:line="240" w:lineRule="auto"/>
        <w:ind w:left="700"/>
        <w:rPr>
          <w:rFonts w:ascii="Times New Roman" w:hAnsi="Times New Roman" w:cs="Times New Roman"/>
          <w:sz w:val="24"/>
          <w:szCs w:val="24"/>
        </w:rPr>
      </w:pPr>
      <w:r w:rsidRPr="00A63580">
        <w:rPr>
          <w:rFonts w:ascii="Times New Roman" w:hAnsi="Times New Roman" w:cs="Times New Roman"/>
          <w:sz w:val="24"/>
          <w:szCs w:val="24"/>
        </w:rPr>
        <w:t xml:space="preserve">Voor alleenstaanden met een huurwoning zijn de gemiddelde lokale lasten € 291 voor de afvalstoffenheffing, € 85 voor de rioolheffing en € 201 voor waterschapslasten (zuiveringsheffing en ingezetenenheffing). In totaal is dat € 577. </w:t>
      </w:r>
    </w:p>
    <w:p w:rsidRPr="00A63580" w:rsidR="00A63580" w:rsidP="00A63580" w:rsidRDefault="00A63580" w14:paraId="6361E816" w14:textId="77777777">
      <w:pPr>
        <w:pStyle w:val="Lijstalinea"/>
        <w:numPr>
          <w:ilvl w:val="1"/>
          <w:numId w:val="6"/>
        </w:numPr>
        <w:spacing w:after="0" w:line="240" w:lineRule="auto"/>
        <w:ind w:left="700"/>
        <w:rPr>
          <w:rFonts w:ascii="Times New Roman" w:hAnsi="Times New Roman" w:cs="Times New Roman"/>
          <w:sz w:val="24"/>
          <w:szCs w:val="24"/>
        </w:rPr>
      </w:pPr>
      <w:r w:rsidRPr="00A63580">
        <w:rPr>
          <w:rFonts w:ascii="Times New Roman" w:hAnsi="Times New Roman" w:cs="Times New Roman"/>
          <w:sz w:val="24"/>
          <w:szCs w:val="24"/>
        </w:rPr>
        <w:t>Voor alleenstaanden met een koopwoning zijn de gemiddelde lokale lasten € 291 voor de afvalstoffenheffing, € 220 voor de rioolheffing, € 416 voor ozb [gebaseerd op een gemiddeld tarief van 0,0924%] en € 339 voor waterschapslasten (zuiveringsheffing, ingezetenenheffing en heffing gebouwd). In totaal is dat € 1.266.</w:t>
      </w:r>
    </w:p>
    <w:p w:rsidRPr="00A63580" w:rsidR="00A63580" w:rsidP="00A63580" w:rsidRDefault="00A63580" w14:paraId="3E117D6B" w14:textId="77777777">
      <w:pPr>
        <w:pStyle w:val="Lijstalinea"/>
        <w:numPr>
          <w:ilvl w:val="0"/>
          <w:numId w:val="6"/>
        </w:numPr>
        <w:spacing w:after="0" w:line="240" w:lineRule="auto"/>
        <w:rPr>
          <w:rFonts w:ascii="Times New Roman" w:hAnsi="Times New Roman" w:cs="Times New Roman"/>
          <w:sz w:val="24"/>
          <w:szCs w:val="24"/>
        </w:rPr>
      </w:pPr>
      <w:r w:rsidRPr="00A63580">
        <w:rPr>
          <w:rFonts w:ascii="Times New Roman" w:hAnsi="Times New Roman" w:cs="Times New Roman"/>
          <w:sz w:val="24"/>
          <w:szCs w:val="24"/>
        </w:rPr>
        <w:t>Zorgkosten omvatten de nominale zorgpremie en de gemiddelde betalingen onder het verplichte eigen risico. De hoogte van het eigen risico is gedifferentieerd naar verschillende huishoudtypen (zoals werkenden, bijstandsgerechtigden en mensen met een arbeidsongeschiktheidsuitkering).</w:t>
      </w:r>
    </w:p>
    <w:p w:rsidRPr="00A63580" w:rsidR="00A63580" w:rsidP="00A63580" w:rsidRDefault="00A63580" w14:paraId="40053B27" w14:textId="77777777">
      <w:pPr>
        <w:pStyle w:val="Lijstalinea"/>
        <w:numPr>
          <w:ilvl w:val="0"/>
          <w:numId w:val="6"/>
        </w:numPr>
        <w:spacing w:after="0" w:line="240" w:lineRule="auto"/>
        <w:rPr>
          <w:rFonts w:ascii="Times New Roman" w:hAnsi="Times New Roman" w:cs="Times New Roman"/>
          <w:sz w:val="24"/>
          <w:szCs w:val="24"/>
        </w:rPr>
      </w:pPr>
      <w:r w:rsidRPr="00A63580">
        <w:rPr>
          <w:rFonts w:ascii="Times New Roman" w:hAnsi="Times New Roman" w:cs="Times New Roman"/>
          <w:sz w:val="24"/>
          <w:szCs w:val="24"/>
        </w:rPr>
        <w:t>Het huishouden met bijstand (a) betaalt geen inkomstenbelasting, omdat de bijstand een netto-uitkering is. Een huishouden met bijstand komt mogelijk ook in aanmerking voor kwijtschelding van lokale lasten, maar daarmee is geen rekening gehouden omdat hiervoor in verschillende gemeenten verschillende regels gelden.</w:t>
      </w:r>
    </w:p>
    <w:p w:rsidRPr="00A63580" w:rsidR="00A63580" w:rsidP="00A63580" w:rsidRDefault="00A63580" w14:paraId="23BB135F" w14:textId="77777777">
      <w:pPr>
        <w:pStyle w:val="Lijstalinea"/>
        <w:numPr>
          <w:ilvl w:val="0"/>
          <w:numId w:val="6"/>
        </w:numPr>
        <w:spacing w:after="0" w:line="240" w:lineRule="auto"/>
        <w:rPr>
          <w:rFonts w:ascii="Times New Roman" w:hAnsi="Times New Roman" w:cs="Times New Roman"/>
          <w:sz w:val="24"/>
          <w:szCs w:val="24"/>
        </w:rPr>
      </w:pPr>
      <w:r w:rsidRPr="00A63580">
        <w:rPr>
          <w:rFonts w:ascii="Times New Roman" w:hAnsi="Times New Roman" w:cs="Times New Roman"/>
          <w:sz w:val="24"/>
          <w:szCs w:val="24"/>
        </w:rPr>
        <w:t>Bij het huishouden met WW (b) is de aanname dat iemand 75% van het laatstverdiende loon ontvangt in de eerste twee maanden en 70% van het laatstverdiende loon in de resterende 10 maanden.</w:t>
      </w:r>
    </w:p>
    <w:p w:rsidRPr="00A63580" w:rsidR="00A63580" w:rsidP="00A63580" w:rsidRDefault="00A63580" w14:paraId="5AE2F2EF" w14:textId="77777777">
      <w:pPr>
        <w:pStyle w:val="Lijstalinea"/>
        <w:numPr>
          <w:ilvl w:val="0"/>
          <w:numId w:val="6"/>
        </w:numPr>
        <w:spacing w:after="0" w:line="240" w:lineRule="auto"/>
        <w:rPr>
          <w:rFonts w:ascii="Times New Roman" w:hAnsi="Times New Roman" w:cs="Times New Roman"/>
          <w:sz w:val="24"/>
          <w:szCs w:val="24"/>
        </w:rPr>
      </w:pPr>
      <w:r w:rsidRPr="00A63580">
        <w:rPr>
          <w:rFonts w:ascii="Times New Roman" w:hAnsi="Times New Roman" w:cs="Times New Roman"/>
          <w:sz w:val="24"/>
          <w:szCs w:val="24"/>
        </w:rPr>
        <w:t>Bij het huishouden met WIA (c) is de aanname dat iemand 75% van het laatstverdiende loon ontvangt (IVA) en niet werkt naast de uitkering, en dat iemand de tegemoetkoming voor arbeidsongeschikten ontvangt.</w:t>
      </w:r>
    </w:p>
    <w:p w:rsidRPr="00A63580" w:rsidR="00A63580" w:rsidP="00A63580" w:rsidRDefault="00A63580" w14:paraId="4F8EA958" w14:textId="77777777"/>
    <w:tbl>
      <w:tblPr>
        <w:tblStyle w:val="Tabelraster"/>
        <w:tblW w:w="0" w:type="auto"/>
        <w:tblLook w:val="04A0" w:firstRow="1" w:lastRow="0" w:firstColumn="1" w:lastColumn="0" w:noHBand="0" w:noVBand="1"/>
      </w:tblPr>
      <w:tblGrid>
        <w:gridCol w:w="2739"/>
        <w:gridCol w:w="1240"/>
        <w:gridCol w:w="1240"/>
        <w:gridCol w:w="1363"/>
        <w:gridCol w:w="1240"/>
        <w:gridCol w:w="1240"/>
      </w:tblGrid>
      <w:tr w:rsidRPr="00A63580" w:rsidR="00A63580" w:rsidTr="00334DC7" w14:paraId="5C6F03F1" w14:textId="77777777">
        <w:trPr>
          <w:trHeight w:val="225"/>
        </w:trPr>
        <w:tc>
          <w:tcPr>
            <w:tcW w:w="3920" w:type="dxa"/>
            <w:noWrap/>
            <w:hideMark/>
          </w:tcPr>
          <w:p w:rsidRPr="00A63580" w:rsidR="00A63580" w:rsidP="00334DC7" w:rsidRDefault="00A63580" w14:paraId="2F036BBD" w14:textId="77777777"/>
        </w:tc>
        <w:tc>
          <w:tcPr>
            <w:tcW w:w="1720" w:type="dxa"/>
            <w:noWrap/>
            <w:hideMark/>
          </w:tcPr>
          <w:p w:rsidRPr="00A63580" w:rsidR="00A63580" w:rsidP="00334DC7" w:rsidRDefault="00A63580" w14:paraId="3148F22D" w14:textId="77777777">
            <w:pPr>
              <w:jc w:val="right"/>
            </w:pPr>
            <w:r w:rsidRPr="00A63580">
              <w:t>Bijstand (a)</w:t>
            </w:r>
          </w:p>
        </w:tc>
        <w:tc>
          <w:tcPr>
            <w:tcW w:w="1720" w:type="dxa"/>
            <w:noWrap/>
            <w:hideMark/>
          </w:tcPr>
          <w:p w:rsidRPr="00A63580" w:rsidR="00A63580" w:rsidP="00334DC7" w:rsidRDefault="00A63580" w14:paraId="567F6AE2" w14:textId="77777777">
            <w:pPr>
              <w:jc w:val="right"/>
            </w:pPr>
            <w:r w:rsidRPr="00A63580">
              <w:t>WW (b)</w:t>
            </w:r>
          </w:p>
        </w:tc>
        <w:tc>
          <w:tcPr>
            <w:tcW w:w="1900" w:type="dxa"/>
            <w:noWrap/>
            <w:hideMark/>
          </w:tcPr>
          <w:p w:rsidRPr="00A63580" w:rsidR="00A63580" w:rsidP="00334DC7" w:rsidRDefault="00A63580" w14:paraId="71344554" w14:textId="77777777">
            <w:pPr>
              <w:jc w:val="right"/>
            </w:pPr>
            <w:r w:rsidRPr="00A63580">
              <w:t>WIA (c)</w:t>
            </w:r>
          </w:p>
        </w:tc>
        <w:tc>
          <w:tcPr>
            <w:tcW w:w="1720" w:type="dxa"/>
            <w:noWrap/>
            <w:hideMark/>
          </w:tcPr>
          <w:p w:rsidRPr="00A63580" w:rsidR="00A63580" w:rsidP="00334DC7" w:rsidRDefault="00A63580" w14:paraId="7D549090" w14:textId="77777777">
            <w:pPr>
              <w:jc w:val="right"/>
            </w:pPr>
            <w:proofErr w:type="spellStart"/>
            <w:r w:rsidRPr="00A63580">
              <w:t>Wml</w:t>
            </w:r>
            <w:proofErr w:type="spellEnd"/>
            <w:r w:rsidRPr="00A63580">
              <w:t xml:space="preserve"> (d)</w:t>
            </w:r>
          </w:p>
        </w:tc>
        <w:tc>
          <w:tcPr>
            <w:tcW w:w="1720" w:type="dxa"/>
            <w:noWrap/>
            <w:hideMark/>
          </w:tcPr>
          <w:p w:rsidRPr="00A63580" w:rsidR="00A63580" w:rsidP="00334DC7" w:rsidRDefault="00A63580" w14:paraId="303AD7A1" w14:textId="77777777">
            <w:pPr>
              <w:jc w:val="right"/>
            </w:pPr>
            <w:r w:rsidRPr="00A63580">
              <w:t xml:space="preserve">130% </w:t>
            </w:r>
            <w:proofErr w:type="spellStart"/>
            <w:r w:rsidRPr="00A63580">
              <w:t>wml</w:t>
            </w:r>
            <w:proofErr w:type="spellEnd"/>
            <w:r w:rsidRPr="00A63580">
              <w:t xml:space="preserve"> (e)</w:t>
            </w:r>
          </w:p>
        </w:tc>
      </w:tr>
      <w:tr w:rsidRPr="00A63580" w:rsidR="00A63580" w:rsidTr="00334DC7" w14:paraId="3CB66CE6" w14:textId="77777777">
        <w:trPr>
          <w:trHeight w:val="225"/>
        </w:trPr>
        <w:tc>
          <w:tcPr>
            <w:tcW w:w="3920" w:type="dxa"/>
            <w:noWrap/>
            <w:hideMark/>
          </w:tcPr>
          <w:p w:rsidRPr="00A63580" w:rsidR="00A63580" w:rsidP="00334DC7" w:rsidRDefault="00A63580" w14:paraId="29F72731" w14:textId="77777777">
            <w:pPr>
              <w:rPr>
                <w:b/>
                <w:bCs/>
              </w:rPr>
            </w:pPr>
            <w:r w:rsidRPr="00A63580">
              <w:rPr>
                <w:b/>
                <w:bCs/>
              </w:rPr>
              <w:t>Bruto-inkomen</w:t>
            </w:r>
          </w:p>
        </w:tc>
        <w:tc>
          <w:tcPr>
            <w:tcW w:w="1720" w:type="dxa"/>
            <w:noWrap/>
            <w:hideMark/>
          </w:tcPr>
          <w:p w:rsidRPr="00A63580" w:rsidR="00A63580" w:rsidP="00334DC7" w:rsidRDefault="00A63580" w14:paraId="09A75932" w14:textId="77777777">
            <w:pPr>
              <w:jc w:val="right"/>
              <w:rPr>
                <w:b/>
                <w:bCs/>
              </w:rPr>
            </w:pPr>
            <w:r w:rsidRPr="00A63580">
              <w:rPr>
                <w:b/>
                <w:bCs/>
              </w:rPr>
              <w:t>N.v.t.</w:t>
            </w:r>
          </w:p>
        </w:tc>
        <w:tc>
          <w:tcPr>
            <w:tcW w:w="1720" w:type="dxa"/>
            <w:noWrap/>
            <w:hideMark/>
          </w:tcPr>
          <w:p w:rsidRPr="00A63580" w:rsidR="00A63580" w:rsidP="00334DC7" w:rsidRDefault="00A63580" w14:paraId="74159732" w14:textId="77777777">
            <w:pPr>
              <w:jc w:val="right"/>
              <w:rPr>
                <w:b/>
                <w:bCs/>
              </w:rPr>
            </w:pPr>
            <w:r w:rsidRPr="00A63580">
              <w:rPr>
                <w:b/>
                <w:bCs/>
              </w:rPr>
              <w:t>€ 32.583</w:t>
            </w:r>
          </w:p>
        </w:tc>
        <w:tc>
          <w:tcPr>
            <w:tcW w:w="1900" w:type="dxa"/>
            <w:noWrap/>
            <w:hideMark/>
          </w:tcPr>
          <w:p w:rsidRPr="00A63580" w:rsidR="00A63580" w:rsidP="00334DC7" w:rsidRDefault="00A63580" w14:paraId="7B5656AA" w14:textId="77777777">
            <w:pPr>
              <w:jc w:val="right"/>
              <w:rPr>
                <w:b/>
                <w:bCs/>
              </w:rPr>
            </w:pPr>
            <w:r w:rsidRPr="00A63580">
              <w:rPr>
                <w:b/>
                <w:bCs/>
              </w:rPr>
              <w:t>€ 34.500</w:t>
            </w:r>
          </w:p>
        </w:tc>
        <w:tc>
          <w:tcPr>
            <w:tcW w:w="1720" w:type="dxa"/>
            <w:noWrap/>
            <w:hideMark/>
          </w:tcPr>
          <w:p w:rsidRPr="00A63580" w:rsidR="00A63580" w:rsidP="00334DC7" w:rsidRDefault="00A63580" w14:paraId="3A47C18D" w14:textId="77777777">
            <w:pPr>
              <w:jc w:val="right"/>
              <w:rPr>
                <w:b/>
                <w:bCs/>
              </w:rPr>
            </w:pPr>
            <w:r w:rsidRPr="00A63580">
              <w:rPr>
                <w:b/>
                <w:bCs/>
              </w:rPr>
              <w:t>€ 28.756</w:t>
            </w:r>
          </w:p>
        </w:tc>
        <w:tc>
          <w:tcPr>
            <w:tcW w:w="1720" w:type="dxa"/>
            <w:noWrap/>
            <w:hideMark/>
          </w:tcPr>
          <w:p w:rsidRPr="00A63580" w:rsidR="00A63580" w:rsidP="00334DC7" w:rsidRDefault="00A63580" w14:paraId="6DD9198F" w14:textId="77777777">
            <w:pPr>
              <w:jc w:val="right"/>
              <w:rPr>
                <w:b/>
                <w:bCs/>
              </w:rPr>
            </w:pPr>
            <w:r w:rsidRPr="00A63580">
              <w:rPr>
                <w:b/>
                <w:bCs/>
              </w:rPr>
              <w:t>€ 37.382</w:t>
            </w:r>
          </w:p>
        </w:tc>
      </w:tr>
      <w:tr w:rsidRPr="00A63580" w:rsidR="00A63580" w:rsidTr="00334DC7" w14:paraId="5E282AF4" w14:textId="77777777">
        <w:trPr>
          <w:trHeight w:val="225"/>
        </w:trPr>
        <w:tc>
          <w:tcPr>
            <w:tcW w:w="3920" w:type="dxa"/>
            <w:noWrap/>
            <w:hideMark/>
          </w:tcPr>
          <w:p w:rsidRPr="00A63580" w:rsidR="00A63580" w:rsidP="00334DC7" w:rsidRDefault="00A63580" w14:paraId="3D7C8766" w14:textId="77777777">
            <w:r w:rsidRPr="00A63580">
              <w:t>Pensioenpremie (werknemersdeel)</w:t>
            </w:r>
          </w:p>
        </w:tc>
        <w:tc>
          <w:tcPr>
            <w:tcW w:w="1720" w:type="dxa"/>
            <w:noWrap/>
            <w:hideMark/>
          </w:tcPr>
          <w:p w:rsidRPr="00A63580" w:rsidR="00A63580" w:rsidP="00334DC7" w:rsidRDefault="00A63580" w14:paraId="6D6337B5" w14:textId="77777777">
            <w:pPr>
              <w:jc w:val="right"/>
            </w:pPr>
            <w:r w:rsidRPr="00A63580">
              <w:t>N.v.t.</w:t>
            </w:r>
          </w:p>
        </w:tc>
        <w:tc>
          <w:tcPr>
            <w:tcW w:w="1720" w:type="dxa"/>
            <w:noWrap/>
            <w:hideMark/>
          </w:tcPr>
          <w:p w:rsidRPr="00A63580" w:rsidR="00A63580" w:rsidP="00334DC7" w:rsidRDefault="00A63580" w14:paraId="125D0AED" w14:textId="77777777">
            <w:pPr>
              <w:jc w:val="right"/>
            </w:pPr>
            <w:r w:rsidRPr="00A63580">
              <w:t>€ 0</w:t>
            </w:r>
          </w:p>
        </w:tc>
        <w:tc>
          <w:tcPr>
            <w:tcW w:w="1900" w:type="dxa"/>
            <w:noWrap/>
            <w:hideMark/>
          </w:tcPr>
          <w:p w:rsidRPr="00A63580" w:rsidR="00A63580" w:rsidP="00334DC7" w:rsidRDefault="00A63580" w14:paraId="1678D66E" w14:textId="77777777">
            <w:pPr>
              <w:jc w:val="right"/>
            </w:pPr>
            <w:r w:rsidRPr="00A63580">
              <w:t>€ 0</w:t>
            </w:r>
          </w:p>
        </w:tc>
        <w:tc>
          <w:tcPr>
            <w:tcW w:w="1720" w:type="dxa"/>
            <w:noWrap/>
            <w:hideMark/>
          </w:tcPr>
          <w:p w:rsidRPr="00A63580" w:rsidR="00A63580" w:rsidP="00334DC7" w:rsidRDefault="00A63580" w14:paraId="34C6F382" w14:textId="77777777">
            <w:pPr>
              <w:jc w:val="right"/>
            </w:pPr>
            <w:r w:rsidRPr="00A63580">
              <w:t>-€ 705</w:t>
            </w:r>
          </w:p>
        </w:tc>
        <w:tc>
          <w:tcPr>
            <w:tcW w:w="1720" w:type="dxa"/>
            <w:noWrap/>
            <w:hideMark/>
          </w:tcPr>
          <w:p w:rsidRPr="00A63580" w:rsidR="00A63580" w:rsidP="00334DC7" w:rsidRDefault="00A63580" w14:paraId="4F7888E2" w14:textId="77777777">
            <w:pPr>
              <w:jc w:val="right"/>
            </w:pPr>
            <w:r w:rsidRPr="00A63580">
              <w:t>-€ 1.239</w:t>
            </w:r>
          </w:p>
        </w:tc>
      </w:tr>
      <w:tr w:rsidRPr="00A63580" w:rsidR="00A63580" w:rsidTr="00334DC7" w14:paraId="2096826A" w14:textId="77777777">
        <w:trPr>
          <w:trHeight w:val="225"/>
        </w:trPr>
        <w:tc>
          <w:tcPr>
            <w:tcW w:w="3920" w:type="dxa"/>
            <w:noWrap/>
            <w:hideMark/>
          </w:tcPr>
          <w:p w:rsidRPr="00A63580" w:rsidR="00A63580" w:rsidP="00334DC7" w:rsidRDefault="00A63580" w14:paraId="4604BF36" w14:textId="77777777">
            <w:pPr>
              <w:rPr>
                <w:b/>
                <w:bCs/>
              </w:rPr>
            </w:pPr>
            <w:r w:rsidRPr="00A63580">
              <w:rPr>
                <w:b/>
                <w:bCs/>
              </w:rPr>
              <w:t>Belastbaar inkomen</w:t>
            </w:r>
          </w:p>
        </w:tc>
        <w:tc>
          <w:tcPr>
            <w:tcW w:w="1720" w:type="dxa"/>
            <w:noWrap/>
            <w:hideMark/>
          </w:tcPr>
          <w:p w:rsidRPr="00A63580" w:rsidR="00A63580" w:rsidP="00334DC7" w:rsidRDefault="00A63580" w14:paraId="3F285C06" w14:textId="77777777">
            <w:pPr>
              <w:jc w:val="right"/>
              <w:rPr>
                <w:b/>
                <w:bCs/>
              </w:rPr>
            </w:pPr>
            <w:r w:rsidRPr="00A63580">
              <w:rPr>
                <w:b/>
                <w:bCs/>
              </w:rPr>
              <w:t>N.v.t.</w:t>
            </w:r>
          </w:p>
        </w:tc>
        <w:tc>
          <w:tcPr>
            <w:tcW w:w="1720" w:type="dxa"/>
            <w:noWrap/>
            <w:hideMark/>
          </w:tcPr>
          <w:p w:rsidRPr="00A63580" w:rsidR="00A63580" w:rsidP="00334DC7" w:rsidRDefault="00A63580" w14:paraId="0A5F311E" w14:textId="77777777">
            <w:pPr>
              <w:jc w:val="right"/>
              <w:rPr>
                <w:b/>
                <w:bCs/>
              </w:rPr>
            </w:pPr>
            <w:r w:rsidRPr="00A63580">
              <w:rPr>
                <w:b/>
                <w:bCs/>
              </w:rPr>
              <w:t>€ 32.583</w:t>
            </w:r>
          </w:p>
        </w:tc>
        <w:tc>
          <w:tcPr>
            <w:tcW w:w="1900" w:type="dxa"/>
            <w:noWrap/>
            <w:hideMark/>
          </w:tcPr>
          <w:p w:rsidRPr="00A63580" w:rsidR="00A63580" w:rsidP="00334DC7" w:rsidRDefault="00A63580" w14:paraId="00EC04B3" w14:textId="77777777">
            <w:pPr>
              <w:jc w:val="right"/>
              <w:rPr>
                <w:b/>
                <w:bCs/>
              </w:rPr>
            </w:pPr>
            <w:r w:rsidRPr="00A63580">
              <w:rPr>
                <w:b/>
                <w:bCs/>
              </w:rPr>
              <w:t>€ 34.500</w:t>
            </w:r>
          </w:p>
        </w:tc>
        <w:tc>
          <w:tcPr>
            <w:tcW w:w="1720" w:type="dxa"/>
            <w:noWrap/>
            <w:hideMark/>
          </w:tcPr>
          <w:p w:rsidRPr="00A63580" w:rsidR="00A63580" w:rsidP="00334DC7" w:rsidRDefault="00A63580" w14:paraId="797CEE5D" w14:textId="77777777">
            <w:pPr>
              <w:jc w:val="right"/>
              <w:rPr>
                <w:b/>
                <w:bCs/>
              </w:rPr>
            </w:pPr>
            <w:r w:rsidRPr="00A63580">
              <w:rPr>
                <w:b/>
                <w:bCs/>
              </w:rPr>
              <w:t>€ 28.050</w:t>
            </w:r>
          </w:p>
        </w:tc>
        <w:tc>
          <w:tcPr>
            <w:tcW w:w="1720" w:type="dxa"/>
            <w:noWrap/>
            <w:hideMark/>
          </w:tcPr>
          <w:p w:rsidRPr="00A63580" w:rsidR="00A63580" w:rsidP="00334DC7" w:rsidRDefault="00A63580" w14:paraId="48D14D7D" w14:textId="77777777">
            <w:pPr>
              <w:jc w:val="right"/>
              <w:rPr>
                <w:b/>
                <w:bCs/>
              </w:rPr>
            </w:pPr>
            <w:r w:rsidRPr="00A63580">
              <w:rPr>
                <w:b/>
                <w:bCs/>
              </w:rPr>
              <w:t>€ 36.143</w:t>
            </w:r>
          </w:p>
        </w:tc>
      </w:tr>
      <w:tr w:rsidRPr="00A63580" w:rsidR="00A63580" w:rsidTr="00334DC7" w14:paraId="0882DECF" w14:textId="77777777">
        <w:trPr>
          <w:trHeight w:val="225"/>
        </w:trPr>
        <w:tc>
          <w:tcPr>
            <w:tcW w:w="3920" w:type="dxa"/>
            <w:noWrap/>
            <w:hideMark/>
          </w:tcPr>
          <w:p w:rsidRPr="00A63580" w:rsidR="00A63580" w:rsidP="00334DC7" w:rsidRDefault="00A63580" w14:paraId="4915D35B" w14:textId="77777777">
            <w:r w:rsidRPr="00A63580">
              <w:t>Te betalen belasting</w:t>
            </w:r>
          </w:p>
        </w:tc>
        <w:tc>
          <w:tcPr>
            <w:tcW w:w="1720" w:type="dxa"/>
            <w:noWrap/>
            <w:hideMark/>
          </w:tcPr>
          <w:p w:rsidRPr="00A63580" w:rsidR="00A63580" w:rsidP="00334DC7" w:rsidRDefault="00A63580" w14:paraId="655A2266" w14:textId="77777777">
            <w:pPr>
              <w:jc w:val="right"/>
            </w:pPr>
            <w:r w:rsidRPr="00A63580">
              <w:t>N.v.t.</w:t>
            </w:r>
          </w:p>
        </w:tc>
        <w:tc>
          <w:tcPr>
            <w:tcW w:w="1720" w:type="dxa"/>
            <w:noWrap/>
            <w:hideMark/>
          </w:tcPr>
          <w:p w:rsidRPr="00A63580" w:rsidR="00A63580" w:rsidP="00334DC7" w:rsidRDefault="00A63580" w14:paraId="4DE682D0" w14:textId="77777777">
            <w:pPr>
              <w:jc w:val="right"/>
            </w:pPr>
            <w:r w:rsidRPr="00A63580">
              <w:t>-€ 8.868</w:t>
            </w:r>
          </w:p>
        </w:tc>
        <w:tc>
          <w:tcPr>
            <w:tcW w:w="1900" w:type="dxa"/>
            <w:noWrap/>
            <w:hideMark/>
          </w:tcPr>
          <w:p w:rsidRPr="00A63580" w:rsidR="00A63580" w:rsidP="00334DC7" w:rsidRDefault="00A63580" w14:paraId="1F3544A6" w14:textId="77777777">
            <w:pPr>
              <w:jc w:val="right"/>
            </w:pPr>
            <w:r w:rsidRPr="00A63580">
              <w:t>-€ 9.676</w:t>
            </w:r>
          </w:p>
        </w:tc>
        <w:tc>
          <w:tcPr>
            <w:tcW w:w="1720" w:type="dxa"/>
            <w:noWrap/>
            <w:hideMark/>
          </w:tcPr>
          <w:p w:rsidRPr="00A63580" w:rsidR="00A63580" w:rsidP="00334DC7" w:rsidRDefault="00A63580" w14:paraId="59975B09" w14:textId="77777777">
            <w:pPr>
              <w:jc w:val="right"/>
            </w:pPr>
            <w:r w:rsidRPr="00A63580">
              <w:t>-€ 1.720</w:t>
            </w:r>
          </w:p>
        </w:tc>
        <w:tc>
          <w:tcPr>
            <w:tcW w:w="1720" w:type="dxa"/>
            <w:noWrap/>
            <w:hideMark/>
          </w:tcPr>
          <w:p w:rsidRPr="00A63580" w:rsidR="00A63580" w:rsidP="00334DC7" w:rsidRDefault="00A63580" w14:paraId="1E8C5418" w14:textId="77777777">
            <w:pPr>
              <w:jc w:val="right"/>
            </w:pPr>
            <w:r w:rsidRPr="00A63580">
              <w:t>-€ 4.926</w:t>
            </w:r>
          </w:p>
        </w:tc>
      </w:tr>
      <w:tr w:rsidRPr="00A63580" w:rsidR="00A63580" w:rsidTr="00334DC7" w14:paraId="32DB6784" w14:textId="77777777">
        <w:trPr>
          <w:trHeight w:val="225"/>
        </w:trPr>
        <w:tc>
          <w:tcPr>
            <w:tcW w:w="3920" w:type="dxa"/>
            <w:noWrap/>
            <w:hideMark/>
          </w:tcPr>
          <w:p w:rsidRPr="00A63580" w:rsidR="00A63580" w:rsidP="00334DC7" w:rsidRDefault="00A63580" w14:paraId="1FAA669F" w14:textId="77777777">
            <w:pPr>
              <w:rPr>
                <w:b/>
                <w:bCs/>
              </w:rPr>
            </w:pPr>
            <w:r w:rsidRPr="00A63580">
              <w:rPr>
                <w:b/>
                <w:bCs/>
              </w:rPr>
              <w:t>Netto-inkomen</w:t>
            </w:r>
          </w:p>
        </w:tc>
        <w:tc>
          <w:tcPr>
            <w:tcW w:w="1720" w:type="dxa"/>
            <w:noWrap/>
            <w:hideMark/>
          </w:tcPr>
          <w:p w:rsidRPr="00A63580" w:rsidR="00A63580" w:rsidP="00334DC7" w:rsidRDefault="00A63580" w14:paraId="672F96CF" w14:textId="77777777">
            <w:pPr>
              <w:jc w:val="right"/>
              <w:rPr>
                <w:b/>
                <w:bCs/>
              </w:rPr>
            </w:pPr>
            <w:r w:rsidRPr="00A63580">
              <w:rPr>
                <w:b/>
                <w:bCs/>
              </w:rPr>
              <w:t>€ 16.287</w:t>
            </w:r>
          </w:p>
        </w:tc>
        <w:tc>
          <w:tcPr>
            <w:tcW w:w="1720" w:type="dxa"/>
            <w:noWrap/>
            <w:hideMark/>
          </w:tcPr>
          <w:p w:rsidRPr="00A63580" w:rsidR="00A63580" w:rsidP="00334DC7" w:rsidRDefault="00A63580" w14:paraId="27B9741E" w14:textId="77777777">
            <w:pPr>
              <w:jc w:val="right"/>
              <w:rPr>
                <w:b/>
                <w:bCs/>
              </w:rPr>
            </w:pPr>
            <w:r w:rsidRPr="00A63580">
              <w:rPr>
                <w:b/>
                <w:bCs/>
              </w:rPr>
              <w:t>€ 23.935</w:t>
            </w:r>
          </w:p>
        </w:tc>
        <w:tc>
          <w:tcPr>
            <w:tcW w:w="1900" w:type="dxa"/>
            <w:noWrap/>
            <w:hideMark/>
          </w:tcPr>
          <w:p w:rsidRPr="00A63580" w:rsidR="00A63580" w:rsidP="00334DC7" w:rsidRDefault="00A63580" w14:paraId="10A8727A" w14:textId="77777777">
            <w:pPr>
              <w:jc w:val="right"/>
              <w:rPr>
                <w:b/>
                <w:bCs/>
              </w:rPr>
            </w:pPr>
            <w:r w:rsidRPr="00A63580">
              <w:rPr>
                <w:b/>
                <w:bCs/>
              </w:rPr>
              <w:t>€ 25.044</w:t>
            </w:r>
          </w:p>
        </w:tc>
        <w:tc>
          <w:tcPr>
            <w:tcW w:w="1720" w:type="dxa"/>
            <w:noWrap/>
            <w:hideMark/>
          </w:tcPr>
          <w:p w:rsidRPr="00A63580" w:rsidR="00A63580" w:rsidP="00334DC7" w:rsidRDefault="00A63580" w14:paraId="293C620D" w14:textId="77777777">
            <w:pPr>
              <w:jc w:val="right"/>
              <w:rPr>
                <w:b/>
                <w:bCs/>
              </w:rPr>
            </w:pPr>
            <w:r w:rsidRPr="00A63580">
              <w:rPr>
                <w:b/>
                <w:bCs/>
              </w:rPr>
              <w:t>€ 26.331</w:t>
            </w:r>
          </w:p>
        </w:tc>
        <w:tc>
          <w:tcPr>
            <w:tcW w:w="1720" w:type="dxa"/>
            <w:noWrap/>
            <w:hideMark/>
          </w:tcPr>
          <w:p w:rsidRPr="00A63580" w:rsidR="00A63580" w:rsidP="00334DC7" w:rsidRDefault="00A63580" w14:paraId="0C8A5B40" w14:textId="77777777">
            <w:pPr>
              <w:jc w:val="right"/>
              <w:rPr>
                <w:b/>
                <w:bCs/>
              </w:rPr>
            </w:pPr>
            <w:r w:rsidRPr="00A63580">
              <w:rPr>
                <w:b/>
                <w:bCs/>
              </w:rPr>
              <w:t>€ 31.217</w:t>
            </w:r>
          </w:p>
        </w:tc>
      </w:tr>
      <w:tr w:rsidRPr="00A63580" w:rsidR="00A63580" w:rsidTr="00334DC7" w14:paraId="50E33984" w14:textId="77777777">
        <w:trPr>
          <w:trHeight w:val="225"/>
        </w:trPr>
        <w:tc>
          <w:tcPr>
            <w:tcW w:w="3920" w:type="dxa"/>
            <w:noWrap/>
            <w:hideMark/>
          </w:tcPr>
          <w:p w:rsidRPr="00A63580" w:rsidR="00A63580" w:rsidP="00334DC7" w:rsidRDefault="00A63580" w14:paraId="261EEE73" w14:textId="77777777">
            <w:r w:rsidRPr="00A63580">
              <w:t>Zorgtoeslag</w:t>
            </w:r>
          </w:p>
        </w:tc>
        <w:tc>
          <w:tcPr>
            <w:tcW w:w="1720" w:type="dxa"/>
            <w:noWrap/>
            <w:hideMark/>
          </w:tcPr>
          <w:p w:rsidRPr="00A63580" w:rsidR="00A63580" w:rsidP="00334DC7" w:rsidRDefault="00A63580" w14:paraId="0BAE6DCC" w14:textId="77777777">
            <w:pPr>
              <w:jc w:val="right"/>
            </w:pPr>
            <w:r w:rsidRPr="00A63580">
              <w:t>€ 1.573</w:t>
            </w:r>
          </w:p>
        </w:tc>
        <w:tc>
          <w:tcPr>
            <w:tcW w:w="1720" w:type="dxa"/>
            <w:noWrap/>
            <w:hideMark/>
          </w:tcPr>
          <w:p w:rsidRPr="00A63580" w:rsidR="00A63580" w:rsidP="00334DC7" w:rsidRDefault="00A63580" w14:paraId="3DB6F18B" w14:textId="77777777">
            <w:pPr>
              <w:jc w:val="right"/>
            </w:pPr>
            <w:r w:rsidRPr="00A63580">
              <w:t>€ 1.001</w:t>
            </w:r>
          </w:p>
        </w:tc>
        <w:tc>
          <w:tcPr>
            <w:tcW w:w="1900" w:type="dxa"/>
            <w:noWrap/>
            <w:hideMark/>
          </w:tcPr>
          <w:p w:rsidRPr="00A63580" w:rsidR="00A63580" w:rsidP="00334DC7" w:rsidRDefault="00A63580" w14:paraId="2E5D3172" w14:textId="77777777">
            <w:pPr>
              <w:jc w:val="right"/>
            </w:pPr>
            <w:r w:rsidRPr="00A63580">
              <w:t>€ 739</w:t>
            </w:r>
          </w:p>
        </w:tc>
        <w:tc>
          <w:tcPr>
            <w:tcW w:w="1720" w:type="dxa"/>
            <w:noWrap/>
            <w:hideMark/>
          </w:tcPr>
          <w:p w:rsidRPr="00A63580" w:rsidR="00A63580" w:rsidP="00334DC7" w:rsidRDefault="00A63580" w14:paraId="483EB4FC" w14:textId="77777777">
            <w:pPr>
              <w:jc w:val="right"/>
            </w:pPr>
            <w:r w:rsidRPr="00A63580">
              <w:t>€ 1.573</w:t>
            </w:r>
          </w:p>
        </w:tc>
        <w:tc>
          <w:tcPr>
            <w:tcW w:w="1720" w:type="dxa"/>
            <w:noWrap/>
            <w:hideMark/>
          </w:tcPr>
          <w:p w:rsidRPr="00A63580" w:rsidR="00A63580" w:rsidP="00334DC7" w:rsidRDefault="00A63580" w14:paraId="28B207D5" w14:textId="77777777">
            <w:pPr>
              <w:jc w:val="right"/>
            </w:pPr>
            <w:r w:rsidRPr="00A63580">
              <w:t>€ 513</w:t>
            </w:r>
          </w:p>
        </w:tc>
      </w:tr>
      <w:tr w:rsidRPr="00A63580" w:rsidR="00A63580" w:rsidTr="00334DC7" w14:paraId="5EC95E4C" w14:textId="77777777">
        <w:trPr>
          <w:trHeight w:val="225"/>
        </w:trPr>
        <w:tc>
          <w:tcPr>
            <w:tcW w:w="3920" w:type="dxa"/>
            <w:noWrap/>
            <w:hideMark/>
          </w:tcPr>
          <w:p w:rsidRPr="00A63580" w:rsidR="00A63580" w:rsidP="00334DC7" w:rsidRDefault="00A63580" w14:paraId="38224D34" w14:textId="77777777">
            <w:r w:rsidRPr="00A63580">
              <w:t>Zorgkosten</w:t>
            </w:r>
          </w:p>
        </w:tc>
        <w:tc>
          <w:tcPr>
            <w:tcW w:w="1720" w:type="dxa"/>
            <w:noWrap/>
            <w:hideMark/>
          </w:tcPr>
          <w:p w:rsidRPr="00A63580" w:rsidR="00A63580" w:rsidP="00334DC7" w:rsidRDefault="00A63580" w14:paraId="16F88BF9" w14:textId="77777777">
            <w:pPr>
              <w:jc w:val="right"/>
            </w:pPr>
            <w:r w:rsidRPr="00A63580">
              <w:t>-€ 2.134</w:t>
            </w:r>
          </w:p>
        </w:tc>
        <w:tc>
          <w:tcPr>
            <w:tcW w:w="1720" w:type="dxa"/>
            <w:noWrap/>
            <w:hideMark/>
          </w:tcPr>
          <w:p w:rsidRPr="00A63580" w:rsidR="00A63580" w:rsidP="00334DC7" w:rsidRDefault="00A63580" w14:paraId="581E9F41" w14:textId="77777777">
            <w:pPr>
              <w:jc w:val="right"/>
            </w:pPr>
            <w:r w:rsidRPr="00A63580">
              <w:t>-€ 2.070</w:t>
            </w:r>
          </w:p>
        </w:tc>
        <w:tc>
          <w:tcPr>
            <w:tcW w:w="1900" w:type="dxa"/>
            <w:noWrap/>
            <w:hideMark/>
          </w:tcPr>
          <w:p w:rsidRPr="00A63580" w:rsidR="00A63580" w:rsidP="00334DC7" w:rsidRDefault="00A63580" w14:paraId="29D06B9D" w14:textId="77777777">
            <w:pPr>
              <w:jc w:val="right"/>
            </w:pPr>
            <w:r w:rsidRPr="00A63580">
              <w:t>-€ 2.193</w:t>
            </w:r>
          </w:p>
        </w:tc>
        <w:tc>
          <w:tcPr>
            <w:tcW w:w="1720" w:type="dxa"/>
            <w:noWrap/>
            <w:hideMark/>
          </w:tcPr>
          <w:p w:rsidRPr="00A63580" w:rsidR="00A63580" w:rsidP="00334DC7" w:rsidRDefault="00A63580" w14:paraId="3BBD2833" w14:textId="77777777">
            <w:pPr>
              <w:jc w:val="right"/>
            </w:pPr>
            <w:r w:rsidRPr="00A63580">
              <w:t>-€ 2.070</w:t>
            </w:r>
          </w:p>
        </w:tc>
        <w:tc>
          <w:tcPr>
            <w:tcW w:w="1720" w:type="dxa"/>
            <w:noWrap/>
            <w:hideMark/>
          </w:tcPr>
          <w:p w:rsidRPr="00A63580" w:rsidR="00A63580" w:rsidP="00334DC7" w:rsidRDefault="00A63580" w14:paraId="62BBEEE9" w14:textId="77777777">
            <w:pPr>
              <w:jc w:val="right"/>
            </w:pPr>
            <w:r w:rsidRPr="00A63580">
              <w:t>-€ 2.070</w:t>
            </w:r>
          </w:p>
        </w:tc>
      </w:tr>
      <w:tr w:rsidRPr="00A63580" w:rsidR="00A63580" w:rsidTr="00334DC7" w14:paraId="0163F632" w14:textId="77777777">
        <w:trPr>
          <w:trHeight w:val="225"/>
        </w:trPr>
        <w:tc>
          <w:tcPr>
            <w:tcW w:w="3920" w:type="dxa"/>
            <w:noWrap/>
            <w:hideMark/>
          </w:tcPr>
          <w:p w:rsidRPr="00A63580" w:rsidR="00A63580" w:rsidP="00334DC7" w:rsidRDefault="00A63580" w14:paraId="6E337AE6" w14:textId="77777777">
            <w:r w:rsidRPr="00A63580">
              <w:t>Huurtoeslag</w:t>
            </w:r>
          </w:p>
        </w:tc>
        <w:tc>
          <w:tcPr>
            <w:tcW w:w="1720" w:type="dxa"/>
            <w:noWrap/>
            <w:hideMark/>
          </w:tcPr>
          <w:p w:rsidRPr="00A63580" w:rsidR="00A63580" w:rsidP="00334DC7" w:rsidRDefault="00A63580" w14:paraId="47FEBBF8" w14:textId="77777777">
            <w:pPr>
              <w:jc w:val="right"/>
            </w:pPr>
            <w:r w:rsidRPr="00A63580">
              <w:t>€ 4.943</w:t>
            </w:r>
          </w:p>
        </w:tc>
        <w:tc>
          <w:tcPr>
            <w:tcW w:w="1720" w:type="dxa"/>
            <w:noWrap/>
            <w:hideMark/>
          </w:tcPr>
          <w:p w:rsidRPr="00A63580" w:rsidR="00A63580" w:rsidP="00334DC7" w:rsidRDefault="00A63580" w14:paraId="127E0106" w14:textId="77777777">
            <w:pPr>
              <w:jc w:val="right"/>
            </w:pPr>
            <w:r w:rsidRPr="00A63580">
              <w:t>€ 2.013</w:t>
            </w:r>
          </w:p>
        </w:tc>
        <w:tc>
          <w:tcPr>
            <w:tcW w:w="1900" w:type="dxa"/>
            <w:noWrap/>
            <w:hideMark/>
          </w:tcPr>
          <w:p w:rsidRPr="00A63580" w:rsidR="00A63580" w:rsidP="00334DC7" w:rsidRDefault="00A63580" w14:paraId="06F9F430" w14:textId="77777777">
            <w:pPr>
              <w:jc w:val="right"/>
            </w:pPr>
            <w:r w:rsidRPr="00A63580">
              <w:t>€ 1.424</w:t>
            </w:r>
          </w:p>
        </w:tc>
        <w:tc>
          <w:tcPr>
            <w:tcW w:w="1720" w:type="dxa"/>
            <w:noWrap/>
            <w:hideMark/>
          </w:tcPr>
          <w:p w:rsidRPr="00A63580" w:rsidR="00A63580" w:rsidP="00334DC7" w:rsidRDefault="00A63580" w14:paraId="3E1980F9" w14:textId="77777777">
            <w:pPr>
              <w:jc w:val="right"/>
            </w:pPr>
            <w:r w:rsidRPr="00A63580">
              <w:t>€ 3.485</w:t>
            </w:r>
          </w:p>
        </w:tc>
        <w:tc>
          <w:tcPr>
            <w:tcW w:w="1720" w:type="dxa"/>
            <w:noWrap/>
            <w:hideMark/>
          </w:tcPr>
          <w:p w:rsidRPr="00A63580" w:rsidR="00A63580" w:rsidP="00334DC7" w:rsidRDefault="00A63580" w14:paraId="73759863" w14:textId="77777777">
            <w:pPr>
              <w:jc w:val="right"/>
            </w:pPr>
            <w:r w:rsidRPr="00A63580">
              <w:t>€ 1.021</w:t>
            </w:r>
          </w:p>
        </w:tc>
      </w:tr>
      <w:tr w:rsidRPr="00A63580" w:rsidR="00A63580" w:rsidTr="00334DC7" w14:paraId="7442C384" w14:textId="77777777">
        <w:trPr>
          <w:trHeight w:val="225"/>
        </w:trPr>
        <w:tc>
          <w:tcPr>
            <w:tcW w:w="3920" w:type="dxa"/>
            <w:noWrap/>
            <w:hideMark/>
          </w:tcPr>
          <w:p w:rsidRPr="00A63580" w:rsidR="00A63580" w:rsidP="00334DC7" w:rsidRDefault="00A63580" w14:paraId="72E882C0" w14:textId="77777777">
            <w:r w:rsidRPr="00A63580">
              <w:lastRenderedPageBreak/>
              <w:t>Lokale lasten</w:t>
            </w:r>
          </w:p>
        </w:tc>
        <w:tc>
          <w:tcPr>
            <w:tcW w:w="1720" w:type="dxa"/>
            <w:noWrap/>
            <w:hideMark/>
          </w:tcPr>
          <w:p w:rsidRPr="00A63580" w:rsidR="00A63580" w:rsidP="00334DC7" w:rsidRDefault="00A63580" w14:paraId="5CECEE7E" w14:textId="77777777">
            <w:pPr>
              <w:jc w:val="right"/>
            </w:pPr>
            <w:r w:rsidRPr="00A63580">
              <w:t>-€ 577</w:t>
            </w:r>
          </w:p>
        </w:tc>
        <w:tc>
          <w:tcPr>
            <w:tcW w:w="1720" w:type="dxa"/>
            <w:noWrap/>
            <w:hideMark/>
          </w:tcPr>
          <w:p w:rsidRPr="00A63580" w:rsidR="00A63580" w:rsidP="00334DC7" w:rsidRDefault="00A63580" w14:paraId="08864EFD" w14:textId="77777777">
            <w:pPr>
              <w:jc w:val="right"/>
            </w:pPr>
            <w:r w:rsidRPr="00A63580">
              <w:t>-€ 577</w:t>
            </w:r>
          </w:p>
        </w:tc>
        <w:tc>
          <w:tcPr>
            <w:tcW w:w="1900" w:type="dxa"/>
            <w:noWrap/>
            <w:hideMark/>
          </w:tcPr>
          <w:p w:rsidRPr="00A63580" w:rsidR="00A63580" w:rsidP="00334DC7" w:rsidRDefault="00A63580" w14:paraId="2390F303" w14:textId="77777777">
            <w:pPr>
              <w:jc w:val="right"/>
            </w:pPr>
            <w:r w:rsidRPr="00A63580">
              <w:t>-€ 577</w:t>
            </w:r>
          </w:p>
        </w:tc>
        <w:tc>
          <w:tcPr>
            <w:tcW w:w="1720" w:type="dxa"/>
            <w:noWrap/>
            <w:hideMark/>
          </w:tcPr>
          <w:p w:rsidRPr="00A63580" w:rsidR="00A63580" w:rsidP="00334DC7" w:rsidRDefault="00A63580" w14:paraId="0AC78F49" w14:textId="77777777">
            <w:pPr>
              <w:jc w:val="right"/>
            </w:pPr>
            <w:r w:rsidRPr="00A63580">
              <w:t>-€ 577</w:t>
            </w:r>
          </w:p>
        </w:tc>
        <w:tc>
          <w:tcPr>
            <w:tcW w:w="1720" w:type="dxa"/>
            <w:noWrap/>
            <w:hideMark/>
          </w:tcPr>
          <w:p w:rsidRPr="00A63580" w:rsidR="00A63580" w:rsidP="00334DC7" w:rsidRDefault="00A63580" w14:paraId="24D0AB27" w14:textId="77777777">
            <w:pPr>
              <w:jc w:val="right"/>
            </w:pPr>
            <w:r w:rsidRPr="00A63580">
              <w:t>-€ 577</w:t>
            </w:r>
          </w:p>
        </w:tc>
      </w:tr>
      <w:tr w:rsidRPr="00A63580" w:rsidR="00A63580" w:rsidTr="00334DC7" w14:paraId="1EB1E03A" w14:textId="77777777">
        <w:trPr>
          <w:trHeight w:val="225"/>
        </w:trPr>
        <w:tc>
          <w:tcPr>
            <w:tcW w:w="3920" w:type="dxa"/>
            <w:noWrap/>
          </w:tcPr>
          <w:p w:rsidRPr="00A63580" w:rsidR="00A63580" w:rsidP="00334DC7" w:rsidRDefault="00A63580" w14:paraId="4053A2AD" w14:textId="77777777">
            <w:r w:rsidRPr="00A63580">
              <w:t>Tegemoetkoming arbeidsongeschikten</w:t>
            </w:r>
          </w:p>
        </w:tc>
        <w:tc>
          <w:tcPr>
            <w:tcW w:w="1720" w:type="dxa"/>
            <w:noWrap/>
          </w:tcPr>
          <w:p w:rsidRPr="00A63580" w:rsidR="00A63580" w:rsidP="00334DC7" w:rsidRDefault="00A63580" w14:paraId="6394AD46" w14:textId="77777777">
            <w:pPr>
              <w:jc w:val="right"/>
            </w:pPr>
            <w:r w:rsidRPr="00A63580">
              <w:t>€ 0</w:t>
            </w:r>
          </w:p>
        </w:tc>
        <w:tc>
          <w:tcPr>
            <w:tcW w:w="1720" w:type="dxa"/>
            <w:noWrap/>
          </w:tcPr>
          <w:p w:rsidRPr="00A63580" w:rsidR="00A63580" w:rsidP="00334DC7" w:rsidRDefault="00A63580" w14:paraId="59C83BE2" w14:textId="77777777">
            <w:pPr>
              <w:jc w:val="right"/>
            </w:pPr>
            <w:r w:rsidRPr="00A63580">
              <w:t>€ 0</w:t>
            </w:r>
          </w:p>
        </w:tc>
        <w:tc>
          <w:tcPr>
            <w:tcW w:w="1900" w:type="dxa"/>
            <w:noWrap/>
          </w:tcPr>
          <w:p w:rsidRPr="00A63580" w:rsidR="00A63580" w:rsidP="00334DC7" w:rsidRDefault="00A63580" w14:paraId="71AE24B1" w14:textId="77777777">
            <w:pPr>
              <w:jc w:val="right"/>
            </w:pPr>
            <w:r w:rsidRPr="00A63580">
              <w:t>€ 220</w:t>
            </w:r>
          </w:p>
        </w:tc>
        <w:tc>
          <w:tcPr>
            <w:tcW w:w="1720" w:type="dxa"/>
            <w:noWrap/>
          </w:tcPr>
          <w:p w:rsidRPr="00A63580" w:rsidR="00A63580" w:rsidP="00334DC7" w:rsidRDefault="00A63580" w14:paraId="40C2811A" w14:textId="77777777">
            <w:pPr>
              <w:jc w:val="right"/>
            </w:pPr>
            <w:r w:rsidRPr="00A63580">
              <w:t>€ 0</w:t>
            </w:r>
          </w:p>
        </w:tc>
        <w:tc>
          <w:tcPr>
            <w:tcW w:w="1720" w:type="dxa"/>
            <w:noWrap/>
          </w:tcPr>
          <w:p w:rsidRPr="00A63580" w:rsidR="00A63580" w:rsidP="00334DC7" w:rsidRDefault="00A63580" w14:paraId="00DFA461" w14:textId="77777777">
            <w:pPr>
              <w:jc w:val="right"/>
            </w:pPr>
            <w:r w:rsidRPr="00A63580">
              <w:t>€ 0</w:t>
            </w:r>
          </w:p>
        </w:tc>
      </w:tr>
      <w:tr w:rsidRPr="00A63580" w:rsidR="00A63580" w:rsidTr="00334DC7" w14:paraId="036E26BA" w14:textId="77777777">
        <w:trPr>
          <w:trHeight w:val="225"/>
        </w:trPr>
        <w:tc>
          <w:tcPr>
            <w:tcW w:w="3920" w:type="dxa"/>
            <w:noWrap/>
            <w:hideMark/>
          </w:tcPr>
          <w:p w:rsidRPr="00A63580" w:rsidR="00A63580" w:rsidP="00334DC7" w:rsidRDefault="00A63580" w14:paraId="28F3D362" w14:textId="77777777">
            <w:pPr>
              <w:rPr>
                <w:b/>
                <w:bCs/>
              </w:rPr>
            </w:pPr>
            <w:r w:rsidRPr="00A63580">
              <w:rPr>
                <w:b/>
                <w:bCs/>
              </w:rPr>
              <w:t>Resterend besteedbaar inkomen</w:t>
            </w:r>
          </w:p>
        </w:tc>
        <w:tc>
          <w:tcPr>
            <w:tcW w:w="1720" w:type="dxa"/>
            <w:noWrap/>
            <w:hideMark/>
          </w:tcPr>
          <w:p w:rsidRPr="00A63580" w:rsidR="00A63580" w:rsidP="00334DC7" w:rsidRDefault="00A63580" w14:paraId="2D01326D" w14:textId="77777777">
            <w:pPr>
              <w:jc w:val="right"/>
              <w:rPr>
                <w:b/>
                <w:bCs/>
              </w:rPr>
            </w:pPr>
            <w:r w:rsidRPr="00A63580">
              <w:rPr>
                <w:b/>
                <w:bCs/>
              </w:rPr>
              <w:t>€ 20.092</w:t>
            </w:r>
          </w:p>
        </w:tc>
        <w:tc>
          <w:tcPr>
            <w:tcW w:w="1720" w:type="dxa"/>
            <w:noWrap/>
            <w:hideMark/>
          </w:tcPr>
          <w:p w:rsidRPr="00A63580" w:rsidR="00A63580" w:rsidP="00334DC7" w:rsidRDefault="00A63580" w14:paraId="21F85D4C" w14:textId="77777777">
            <w:pPr>
              <w:jc w:val="right"/>
              <w:rPr>
                <w:b/>
                <w:bCs/>
              </w:rPr>
            </w:pPr>
            <w:r w:rsidRPr="00A63580">
              <w:rPr>
                <w:b/>
                <w:bCs/>
              </w:rPr>
              <w:t>€ 24.083</w:t>
            </w:r>
          </w:p>
        </w:tc>
        <w:tc>
          <w:tcPr>
            <w:tcW w:w="1900" w:type="dxa"/>
            <w:noWrap/>
            <w:hideMark/>
          </w:tcPr>
          <w:p w:rsidRPr="00A63580" w:rsidR="00A63580" w:rsidP="00334DC7" w:rsidRDefault="00A63580" w14:paraId="501FF8B3" w14:textId="77777777">
            <w:pPr>
              <w:jc w:val="right"/>
              <w:rPr>
                <w:b/>
                <w:bCs/>
              </w:rPr>
            </w:pPr>
            <w:r w:rsidRPr="00A63580">
              <w:rPr>
                <w:b/>
                <w:bCs/>
              </w:rPr>
              <w:t>€ 24.657</w:t>
            </w:r>
          </w:p>
        </w:tc>
        <w:tc>
          <w:tcPr>
            <w:tcW w:w="1720" w:type="dxa"/>
            <w:noWrap/>
            <w:hideMark/>
          </w:tcPr>
          <w:p w:rsidRPr="00A63580" w:rsidR="00A63580" w:rsidP="00334DC7" w:rsidRDefault="00A63580" w14:paraId="7594C32D" w14:textId="77777777">
            <w:pPr>
              <w:jc w:val="right"/>
              <w:rPr>
                <w:b/>
                <w:bCs/>
              </w:rPr>
            </w:pPr>
            <w:r w:rsidRPr="00A63580">
              <w:rPr>
                <w:b/>
                <w:bCs/>
              </w:rPr>
              <w:t>€ 28.741</w:t>
            </w:r>
          </w:p>
        </w:tc>
        <w:tc>
          <w:tcPr>
            <w:tcW w:w="1720" w:type="dxa"/>
            <w:noWrap/>
            <w:hideMark/>
          </w:tcPr>
          <w:p w:rsidRPr="00A63580" w:rsidR="00A63580" w:rsidP="00334DC7" w:rsidRDefault="00A63580" w14:paraId="67109D44" w14:textId="77777777">
            <w:pPr>
              <w:jc w:val="right"/>
              <w:rPr>
                <w:b/>
                <w:bCs/>
              </w:rPr>
            </w:pPr>
            <w:r w:rsidRPr="00A63580">
              <w:rPr>
                <w:b/>
                <w:bCs/>
              </w:rPr>
              <w:t>€ 30.104</w:t>
            </w:r>
          </w:p>
        </w:tc>
      </w:tr>
      <w:tr w:rsidRPr="00A63580" w:rsidR="00A63580" w:rsidTr="00334DC7" w14:paraId="322C9920" w14:textId="77777777">
        <w:trPr>
          <w:trHeight w:val="225"/>
        </w:trPr>
        <w:tc>
          <w:tcPr>
            <w:tcW w:w="3920" w:type="dxa"/>
            <w:noWrap/>
            <w:hideMark/>
          </w:tcPr>
          <w:p w:rsidRPr="00A63580" w:rsidR="00A63580" w:rsidP="00334DC7" w:rsidRDefault="00A63580" w14:paraId="33D06C10" w14:textId="77777777">
            <w:pPr>
              <w:rPr>
                <w:b/>
                <w:bCs/>
              </w:rPr>
            </w:pPr>
          </w:p>
        </w:tc>
        <w:tc>
          <w:tcPr>
            <w:tcW w:w="1720" w:type="dxa"/>
            <w:noWrap/>
            <w:hideMark/>
          </w:tcPr>
          <w:p w:rsidRPr="00A63580" w:rsidR="00A63580" w:rsidP="00334DC7" w:rsidRDefault="00A63580" w14:paraId="5DCE6805" w14:textId="77777777">
            <w:pPr>
              <w:jc w:val="right"/>
            </w:pPr>
          </w:p>
        </w:tc>
        <w:tc>
          <w:tcPr>
            <w:tcW w:w="1720" w:type="dxa"/>
            <w:noWrap/>
            <w:hideMark/>
          </w:tcPr>
          <w:p w:rsidRPr="00A63580" w:rsidR="00A63580" w:rsidP="00334DC7" w:rsidRDefault="00A63580" w14:paraId="52796939" w14:textId="77777777">
            <w:pPr>
              <w:jc w:val="right"/>
            </w:pPr>
          </w:p>
        </w:tc>
        <w:tc>
          <w:tcPr>
            <w:tcW w:w="1900" w:type="dxa"/>
            <w:noWrap/>
            <w:hideMark/>
          </w:tcPr>
          <w:p w:rsidRPr="00A63580" w:rsidR="00A63580" w:rsidP="00334DC7" w:rsidRDefault="00A63580" w14:paraId="16C68EA5" w14:textId="77777777">
            <w:pPr>
              <w:jc w:val="right"/>
            </w:pPr>
          </w:p>
        </w:tc>
        <w:tc>
          <w:tcPr>
            <w:tcW w:w="1720" w:type="dxa"/>
            <w:noWrap/>
            <w:hideMark/>
          </w:tcPr>
          <w:p w:rsidRPr="00A63580" w:rsidR="00A63580" w:rsidP="00334DC7" w:rsidRDefault="00A63580" w14:paraId="5A5B08BC" w14:textId="77777777">
            <w:pPr>
              <w:jc w:val="right"/>
            </w:pPr>
          </w:p>
        </w:tc>
        <w:tc>
          <w:tcPr>
            <w:tcW w:w="1720" w:type="dxa"/>
            <w:noWrap/>
            <w:hideMark/>
          </w:tcPr>
          <w:p w:rsidRPr="00A63580" w:rsidR="00A63580" w:rsidP="00334DC7" w:rsidRDefault="00A63580" w14:paraId="716B085C" w14:textId="77777777">
            <w:pPr>
              <w:jc w:val="right"/>
            </w:pPr>
          </w:p>
        </w:tc>
      </w:tr>
      <w:tr w:rsidRPr="00A63580" w:rsidR="00A63580" w:rsidTr="00334DC7" w14:paraId="3B33C032" w14:textId="77777777">
        <w:trPr>
          <w:trHeight w:val="225"/>
        </w:trPr>
        <w:tc>
          <w:tcPr>
            <w:tcW w:w="3920" w:type="dxa"/>
            <w:noWrap/>
            <w:hideMark/>
          </w:tcPr>
          <w:p w:rsidRPr="00A63580" w:rsidR="00A63580" w:rsidP="00334DC7" w:rsidRDefault="00A63580" w14:paraId="73FB2315" w14:textId="77777777">
            <w:r w:rsidRPr="00A63580">
              <w:t>Lastendruk (inkomstenbelasting)</w:t>
            </w:r>
          </w:p>
        </w:tc>
        <w:tc>
          <w:tcPr>
            <w:tcW w:w="1720" w:type="dxa"/>
            <w:noWrap/>
            <w:hideMark/>
          </w:tcPr>
          <w:p w:rsidRPr="00A63580" w:rsidR="00A63580" w:rsidP="00334DC7" w:rsidRDefault="00A63580" w14:paraId="047DE142" w14:textId="77777777">
            <w:pPr>
              <w:jc w:val="right"/>
            </w:pPr>
            <w:r w:rsidRPr="00A63580">
              <w:t>N.v.t.</w:t>
            </w:r>
          </w:p>
        </w:tc>
        <w:tc>
          <w:tcPr>
            <w:tcW w:w="1720" w:type="dxa"/>
            <w:noWrap/>
            <w:hideMark/>
          </w:tcPr>
          <w:p w:rsidRPr="00A63580" w:rsidR="00A63580" w:rsidP="00334DC7" w:rsidRDefault="00A63580" w14:paraId="6C374191" w14:textId="77777777">
            <w:pPr>
              <w:jc w:val="right"/>
            </w:pPr>
            <w:r w:rsidRPr="00A63580">
              <w:t>27,2%</w:t>
            </w:r>
          </w:p>
        </w:tc>
        <w:tc>
          <w:tcPr>
            <w:tcW w:w="1900" w:type="dxa"/>
            <w:noWrap/>
            <w:hideMark/>
          </w:tcPr>
          <w:p w:rsidRPr="00A63580" w:rsidR="00A63580" w:rsidP="00334DC7" w:rsidRDefault="00A63580" w14:paraId="1EDB5868" w14:textId="77777777">
            <w:pPr>
              <w:jc w:val="right"/>
            </w:pPr>
            <w:r w:rsidRPr="00A63580">
              <w:t>27,4%</w:t>
            </w:r>
          </w:p>
        </w:tc>
        <w:tc>
          <w:tcPr>
            <w:tcW w:w="1720" w:type="dxa"/>
            <w:noWrap/>
            <w:hideMark/>
          </w:tcPr>
          <w:p w:rsidRPr="00A63580" w:rsidR="00A63580" w:rsidP="00334DC7" w:rsidRDefault="00A63580" w14:paraId="5FDB43A7" w14:textId="77777777">
            <w:pPr>
              <w:jc w:val="right"/>
            </w:pPr>
            <w:r w:rsidRPr="00A63580">
              <w:t>8,4%</w:t>
            </w:r>
          </w:p>
        </w:tc>
        <w:tc>
          <w:tcPr>
            <w:tcW w:w="1720" w:type="dxa"/>
            <w:noWrap/>
            <w:hideMark/>
          </w:tcPr>
          <w:p w:rsidRPr="00A63580" w:rsidR="00A63580" w:rsidP="00334DC7" w:rsidRDefault="00A63580" w14:paraId="79BF4E82" w14:textId="77777777">
            <w:pPr>
              <w:jc w:val="right"/>
            </w:pPr>
            <w:r w:rsidRPr="00A63580">
              <w:t>16,5%</w:t>
            </w:r>
          </w:p>
        </w:tc>
      </w:tr>
      <w:tr w:rsidRPr="00A63580" w:rsidR="00A63580" w:rsidTr="00334DC7" w14:paraId="12D0B146" w14:textId="77777777">
        <w:trPr>
          <w:trHeight w:val="225"/>
        </w:trPr>
        <w:tc>
          <w:tcPr>
            <w:tcW w:w="3920" w:type="dxa"/>
            <w:noWrap/>
            <w:hideMark/>
          </w:tcPr>
          <w:p w:rsidRPr="00A63580" w:rsidR="00A63580" w:rsidP="00334DC7" w:rsidRDefault="00A63580" w14:paraId="4B611874" w14:textId="77777777">
            <w:r w:rsidRPr="00A63580">
              <w:t>Lastendruk (totaal)</w:t>
            </w:r>
          </w:p>
        </w:tc>
        <w:tc>
          <w:tcPr>
            <w:tcW w:w="1720" w:type="dxa"/>
            <w:noWrap/>
            <w:hideMark/>
          </w:tcPr>
          <w:p w:rsidRPr="00A63580" w:rsidR="00A63580" w:rsidP="00334DC7" w:rsidRDefault="00A63580" w14:paraId="66F3EF42" w14:textId="77777777">
            <w:pPr>
              <w:jc w:val="right"/>
            </w:pPr>
            <w:r w:rsidRPr="00A63580">
              <w:t>N.v.t.</w:t>
            </w:r>
          </w:p>
        </w:tc>
        <w:tc>
          <w:tcPr>
            <w:tcW w:w="1720" w:type="dxa"/>
            <w:noWrap/>
            <w:hideMark/>
          </w:tcPr>
          <w:p w:rsidRPr="00A63580" w:rsidR="00A63580" w:rsidP="00334DC7" w:rsidRDefault="00A63580" w14:paraId="372E9E01" w14:textId="77777777">
            <w:pPr>
              <w:jc w:val="right"/>
            </w:pPr>
            <w:r w:rsidRPr="00A63580">
              <w:t>26,1%</w:t>
            </w:r>
          </w:p>
        </w:tc>
        <w:tc>
          <w:tcPr>
            <w:tcW w:w="1900" w:type="dxa"/>
            <w:noWrap/>
            <w:hideMark/>
          </w:tcPr>
          <w:p w:rsidRPr="00A63580" w:rsidR="00A63580" w:rsidP="00334DC7" w:rsidRDefault="00A63580" w14:paraId="12705CD7" w14:textId="77777777">
            <w:pPr>
              <w:jc w:val="right"/>
            </w:pPr>
            <w:r w:rsidRPr="00A63580">
              <w:t>28,5%</w:t>
            </w:r>
          </w:p>
        </w:tc>
        <w:tc>
          <w:tcPr>
            <w:tcW w:w="1720" w:type="dxa"/>
            <w:noWrap/>
            <w:hideMark/>
          </w:tcPr>
          <w:p w:rsidRPr="00A63580" w:rsidR="00A63580" w:rsidP="00334DC7" w:rsidRDefault="00A63580" w14:paraId="7BA65ABA" w14:textId="77777777">
            <w:pPr>
              <w:jc w:val="right"/>
            </w:pPr>
            <w:r w:rsidRPr="00A63580">
              <w:t>0,0%</w:t>
            </w:r>
          </w:p>
        </w:tc>
        <w:tc>
          <w:tcPr>
            <w:tcW w:w="1720" w:type="dxa"/>
            <w:noWrap/>
            <w:hideMark/>
          </w:tcPr>
          <w:p w:rsidRPr="00A63580" w:rsidR="00A63580" w:rsidP="00334DC7" w:rsidRDefault="00A63580" w14:paraId="37F37B5F" w14:textId="77777777">
            <w:pPr>
              <w:jc w:val="right"/>
            </w:pPr>
            <w:r w:rsidRPr="00A63580">
              <w:t>19,5%</w:t>
            </w:r>
          </w:p>
        </w:tc>
      </w:tr>
    </w:tbl>
    <w:p w:rsidRPr="00A63580" w:rsidR="00A63580" w:rsidP="00A63580" w:rsidRDefault="00A63580" w14:paraId="6B2D8206" w14:textId="77777777"/>
    <w:p w:rsidRPr="00A63580" w:rsidR="00A63580" w:rsidP="00A63580" w:rsidRDefault="00A63580" w14:paraId="4BE217D7" w14:textId="77777777"/>
    <w:tbl>
      <w:tblPr>
        <w:tblStyle w:val="Tabelraster"/>
        <w:tblW w:w="0" w:type="auto"/>
        <w:tblLook w:val="04A0" w:firstRow="1" w:lastRow="0" w:firstColumn="1" w:lastColumn="0" w:noHBand="0" w:noVBand="1"/>
      </w:tblPr>
      <w:tblGrid>
        <w:gridCol w:w="3832"/>
        <w:gridCol w:w="1685"/>
        <w:gridCol w:w="1685"/>
        <w:gridCol w:w="1860"/>
      </w:tblGrid>
      <w:tr w:rsidRPr="00A63580" w:rsidR="00A63580" w:rsidTr="00334DC7" w14:paraId="5B2EF3C4" w14:textId="77777777">
        <w:trPr>
          <w:trHeight w:val="225"/>
        </w:trPr>
        <w:tc>
          <w:tcPr>
            <w:tcW w:w="3920" w:type="dxa"/>
            <w:noWrap/>
            <w:hideMark/>
          </w:tcPr>
          <w:p w:rsidRPr="00A63580" w:rsidR="00A63580" w:rsidP="00334DC7" w:rsidRDefault="00A63580" w14:paraId="3BB97018" w14:textId="77777777"/>
        </w:tc>
        <w:tc>
          <w:tcPr>
            <w:tcW w:w="1720" w:type="dxa"/>
            <w:noWrap/>
            <w:hideMark/>
          </w:tcPr>
          <w:p w:rsidRPr="00A63580" w:rsidR="00A63580" w:rsidP="00334DC7" w:rsidRDefault="00A63580" w14:paraId="540E0C27" w14:textId="77777777">
            <w:pPr>
              <w:jc w:val="right"/>
            </w:pPr>
            <w:r w:rsidRPr="00A63580">
              <w:t>Modaal (f)</w:t>
            </w:r>
          </w:p>
        </w:tc>
        <w:tc>
          <w:tcPr>
            <w:tcW w:w="1720" w:type="dxa"/>
            <w:noWrap/>
            <w:hideMark/>
          </w:tcPr>
          <w:p w:rsidRPr="00A63580" w:rsidR="00A63580" w:rsidP="00334DC7" w:rsidRDefault="00A63580" w14:paraId="39F5204A" w14:textId="77777777">
            <w:pPr>
              <w:jc w:val="right"/>
            </w:pPr>
            <w:r w:rsidRPr="00A63580">
              <w:t>2x modaal (g)</w:t>
            </w:r>
          </w:p>
        </w:tc>
        <w:tc>
          <w:tcPr>
            <w:tcW w:w="1900" w:type="dxa"/>
            <w:noWrap/>
            <w:hideMark/>
          </w:tcPr>
          <w:p w:rsidRPr="00A63580" w:rsidR="00A63580" w:rsidP="00334DC7" w:rsidRDefault="00A63580" w14:paraId="0BE494D9" w14:textId="77777777">
            <w:pPr>
              <w:jc w:val="right"/>
            </w:pPr>
            <w:r w:rsidRPr="00A63580">
              <w:t>3x modaal (h)</w:t>
            </w:r>
          </w:p>
        </w:tc>
      </w:tr>
      <w:tr w:rsidRPr="00A63580" w:rsidR="00A63580" w:rsidTr="00334DC7" w14:paraId="184DC2CF" w14:textId="77777777">
        <w:trPr>
          <w:trHeight w:val="225"/>
        </w:trPr>
        <w:tc>
          <w:tcPr>
            <w:tcW w:w="3920" w:type="dxa"/>
            <w:noWrap/>
            <w:hideMark/>
          </w:tcPr>
          <w:p w:rsidRPr="00A63580" w:rsidR="00A63580" w:rsidP="00334DC7" w:rsidRDefault="00A63580" w14:paraId="334A831E" w14:textId="77777777">
            <w:pPr>
              <w:rPr>
                <w:b/>
                <w:bCs/>
              </w:rPr>
            </w:pPr>
            <w:r w:rsidRPr="00A63580">
              <w:rPr>
                <w:b/>
                <w:bCs/>
              </w:rPr>
              <w:t>Bruto-inkomen</w:t>
            </w:r>
          </w:p>
        </w:tc>
        <w:tc>
          <w:tcPr>
            <w:tcW w:w="1720" w:type="dxa"/>
            <w:noWrap/>
            <w:hideMark/>
          </w:tcPr>
          <w:p w:rsidRPr="00A63580" w:rsidR="00A63580" w:rsidP="00334DC7" w:rsidRDefault="00A63580" w14:paraId="4C94D25D" w14:textId="77777777">
            <w:pPr>
              <w:jc w:val="right"/>
              <w:rPr>
                <w:b/>
                <w:bCs/>
              </w:rPr>
            </w:pPr>
            <w:r w:rsidRPr="00A63580">
              <w:rPr>
                <w:b/>
                <w:bCs/>
              </w:rPr>
              <w:t>€ 46.000</w:t>
            </w:r>
          </w:p>
        </w:tc>
        <w:tc>
          <w:tcPr>
            <w:tcW w:w="1720" w:type="dxa"/>
            <w:noWrap/>
            <w:hideMark/>
          </w:tcPr>
          <w:p w:rsidRPr="00A63580" w:rsidR="00A63580" w:rsidP="00334DC7" w:rsidRDefault="00A63580" w14:paraId="04572A08" w14:textId="77777777">
            <w:pPr>
              <w:jc w:val="right"/>
              <w:rPr>
                <w:b/>
                <w:bCs/>
              </w:rPr>
            </w:pPr>
            <w:r w:rsidRPr="00A63580">
              <w:rPr>
                <w:b/>
                <w:bCs/>
              </w:rPr>
              <w:t>€ 92.000</w:t>
            </w:r>
          </w:p>
        </w:tc>
        <w:tc>
          <w:tcPr>
            <w:tcW w:w="1900" w:type="dxa"/>
            <w:noWrap/>
            <w:hideMark/>
          </w:tcPr>
          <w:p w:rsidRPr="00A63580" w:rsidR="00A63580" w:rsidP="00334DC7" w:rsidRDefault="00A63580" w14:paraId="1EF42C21" w14:textId="77777777">
            <w:pPr>
              <w:jc w:val="right"/>
              <w:rPr>
                <w:b/>
                <w:bCs/>
              </w:rPr>
            </w:pPr>
            <w:r w:rsidRPr="00A63580">
              <w:rPr>
                <w:b/>
                <w:bCs/>
              </w:rPr>
              <w:t>€ 138.000</w:t>
            </w:r>
          </w:p>
        </w:tc>
      </w:tr>
      <w:tr w:rsidRPr="00A63580" w:rsidR="00A63580" w:rsidTr="00334DC7" w14:paraId="0BFEF553" w14:textId="77777777">
        <w:trPr>
          <w:trHeight w:val="225"/>
        </w:trPr>
        <w:tc>
          <w:tcPr>
            <w:tcW w:w="3920" w:type="dxa"/>
            <w:noWrap/>
            <w:hideMark/>
          </w:tcPr>
          <w:p w:rsidRPr="00A63580" w:rsidR="00A63580" w:rsidP="00334DC7" w:rsidRDefault="00A63580" w14:paraId="7A374A59" w14:textId="77777777">
            <w:r w:rsidRPr="00A63580">
              <w:t>Pensioenpremie (werknemersdeel)</w:t>
            </w:r>
          </w:p>
        </w:tc>
        <w:tc>
          <w:tcPr>
            <w:tcW w:w="1720" w:type="dxa"/>
            <w:noWrap/>
            <w:hideMark/>
          </w:tcPr>
          <w:p w:rsidRPr="00A63580" w:rsidR="00A63580" w:rsidP="00334DC7" w:rsidRDefault="00A63580" w14:paraId="362C3FA7" w14:textId="77777777">
            <w:pPr>
              <w:jc w:val="right"/>
            </w:pPr>
            <w:r w:rsidRPr="00A63580">
              <w:t>-€ 1.773</w:t>
            </w:r>
          </w:p>
        </w:tc>
        <w:tc>
          <w:tcPr>
            <w:tcW w:w="1720" w:type="dxa"/>
            <w:noWrap/>
            <w:hideMark/>
          </w:tcPr>
          <w:p w:rsidRPr="00A63580" w:rsidR="00A63580" w:rsidP="00334DC7" w:rsidRDefault="00A63580" w14:paraId="5A92C54E" w14:textId="77777777">
            <w:pPr>
              <w:jc w:val="right"/>
            </w:pPr>
            <w:r w:rsidRPr="00A63580">
              <w:t>-€ 4.622</w:t>
            </w:r>
          </w:p>
        </w:tc>
        <w:tc>
          <w:tcPr>
            <w:tcW w:w="1900" w:type="dxa"/>
            <w:noWrap/>
            <w:hideMark/>
          </w:tcPr>
          <w:p w:rsidRPr="00A63580" w:rsidR="00A63580" w:rsidP="00334DC7" w:rsidRDefault="00A63580" w14:paraId="4BA820CB" w14:textId="77777777">
            <w:pPr>
              <w:jc w:val="right"/>
            </w:pPr>
            <w:r w:rsidRPr="00A63580">
              <w:t>-€ 7.458</w:t>
            </w:r>
          </w:p>
        </w:tc>
      </w:tr>
      <w:tr w:rsidRPr="00A63580" w:rsidR="00A63580" w:rsidTr="00334DC7" w14:paraId="2EC78B3A" w14:textId="77777777">
        <w:trPr>
          <w:trHeight w:val="225"/>
        </w:trPr>
        <w:tc>
          <w:tcPr>
            <w:tcW w:w="3920" w:type="dxa"/>
            <w:noWrap/>
            <w:hideMark/>
          </w:tcPr>
          <w:p w:rsidRPr="00A63580" w:rsidR="00A63580" w:rsidP="00334DC7" w:rsidRDefault="00A63580" w14:paraId="4F162201" w14:textId="77777777">
            <w:r w:rsidRPr="00A63580">
              <w:t>Eigenwoningforfait</w:t>
            </w:r>
          </w:p>
        </w:tc>
        <w:tc>
          <w:tcPr>
            <w:tcW w:w="1720" w:type="dxa"/>
            <w:noWrap/>
            <w:hideMark/>
          </w:tcPr>
          <w:p w:rsidRPr="00A63580" w:rsidR="00A63580" w:rsidP="00334DC7" w:rsidRDefault="00A63580" w14:paraId="1F236AB0" w14:textId="77777777">
            <w:pPr>
              <w:jc w:val="right"/>
            </w:pPr>
            <w:r w:rsidRPr="00A63580">
              <w:t>€ 1.575</w:t>
            </w:r>
          </w:p>
        </w:tc>
        <w:tc>
          <w:tcPr>
            <w:tcW w:w="1720" w:type="dxa"/>
            <w:noWrap/>
            <w:hideMark/>
          </w:tcPr>
          <w:p w:rsidRPr="00A63580" w:rsidR="00A63580" w:rsidP="00334DC7" w:rsidRDefault="00A63580" w14:paraId="2CC0B21D" w14:textId="77777777">
            <w:pPr>
              <w:jc w:val="right"/>
            </w:pPr>
            <w:r w:rsidRPr="00A63580">
              <w:t>€ 1.575</w:t>
            </w:r>
          </w:p>
        </w:tc>
        <w:tc>
          <w:tcPr>
            <w:tcW w:w="1900" w:type="dxa"/>
            <w:noWrap/>
            <w:hideMark/>
          </w:tcPr>
          <w:p w:rsidRPr="00A63580" w:rsidR="00A63580" w:rsidP="00334DC7" w:rsidRDefault="00A63580" w14:paraId="777DC3A5" w14:textId="77777777">
            <w:pPr>
              <w:jc w:val="right"/>
            </w:pPr>
            <w:r w:rsidRPr="00A63580">
              <w:t>€ 1.575</w:t>
            </w:r>
          </w:p>
        </w:tc>
      </w:tr>
      <w:tr w:rsidRPr="00A63580" w:rsidR="00A63580" w:rsidTr="00334DC7" w14:paraId="6F4BDAA6" w14:textId="77777777">
        <w:trPr>
          <w:trHeight w:val="225"/>
        </w:trPr>
        <w:tc>
          <w:tcPr>
            <w:tcW w:w="3920" w:type="dxa"/>
            <w:noWrap/>
            <w:hideMark/>
          </w:tcPr>
          <w:p w:rsidRPr="00A63580" w:rsidR="00A63580" w:rsidP="00334DC7" w:rsidRDefault="00A63580" w14:paraId="3834F455" w14:textId="77777777">
            <w:r w:rsidRPr="00A63580">
              <w:t>Hypotheekrenteaftrek</w:t>
            </w:r>
          </w:p>
        </w:tc>
        <w:tc>
          <w:tcPr>
            <w:tcW w:w="1720" w:type="dxa"/>
            <w:noWrap/>
            <w:hideMark/>
          </w:tcPr>
          <w:p w:rsidRPr="00A63580" w:rsidR="00A63580" w:rsidP="00334DC7" w:rsidRDefault="00A63580" w14:paraId="628E268F" w14:textId="77777777">
            <w:pPr>
              <w:jc w:val="right"/>
            </w:pPr>
            <w:r w:rsidRPr="00A63580">
              <w:t>-€ 7.875</w:t>
            </w:r>
          </w:p>
        </w:tc>
        <w:tc>
          <w:tcPr>
            <w:tcW w:w="1720" w:type="dxa"/>
            <w:noWrap/>
            <w:hideMark/>
          </w:tcPr>
          <w:p w:rsidRPr="00A63580" w:rsidR="00A63580" w:rsidP="00334DC7" w:rsidRDefault="00A63580" w14:paraId="026A394F" w14:textId="77777777">
            <w:pPr>
              <w:jc w:val="right"/>
            </w:pPr>
            <w:r w:rsidRPr="00A63580">
              <w:t>-€ 7.875</w:t>
            </w:r>
          </w:p>
        </w:tc>
        <w:tc>
          <w:tcPr>
            <w:tcW w:w="1900" w:type="dxa"/>
            <w:noWrap/>
            <w:hideMark/>
          </w:tcPr>
          <w:p w:rsidRPr="00A63580" w:rsidR="00A63580" w:rsidP="00334DC7" w:rsidRDefault="00A63580" w14:paraId="40253AC1" w14:textId="77777777">
            <w:pPr>
              <w:jc w:val="right"/>
            </w:pPr>
            <w:r w:rsidRPr="00A63580">
              <w:t>-€ 7.875</w:t>
            </w:r>
          </w:p>
        </w:tc>
      </w:tr>
      <w:tr w:rsidRPr="00A63580" w:rsidR="00A63580" w:rsidTr="00334DC7" w14:paraId="79921102" w14:textId="77777777">
        <w:trPr>
          <w:trHeight w:val="225"/>
        </w:trPr>
        <w:tc>
          <w:tcPr>
            <w:tcW w:w="3920" w:type="dxa"/>
            <w:noWrap/>
            <w:hideMark/>
          </w:tcPr>
          <w:p w:rsidRPr="00A63580" w:rsidR="00A63580" w:rsidP="00334DC7" w:rsidRDefault="00A63580" w14:paraId="4C100FA9" w14:textId="77777777">
            <w:pPr>
              <w:rPr>
                <w:b/>
                <w:bCs/>
              </w:rPr>
            </w:pPr>
            <w:r w:rsidRPr="00A63580">
              <w:rPr>
                <w:b/>
                <w:bCs/>
              </w:rPr>
              <w:t>Belastbaar inkomen</w:t>
            </w:r>
          </w:p>
        </w:tc>
        <w:tc>
          <w:tcPr>
            <w:tcW w:w="1720" w:type="dxa"/>
            <w:noWrap/>
            <w:hideMark/>
          </w:tcPr>
          <w:p w:rsidRPr="00A63580" w:rsidR="00A63580" w:rsidP="00334DC7" w:rsidRDefault="00A63580" w14:paraId="1F359BE4" w14:textId="77777777">
            <w:pPr>
              <w:jc w:val="right"/>
              <w:rPr>
                <w:b/>
                <w:bCs/>
              </w:rPr>
            </w:pPr>
            <w:r w:rsidRPr="00A63580">
              <w:rPr>
                <w:b/>
                <w:bCs/>
              </w:rPr>
              <w:t>€ 37.927</w:t>
            </w:r>
          </w:p>
        </w:tc>
        <w:tc>
          <w:tcPr>
            <w:tcW w:w="1720" w:type="dxa"/>
            <w:noWrap/>
            <w:hideMark/>
          </w:tcPr>
          <w:p w:rsidRPr="00A63580" w:rsidR="00A63580" w:rsidP="00334DC7" w:rsidRDefault="00A63580" w14:paraId="66AA36F8" w14:textId="77777777">
            <w:pPr>
              <w:jc w:val="right"/>
              <w:rPr>
                <w:b/>
                <w:bCs/>
              </w:rPr>
            </w:pPr>
            <w:r w:rsidRPr="00A63580">
              <w:rPr>
                <w:b/>
                <w:bCs/>
              </w:rPr>
              <w:t>€ 81.078</w:t>
            </w:r>
          </w:p>
        </w:tc>
        <w:tc>
          <w:tcPr>
            <w:tcW w:w="1900" w:type="dxa"/>
            <w:noWrap/>
            <w:hideMark/>
          </w:tcPr>
          <w:p w:rsidRPr="00A63580" w:rsidR="00A63580" w:rsidP="00334DC7" w:rsidRDefault="00A63580" w14:paraId="2B0BAA54" w14:textId="77777777">
            <w:pPr>
              <w:jc w:val="right"/>
              <w:rPr>
                <w:b/>
                <w:bCs/>
              </w:rPr>
            </w:pPr>
            <w:r w:rsidRPr="00A63580">
              <w:rPr>
                <w:b/>
                <w:bCs/>
              </w:rPr>
              <w:t>€ 81.078</w:t>
            </w:r>
          </w:p>
        </w:tc>
      </w:tr>
      <w:tr w:rsidRPr="00A63580" w:rsidR="00A63580" w:rsidTr="00334DC7" w14:paraId="3359D3FB" w14:textId="77777777">
        <w:trPr>
          <w:trHeight w:val="225"/>
        </w:trPr>
        <w:tc>
          <w:tcPr>
            <w:tcW w:w="3920" w:type="dxa"/>
            <w:noWrap/>
            <w:hideMark/>
          </w:tcPr>
          <w:p w:rsidRPr="00A63580" w:rsidR="00A63580" w:rsidP="00334DC7" w:rsidRDefault="00A63580" w14:paraId="73A37847" w14:textId="77777777">
            <w:r w:rsidRPr="00A63580">
              <w:t>Te betalen belasting</w:t>
            </w:r>
          </w:p>
        </w:tc>
        <w:tc>
          <w:tcPr>
            <w:tcW w:w="1720" w:type="dxa"/>
            <w:noWrap/>
            <w:hideMark/>
          </w:tcPr>
          <w:p w:rsidRPr="00A63580" w:rsidR="00A63580" w:rsidP="00334DC7" w:rsidRDefault="00A63580" w14:paraId="614A340D" w14:textId="77777777">
            <w:pPr>
              <w:jc w:val="right"/>
            </w:pPr>
            <w:r w:rsidRPr="00A63580">
              <w:t>-€ 5.597</w:t>
            </w:r>
          </w:p>
        </w:tc>
        <w:tc>
          <w:tcPr>
            <w:tcW w:w="1720" w:type="dxa"/>
            <w:noWrap/>
            <w:hideMark/>
          </w:tcPr>
          <w:p w:rsidRPr="00A63580" w:rsidR="00A63580" w:rsidP="00334DC7" w:rsidRDefault="00A63580" w14:paraId="76BBC517" w14:textId="77777777">
            <w:pPr>
              <w:jc w:val="right"/>
            </w:pPr>
            <w:r w:rsidRPr="00A63580">
              <w:t>-€ 28.494</w:t>
            </w:r>
          </w:p>
        </w:tc>
        <w:tc>
          <w:tcPr>
            <w:tcW w:w="1900" w:type="dxa"/>
            <w:noWrap/>
            <w:hideMark/>
          </w:tcPr>
          <w:p w:rsidRPr="00A63580" w:rsidR="00A63580" w:rsidP="00334DC7" w:rsidRDefault="00A63580" w14:paraId="1C84F28D" w14:textId="77777777">
            <w:pPr>
              <w:jc w:val="right"/>
            </w:pPr>
            <w:r w:rsidRPr="00A63580">
              <w:t>-€ 52.575</w:t>
            </w:r>
          </w:p>
        </w:tc>
      </w:tr>
      <w:tr w:rsidRPr="00A63580" w:rsidR="00A63580" w:rsidTr="00334DC7" w14:paraId="31992E26" w14:textId="77777777">
        <w:trPr>
          <w:trHeight w:val="225"/>
        </w:trPr>
        <w:tc>
          <w:tcPr>
            <w:tcW w:w="3920" w:type="dxa"/>
            <w:noWrap/>
            <w:hideMark/>
          </w:tcPr>
          <w:p w:rsidRPr="00A63580" w:rsidR="00A63580" w:rsidP="00334DC7" w:rsidRDefault="00A63580" w14:paraId="182605F9" w14:textId="77777777">
            <w:pPr>
              <w:rPr>
                <w:b/>
                <w:bCs/>
              </w:rPr>
            </w:pPr>
            <w:r w:rsidRPr="00A63580">
              <w:rPr>
                <w:b/>
                <w:bCs/>
              </w:rPr>
              <w:t>Netto-inkomen</w:t>
            </w:r>
          </w:p>
        </w:tc>
        <w:tc>
          <w:tcPr>
            <w:tcW w:w="1720" w:type="dxa"/>
            <w:noWrap/>
            <w:hideMark/>
          </w:tcPr>
          <w:p w:rsidRPr="00A63580" w:rsidR="00A63580" w:rsidP="00334DC7" w:rsidRDefault="00A63580" w14:paraId="05BFE75E" w14:textId="77777777">
            <w:pPr>
              <w:jc w:val="right"/>
              <w:rPr>
                <w:b/>
                <w:bCs/>
              </w:rPr>
            </w:pPr>
            <w:r w:rsidRPr="00A63580">
              <w:rPr>
                <w:b/>
                <w:bCs/>
              </w:rPr>
              <w:t>€ 38.630</w:t>
            </w:r>
          </w:p>
        </w:tc>
        <w:tc>
          <w:tcPr>
            <w:tcW w:w="1720" w:type="dxa"/>
            <w:noWrap/>
            <w:hideMark/>
          </w:tcPr>
          <w:p w:rsidRPr="00A63580" w:rsidR="00A63580" w:rsidP="00334DC7" w:rsidRDefault="00A63580" w14:paraId="2E1BC6AF" w14:textId="77777777">
            <w:pPr>
              <w:jc w:val="right"/>
              <w:rPr>
                <w:b/>
                <w:bCs/>
              </w:rPr>
            </w:pPr>
            <w:r w:rsidRPr="00A63580">
              <w:rPr>
                <w:b/>
                <w:bCs/>
              </w:rPr>
              <w:t>€ 58.884</w:t>
            </w:r>
          </w:p>
        </w:tc>
        <w:tc>
          <w:tcPr>
            <w:tcW w:w="1900" w:type="dxa"/>
            <w:noWrap/>
            <w:hideMark/>
          </w:tcPr>
          <w:p w:rsidRPr="00A63580" w:rsidR="00A63580" w:rsidP="00334DC7" w:rsidRDefault="00A63580" w14:paraId="7AA1F0A0" w14:textId="77777777">
            <w:pPr>
              <w:jc w:val="right"/>
              <w:rPr>
                <w:b/>
                <w:bCs/>
              </w:rPr>
            </w:pPr>
            <w:r w:rsidRPr="00A63580">
              <w:rPr>
                <w:b/>
                <w:bCs/>
              </w:rPr>
              <w:t>€ 77.967</w:t>
            </w:r>
          </w:p>
        </w:tc>
      </w:tr>
      <w:tr w:rsidRPr="00A63580" w:rsidR="00A63580" w:rsidTr="00334DC7" w14:paraId="55F6D7BC" w14:textId="77777777">
        <w:trPr>
          <w:trHeight w:val="225"/>
        </w:trPr>
        <w:tc>
          <w:tcPr>
            <w:tcW w:w="3920" w:type="dxa"/>
            <w:noWrap/>
            <w:hideMark/>
          </w:tcPr>
          <w:p w:rsidRPr="00A63580" w:rsidR="00A63580" w:rsidP="00334DC7" w:rsidRDefault="00A63580" w14:paraId="5C8C43BE" w14:textId="77777777">
            <w:r w:rsidRPr="00A63580">
              <w:t>Zorgtoeslag</w:t>
            </w:r>
          </w:p>
        </w:tc>
        <w:tc>
          <w:tcPr>
            <w:tcW w:w="1720" w:type="dxa"/>
            <w:noWrap/>
            <w:hideMark/>
          </w:tcPr>
          <w:p w:rsidRPr="00A63580" w:rsidR="00A63580" w:rsidP="00334DC7" w:rsidRDefault="00A63580" w14:paraId="0C0FA4FF" w14:textId="77777777">
            <w:pPr>
              <w:jc w:val="right"/>
            </w:pPr>
            <w:r w:rsidRPr="00A63580">
              <w:t>€ 269</w:t>
            </w:r>
          </w:p>
        </w:tc>
        <w:tc>
          <w:tcPr>
            <w:tcW w:w="1720" w:type="dxa"/>
            <w:noWrap/>
            <w:hideMark/>
          </w:tcPr>
          <w:p w:rsidRPr="00A63580" w:rsidR="00A63580" w:rsidP="00334DC7" w:rsidRDefault="00A63580" w14:paraId="4F397D5D" w14:textId="77777777">
            <w:pPr>
              <w:jc w:val="right"/>
            </w:pPr>
            <w:r w:rsidRPr="00A63580">
              <w:t>€ 0</w:t>
            </w:r>
          </w:p>
        </w:tc>
        <w:tc>
          <w:tcPr>
            <w:tcW w:w="1900" w:type="dxa"/>
            <w:noWrap/>
            <w:hideMark/>
          </w:tcPr>
          <w:p w:rsidRPr="00A63580" w:rsidR="00A63580" w:rsidP="00334DC7" w:rsidRDefault="00A63580" w14:paraId="6B8B317F" w14:textId="77777777">
            <w:pPr>
              <w:jc w:val="right"/>
            </w:pPr>
            <w:r w:rsidRPr="00A63580">
              <w:t>€ 0</w:t>
            </w:r>
          </w:p>
        </w:tc>
      </w:tr>
      <w:tr w:rsidRPr="00A63580" w:rsidR="00A63580" w:rsidTr="00334DC7" w14:paraId="3FA362B4" w14:textId="77777777">
        <w:trPr>
          <w:trHeight w:val="225"/>
        </w:trPr>
        <w:tc>
          <w:tcPr>
            <w:tcW w:w="3920" w:type="dxa"/>
            <w:noWrap/>
            <w:hideMark/>
          </w:tcPr>
          <w:p w:rsidRPr="00A63580" w:rsidR="00A63580" w:rsidP="00334DC7" w:rsidRDefault="00A63580" w14:paraId="79BF3836" w14:textId="77777777">
            <w:r w:rsidRPr="00A63580">
              <w:t>Zorgkosten</w:t>
            </w:r>
          </w:p>
        </w:tc>
        <w:tc>
          <w:tcPr>
            <w:tcW w:w="1720" w:type="dxa"/>
            <w:noWrap/>
            <w:hideMark/>
          </w:tcPr>
          <w:p w:rsidRPr="00A63580" w:rsidR="00A63580" w:rsidP="00334DC7" w:rsidRDefault="00A63580" w14:paraId="37DC658E" w14:textId="77777777">
            <w:pPr>
              <w:jc w:val="right"/>
            </w:pPr>
            <w:r w:rsidRPr="00A63580">
              <w:t>-€ 2.070</w:t>
            </w:r>
          </w:p>
        </w:tc>
        <w:tc>
          <w:tcPr>
            <w:tcW w:w="1720" w:type="dxa"/>
            <w:noWrap/>
            <w:hideMark/>
          </w:tcPr>
          <w:p w:rsidRPr="00A63580" w:rsidR="00A63580" w:rsidP="00334DC7" w:rsidRDefault="00A63580" w14:paraId="1D30CED5" w14:textId="77777777">
            <w:pPr>
              <w:jc w:val="right"/>
            </w:pPr>
            <w:r w:rsidRPr="00A63580">
              <w:t>-€ 2.070</w:t>
            </w:r>
          </w:p>
        </w:tc>
        <w:tc>
          <w:tcPr>
            <w:tcW w:w="1900" w:type="dxa"/>
            <w:noWrap/>
            <w:hideMark/>
          </w:tcPr>
          <w:p w:rsidRPr="00A63580" w:rsidR="00A63580" w:rsidP="00334DC7" w:rsidRDefault="00A63580" w14:paraId="747B7779" w14:textId="77777777">
            <w:pPr>
              <w:jc w:val="right"/>
            </w:pPr>
            <w:r w:rsidRPr="00A63580">
              <w:t>-€ 2.070</w:t>
            </w:r>
          </w:p>
        </w:tc>
      </w:tr>
      <w:tr w:rsidRPr="00A63580" w:rsidR="00A63580" w:rsidTr="00334DC7" w14:paraId="6F117E68" w14:textId="77777777">
        <w:trPr>
          <w:trHeight w:val="225"/>
        </w:trPr>
        <w:tc>
          <w:tcPr>
            <w:tcW w:w="3920" w:type="dxa"/>
            <w:noWrap/>
            <w:hideMark/>
          </w:tcPr>
          <w:p w:rsidRPr="00A63580" w:rsidR="00A63580" w:rsidP="00334DC7" w:rsidRDefault="00A63580" w14:paraId="7A0E7611" w14:textId="77777777">
            <w:r w:rsidRPr="00A63580">
              <w:t>Lokale lasten</w:t>
            </w:r>
          </w:p>
        </w:tc>
        <w:tc>
          <w:tcPr>
            <w:tcW w:w="1720" w:type="dxa"/>
            <w:noWrap/>
            <w:hideMark/>
          </w:tcPr>
          <w:p w:rsidRPr="00A63580" w:rsidR="00A63580" w:rsidP="00334DC7" w:rsidRDefault="00A63580" w14:paraId="17D472D9" w14:textId="77777777">
            <w:pPr>
              <w:jc w:val="right"/>
            </w:pPr>
            <w:r w:rsidRPr="00A63580">
              <w:t>-€ 1.266</w:t>
            </w:r>
          </w:p>
        </w:tc>
        <w:tc>
          <w:tcPr>
            <w:tcW w:w="1720" w:type="dxa"/>
            <w:noWrap/>
            <w:hideMark/>
          </w:tcPr>
          <w:p w:rsidRPr="00A63580" w:rsidR="00A63580" w:rsidP="00334DC7" w:rsidRDefault="00A63580" w14:paraId="4C46AE4C" w14:textId="77777777">
            <w:pPr>
              <w:jc w:val="right"/>
            </w:pPr>
            <w:r w:rsidRPr="00A63580">
              <w:t>-€ 1.266</w:t>
            </w:r>
          </w:p>
        </w:tc>
        <w:tc>
          <w:tcPr>
            <w:tcW w:w="1900" w:type="dxa"/>
            <w:noWrap/>
            <w:hideMark/>
          </w:tcPr>
          <w:p w:rsidRPr="00A63580" w:rsidR="00A63580" w:rsidP="00334DC7" w:rsidRDefault="00A63580" w14:paraId="4E996DAE" w14:textId="77777777">
            <w:pPr>
              <w:jc w:val="right"/>
            </w:pPr>
            <w:r w:rsidRPr="00A63580">
              <w:t>-€ 1.266</w:t>
            </w:r>
          </w:p>
        </w:tc>
      </w:tr>
      <w:tr w:rsidRPr="00A63580" w:rsidR="00A63580" w:rsidTr="00334DC7" w14:paraId="201DF2A9" w14:textId="77777777">
        <w:trPr>
          <w:trHeight w:val="225"/>
        </w:trPr>
        <w:tc>
          <w:tcPr>
            <w:tcW w:w="3920" w:type="dxa"/>
            <w:noWrap/>
            <w:hideMark/>
          </w:tcPr>
          <w:p w:rsidRPr="00A63580" w:rsidR="00A63580" w:rsidP="00334DC7" w:rsidRDefault="00A63580" w14:paraId="0D2B3F97" w14:textId="77777777">
            <w:pPr>
              <w:rPr>
                <w:b/>
                <w:bCs/>
              </w:rPr>
            </w:pPr>
            <w:r w:rsidRPr="00A63580">
              <w:rPr>
                <w:b/>
                <w:bCs/>
              </w:rPr>
              <w:t>Resterend besteedbaar inkomen</w:t>
            </w:r>
          </w:p>
        </w:tc>
        <w:tc>
          <w:tcPr>
            <w:tcW w:w="1720" w:type="dxa"/>
            <w:noWrap/>
            <w:hideMark/>
          </w:tcPr>
          <w:p w:rsidRPr="00A63580" w:rsidR="00A63580" w:rsidP="00334DC7" w:rsidRDefault="00A63580" w14:paraId="4F33353C" w14:textId="77777777">
            <w:pPr>
              <w:jc w:val="right"/>
              <w:rPr>
                <w:b/>
                <w:bCs/>
              </w:rPr>
            </w:pPr>
            <w:r w:rsidRPr="00A63580">
              <w:rPr>
                <w:b/>
                <w:bCs/>
              </w:rPr>
              <w:t>€ 35.563</w:t>
            </w:r>
          </w:p>
        </w:tc>
        <w:tc>
          <w:tcPr>
            <w:tcW w:w="1720" w:type="dxa"/>
            <w:noWrap/>
            <w:hideMark/>
          </w:tcPr>
          <w:p w:rsidRPr="00A63580" w:rsidR="00A63580" w:rsidP="00334DC7" w:rsidRDefault="00A63580" w14:paraId="7A8E0D2B" w14:textId="77777777">
            <w:pPr>
              <w:jc w:val="right"/>
              <w:rPr>
                <w:b/>
                <w:bCs/>
              </w:rPr>
            </w:pPr>
            <w:r w:rsidRPr="00A63580">
              <w:rPr>
                <w:b/>
                <w:bCs/>
              </w:rPr>
              <w:t>€ 55.548</w:t>
            </w:r>
          </w:p>
        </w:tc>
        <w:tc>
          <w:tcPr>
            <w:tcW w:w="1900" w:type="dxa"/>
            <w:noWrap/>
            <w:hideMark/>
          </w:tcPr>
          <w:p w:rsidRPr="00A63580" w:rsidR="00A63580" w:rsidP="00334DC7" w:rsidRDefault="00A63580" w14:paraId="369C2AAD" w14:textId="77777777">
            <w:pPr>
              <w:jc w:val="right"/>
              <w:rPr>
                <w:b/>
                <w:bCs/>
              </w:rPr>
            </w:pPr>
            <w:r w:rsidRPr="00A63580">
              <w:rPr>
                <w:b/>
                <w:bCs/>
              </w:rPr>
              <w:t>€ 74.631</w:t>
            </w:r>
          </w:p>
        </w:tc>
      </w:tr>
      <w:tr w:rsidRPr="00A63580" w:rsidR="00A63580" w:rsidTr="00334DC7" w14:paraId="19BA77D4" w14:textId="77777777">
        <w:trPr>
          <w:trHeight w:val="225"/>
        </w:trPr>
        <w:tc>
          <w:tcPr>
            <w:tcW w:w="3920" w:type="dxa"/>
            <w:noWrap/>
            <w:hideMark/>
          </w:tcPr>
          <w:p w:rsidRPr="00A63580" w:rsidR="00A63580" w:rsidP="00334DC7" w:rsidRDefault="00A63580" w14:paraId="37F2FFA2" w14:textId="77777777">
            <w:pPr>
              <w:rPr>
                <w:b/>
                <w:bCs/>
              </w:rPr>
            </w:pPr>
          </w:p>
        </w:tc>
        <w:tc>
          <w:tcPr>
            <w:tcW w:w="1720" w:type="dxa"/>
            <w:noWrap/>
            <w:hideMark/>
          </w:tcPr>
          <w:p w:rsidRPr="00A63580" w:rsidR="00A63580" w:rsidP="00334DC7" w:rsidRDefault="00A63580" w14:paraId="0045B336" w14:textId="77777777">
            <w:pPr>
              <w:jc w:val="right"/>
            </w:pPr>
          </w:p>
        </w:tc>
        <w:tc>
          <w:tcPr>
            <w:tcW w:w="1720" w:type="dxa"/>
            <w:noWrap/>
            <w:hideMark/>
          </w:tcPr>
          <w:p w:rsidRPr="00A63580" w:rsidR="00A63580" w:rsidP="00334DC7" w:rsidRDefault="00A63580" w14:paraId="0CF8CB6E" w14:textId="77777777">
            <w:pPr>
              <w:jc w:val="right"/>
            </w:pPr>
          </w:p>
        </w:tc>
        <w:tc>
          <w:tcPr>
            <w:tcW w:w="1900" w:type="dxa"/>
            <w:noWrap/>
            <w:hideMark/>
          </w:tcPr>
          <w:p w:rsidRPr="00A63580" w:rsidR="00A63580" w:rsidP="00334DC7" w:rsidRDefault="00A63580" w14:paraId="3FA0DFE7" w14:textId="77777777">
            <w:pPr>
              <w:jc w:val="right"/>
            </w:pPr>
          </w:p>
        </w:tc>
      </w:tr>
      <w:tr w:rsidRPr="00A63580" w:rsidR="00A63580" w:rsidTr="00334DC7" w14:paraId="7FE4C820" w14:textId="77777777">
        <w:trPr>
          <w:trHeight w:val="225"/>
        </w:trPr>
        <w:tc>
          <w:tcPr>
            <w:tcW w:w="3920" w:type="dxa"/>
            <w:noWrap/>
            <w:hideMark/>
          </w:tcPr>
          <w:p w:rsidRPr="00A63580" w:rsidR="00A63580" w:rsidP="00334DC7" w:rsidRDefault="00A63580" w14:paraId="2193BF2F" w14:textId="77777777">
            <w:r w:rsidRPr="00A63580">
              <w:t>Lastendruk (inkomstenbelasting)</w:t>
            </w:r>
          </w:p>
        </w:tc>
        <w:tc>
          <w:tcPr>
            <w:tcW w:w="1720" w:type="dxa"/>
            <w:noWrap/>
            <w:hideMark/>
          </w:tcPr>
          <w:p w:rsidRPr="00A63580" w:rsidR="00A63580" w:rsidP="00334DC7" w:rsidRDefault="00A63580" w14:paraId="3C1A2645" w14:textId="77777777">
            <w:pPr>
              <w:jc w:val="right"/>
            </w:pPr>
            <w:r w:rsidRPr="00A63580">
              <w:t>16,0%</w:t>
            </w:r>
          </w:p>
        </w:tc>
        <w:tc>
          <w:tcPr>
            <w:tcW w:w="1720" w:type="dxa"/>
            <w:noWrap/>
            <w:hideMark/>
          </w:tcPr>
          <w:p w:rsidRPr="00A63580" w:rsidR="00A63580" w:rsidP="00334DC7" w:rsidRDefault="00A63580" w14:paraId="523B07BF" w14:textId="77777777">
            <w:pPr>
              <w:jc w:val="right"/>
            </w:pPr>
            <w:r w:rsidRPr="00A63580">
              <w:t>36,0%</w:t>
            </w:r>
          </w:p>
        </w:tc>
        <w:tc>
          <w:tcPr>
            <w:tcW w:w="1900" w:type="dxa"/>
            <w:noWrap/>
            <w:hideMark/>
          </w:tcPr>
          <w:p w:rsidRPr="00A63580" w:rsidR="00A63580" w:rsidP="00334DC7" w:rsidRDefault="00A63580" w14:paraId="3DA50CB1" w14:textId="77777777">
            <w:pPr>
              <w:jc w:val="right"/>
            </w:pPr>
            <w:r w:rsidRPr="00A63580">
              <w:t>43,5%</w:t>
            </w:r>
          </w:p>
        </w:tc>
      </w:tr>
      <w:tr w:rsidRPr="00A63580" w:rsidR="00A63580" w:rsidTr="00334DC7" w14:paraId="094303C6" w14:textId="77777777">
        <w:trPr>
          <w:trHeight w:val="225"/>
        </w:trPr>
        <w:tc>
          <w:tcPr>
            <w:tcW w:w="3920" w:type="dxa"/>
            <w:noWrap/>
            <w:hideMark/>
          </w:tcPr>
          <w:p w:rsidRPr="00A63580" w:rsidR="00A63580" w:rsidP="00334DC7" w:rsidRDefault="00A63580" w14:paraId="06DE6E10" w14:textId="77777777">
            <w:r w:rsidRPr="00A63580">
              <w:t>Lastendruk (totaal)</w:t>
            </w:r>
          </w:p>
        </w:tc>
        <w:tc>
          <w:tcPr>
            <w:tcW w:w="1720" w:type="dxa"/>
            <w:noWrap/>
            <w:hideMark/>
          </w:tcPr>
          <w:p w:rsidRPr="00A63580" w:rsidR="00A63580" w:rsidP="00334DC7" w:rsidRDefault="00A63580" w14:paraId="1E3107CC" w14:textId="77777777">
            <w:pPr>
              <w:jc w:val="right"/>
            </w:pPr>
            <w:r w:rsidRPr="00A63580">
              <w:t>22,7%</w:t>
            </w:r>
          </w:p>
        </w:tc>
        <w:tc>
          <w:tcPr>
            <w:tcW w:w="1720" w:type="dxa"/>
            <w:noWrap/>
            <w:hideMark/>
          </w:tcPr>
          <w:p w:rsidRPr="00A63580" w:rsidR="00A63580" w:rsidP="00334DC7" w:rsidRDefault="00A63580" w14:paraId="5A04E87C" w14:textId="77777777">
            <w:pPr>
              <w:jc w:val="right"/>
            </w:pPr>
            <w:r w:rsidRPr="00A63580">
              <w:t>39,6%</w:t>
            </w:r>
          </w:p>
        </w:tc>
        <w:tc>
          <w:tcPr>
            <w:tcW w:w="1900" w:type="dxa"/>
            <w:noWrap/>
            <w:hideMark/>
          </w:tcPr>
          <w:p w:rsidRPr="00A63580" w:rsidR="00A63580" w:rsidP="00334DC7" w:rsidRDefault="00A63580" w14:paraId="0957D2EA" w14:textId="77777777">
            <w:pPr>
              <w:jc w:val="right"/>
            </w:pPr>
            <w:r w:rsidRPr="00A63580">
              <w:t>45,9%</w:t>
            </w:r>
          </w:p>
        </w:tc>
      </w:tr>
    </w:tbl>
    <w:p w:rsidRPr="00A63580" w:rsidR="00A63580" w:rsidP="00A63580" w:rsidRDefault="00A63580" w14:paraId="6AF46F36" w14:textId="77777777">
      <w:pPr>
        <w:rPr>
          <w:u w:val="single"/>
        </w:rPr>
      </w:pPr>
    </w:p>
    <w:p w:rsidRPr="00A63580" w:rsidR="00A63580" w:rsidP="00A63580" w:rsidRDefault="00A63580" w14:paraId="3E5B51DE" w14:textId="77777777">
      <w:pPr>
        <w:rPr>
          <w:u w:val="single"/>
        </w:rPr>
      </w:pPr>
      <w:r w:rsidRPr="00A63580">
        <w:rPr>
          <w:u w:val="single"/>
        </w:rPr>
        <w:t>Vraag 89</w:t>
      </w:r>
    </w:p>
    <w:p w:rsidRPr="00A63580" w:rsidR="00A63580" w:rsidP="00A63580" w:rsidRDefault="00A63580" w14:paraId="5060972D" w14:textId="77777777">
      <w:r w:rsidRPr="00A63580">
        <w:t>Wat is de stand van zaken rondom de naleving van het Pensioenakkoord? Welke afspraken zijn reeds uitgevoerd, en welke moeten nog worden uitgevoerd (bijvoorbeeld door wetgeving)? Kan hier een tijdlijn van gemaakt worden?</w:t>
      </w:r>
    </w:p>
    <w:p w:rsidRPr="00A63580" w:rsidR="00A63580" w:rsidP="00A63580" w:rsidRDefault="00A63580" w14:paraId="249477E9" w14:textId="77777777"/>
    <w:p w:rsidRPr="00A63580" w:rsidR="00A63580" w:rsidP="00A63580" w:rsidRDefault="00A63580" w14:paraId="6EC8E1F6" w14:textId="77777777">
      <w:pPr>
        <w:rPr>
          <w:u w:val="single"/>
        </w:rPr>
      </w:pPr>
      <w:r w:rsidRPr="00A63580">
        <w:rPr>
          <w:u w:val="single"/>
        </w:rPr>
        <w:t>Antwoord 89</w:t>
      </w:r>
    </w:p>
    <w:p w:rsidRPr="00A63580" w:rsidR="00A63580" w:rsidP="00A63580" w:rsidRDefault="00A63580" w14:paraId="2B917CAD" w14:textId="77777777">
      <w:pPr>
        <w:rPr>
          <w:u w:val="single"/>
        </w:rPr>
      </w:pPr>
      <w:r w:rsidRPr="00A63580">
        <w:t>Het Pensioenakkoord bestaat uit vier onderdelen. Alle afspraken uit het Pensioenakkoord zijn uitgevoerd en/of opgepakt. De volgende afspraken zijn nog in uitvoering: de verdere implementatie van de Wet toekomst pensioenen, de inwerkingtreding van Bedrag Ineens (wacht op instemming van de Eerste Kamer) en het Wetsvoorstel basisverzekering arbeidsongeschiktheid zelfstandigen (streven is in het eerste kwartaal van volgend jaar aan de Kamer aan te bieden). Hieronder per onderdeel een nadere toelichting over de stand van zaken van de verschillende onderdelen.</w:t>
      </w:r>
    </w:p>
    <w:p w:rsidRPr="00A63580" w:rsidR="00A63580" w:rsidP="00A63580" w:rsidRDefault="00A63580" w14:paraId="0768B851" w14:textId="77777777"/>
    <w:p w:rsidRPr="00A63580" w:rsidR="00A63580" w:rsidP="00A63580" w:rsidRDefault="00A63580" w14:paraId="5773A922" w14:textId="77777777">
      <w:pPr>
        <w:pStyle w:val="Lijstalinea"/>
        <w:numPr>
          <w:ilvl w:val="0"/>
          <w:numId w:val="4"/>
        </w:numPr>
        <w:spacing w:after="0" w:line="240" w:lineRule="auto"/>
        <w:ind w:left="426" w:hanging="426"/>
        <w:contextualSpacing w:val="0"/>
        <w:rPr>
          <w:rFonts w:ascii="Times New Roman" w:hAnsi="Times New Roman" w:cs="Times New Roman"/>
          <w:sz w:val="24"/>
          <w:szCs w:val="24"/>
          <w:u w:val="single"/>
        </w:rPr>
      </w:pPr>
      <w:r w:rsidRPr="00A63580">
        <w:rPr>
          <w:rFonts w:ascii="Times New Roman" w:hAnsi="Times New Roman" w:cs="Times New Roman"/>
          <w:b/>
          <w:bCs/>
          <w:sz w:val="24"/>
          <w:szCs w:val="24"/>
        </w:rPr>
        <w:t>Vernieuwing van de pensioencontracten en transitie naar het nieuwe pensioenstelsel</w:t>
      </w:r>
    </w:p>
    <w:p w:rsidRPr="00A63580" w:rsidR="00A63580" w:rsidP="00A63580" w:rsidRDefault="00A63580" w14:paraId="0B2C4F8D" w14:textId="77777777">
      <w:pPr>
        <w:pStyle w:val="Lijstalinea"/>
        <w:spacing w:after="0" w:line="240" w:lineRule="auto"/>
        <w:ind w:left="426"/>
        <w:rPr>
          <w:rFonts w:ascii="Times New Roman" w:hAnsi="Times New Roman" w:cs="Times New Roman"/>
          <w:sz w:val="24"/>
          <w:szCs w:val="24"/>
          <w:u w:val="single"/>
        </w:rPr>
      </w:pPr>
    </w:p>
    <w:p w:rsidRPr="00A63580" w:rsidR="00A63580" w:rsidP="00A63580" w:rsidRDefault="00A63580" w14:paraId="3DF491AA" w14:textId="77777777">
      <w:pPr>
        <w:rPr>
          <w:b/>
          <w:bCs/>
        </w:rPr>
      </w:pPr>
      <w:r w:rsidRPr="00A63580">
        <w:rPr>
          <w:b/>
          <w:bCs/>
        </w:rPr>
        <w:t>Voortgang pensioentransitie</w:t>
      </w:r>
    </w:p>
    <w:p w:rsidRPr="00A63580" w:rsidR="00A63580" w:rsidP="00A63580" w:rsidRDefault="00A63580" w14:paraId="6A84FE7F" w14:textId="77777777">
      <w:pPr>
        <w:pStyle w:val="Lijstalinea"/>
        <w:spacing w:after="0" w:line="240" w:lineRule="auto"/>
        <w:ind w:left="0"/>
        <w:rPr>
          <w:rFonts w:ascii="Times New Roman" w:hAnsi="Times New Roman" w:cs="Times New Roman"/>
          <w:sz w:val="24"/>
          <w:szCs w:val="24"/>
        </w:rPr>
      </w:pPr>
      <w:r w:rsidRPr="00A63580">
        <w:rPr>
          <w:rFonts w:ascii="Times New Roman" w:hAnsi="Times New Roman" w:cs="Times New Roman"/>
          <w:sz w:val="24"/>
          <w:szCs w:val="24"/>
        </w:rPr>
        <w:t>Onderdeel van het Pensioenakkoord is vernieuwing van de pensioencontracten en de transitie naar het nieuwe pensioenstelsel. Dit is wettelijk verankerd in de Wet toekomst pensioenen, die op 1 juli 2023 in werking is getreden. Op dit moment zijn pensioenuitvoerders bezig met het voorbereiden en uitvoeren van de pensioentransitie.  Alle pensioenregelingen dienen, als de Eerste Kamer instemt met het wetsvoorstel verlenging pensioentransitie, uiterlijk per 1 januari 2028 op een zorgvuldige manier te zijn omgezet naar het nieuwe pensioenstelsel.</w:t>
      </w:r>
    </w:p>
    <w:p w:rsidRPr="00A63580" w:rsidR="00A63580" w:rsidP="00A63580" w:rsidRDefault="00A63580" w14:paraId="0B2442E1" w14:textId="77777777">
      <w:pPr>
        <w:pStyle w:val="Lijstalinea"/>
        <w:spacing w:after="0" w:line="240" w:lineRule="auto"/>
        <w:ind w:left="0"/>
        <w:rPr>
          <w:rFonts w:ascii="Times New Roman" w:hAnsi="Times New Roman" w:cs="Times New Roman"/>
          <w:sz w:val="24"/>
          <w:szCs w:val="24"/>
        </w:rPr>
      </w:pPr>
    </w:p>
    <w:p w:rsidRPr="00A63580" w:rsidR="00A63580" w:rsidP="00A63580" w:rsidRDefault="00A63580" w14:paraId="09266511" w14:textId="77777777">
      <w:r w:rsidRPr="00A63580">
        <w:t xml:space="preserve">De voortgang van de pensioentransitie wordt nauwlettend gevolgd, zodat eventuele knelpunten tijdig gesignaleerd en opgelost kunnen worden. Uw Kamer wordt tweemaal per jaar geïnformeerd over de voortgang met de voortgangsrapportage monitoring Wet toekomst pensioenen. Tevens brengt de onafhankelijk Regeringscommissaris Transitie Pensioenen ten minste tweemaal per jaar advies uit over het verloop van de transitie.  De eerste zes pensioenfondsen zijn inmiddels ingevaren naar het nieuwe pensioenstelsel. Van de contracten ondergebracht bij verzekeraars en </w:t>
      </w:r>
      <w:proofErr w:type="spellStart"/>
      <w:r w:rsidRPr="00A63580">
        <w:t>premiepensioeninstellingen</w:t>
      </w:r>
      <w:proofErr w:type="spellEnd"/>
      <w:r w:rsidRPr="00A63580">
        <w:t xml:space="preserve"> (</w:t>
      </w:r>
      <w:proofErr w:type="spellStart"/>
      <w:r w:rsidRPr="00A63580">
        <w:t>PPI’s</w:t>
      </w:r>
      <w:proofErr w:type="spellEnd"/>
      <w:r w:rsidRPr="00A63580">
        <w:t xml:space="preserve">) is inmiddels 7% respectievelijk 9% omgezet naar het nieuwe pensioenstelsel. De komende tijd worden steeds meer regelingen omgezet, zowel bij pensioenfondsen als bij verzekeraars en </w:t>
      </w:r>
      <w:proofErr w:type="spellStart"/>
      <w:r w:rsidRPr="00A63580">
        <w:t>PPI’s</w:t>
      </w:r>
      <w:proofErr w:type="spellEnd"/>
      <w:r w:rsidRPr="00A63580">
        <w:t xml:space="preserve">. In de voortgangsrapportage van januari 2026 zal een actueel overzicht worden gegeven. </w:t>
      </w:r>
    </w:p>
    <w:p w:rsidRPr="00A63580" w:rsidR="00A63580" w:rsidP="00A63580" w:rsidRDefault="00A63580" w14:paraId="210000EA" w14:textId="77777777">
      <w:pPr>
        <w:rPr>
          <w:b/>
          <w:bCs/>
        </w:rPr>
      </w:pPr>
    </w:p>
    <w:p w:rsidRPr="00A63580" w:rsidR="00A63580" w:rsidP="00A63580" w:rsidRDefault="00A63580" w14:paraId="182FCC47" w14:textId="77777777">
      <w:pPr>
        <w:rPr>
          <w:b/>
          <w:bCs/>
        </w:rPr>
      </w:pPr>
      <w:r w:rsidRPr="00A63580">
        <w:rPr>
          <w:b/>
          <w:bCs/>
        </w:rPr>
        <w:t>Nabestaandenpensioen en pensioen bij arbeidsongeschiktheid</w:t>
      </w:r>
    </w:p>
    <w:p w:rsidRPr="00A63580" w:rsidR="00A63580" w:rsidP="00A63580" w:rsidRDefault="00A63580" w14:paraId="7CBC8D44" w14:textId="77777777">
      <w:r w:rsidRPr="00A63580">
        <w:t>Met de Wet toekomst pensioenen (</w:t>
      </w:r>
      <w:proofErr w:type="spellStart"/>
      <w:r w:rsidRPr="00A63580">
        <w:t>Wtp</w:t>
      </w:r>
      <w:proofErr w:type="spellEnd"/>
      <w:r w:rsidRPr="00A63580">
        <w:t xml:space="preserve">) is ook het nabestaandenpensioen geüniformeerd. De gerealiseerde uniformering ziet op drie onderdelen: het partnerpensioen bij overlijden voor de pensioendatum, het partnerbegrip en het wezenpensioen. In de Wet toekomst pensioenen is ook overgangsrecht gerealiseerd voor premievrije voortzetting van het pensioen bij arbeidsongeschiktheid bij een gesloten fonds of verzekeraar. </w:t>
      </w:r>
    </w:p>
    <w:p w:rsidRPr="00A63580" w:rsidR="00A63580" w:rsidP="00A63580" w:rsidRDefault="00A63580" w14:paraId="688462DC" w14:textId="77777777"/>
    <w:p w:rsidRPr="00A63580" w:rsidR="00A63580" w:rsidP="00A63580" w:rsidRDefault="00A63580" w14:paraId="39D1872F" w14:textId="77777777">
      <w:r w:rsidRPr="00A63580">
        <w:t xml:space="preserve">In het voorgenomen wetsvoorstel Wet toezeggingen pensioenonderwerpen worden daarnaast voorstellen gedaan voor de vrijwillige voortzetting van het wezenpensioen, uniformering van het </w:t>
      </w:r>
      <w:proofErr w:type="spellStart"/>
      <w:r w:rsidRPr="00A63580">
        <w:t>kindbegrip</w:t>
      </w:r>
      <w:proofErr w:type="spellEnd"/>
      <w:r w:rsidRPr="00A63580">
        <w:t xml:space="preserve"> en verruiming overgangsrecht premievrije voortzetting van het pensioen bij arbeidsongeschiktheid. Dit wetsvoorstel zal naar verwachting in het eerste kwartaal van 2026 naar uw Kamer worden gezonden. </w:t>
      </w:r>
    </w:p>
    <w:p w:rsidRPr="00A63580" w:rsidR="00A63580" w:rsidP="00A63580" w:rsidRDefault="00A63580" w14:paraId="363BFA2E" w14:textId="77777777"/>
    <w:p w:rsidRPr="00A63580" w:rsidR="00A63580" w:rsidP="00A63580" w:rsidRDefault="00A63580" w14:paraId="35F983F7" w14:textId="77777777">
      <w:pPr>
        <w:rPr>
          <w:i/>
          <w:iCs/>
        </w:rPr>
      </w:pPr>
      <w:r w:rsidRPr="00A63580">
        <w:rPr>
          <w:i/>
          <w:iCs/>
        </w:rPr>
        <w:t xml:space="preserve">Stand van zaken </w:t>
      </w:r>
    </w:p>
    <w:tbl>
      <w:tblPr>
        <w:tblStyle w:val="Tabelraster"/>
        <w:tblW w:w="0" w:type="auto"/>
        <w:tblLayout w:type="fixed"/>
        <w:tblLook w:val="04A0" w:firstRow="1" w:lastRow="0" w:firstColumn="1" w:lastColumn="0" w:noHBand="0" w:noVBand="1"/>
      </w:tblPr>
      <w:tblGrid>
        <w:gridCol w:w="1980"/>
        <w:gridCol w:w="2693"/>
        <w:gridCol w:w="2268"/>
        <w:gridCol w:w="2121"/>
      </w:tblGrid>
      <w:tr w:rsidRPr="00A63580" w:rsidR="00A63580" w:rsidTr="00334DC7" w14:paraId="25486B56" w14:textId="77777777">
        <w:tc>
          <w:tcPr>
            <w:tcW w:w="1980" w:type="dxa"/>
          </w:tcPr>
          <w:p w:rsidRPr="00A63580" w:rsidR="00A63580" w:rsidP="00334DC7" w:rsidRDefault="00A63580" w14:paraId="4048589F" w14:textId="77777777">
            <w:pPr>
              <w:contextualSpacing/>
              <w:rPr>
                <w:b/>
                <w:bCs/>
              </w:rPr>
            </w:pPr>
            <w:r w:rsidRPr="00A63580">
              <w:rPr>
                <w:b/>
                <w:bCs/>
              </w:rPr>
              <w:t>Onderwerp</w:t>
            </w:r>
          </w:p>
        </w:tc>
        <w:tc>
          <w:tcPr>
            <w:tcW w:w="2693" w:type="dxa"/>
          </w:tcPr>
          <w:p w:rsidRPr="00A63580" w:rsidR="00A63580" w:rsidP="00334DC7" w:rsidRDefault="00A63580" w14:paraId="327CA6F3" w14:textId="77777777">
            <w:pPr>
              <w:contextualSpacing/>
              <w:rPr>
                <w:b/>
                <w:bCs/>
              </w:rPr>
            </w:pPr>
            <w:r w:rsidRPr="00A63580">
              <w:rPr>
                <w:b/>
                <w:bCs/>
              </w:rPr>
              <w:t>Maatregel</w:t>
            </w:r>
          </w:p>
        </w:tc>
        <w:tc>
          <w:tcPr>
            <w:tcW w:w="2268" w:type="dxa"/>
          </w:tcPr>
          <w:p w:rsidRPr="00A63580" w:rsidR="00A63580" w:rsidP="00334DC7" w:rsidRDefault="00A63580" w14:paraId="731D9449" w14:textId="77777777">
            <w:pPr>
              <w:contextualSpacing/>
              <w:rPr>
                <w:b/>
                <w:bCs/>
              </w:rPr>
            </w:pPr>
            <w:r w:rsidRPr="00A63580">
              <w:rPr>
                <w:b/>
                <w:bCs/>
              </w:rPr>
              <w:t>Wetgeving</w:t>
            </w:r>
          </w:p>
        </w:tc>
        <w:tc>
          <w:tcPr>
            <w:tcW w:w="2121" w:type="dxa"/>
          </w:tcPr>
          <w:p w:rsidRPr="00A63580" w:rsidR="00A63580" w:rsidP="00334DC7" w:rsidRDefault="00A63580" w14:paraId="50CEB6D2" w14:textId="77777777">
            <w:pPr>
              <w:contextualSpacing/>
              <w:rPr>
                <w:b/>
                <w:bCs/>
              </w:rPr>
            </w:pPr>
            <w:r w:rsidRPr="00A63580">
              <w:rPr>
                <w:b/>
                <w:bCs/>
              </w:rPr>
              <w:t>Stand van zaken</w:t>
            </w:r>
          </w:p>
        </w:tc>
      </w:tr>
      <w:tr w:rsidRPr="00A63580" w:rsidR="00A63580" w:rsidTr="00334DC7" w14:paraId="72F5C195" w14:textId="77777777">
        <w:tc>
          <w:tcPr>
            <w:tcW w:w="1980" w:type="dxa"/>
            <w:vMerge w:val="restart"/>
          </w:tcPr>
          <w:p w:rsidRPr="00A63580" w:rsidR="00A63580" w:rsidP="00334DC7" w:rsidRDefault="00A63580" w14:paraId="664A7BEF" w14:textId="77777777">
            <w:pPr>
              <w:contextualSpacing/>
            </w:pPr>
            <w:r w:rsidRPr="00A63580">
              <w:t>Partnerpensioen bij overlijden vóór pensioendatum</w:t>
            </w:r>
          </w:p>
          <w:p w:rsidRPr="00A63580" w:rsidR="00A63580" w:rsidP="00334DC7" w:rsidRDefault="00A63580" w14:paraId="52817AC8" w14:textId="77777777">
            <w:pPr>
              <w:contextualSpacing/>
            </w:pPr>
          </w:p>
        </w:tc>
        <w:tc>
          <w:tcPr>
            <w:tcW w:w="2693" w:type="dxa"/>
          </w:tcPr>
          <w:p w:rsidRPr="00A63580" w:rsidR="00A63580" w:rsidP="00334DC7" w:rsidRDefault="00A63580" w14:paraId="4C502744" w14:textId="77777777">
            <w:pPr>
              <w:contextualSpacing/>
            </w:pPr>
            <w:r w:rsidRPr="00A63580">
              <w:t xml:space="preserve">Het nabestaandenpensioen bij overlijden vóór pensioendatum zal alleen nog op risicobasis mogen worden aangeboden. </w:t>
            </w:r>
          </w:p>
        </w:tc>
        <w:tc>
          <w:tcPr>
            <w:tcW w:w="2268" w:type="dxa"/>
          </w:tcPr>
          <w:p w:rsidRPr="00A63580" w:rsidR="00A63580" w:rsidP="00334DC7" w:rsidRDefault="00A63580" w14:paraId="39FF4906" w14:textId="77777777">
            <w:pPr>
              <w:contextualSpacing/>
            </w:pPr>
            <w:proofErr w:type="spellStart"/>
            <w:r w:rsidRPr="00A63580">
              <w:t>Wtp</w:t>
            </w:r>
            <w:proofErr w:type="spellEnd"/>
          </w:p>
        </w:tc>
        <w:tc>
          <w:tcPr>
            <w:tcW w:w="2121" w:type="dxa"/>
          </w:tcPr>
          <w:p w:rsidRPr="00A63580" w:rsidR="00A63580" w:rsidP="00334DC7" w:rsidRDefault="00A63580" w14:paraId="11A1458C" w14:textId="77777777">
            <w:pPr>
              <w:contextualSpacing/>
            </w:pPr>
            <w:r w:rsidRPr="00A63580">
              <w:t>Gerealiseerd (1/7/2023)</w:t>
            </w:r>
          </w:p>
        </w:tc>
      </w:tr>
      <w:tr w:rsidRPr="00A63580" w:rsidR="00A63580" w:rsidTr="00334DC7" w14:paraId="21D116D1" w14:textId="77777777">
        <w:tc>
          <w:tcPr>
            <w:tcW w:w="1980" w:type="dxa"/>
            <w:vMerge/>
          </w:tcPr>
          <w:p w:rsidRPr="00A63580" w:rsidR="00A63580" w:rsidP="00334DC7" w:rsidRDefault="00A63580" w14:paraId="59105408" w14:textId="77777777">
            <w:pPr>
              <w:contextualSpacing/>
            </w:pPr>
          </w:p>
        </w:tc>
        <w:tc>
          <w:tcPr>
            <w:tcW w:w="2693" w:type="dxa"/>
          </w:tcPr>
          <w:p w:rsidRPr="00A63580" w:rsidR="00A63580" w:rsidP="00334DC7" w:rsidRDefault="00A63580" w14:paraId="6274AE1E" w14:textId="77777777">
            <w:pPr>
              <w:contextualSpacing/>
            </w:pPr>
            <w:r w:rsidRPr="00A63580">
              <w:t>De dekking is daarbij maximaal 50% van het pensioengevend loon en is diensttijdonafhankelijk.</w:t>
            </w:r>
          </w:p>
        </w:tc>
        <w:tc>
          <w:tcPr>
            <w:tcW w:w="2268" w:type="dxa"/>
          </w:tcPr>
          <w:p w:rsidRPr="00A63580" w:rsidR="00A63580" w:rsidP="00334DC7" w:rsidRDefault="00A63580" w14:paraId="31488E5D" w14:textId="77777777">
            <w:pPr>
              <w:contextualSpacing/>
            </w:pPr>
            <w:proofErr w:type="spellStart"/>
            <w:r w:rsidRPr="00A63580">
              <w:t>Wtp</w:t>
            </w:r>
            <w:proofErr w:type="spellEnd"/>
          </w:p>
        </w:tc>
        <w:tc>
          <w:tcPr>
            <w:tcW w:w="2121" w:type="dxa"/>
          </w:tcPr>
          <w:p w:rsidRPr="00A63580" w:rsidR="00A63580" w:rsidP="00334DC7" w:rsidRDefault="00A63580" w14:paraId="478A5AFA" w14:textId="77777777">
            <w:pPr>
              <w:contextualSpacing/>
            </w:pPr>
            <w:r w:rsidRPr="00A63580">
              <w:t>Gerealiseerd (1/7/2023)</w:t>
            </w:r>
          </w:p>
        </w:tc>
      </w:tr>
      <w:tr w:rsidRPr="00A63580" w:rsidR="00A63580" w:rsidTr="00334DC7" w14:paraId="51AEA913" w14:textId="77777777">
        <w:tc>
          <w:tcPr>
            <w:tcW w:w="1980" w:type="dxa"/>
          </w:tcPr>
          <w:p w:rsidRPr="00A63580" w:rsidR="00A63580" w:rsidP="00334DC7" w:rsidRDefault="00A63580" w14:paraId="6D651C46" w14:textId="77777777">
            <w:pPr>
              <w:contextualSpacing/>
            </w:pPr>
            <w:r w:rsidRPr="00A63580">
              <w:t>Partnerdefinitie</w:t>
            </w:r>
          </w:p>
        </w:tc>
        <w:tc>
          <w:tcPr>
            <w:tcW w:w="2693" w:type="dxa"/>
          </w:tcPr>
          <w:p w:rsidRPr="00A63580" w:rsidR="00A63580" w:rsidP="00334DC7" w:rsidRDefault="00A63580" w14:paraId="5AFAAD27" w14:textId="77777777">
            <w:pPr>
              <w:contextualSpacing/>
            </w:pPr>
            <w:r w:rsidRPr="00A63580">
              <w:t>Uniformering partnerbegrip</w:t>
            </w:r>
          </w:p>
        </w:tc>
        <w:tc>
          <w:tcPr>
            <w:tcW w:w="2268" w:type="dxa"/>
          </w:tcPr>
          <w:p w:rsidRPr="00A63580" w:rsidR="00A63580" w:rsidP="00334DC7" w:rsidRDefault="00A63580" w14:paraId="5DD19798" w14:textId="77777777">
            <w:pPr>
              <w:contextualSpacing/>
            </w:pPr>
            <w:proofErr w:type="spellStart"/>
            <w:r w:rsidRPr="00A63580">
              <w:t>Wtp</w:t>
            </w:r>
            <w:proofErr w:type="spellEnd"/>
          </w:p>
        </w:tc>
        <w:tc>
          <w:tcPr>
            <w:tcW w:w="2121" w:type="dxa"/>
          </w:tcPr>
          <w:p w:rsidRPr="00A63580" w:rsidR="00A63580" w:rsidP="00334DC7" w:rsidRDefault="00A63580" w14:paraId="4CB187AC" w14:textId="77777777">
            <w:pPr>
              <w:contextualSpacing/>
            </w:pPr>
            <w:r w:rsidRPr="00A63580">
              <w:t>Gerealiseerd (1/7/2023)</w:t>
            </w:r>
          </w:p>
        </w:tc>
      </w:tr>
      <w:tr w:rsidRPr="00A63580" w:rsidR="00A63580" w:rsidTr="00334DC7" w14:paraId="4B556D64" w14:textId="77777777">
        <w:tc>
          <w:tcPr>
            <w:tcW w:w="1980" w:type="dxa"/>
          </w:tcPr>
          <w:p w:rsidRPr="00A63580" w:rsidR="00A63580" w:rsidP="00334DC7" w:rsidRDefault="00A63580" w14:paraId="349924B4" w14:textId="77777777">
            <w:pPr>
              <w:contextualSpacing/>
            </w:pPr>
            <w:r w:rsidRPr="00A63580">
              <w:t xml:space="preserve">Vrijwillige voortzetting van het partnerpensioen </w:t>
            </w:r>
          </w:p>
        </w:tc>
        <w:tc>
          <w:tcPr>
            <w:tcW w:w="2693" w:type="dxa"/>
          </w:tcPr>
          <w:p w:rsidRPr="00A63580" w:rsidR="00A63580" w:rsidP="00334DC7" w:rsidRDefault="00A63580" w14:paraId="7221EF52" w14:textId="77777777">
            <w:pPr>
              <w:contextualSpacing/>
            </w:pPr>
            <w:r w:rsidRPr="00A63580">
              <w:t>Vrijwillige voortzetting van het partnerpensioen via uitruil van het ouderdomspensioen</w:t>
            </w:r>
          </w:p>
        </w:tc>
        <w:tc>
          <w:tcPr>
            <w:tcW w:w="2268" w:type="dxa"/>
          </w:tcPr>
          <w:p w:rsidRPr="00A63580" w:rsidR="00A63580" w:rsidP="00334DC7" w:rsidRDefault="00A63580" w14:paraId="1AE70624" w14:textId="77777777">
            <w:pPr>
              <w:contextualSpacing/>
            </w:pPr>
            <w:proofErr w:type="spellStart"/>
            <w:r w:rsidRPr="00A63580">
              <w:t>Wtp</w:t>
            </w:r>
            <w:proofErr w:type="spellEnd"/>
          </w:p>
        </w:tc>
        <w:tc>
          <w:tcPr>
            <w:tcW w:w="2121" w:type="dxa"/>
          </w:tcPr>
          <w:p w:rsidRPr="00A63580" w:rsidR="00A63580" w:rsidP="00334DC7" w:rsidRDefault="00A63580" w14:paraId="2BE3558B" w14:textId="77777777">
            <w:pPr>
              <w:contextualSpacing/>
            </w:pPr>
            <w:r w:rsidRPr="00A63580">
              <w:t>Gerealiseerd (1/7/2023)</w:t>
            </w:r>
          </w:p>
        </w:tc>
      </w:tr>
      <w:tr w:rsidRPr="00A63580" w:rsidR="00A63580" w:rsidTr="00334DC7" w14:paraId="16546B28" w14:textId="77777777">
        <w:tc>
          <w:tcPr>
            <w:tcW w:w="1980" w:type="dxa"/>
            <w:vMerge w:val="restart"/>
          </w:tcPr>
          <w:p w:rsidRPr="00A63580" w:rsidR="00A63580" w:rsidP="00334DC7" w:rsidRDefault="00A63580" w14:paraId="27528280" w14:textId="77777777">
            <w:pPr>
              <w:contextualSpacing/>
            </w:pPr>
            <w:r w:rsidRPr="00A63580">
              <w:t>Wezenpensioen</w:t>
            </w:r>
          </w:p>
        </w:tc>
        <w:tc>
          <w:tcPr>
            <w:tcW w:w="2693" w:type="dxa"/>
          </w:tcPr>
          <w:p w:rsidRPr="00A63580" w:rsidR="00A63580" w:rsidP="00334DC7" w:rsidRDefault="00A63580" w14:paraId="236534EE" w14:textId="77777777">
            <w:pPr>
              <w:contextualSpacing/>
            </w:pPr>
            <w:r w:rsidRPr="00A63580">
              <w:t xml:space="preserve">Het wezenpensioen zal gelden tot 25 jaar, zonder dat daarbij nadere (scholings-)voorwaarden gelden. </w:t>
            </w:r>
          </w:p>
        </w:tc>
        <w:tc>
          <w:tcPr>
            <w:tcW w:w="2268" w:type="dxa"/>
          </w:tcPr>
          <w:p w:rsidRPr="00A63580" w:rsidR="00A63580" w:rsidP="00334DC7" w:rsidRDefault="00A63580" w14:paraId="7CAC4C6C" w14:textId="77777777">
            <w:pPr>
              <w:contextualSpacing/>
            </w:pPr>
            <w:proofErr w:type="spellStart"/>
            <w:r w:rsidRPr="00A63580">
              <w:t>Wtp</w:t>
            </w:r>
            <w:proofErr w:type="spellEnd"/>
          </w:p>
        </w:tc>
        <w:tc>
          <w:tcPr>
            <w:tcW w:w="2121" w:type="dxa"/>
          </w:tcPr>
          <w:p w:rsidRPr="00A63580" w:rsidR="00A63580" w:rsidP="00334DC7" w:rsidRDefault="00A63580" w14:paraId="78FCD3C0" w14:textId="77777777">
            <w:pPr>
              <w:contextualSpacing/>
            </w:pPr>
            <w:r w:rsidRPr="00A63580">
              <w:t>Gerealiseerd (1/7/2023)</w:t>
            </w:r>
          </w:p>
        </w:tc>
      </w:tr>
      <w:tr w:rsidRPr="00A63580" w:rsidR="00A63580" w:rsidTr="00334DC7" w14:paraId="486A9482" w14:textId="77777777">
        <w:tc>
          <w:tcPr>
            <w:tcW w:w="1980" w:type="dxa"/>
            <w:vMerge/>
          </w:tcPr>
          <w:p w:rsidRPr="00A63580" w:rsidR="00A63580" w:rsidP="00334DC7" w:rsidRDefault="00A63580" w14:paraId="3F9FA17E" w14:textId="77777777">
            <w:pPr>
              <w:contextualSpacing/>
            </w:pPr>
          </w:p>
        </w:tc>
        <w:tc>
          <w:tcPr>
            <w:tcW w:w="2693" w:type="dxa"/>
          </w:tcPr>
          <w:p w:rsidRPr="00A63580" w:rsidR="00A63580" w:rsidP="00334DC7" w:rsidRDefault="00A63580" w14:paraId="6A032EF2" w14:textId="77777777">
            <w:pPr>
              <w:contextualSpacing/>
            </w:pPr>
            <w:r w:rsidRPr="00A63580">
              <w:t>De fiscale ruimte voor het wezenpensioen is verruimd naar 20% van het pensioengevend salaris, respectievelijk 40% voor volle wezen.</w:t>
            </w:r>
          </w:p>
        </w:tc>
        <w:tc>
          <w:tcPr>
            <w:tcW w:w="2268" w:type="dxa"/>
          </w:tcPr>
          <w:p w:rsidRPr="00A63580" w:rsidR="00A63580" w:rsidP="00334DC7" w:rsidRDefault="00A63580" w14:paraId="172CE165" w14:textId="77777777">
            <w:pPr>
              <w:contextualSpacing/>
            </w:pPr>
            <w:proofErr w:type="spellStart"/>
            <w:r w:rsidRPr="00A63580">
              <w:t>Wtp</w:t>
            </w:r>
            <w:proofErr w:type="spellEnd"/>
          </w:p>
        </w:tc>
        <w:tc>
          <w:tcPr>
            <w:tcW w:w="2121" w:type="dxa"/>
          </w:tcPr>
          <w:p w:rsidRPr="00A63580" w:rsidR="00A63580" w:rsidP="00334DC7" w:rsidRDefault="00A63580" w14:paraId="2FCF8D40" w14:textId="77777777">
            <w:pPr>
              <w:contextualSpacing/>
            </w:pPr>
            <w:r w:rsidRPr="00A63580">
              <w:t>Gerealiseerd (1/7/2023)</w:t>
            </w:r>
          </w:p>
        </w:tc>
      </w:tr>
      <w:tr w:rsidRPr="00A63580" w:rsidR="00A63580" w:rsidTr="00334DC7" w14:paraId="230B2803" w14:textId="77777777">
        <w:tc>
          <w:tcPr>
            <w:tcW w:w="1980" w:type="dxa"/>
            <w:vMerge/>
          </w:tcPr>
          <w:p w:rsidRPr="00A63580" w:rsidR="00A63580" w:rsidP="00334DC7" w:rsidRDefault="00A63580" w14:paraId="3BD02B46" w14:textId="77777777">
            <w:pPr>
              <w:contextualSpacing/>
            </w:pPr>
          </w:p>
        </w:tc>
        <w:tc>
          <w:tcPr>
            <w:tcW w:w="2693" w:type="dxa"/>
          </w:tcPr>
          <w:p w:rsidRPr="00A63580" w:rsidR="00A63580" w:rsidP="00334DC7" w:rsidRDefault="00A63580" w14:paraId="3C18F36C" w14:textId="77777777">
            <w:pPr>
              <w:contextualSpacing/>
            </w:pPr>
            <w:r w:rsidRPr="00A63580">
              <w:t xml:space="preserve">Vrijwillige voortzetting van het wezenpensioen via uitruil van het ouderdomspensioen (en partnerpensioen) </w:t>
            </w:r>
          </w:p>
        </w:tc>
        <w:tc>
          <w:tcPr>
            <w:tcW w:w="2268" w:type="dxa"/>
          </w:tcPr>
          <w:p w:rsidRPr="00A63580" w:rsidR="00A63580" w:rsidP="00334DC7" w:rsidRDefault="00A63580" w14:paraId="243F4BA8" w14:textId="77777777">
            <w:pPr>
              <w:contextualSpacing/>
            </w:pPr>
            <w:r w:rsidRPr="00A63580">
              <w:t>Wetsvoorstel Wet toezeggingen pensioenonderwerpen</w:t>
            </w:r>
          </w:p>
        </w:tc>
        <w:tc>
          <w:tcPr>
            <w:tcW w:w="2121" w:type="dxa"/>
          </w:tcPr>
          <w:p w:rsidRPr="00A63580" w:rsidR="00A63580" w:rsidP="00334DC7" w:rsidRDefault="00A63580" w14:paraId="2B462235" w14:textId="77777777">
            <w:r w:rsidRPr="00A63580">
              <w:t>Het wetsvoorstel </w:t>
            </w:r>
          </w:p>
          <w:p w:rsidRPr="00A63580" w:rsidR="00A63580" w:rsidP="00334DC7" w:rsidRDefault="00A63580" w14:paraId="3C9B0B3E" w14:textId="77777777">
            <w:r w:rsidRPr="00A63580">
              <w:t>wordt in het eerste kwartaal van 2026 ingediend bij de Tweede Kamer.</w:t>
            </w:r>
          </w:p>
        </w:tc>
      </w:tr>
      <w:tr w:rsidRPr="00A63580" w:rsidR="00A63580" w:rsidTr="00334DC7" w14:paraId="608F4FFF" w14:textId="77777777">
        <w:tc>
          <w:tcPr>
            <w:tcW w:w="1980" w:type="dxa"/>
          </w:tcPr>
          <w:p w:rsidRPr="00A63580" w:rsidR="00A63580" w:rsidP="00334DC7" w:rsidRDefault="00A63580" w14:paraId="7E0AB06F" w14:textId="77777777">
            <w:pPr>
              <w:contextualSpacing/>
            </w:pPr>
            <w:proofErr w:type="spellStart"/>
            <w:r w:rsidRPr="00A63580">
              <w:t>Kindbegrip</w:t>
            </w:r>
            <w:proofErr w:type="spellEnd"/>
            <w:r w:rsidRPr="00A63580">
              <w:t xml:space="preserve"> </w:t>
            </w:r>
          </w:p>
        </w:tc>
        <w:tc>
          <w:tcPr>
            <w:tcW w:w="2693" w:type="dxa"/>
          </w:tcPr>
          <w:p w:rsidRPr="00A63580" w:rsidR="00A63580" w:rsidP="00334DC7" w:rsidRDefault="00A63580" w14:paraId="7B1F9F1C" w14:textId="77777777">
            <w:pPr>
              <w:contextualSpacing/>
            </w:pPr>
            <w:r w:rsidRPr="00A63580">
              <w:t xml:space="preserve">Uniformering </w:t>
            </w:r>
            <w:proofErr w:type="spellStart"/>
            <w:r w:rsidRPr="00A63580">
              <w:t>kindbegrip</w:t>
            </w:r>
            <w:proofErr w:type="spellEnd"/>
            <w:r w:rsidRPr="00A63580">
              <w:t xml:space="preserve"> </w:t>
            </w:r>
          </w:p>
        </w:tc>
        <w:tc>
          <w:tcPr>
            <w:tcW w:w="2268" w:type="dxa"/>
          </w:tcPr>
          <w:p w:rsidRPr="00A63580" w:rsidR="00A63580" w:rsidP="00334DC7" w:rsidRDefault="00A63580" w14:paraId="07280111" w14:textId="77777777">
            <w:pPr>
              <w:contextualSpacing/>
            </w:pPr>
            <w:r w:rsidRPr="00A63580">
              <w:t>Wetsvoorstel Wet toezeggingen pensioenonderwerpen</w:t>
            </w:r>
          </w:p>
        </w:tc>
        <w:tc>
          <w:tcPr>
            <w:tcW w:w="2121" w:type="dxa"/>
          </w:tcPr>
          <w:p w:rsidRPr="00A63580" w:rsidR="00A63580" w:rsidP="00334DC7" w:rsidRDefault="00A63580" w14:paraId="24BDA173" w14:textId="77777777">
            <w:r w:rsidRPr="00A63580">
              <w:t>Het wetsvoorstel </w:t>
            </w:r>
          </w:p>
          <w:p w:rsidRPr="00A63580" w:rsidR="00A63580" w:rsidP="00334DC7" w:rsidRDefault="00A63580" w14:paraId="19E77C11" w14:textId="77777777">
            <w:r w:rsidRPr="00A63580">
              <w:t>wordt in het eerste kwartaal van 2026 ingediend bij de Tweede Kamer.</w:t>
            </w:r>
          </w:p>
        </w:tc>
      </w:tr>
      <w:tr w:rsidRPr="00A63580" w:rsidR="00A63580" w:rsidTr="00334DC7" w14:paraId="4F0BF4B7" w14:textId="77777777">
        <w:tc>
          <w:tcPr>
            <w:tcW w:w="1980" w:type="dxa"/>
            <w:vMerge w:val="restart"/>
          </w:tcPr>
          <w:p w:rsidRPr="00A63580" w:rsidR="00A63580" w:rsidP="00334DC7" w:rsidRDefault="00A63580" w14:paraId="74FCCFD6" w14:textId="77777777">
            <w:pPr>
              <w:contextualSpacing/>
            </w:pPr>
            <w:r w:rsidRPr="00A63580">
              <w:t xml:space="preserve">Overgangsrecht premievrije voortzetting bij </w:t>
            </w:r>
            <w:proofErr w:type="spellStart"/>
            <w:r w:rsidRPr="00A63580">
              <w:t>arbeidsongeschikt-heid</w:t>
            </w:r>
            <w:proofErr w:type="spellEnd"/>
            <w:r w:rsidRPr="00A63580">
              <w:t xml:space="preserve"> (pensioenfonds)</w:t>
            </w:r>
          </w:p>
        </w:tc>
        <w:tc>
          <w:tcPr>
            <w:tcW w:w="2693" w:type="dxa"/>
          </w:tcPr>
          <w:p w:rsidRPr="00A63580" w:rsidR="00A63580" w:rsidP="00334DC7" w:rsidRDefault="00A63580" w14:paraId="21BE3BA8" w14:textId="77777777">
            <w:pPr>
              <w:contextualSpacing/>
            </w:pPr>
            <w:r w:rsidRPr="00A63580">
              <w:t>Opbouw van aanspraken in de uitkeringsovereenkomst en dekking voor het nabestaandenpensioen kan worden voortgezet zolang recht bestaat op premievrije voortzetting</w:t>
            </w:r>
          </w:p>
          <w:p w:rsidRPr="00A63580" w:rsidR="00A63580" w:rsidP="00334DC7" w:rsidRDefault="00A63580" w14:paraId="1A0359B3" w14:textId="77777777">
            <w:pPr>
              <w:contextualSpacing/>
            </w:pPr>
            <w:r w:rsidRPr="00A63580">
              <w:t xml:space="preserve"> (gesloten pensioenfonds)</w:t>
            </w:r>
          </w:p>
        </w:tc>
        <w:tc>
          <w:tcPr>
            <w:tcW w:w="2268" w:type="dxa"/>
          </w:tcPr>
          <w:p w:rsidRPr="00A63580" w:rsidR="00A63580" w:rsidP="00334DC7" w:rsidRDefault="00A63580" w14:paraId="0D94EE50" w14:textId="77777777">
            <w:pPr>
              <w:contextualSpacing/>
            </w:pPr>
            <w:proofErr w:type="spellStart"/>
            <w:r w:rsidRPr="00A63580">
              <w:t>Wtp</w:t>
            </w:r>
            <w:proofErr w:type="spellEnd"/>
          </w:p>
        </w:tc>
        <w:tc>
          <w:tcPr>
            <w:tcW w:w="2121" w:type="dxa"/>
          </w:tcPr>
          <w:p w:rsidRPr="00A63580" w:rsidR="00A63580" w:rsidP="00334DC7" w:rsidRDefault="00A63580" w14:paraId="25873514" w14:textId="77777777">
            <w:pPr>
              <w:contextualSpacing/>
            </w:pPr>
            <w:r w:rsidRPr="00A63580">
              <w:t>Gerealiseerd (1/7/2023)</w:t>
            </w:r>
          </w:p>
        </w:tc>
      </w:tr>
      <w:tr w:rsidRPr="00A63580" w:rsidR="00A63580" w:rsidTr="00334DC7" w14:paraId="63CBF7E2" w14:textId="77777777">
        <w:tc>
          <w:tcPr>
            <w:tcW w:w="1980" w:type="dxa"/>
            <w:vMerge/>
          </w:tcPr>
          <w:p w:rsidRPr="00A63580" w:rsidR="00A63580" w:rsidP="00334DC7" w:rsidRDefault="00A63580" w14:paraId="18B7F004" w14:textId="77777777">
            <w:pPr>
              <w:contextualSpacing/>
            </w:pPr>
          </w:p>
        </w:tc>
        <w:tc>
          <w:tcPr>
            <w:tcW w:w="2693" w:type="dxa"/>
          </w:tcPr>
          <w:p w:rsidRPr="00A63580" w:rsidR="00A63580" w:rsidP="00334DC7" w:rsidRDefault="00A63580" w14:paraId="637F93A1" w14:textId="77777777">
            <w:pPr>
              <w:contextualSpacing/>
            </w:pPr>
            <w:r w:rsidRPr="00A63580">
              <w:t xml:space="preserve">Verruiming van het overgangsrecht   </w:t>
            </w:r>
          </w:p>
        </w:tc>
        <w:tc>
          <w:tcPr>
            <w:tcW w:w="2268" w:type="dxa"/>
          </w:tcPr>
          <w:p w:rsidRPr="00A63580" w:rsidR="00A63580" w:rsidP="00334DC7" w:rsidRDefault="00A63580" w14:paraId="304F80F3" w14:textId="77777777">
            <w:pPr>
              <w:contextualSpacing/>
            </w:pPr>
            <w:r w:rsidRPr="00A63580">
              <w:t>Wetsvoorstel Wet toezeggingen pensioenonderwerpen</w:t>
            </w:r>
          </w:p>
        </w:tc>
        <w:tc>
          <w:tcPr>
            <w:tcW w:w="2121" w:type="dxa"/>
          </w:tcPr>
          <w:p w:rsidRPr="00A63580" w:rsidR="00A63580" w:rsidP="00334DC7" w:rsidRDefault="00A63580" w14:paraId="7512AE9C" w14:textId="77777777">
            <w:pPr>
              <w:contextualSpacing/>
            </w:pPr>
            <w:r w:rsidRPr="00A63580">
              <w:t>Het wetsvoorstel </w:t>
            </w:r>
          </w:p>
          <w:p w:rsidRPr="00A63580" w:rsidR="00A63580" w:rsidP="00334DC7" w:rsidRDefault="00A63580" w14:paraId="68C189AF" w14:textId="77777777">
            <w:pPr>
              <w:contextualSpacing/>
            </w:pPr>
            <w:r w:rsidRPr="00A63580">
              <w:t>wordt in het eerste kwartaal van 2026 ingediend bij de Tweede Kamer.</w:t>
            </w:r>
          </w:p>
        </w:tc>
      </w:tr>
      <w:tr w:rsidRPr="00A63580" w:rsidR="00A63580" w:rsidTr="00334DC7" w14:paraId="3DD2EBD8" w14:textId="77777777">
        <w:tc>
          <w:tcPr>
            <w:tcW w:w="1980" w:type="dxa"/>
            <w:vMerge w:val="restart"/>
          </w:tcPr>
          <w:p w:rsidRPr="00A63580" w:rsidR="00A63580" w:rsidP="00334DC7" w:rsidRDefault="00A63580" w14:paraId="22F175DD" w14:textId="77777777">
            <w:pPr>
              <w:contextualSpacing/>
            </w:pPr>
            <w:r w:rsidRPr="00A63580">
              <w:t xml:space="preserve">Overgangsrecht premievrije voorzetting bij </w:t>
            </w:r>
            <w:proofErr w:type="spellStart"/>
            <w:r w:rsidRPr="00A63580">
              <w:t>arbeidsongeschikt-heid</w:t>
            </w:r>
            <w:proofErr w:type="spellEnd"/>
            <w:r w:rsidRPr="00A63580">
              <w:t xml:space="preserve"> (verzekeraar)</w:t>
            </w:r>
          </w:p>
        </w:tc>
        <w:tc>
          <w:tcPr>
            <w:tcW w:w="2693" w:type="dxa"/>
          </w:tcPr>
          <w:p w:rsidRPr="00A63580" w:rsidR="00A63580" w:rsidP="00334DC7" w:rsidRDefault="00A63580" w14:paraId="2443742E" w14:textId="77777777">
            <w:pPr>
              <w:contextualSpacing/>
            </w:pPr>
            <w:r w:rsidRPr="00A63580">
              <w:rPr>
                <w:color w:val="000000"/>
              </w:rPr>
              <w:t>De premievrije voortzetting kan onder het karakter van de oude regeling voortgezet worden</w:t>
            </w:r>
          </w:p>
        </w:tc>
        <w:tc>
          <w:tcPr>
            <w:tcW w:w="2268" w:type="dxa"/>
          </w:tcPr>
          <w:p w:rsidRPr="00A63580" w:rsidR="00A63580" w:rsidP="00334DC7" w:rsidRDefault="00A63580" w14:paraId="4ACCDAD5" w14:textId="77777777">
            <w:pPr>
              <w:contextualSpacing/>
            </w:pPr>
            <w:proofErr w:type="spellStart"/>
            <w:r w:rsidRPr="00A63580">
              <w:t>Wtp</w:t>
            </w:r>
            <w:proofErr w:type="spellEnd"/>
          </w:p>
        </w:tc>
        <w:tc>
          <w:tcPr>
            <w:tcW w:w="2121" w:type="dxa"/>
          </w:tcPr>
          <w:p w:rsidRPr="00A63580" w:rsidR="00A63580" w:rsidP="00334DC7" w:rsidRDefault="00A63580" w14:paraId="2FF3FA37" w14:textId="77777777">
            <w:pPr>
              <w:contextualSpacing/>
            </w:pPr>
            <w:r w:rsidRPr="00A63580">
              <w:t>Gerealiseerd (1/7/2023)</w:t>
            </w:r>
          </w:p>
        </w:tc>
      </w:tr>
      <w:tr w:rsidRPr="00A63580" w:rsidR="00A63580" w:rsidTr="00334DC7" w14:paraId="60B0C1FF" w14:textId="77777777">
        <w:tc>
          <w:tcPr>
            <w:tcW w:w="1980" w:type="dxa"/>
            <w:vMerge/>
          </w:tcPr>
          <w:p w:rsidRPr="00A63580" w:rsidR="00A63580" w:rsidP="00334DC7" w:rsidRDefault="00A63580" w14:paraId="5FAE8B78" w14:textId="77777777">
            <w:pPr>
              <w:contextualSpacing/>
            </w:pPr>
          </w:p>
        </w:tc>
        <w:tc>
          <w:tcPr>
            <w:tcW w:w="2693" w:type="dxa"/>
          </w:tcPr>
          <w:p w:rsidRPr="00A63580" w:rsidR="00A63580" w:rsidP="00334DC7" w:rsidRDefault="00A63580" w14:paraId="462957CE" w14:textId="77777777">
            <w:pPr>
              <w:contextualSpacing/>
            </w:pPr>
            <w:r w:rsidRPr="00A63580">
              <w:t xml:space="preserve">Verruiming van het overgangsrecht </w:t>
            </w:r>
          </w:p>
        </w:tc>
        <w:tc>
          <w:tcPr>
            <w:tcW w:w="2268" w:type="dxa"/>
          </w:tcPr>
          <w:p w:rsidRPr="00A63580" w:rsidR="00A63580" w:rsidP="00334DC7" w:rsidRDefault="00A63580" w14:paraId="3B1A522D" w14:textId="77777777">
            <w:pPr>
              <w:contextualSpacing/>
            </w:pPr>
            <w:r w:rsidRPr="00A63580">
              <w:t>Wetsvoorstel Wet toezeggingen pensioenonderwerpen</w:t>
            </w:r>
          </w:p>
        </w:tc>
        <w:tc>
          <w:tcPr>
            <w:tcW w:w="2121" w:type="dxa"/>
          </w:tcPr>
          <w:p w:rsidRPr="00A63580" w:rsidR="00A63580" w:rsidP="00334DC7" w:rsidRDefault="00A63580" w14:paraId="7BCF681A" w14:textId="77777777">
            <w:r w:rsidRPr="00A63580">
              <w:t>Het wetsvoorstel </w:t>
            </w:r>
          </w:p>
          <w:p w:rsidRPr="00A63580" w:rsidR="00A63580" w:rsidP="00334DC7" w:rsidRDefault="00A63580" w14:paraId="5ED9B2E4" w14:textId="77777777">
            <w:r w:rsidRPr="00A63580">
              <w:t>wordt in het eerste kwartaal van 2026 ingediend bij de Tweede Kamer.</w:t>
            </w:r>
          </w:p>
        </w:tc>
      </w:tr>
    </w:tbl>
    <w:p w:rsidRPr="00A63580" w:rsidR="00A63580" w:rsidP="00A63580" w:rsidRDefault="00A63580" w14:paraId="780F466C" w14:textId="77777777"/>
    <w:p w:rsidRPr="00A63580" w:rsidR="00A63580" w:rsidP="00A63580" w:rsidRDefault="00A63580" w14:paraId="7D0DA7EC" w14:textId="77777777">
      <w:pPr>
        <w:pStyle w:val="Lijstalinea"/>
        <w:numPr>
          <w:ilvl w:val="0"/>
          <w:numId w:val="4"/>
        </w:numPr>
        <w:spacing w:after="0" w:line="240" w:lineRule="auto"/>
        <w:ind w:left="426"/>
        <w:contextualSpacing w:val="0"/>
        <w:rPr>
          <w:rFonts w:ascii="Times New Roman" w:hAnsi="Times New Roman" w:cs="Times New Roman"/>
          <w:b/>
          <w:bCs/>
          <w:sz w:val="24"/>
          <w:szCs w:val="24"/>
        </w:rPr>
      </w:pPr>
      <w:r w:rsidRPr="00A63580">
        <w:rPr>
          <w:rFonts w:ascii="Times New Roman" w:hAnsi="Times New Roman" w:cs="Times New Roman"/>
          <w:b/>
          <w:bCs/>
          <w:sz w:val="24"/>
          <w:szCs w:val="24"/>
        </w:rPr>
        <w:t>Andere afspraken rondom tweede pijler pensioen</w:t>
      </w:r>
    </w:p>
    <w:p w:rsidRPr="00A63580" w:rsidR="00A63580" w:rsidP="00A63580" w:rsidRDefault="00A63580" w14:paraId="0FF01155" w14:textId="77777777">
      <w:pPr>
        <w:ind w:left="68"/>
        <w:rPr>
          <w:b/>
          <w:bCs/>
        </w:rPr>
      </w:pPr>
    </w:p>
    <w:p w:rsidRPr="00A63580" w:rsidR="00A63580" w:rsidP="00A63580" w:rsidRDefault="00A63580" w14:paraId="07D5A274" w14:textId="77777777">
      <w:r w:rsidRPr="00A63580">
        <w:rPr>
          <w:b/>
          <w:bCs/>
        </w:rPr>
        <w:t xml:space="preserve">Zelfstandigen </w:t>
      </w:r>
      <w:r w:rsidRPr="00A63580">
        <w:rPr>
          <w:b/>
          <w:bCs/>
        </w:rPr>
        <w:br/>
      </w:r>
      <w:r w:rsidRPr="00A63580">
        <w:t xml:space="preserve">Onderdeel van het Pensioenakkoord zijn afspraken voor het verbeteren van pensioensparen door zelfstandigen. Als uitwerking daarvan is in de </w:t>
      </w:r>
      <w:proofErr w:type="spellStart"/>
      <w:r w:rsidRPr="00A63580">
        <w:t>Wtp</w:t>
      </w:r>
      <w:proofErr w:type="spellEnd"/>
      <w:r w:rsidRPr="00A63580">
        <w:t xml:space="preserve"> experimenteerwetgeving opgenomen, waardoor pensioenregelingen in de tweede pijler opengesteld kunnen worden voor vrijwillige aansluiting door zelfstandigen. Deze experimenteerwetgeving ziet bijvoorbeeld op zelfstandigen die voorheen deelnamen aan een bedrijfstakpensioenfonds en zelfstandigen die actief zijn binnen een sector waarvoor een pensioenregeling bestaat. Ook is met de </w:t>
      </w:r>
      <w:proofErr w:type="spellStart"/>
      <w:r w:rsidRPr="00A63580">
        <w:t>Wtp</w:t>
      </w:r>
      <w:proofErr w:type="spellEnd"/>
      <w:r w:rsidRPr="00A63580">
        <w:t xml:space="preserve"> een </w:t>
      </w:r>
      <w:r w:rsidRPr="00A63580">
        <w:lastRenderedPageBreak/>
        <w:t xml:space="preserve">arbeidsvormneutraal fiscaal kader geïntroduceerd waardoor de fiscale regels voor pensioensparen in de tweede en de derde pijler hetzelfde zijn. Hierdoor hebben zelfstandigen in de derde pijler meer ruimte om fiscaal voordelig pensioen op te bouwen. Pensioensparen voor zelfstandigen is daarmee eenvoudiger en aantrekkelijker gemaakt.  </w:t>
      </w:r>
    </w:p>
    <w:p w:rsidRPr="00A63580" w:rsidR="00A63580" w:rsidP="00A63580" w:rsidRDefault="00A63580" w14:paraId="29C5F4F0" w14:textId="77777777">
      <w:pPr>
        <w:rPr>
          <w:b/>
          <w:bCs/>
        </w:rPr>
      </w:pPr>
      <w:bookmarkStart w:name="_Hlk211521273" w:id="8"/>
    </w:p>
    <w:p w:rsidRPr="00A63580" w:rsidR="00A63580" w:rsidP="00A63580" w:rsidRDefault="00A63580" w14:paraId="2A5268E4" w14:textId="77777777">
      <w:r w:rsidRPr="00A63580">
        <w:rPr>
          <w:b/>
          <w:bCs/>
        </w:rPr>
        <w:t>Witte vlek (werknemers zonder pensioen)</w:t>
      </w:r>
      <w:r w:rsidRPr="00A63580">
        <w:rPr>
          <w:b/>
          <w:bCs/>
        </w:rPr>
        <w:br/>
      </w:r>
      <w:r w:rsidRPr="00A63580">
        <w:t xml:space="preserve">In het Pensioenakkoord is afgesproken dat sociale partners een aanvalsplan opstellen om het aantal werknemers zonder pensioen terug te dringen. Dit aanvalsplan wordt sinds 2020 uitgevoerd, jaarlijks stuurt de Stichting van de Arbeid een voortgangsrapportage. Tijdens de behandeling van de Wet toekomst pensioenen heeft de Stichting van de Arbeid een aangescherpt aanvalsplan opgesteld en een reductiedoelstelling geformuleerd. Dit is vervolgens ook wettelijk verankerd in de </w:t>
      </w:r>
      <w:proofErr w:type="spellStart"/>
      <w:r w:rsidRPr="00A63580">
        <w:t>Wtp</w:t>
      </w:r>
      <w:proofErr w:type="spellEnd"/>
      <w:r w:rsidRPr="00A63580">
        <w:t xml:space="preserve">. Deze reductiedoelstelling ziet op een halvering van het aantal werknemers zonder pensioenopbouw in 2028 ten opzichte van het aantal in 2019. </w:t>
      </w:r>
    </w:p>
    <w:p w:rsidRPr="00A63580" w:rsidR="00A63580" w:rsidP="00A63580" w:rsidRDefault="00A63580" w14:paraId="368EB42B" w14:textId="77777777"/>
    <w:p w:rsidRPr="00A63580" w:rsidR="00A63580" w:rsidP="00A63580" w:rsidRDefault="00A63580" w14:paraId="1BA29816" w14:textId="77777777">
      <w:r w:rsidRPr="00A63580">
        <w:t>Om de voortgang van dit doel te monitoren, doet het Centraal Bureau voor de Statistiek (CBS) periodiek onderzoek naar deze cijfers. De meest recente publicatie van 29 september 2025 geeft de stand van eind 2023. Daaruit blijkt dat 680 duizend werknemers geen actieve pensioenopbouw hadden, dit betreft 9,3% van het totaal. Binnenkort wordt de Kamer nader geïnformeerd over de stand van zaken rondom de voortgang van de reductiedoelstelling.</w:t>
      </w:r>
    </w:p>
    <w:p w:rsidRPr="00A63580" w:rsidR="00A63580" w:rsidP="00A63580" w:rsidRDefault="00A63580" w14:paraId="47B13BE3" w14:textId="77777777"/>
    <w:p w:rsidRPr="00A63580" w:rsidR="00A63580" w:rsidP="00A63580" w:rsidRDefault="00A63580" w14:paraId="755360A2" w14:textId="77777777">
      <w:r w:rsidRPr="00A63580">
        <w:t>SZW heeft een aantal eigen actiepunten in het aanvalsplan. Het eerste actiepunt betreft het introduceren van een wettelijke verplichting om op de loonstrook te vermelden of de werkgever een pensioenregeling aanbiedt. De aangepaste wettelijke verplichting loopt mee in het voorgenomen wetsvoorstel Wet toezeggingen pensioenonderwerpen. Het tweede actiepunt is het opzetten van een campagne gericht op werkgevers die nog geen pensioenregeling voor hun werknemers getroffen hebben. Deze campagne is twee keer uitgevoerd, afgelopen najaar en afgelopen zomer. Tot slot is uw Kamer in het voorjaar van 2025 (Verzamelbrief pensioenonderwerpen voorjaar 2025) geïnformeerd over de uitkomsten van het onderzoek in hoeverre het juridisch mogelijk is dat er bij de aanbesteding een pensioenregeling wordt vereist. Daarin is aangegeven dat de benodigde aanvullende wetgeving op dit punt niet doelmatig en niet doeltreffend is.</w:t>
      </w:r>
      <w:bookmarkEnd w:id="8"/>
    </w:p>
    <w:p w:rsidRPr="00A63580" w:rsidR="00A63580" w:rsidP="00A63580" w:rsidRDefault="00A63580" w14:paraId="1AAF19A5" w14:textId="77777777">
      <w:pPr>
        <w:pStyle w:val="Lijstalinea"/>
        <w:spacing w:after="0" w:line="240" w:lineRule="auto"/>
        <w:ind w:left="426"/>
        <w:rPr>
          <w:rFonts w:ascii="Times New Roman" w:hAnsi="Times New Roman" w:cs="Times New Roman"/>
          <w:sz w:val="24"/>
          <w:szCs w:val="24"/>
        </w:rPr>
      </w:pPr>
    </w:p>
    <w:p w:rsidRPr="00A63580" w:rsidR="00A63580" w:rsidP="00A63580" w:rsidRDefault="00A63580" w14:paraId="4A778CE8" w14:textId="77777777">
      <w:pPr>
        <w:pStyle w:val="Lijstalinea"/>
        <w:numPr>
          <w:ilvl w:val="0"/>
          <w:numId w:val="4"/>
        </w:numPr>
        <w:spacing w:after="0" w:line="240" w:lineRule="auto"/>
        <w:ind w:left="357" w:hanging="357"/>
        <w:contextualSpacing w:val="0"/>
        <w:rPr>
          <w:rFonts w:ascii="Times New Roman" w:hAnsi="Times New Roman" w:cs="Times New Roman"/>
          <w:b/>
          <w:bCs/>
          <w:sz w:val="24"/>
          <w:szCs w:val="24"/>
        </w:rPr>
      </w:pPr>
      <w:bookmarkStart w:name="_Hlk211247845" w:id="9"/>
      <w:r w:rsidRPr="00A63580">
        <w:rPr>
          <w:rFonts w:ascii="Times New Roman" w:hAnsi="Times New Roman" w:cs="Times New Roman"/>
          <w:b/>
          <w:bCs/>
          <w:sz w:val="24"/>
          <w:szCs w:val="24"/>
        </w:rPr>
        <w:t xml:space="preserve">Afspraken rondom Gezond werkend naar pensioen </w:t>
      </w:r>
    </w:p>
    <w:bookmarkEnd w:id="9"/>
    <w:p w:rsidRPr="00A63580" w:rsidR="00A63580" w:rsidP="00A63580" w:rsidRDefault="00A63580" w14:paraId="6765826F" w14:textId="77777777">
      <w:pPr>
        <w:rPr>
          <w:b/>
          <w:bCs/>
        </w:rPr>
      </w:pPr>
    </w:p>
    <w:p w:rsidRPr="00A63580" w:rsidR="00A63580" w:rsidP="00A63580" w:rsidRDefault="00A63580" w14:paraId="3C49DA94" w14:textId="77777777">
      <w:pPr>
        <w:rPr>
          <w:b/>
          <w:bCs/>
        </w:rPr>
      </w:pPr>
      <w:r w:rsidRPr="00A63580">
        <w:rPr>
          <w:b/>
          <w:bCs/>
        </w:rPr>
        <w:t>AOW-leeftijd</w:t>
      </w:r>
    </w:p>
    <w:p w:rsidRPr="00A63580" w:rsidR="00A63580" w:rsidP="00A63580" w:rsidRDefault="00A63580" w14:paraId="78533C13" w14:textId="77777777">
      <w:r w:rsidRPr="00A63580">
        <w:t xml:space="preserve">In het kader van het Pensioenakkoord is afgesproken om de AOW-leeftijd vanaf 2020 in een vertraagd tempo te laten stijgen. Daarnaast is overeengekomen om de structurele koppeling van de AOW-leeftijd en </w:t>
      </w:r>
      <w:proofErr w:type="spellStart"/>
      <w:r w:rsidRPr="00A63580">
        <w:t>pensioenrichtleeftijd</w:t>
      </w:r>
      <w:proofErr w:type="spellEnd"/>
      <w:r w:rsidRPr="00A63580">
        <w:t xml:space="preserve"> aan de levensverwachting te versoepelen. Concreet is afgesproken dat de ontwikkeling van de AOW-leeftijd met ingang van 2025 voor 2/3 gekoppeld wordt aan de ontwikkeling van de resterende levensverwachting op 65 jaar. Dit betekent dat elk jaar levenswinst wordt vertaald in gemiddeld 8 maanden langer doorwerken en gemiddeld 4 maanden langer AOW-pensioen. De wet waarmee de verhoging van de AOW-leeftijd getemporiseerd werd, is op 1 januari 2020 in werking getreden. De wet waarmee de aangepaste 2/3-koppeling werd gerealiseerd is op 1 januari 2021 in werking getreden. De effecten van de verhoging van de AOW-leeftijd worden sinds 2020 jaarlijks gemonitord met de AOW monitor.</w:t>
      </w:r>
    </w:p>
    <w:p w:rsidRPr="00A63580" w:rsidR="00A63580" w:rsidP="00A63580" w:rsidRDefault="00A63580" w14:paraId="2C349CB7" w14:textId="77777777">
      <w:r w:rsidRPr="00A63580">
        <w:t xml:space="preserve"> </w:t>
      </w:r>
    </w:p>
    <w:p w:rsidRPr="00A63580" w:rsidR="00A63580" w:rsidP="00A63580" w:rsidRDefault="00A63580" w14:paraId="796CDD09" w14:textId="77777777">
      <w:pPr>
        <w:rPr>
          <w:b/>
          <w:bCs/>
        </w:rPr>
      </w:pPr>
      <w:r w:rsidRPr="00A63580">
        <w:rPr>
          <w:b/>
          <w:bCs/>
        </w:rPr>
        <w:t>RVU</w:t>
      </w:r>
    </w:p>
    <w:p w:rsidRPr="00A63580" w:rsidR="00A63580" w:rsidP="00A63580" w:rsidRDefault="00A63580" w14:paraId="6068AA30" w14:textId="77777777">
      <w:r w:rsidRPr="00A63580">
        <w:lastRenderedPageBreak/>
        <w:t xml:space="preserve">In het Pensioenakkoord is de tijdelijke drempelvrijstelling voor regelingen voor vervroegd uittreden (RVU) afgesproken voor de periode van 2021 tot en met 2025. Deze tijdelijke RVU-drempelvrijstelling is in 2021 gerealiseerd met de Wet bedrag ineens, RVU en verlofsparen. In 2024 hebben het kabinet en sociale partners met het akkoord ‘Gezond naar het pensioen’ overeenstemming bereikt over maatregelen voor de periode na 2025. In dit akkoord zijn afspraken gemaakt over een breed pakket aan maatregelen, waaronder een gezamenlijke agenda voor duurzame inzetbaarheid en een structurele en meer gerichte RVU-drempelvrijstelling met ijkmomenten. </w:t>
      </w:r>
    </w:p>
    <w:p w:rsidRPr="00A63580" w:rsidR="00A63580" w:rsidP="00A63580" w:rsidRDefault="00A63580" w14:paraId="2A55E076" w14:textId="77777777"/>
    <w:p w:rsidRPr="00A63580" w:rsidR="00A63580" w:rsidP="00A63580" w:rsidRDefault="00A63580" w14:paraId="3B90CD5C" w14:textId="77777777">
      <w:pPr>
        <w:rPr>
          <w:b/>
          <w:bCs/>
        </w:rPr>
      </w:pPr>
      <w:bookmarkStart w:name="_Hlk179814793" w:id="10"/>
      <w:r w:rsidRPr="00A63580">
        <w:rPr>
          <w:b/>
          <w:bCs/>
        </w:rPr>
        <w:t>Maatwerkregeling Duurzame Inzetbaarheid en Eerder Uittreden (MDIEU)</w:t>
      </w:r>
    </w:p>
    <w:p w:rsidRPr="00A63580" w:rsidR="00A63580" w:rsidP="00A63580" w:rsidRDefault="00A63580" w14:paraId="3D2308A1" w14:textId="77777777">
      <w:pPr>
        <w:rPr>
          <w:b/>
          <w:bCs/>
        </w:rPr>
      </w:pPr>
      <w:r w:rsidRPr="00A63580">
        <w:t>De laatste tijdvakken voor de Maatwerkregeling Duurzame Inzetbaarheid en Eerder Uittreden (MDIEU) zijn gesloten, de regeling wordt eind 2025 afgerond.  </w:t>
      </w:r>
      <w:bookmarkStart w:name="_Hlk211521545" w:id="11"/>
    </w:p>
    <w:p w:rsidRPr="00A63580" w:rsidR="00A63580" w:rsidP="00A63580" w:rsidRDefault="00A63580" w14:paraId="040EE9E6" w14:textId="77777777">
      <w:pPr>
        <w:rPr>
          <w:b/>
          <w:bCs/>
        </w:rPr>
      </w:pPr>
    </w:p>
    <w:p w:rsidRPr="00A63580" w:rsidR="00A63580" w:rsidP="00A63580" w:rsidRDefault="00A63580" w14:paraId="4B2FD520" w14:textId="77777777">
      <w:r w:rsidRPr="00A63580">
        <w:rPr>
          <w:b/>
          <w:bCs/>
        </w:rPr>
        <w:t>Meerjarig investeringsprogramma Duurzame Inzetbaarheid en Leven Lang Ontwikkelen (MIP)</w:t>
      </w:r>
      <w:bookmarkStart w:name="_Hlk179558192" w:id="12"/>
    </w:p>
    <w:p w:rsidRPr="00A63580" w:rsidR="00A63580" w:rsidP="00A63580" w:rsidRDefault="00A63580" w14:paraId="05100BCA"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Vanuit het MIP lopen een aantal activiteiten. Het grootste deel heeft betrekking op de Expeditie-regeling. Deze regeling stimuleert de ontwikkeling van praktisch toepasbare kennis over Duurzame Inzetbaarheid (DI) en Leven Lang Ontwikkelen (LLO) door het subsidiëren van:</w:t>
      </w:r>
    </w:p>
    <w:p w:rsidRPr="00A63580" w:rsidR="00A63580" w:rsidP="00A63580" w:rsidRDefault="00A63580" w14:paraId="53A0EBB8" w14:textId="77777777">
      <w:pPr>
        <w:pStyle w:val="Geenafstand"/>
        <w:numPr>
          <w:ilvl w:val="0"/>
          <w:numId w:val="3"/>
        </w:numPr>
        <w:rPr>
          <w:rFonts w:ascii="Times New Roman" w:hAnsi="Times New Roman" w:cs="Times New Roman"/>
          <w:sz w:val="24"/>
          <w:szCs w:val="24"/>
        </w:rPr>
      </w:pPr>
      <w:r w:rsidRPr="00A63580">
        <w:rPr>
          <w:rFonts w:ascii="Times New Roman" w:hAnsi="Times New Roman" w:cs="Times New Roman"/>
          <w:sz w:val="24"/>
          <w:szCs w:val="24"/>
        </w:rPr>
        <w:t xml:space="preserve">Het in de praktijk toetsen van bestaande wetenschappelijke kennis. </w:t>
      </w:r>
    </w:p>
    <w:p w:rsidRPr="00A63580" w:rsidR="00A63580" w:rsidP="00A63580" w:rsidRDefault="00A63580" w14:paraId="5F7FD98B" w14:textId="77777777">
      <w:pPr>
        <w:pStyle w:val="Geenafstand"/>
        <w:numPr>
          <w:ilvl w:val="0"/>
          <w:numId w:val="3"/>
        </w:numPr>
        <w:rPr>
          <w:rFonts w:ascii="Times New Roman" w:hAnsi="Times New Roman" w:cs="Times New Roman"/>
          <w:sz w:val="24"/>
          <w:szCs w:val="24"/>
        </w:rPr>
      </w:pPr>
      <w:r w:rsidRPr="00A63580">
        <w:rPr>
          <w:rFonts w:ascii="Times New Roman" w:hAnsi="Times New Roman" w:cs="Times New Roman"/>
          <w:sz w:val="24"/>
          <w:szCs w:val="24"/>
        </w:rPr>
        <w:t xml:space="preserve">Het valideren en overdraagbaar maken van praktijkkennis. </w:t>
      </w:r>
    </w:p>
    <w:p w:rsidRPr="00A63580" w:rsidR="00A63580" w:rsidP="00A63580" w:rsidRDefault="00A63580" w14:paraId="46C99252" w14:textId="77777777">
      <w:pPr>
        <w:pStyle w:val="Geenafstand"/>
        <w:rPr>
          <w:rFonts w:ascii="Times New Roman" w:hAnsi="Times New Roman" w:cs="Times New Roman"/>
          <w:sz w:val="24"/>
          <w:szCs w:val="24"/>
        </w:rPr>
      </w:pPr>
    </w:p>
    <w:p w:rsidRPr="00A63580" w:rsidR="00A63580" w:rsidP="00A63580" w:rsidRDefault="00A63580" w14:paraId="3DFF320D"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In 2022 en 2024 is een tijdvak geopend van de Expeditie-regeling. In de eerste twee aanvraagperiodes startten 13 meerjarige projecten, met een totale subsidie van € 30 miljoen. Er zitten in totaal zo’n 70 partijen in de verschillende samenwerkingsverbanden. Op dit moment wordt gewerkt aan de voorbereidingen van een tijdvak in 2026.</w:t>
      </w:r>
    </w:p>
    <w:p w:rsidRPr="00A63580" w:rsidR="00A63580" w:rsidP="00A63580" w:rsidRDefault="00A63580" w14:paraId="022FE389" w14:textId="77777777">
      <w:pPr>
        <w:pStyle w:val="Geenafstand"/>
        <w:rPr>
          <w:rFonts w:ascii="Times New Roman" w:hAnsi="Times New Roman" w:cs="Times New Roman"/>
          <w:sz w:val="24"/>
          <w:szCs w:val="24"/>
        </w:rPr>
      </w:pPr>
    </w:p>
    <w:p w:rsidRPr="00A63580" w:rsidR="00A63580" w:rsidP="00A63580" w:rsidRDefault="00A63580" w14:paraId="0238A4D6" w14:textId="77777777">
      <w:pPr>
        <w:pStyle w:val="Geenafstand"/>
        <w:rPr>
          <w:rFonts w:ascii="Times New Roman" w:hAnsi="Times New Roman" w:cs="Times New Roman"/>
          <w:color w:val="000000" w:themeColor="text1"/>
          <w:sz w:val="24"/>
          <w:szCs w:val="24"/>
        </w:rPr>
      </w:pPr>
      <w:r w:rsidRPr="00A63580">
        <w:rPr>
          <w:rFonts w:ascii="Times New Roman" w:hAnsi="Times New Roman" w:cs="Times New Roman"/>
          <w:color w:val="000000" w:themeColor="text1"/>
          <w:sz w:val="24"/>
          <w:szCs w:val="24"/>
        </w:rPr>
        <w:t xml:space="preserve">Daarnaast is er vanuit het MIP budget beschikbaar gesteld voor opschaling van de kennis die voorkomt uit de gesubsidieerde projecten. Hiermee zetten wij ook in om deze toepasbare kennis verder te verspreiden. </w:t>
      </w:r>
    </w:p>
    <w:p w:rsidRPr="00A63580" w:rsidR="00A63580" w:rsidP="00A63580" w:rsidRDefault="00A63580" w14:paraId="521863B6" w14:textId="77777777">
      <w:pPr>
        <w:pStyle w:val="Geenafstand"/>
        <w:rPr>
          <w:rFonts w:ascii="Times New Roman" w:hAnsi="Times New Roman" w:cs="Times New Roman"/>
          <w:color w:val="000000" w:themeColor="text1"/>
          <w:sz w:val="24"/>
          <w:szCs w:val="24"/>
        </w:rPr>
      </w:pPr>
    </w:p>
    <w:p w:rsidRPr="00A63580" w:rsidR="00A63580" w:rsidP="00A63580" w:rsidRDefault="00A63580" w14:paraId="0CB60FE9"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Tot slot is er vanuit het MIP budget beschikbaar gesteld voor communicatieactiviteiten op het gebied van leercultuur, psychosociale arbeidsbelasting, de RI&amp;E en seksueel grensoverschrijdend gedrag.</w:t>
      </w:r>
    </w:p>
    <w:bookmarkEnd w:id="12"/>
    <w:p w:rsidRPr="00A63580" w:rsidR="00A63580" w:rsidP="00A63580" w:rsidRDefault="00A63580" w14:paraId="3F8D24D4" w14:textId="77777777">
      <w:pPr>
        <w:rPr>
          <w:b/>
          <w:bCs/>
        </w:rPr>
      </w:pPr>
      <w:r w:rsidRPr="00A63580">
        <w:rPr>
          <w:b/>
          <w:bCs/>
        </w:rPr>
        <w:t xml:space="preserve"> </w:t>
      </w:r>
      <w:bookmarkEnd w:id="11"/>
      <w:r w:rsidRPr="00A63580">
        <w:rPr>
          <w:b/>
          <w:bCs/>
        </w:rPr>
        <w:br/>
        <w:t>Verruiming verlofsparen</w:t>
      </w:r>
    </w:p>
    <w:bookmarkEnd w:id="10"/>
    <w:p w:rsidRPr="00A63580" w:rsidR="00A63580" w:rsidP="00A63580" w:rsidRDefault="00A63580" w14:paraId="24CAA1EC" w14:textId="77777777">
      <w:r w:rsidRPr="00A63580">
        <w:t xml:space="preserve">In het Pensioenakkoord van 2019 is afgesproken om werknemers ruimere mogelijkheden te geven om verlof te sparen. De Wet bedrag ineens, RVU en verlofsparen (Kamerstuk 35 555) verruimde per 1 januari 2021 de mogelijkheid van fiscaal verlofsparen van 50 weken tot maximaal 100 weken. </w:t>
      </w:r>
    </w:p>
    <w:p w:rsidRPr="00A63580" w:rsidR="00A63580" w:rsidP="00A63580" w:rsidRDefault="00A63580" w14:paraId="0CB2AA76" w14:textId="77777777"/>
    <w:p w:rsidRPr="00A63580" w:rsidR="00A63580" w:rsidP="00A63580" w:rsidRDefault="00A63580" w14:paraId="3D422E89" w14:textId="77777777">
      <w:pPr>
        <w:rPr>
          <w:b/>
          <w:bCs/>
        </w:rPr>
      </w:pPr>
      <w:r w:rsidRPr="00A63580">
        <w:rPr>
          <w:b/>
          <w:bCs/>
        </w:rPr>
        <w:t>Uittreden na aantal dienstjaren</w:t>
      </w:r>
    </w:p>
    <w:p w:rsidRPr="00A63580" w:rsidR="00A63580" w:rsidP="00A63580" w:rsidRDefault="00A63580" w14:paraId="2F00040E" w14:textId="77777777">
      <w:r w:rsidRPr="00A63580">
        <w:t>Voorts heeft het kabinet toegezegd te onderzoeken of het mogelijk is om het moment van uittreden onder voorwaarden te koppelen aan het aantal dienstjaren, bijvoorbeeld 45. Dit onderzoek is afgerond en op 10 mei 2021 naar uw Kamer gezonden (Kamerstukken II, 2020/21, 32 043, nr. 560).</w:t>
      </w:r>
    </w:p>
    <w:p w:rsidRPr="00A63580" w:rsidR="00A63580" w:rsidP="00A63580" w:rsidRDefault="00A63580" w14:paraId="2EA84F19" w14:textId="77777777"/>
    <w:p w:rsidRPr="00A63580" w:rsidR="00A63580" w:rsidP="00A63580" w:rsidRDefault="00A63580" w14:paraId="09EF4CE6" w14:textId="77777777">
      <w:pPr>
        <w:pStyle w:val="Lijstalinea"/>
        <w:numPr>
          <w:ilvl w:val="0"/>
          <w:numId w:val="4"/>
        </w:numPr>
        <w:spacing w:after="0" w:line="240" w:lineRule="auto"/>
        <w:ind w:left="357" w:hanging="357"/>
        <w:contextualSpacing w:val="0"/>
        <w:rPr>
          <w:rFonts w:ascii="Times New Roman" w:hAnsi="Times New Roman" w:cs="Times New Roman"/>
          <w:b/>
          <w:bCs/>
          <w:sz w:val="24"/>
          <w:szCs w:val="24"/>
        </w:rPr>
      </w:pPr>
      <w:r w:rsidRPr="00A63580">
        <w:rPr>
          <w:rFonts w:ascii="Times New Roman" w:hAnsi="Times New Roman" w:cs="Times New Roman"/>
          <w:b/>
          <w:bCs/>
          <w:sz w:val="24"/>
          <w:szCs w:val="24"/>
        </w:rPr>
        <w:t>Breder Pensioenakkoord overig</w:t>
      </w:r>
    </w:p>
    <w:p w:rsidRPr="00A63580" w:rsidR="00A63580" w:rsidP="00A63580" w:rsidRDefault="00A63580" w14:paraId="3C65CCBA" w14:textId="77777777"/>
    <w:p w:rsidRPr="00A63580" w:rsidR="00A63580" w:rsidP="00A63580" w:rsidRDefault="00A63580" w14:paraId="286BC5C0" w14:textId="77777777">
      <w:pPr>
        <w:rPr>
          <w:b/>
          <w:bCs/>
          <w:color w:val="000000" w:themeColor="text1"/>
        </w:rPr>
      </w:pPr>
      <w:r w:rsidRPr="00A63580">
        <w:rPr>
          <w:b/>
          <w:bCs/>
          <w:color w:val="000000" w:themeColor="text1"/>
        </w:rPr>
        <w:t>Bedrag ineens</w:t>
      </w:r>
    </w:p>
    <w:p w:rsidRPr="00A63580" w:rsidR="00A63580" w:rsidP="00A63580" w:rsidRDefault="00A63580" w14:paraId="498E29D8" w14:textId="77777777">
      <w:pPr>
        <w:rPr>
          <w:color w:val="000000" w:themeColor="text1"/>
        </w:rPr>
      </w:pPr>
      <w:r w:rsidRPr="00A63580">
        <w:rPr>
          <w:color w:val="000000" w:themeColor="text1"/>
        </w:rPr>
        <w:lastRenderedPageBreak/>
        <w:t>In januari 2021 heeft de Eerste Kamer de </w:t>
      </w:r>
      <w:hyperlink w:history="1" r:id="rId28">
        <w:r w:rsidRPr="00A63580">
          <w:rPr>
            <w:color w:val="000000" w:themeColor="text1"/>
          </w:rPr>
          <w:t xml:space="preserve">Wet bedrag ineens, RVU en verlofsparen </w:t>
        </w:r>
      </w:hyperlink>
      <w:r w:rsidRPr="00A63580">
        <w:rPr>
          <w:color w:val="000000" w:themeColor="text1"/>
        </w:rPr>
        <w:t>aangenomen. Die wet heeft tot doel mensen meer keuzevrijheid te geven bij het benutten van hun pensioen, door het mogelijk te maken dat mensen bij pensionering maximaal 10% van hun pensioen in één keer kunnen opnemen als bedrag ineens. Naar aanleiding van een motie van de Eerste Kamer is het onderdeel bedrag ineens nog niet in werking getreden. Om invulling te geven aan deze motie is een wetsvoorstel Herziening bedrag ineens ingediend dat het onderdeel bedrag ineens wijzigt. Dit wetsvoorstel is op 8 oktober 2024 aangenomen door de Tweede Kamer en is momenteel in behandeling bij de Eerste Kamer. De beoogde inwerkingtreding is meerdere keren uitgesteld en is momenteel 1 juli 2026.</w:t>
      </w:r>
    </w:p>
    <w:p w:rsidRPr="00A63580" w:rsidR="00A63580" w:rsidP="00A63580" w:rsidRDefault="00A63580" w14:paraId="6DE82E2A" w14:textId="77777777">
      <w:pPr>
        <w:rPr>
          <w:b/>
          <w:bCs/>
        </w:rPr>
      </w:pPr>
    </w:p>
    <w:p w:rsidRPr="00A63580" w:rsidR="00A63580" w:rsidP="00A63580" w:rsidRDefault="00A63580" w14:paraId="7F3FF445" w14:textId="77777777">
      <w:pPr>
        <w:rPr>
          <w:u w:val="single"/>
        </w:rPr>
      </w:pPr>
      <w:r w:rsidRPr="00A63580">
        <w:rPr>
          <w:b/>
          <w:bCs/>
        </w:rPr>
        <w:t xml:space="preserve">Wetsvoorstel basisverzekering arbeidsongeschiktheid zelfstandigen </w:t>
      </w:r>
    </w:p>
    <w:p w:rsidRPr="00A63580" w:rsidR="00A63580" w:rsidP="00A63580" w:rsidRDefault="00A63580" w14:paraId="538AF460" w14:textId="77777777">
      <w:r w:rsidRPr="00A63580">
        <w:t xml:space="preserve">Het wetsvoorstel dat een verplichte verzekering tegen inkomensverlies voor zelfstandigen regelt (Wet </w:t>
      </w:r>
      <w:proofErr w:type="spellStart"/>
      <w:r w:rsidRPr="00A63580">
        <w:t>Baz</w:t>
      </w:r>
      <w:proofErr w:type="spellEnd"/>
      <w:r w:rsidRPr="00A63580">
        <w:t xml:space="preserve">) ligt op dit moment voor advies bij de Afdeling advisering van de Raad van State. Zoals aangegeven in de brief van 15 september jl. hierover is het streven om het wetsvoorstel in het eerste kwartaal van volgend jaar aan te bieden aan uw Kamer (Kamerstukken II 2024/25, 31 311, nr. 292). </w:t>
      </w:r>
    </w:p>
    <w:p w:rsidRPr="00A63580" w:rsidR="00A63580" w:rsidP="00A63580" w:rsidRDefault="00A63580" w14:paraId="14CDE3B7" w14:textId="77777777">
      <w:pPr>
        <w:rPr>
          <w:u w:val="single"/>
        </w:rPr>
      </w:pPr>
    </w:p>
    <w:p w:rsidRPr="00A63580" w:rsidR="00A63580" w:rsidP="00A63580" w:rsidRDefault="00A63580" w14:paraId="39A598FB" w14:textId="77777777">
      <w:pPr>
        <w:rPr>
          <w:u w:val="single"/>
        </w:rPr>
      </w:pPr>
      <w:r w:rsidRPr="00A63580">
        <w:rPr>
          <w:u w:val="single"/>
        </w:rPr>
        <w:t>Vraag 90</w:t>
      </w:r>
    </w:p>
    <w:p w:rsidRPr="00A63580" w:rsidR="00A63580" w:rsidP="00A63580" w:rsidRDefault="00A63580" w14:paraId="20EAA330" w14:textId="77777777">
      <w:r w:rsidRPr="00A63580">
        <w:t>Wat is de stand van zaken rondom de pensioentransitie (Wet toekomst pensioenen)? Hoe verloopt het invaren?</w:t>
      </w:r>
    </w:p>
    <w:p w:rsidRPr="00A63580" w:rsidR="00A63580" w:rsidP="00A63580" w:rsidRDefault="00A63580" w14:paraId="64831F48" w14:textId="77777777"/>
    <w:p w:rsidRPr="00A63580" w:rsidR="00A63580" w:rsidP="00A63580" w:rsidRDefault="00A63580" w14:paraId="15540BDD" w14:textId="77777777">
      <w:pPr>
        <w:rPr>
          <w:u w:val="single"/>
        </w:rPr>
      </w:pPr>
      <w:r w:rsidRPr="00A63580">
        <w:rPr>
          <w:u w:val="single"/>
        </w:rPr>
        <w:t>Antwoord 90</w:t>
      </w:r>
    </w:p>
    <w:p w:rsidRPr="00A63580" w:rsidR="00A63580" w:rsidP="00A63580" w:rsidRDefault="00A63580" w14:paraId="5457D6AE" w14:textId="77777777">
      <w:r w:rsidRPr="00A63580">
        <w:t>Om over de voortgang van de transitie te kunnen rapporteren, lopen er verschillende onderzoeken, wordt gebruik gemaakt van de beschikbare informatie uit de sector en is de Regeringscommissaris Transitie Pensioenen gevraagd om periodiek advies uit te brengen. Uw Kamer wordt door middel van de voortgangsrapportage monitoring Wet toekomst pensioenen (</w:t>
      </w:r>
      <w:proofErr w:type="spellStart"/>
      <w:r w:rsidRPr="00A63580">
        <w:t>Wtp</w:t>
      </w:r>
      <w:proofErr w:type="spellEnd"/>
      <w:r w:rsidRPr="00A63580">
        <w:t xml:space="preserve">) twee keer per jaar geïnformeerd over de stand van zaken rondom de pensioentransitie. Aangezien invaren hiervan een belangrijk onderdeel is, wordt ook daar op ingegaan. </w:t>
      </w:r>
    </w:p>
    <w:p w:rsidRPr="00A63580" w:rsidR="00A63580" w:rsidP="00A63580" w:rsidRDefault="00A63580" w14:paraId="48D3B04B" w14:textId="77777777"/>
    <w:p w:rsidRPr="00A63580" w:rsidR="00A63580" w:rsidP="00A63580" w:rsidRDefault="00A63580" w14:paraId="7C1F1A57" w14:textId="77777777">
      <w:r w:rsidRPr="00A63580">
        <w:t xml:space="preserve">Naar verwachting zijn per 1 januari 2026 ongeveer de helft van de 18,5 miljoen deelnemers (actieve deelnemers, gewezen deelnemers en gepensioneerden) ingevaren. De overige deelnemers maken in de periode na 1 januari 2026 de overstap naar het nieuwe pensioenstelsel. Ook pensioenfondsen die niet invaren moeten voor hun nieuwe opbouw een regeling hanteren die voldoet aan de </w:t>
      </w:r>
      <w:proofErr w:type="spellStart"/>
      <w:r w:rsidRPr="00A63580">
        <w:t>Wtp</w:t>
      </w:r>
      <w:proofErr w:type="spellEnd"/>
      <w:r w:rsidRPr="00A63580">
        <w:t>. Dit betreft een relatief klein aantal deelnemers. Tot slot geldt de pensioentransitie niet alleen voor pensioenfondsen, maar moeten ook de pensioencontracten ondergebracht bij verzekeraars en premie-pensioeninstellingen (</w:t>
      </w:r>
      <w:proofErr w:type="spellStart"/>
      <w:r w:rsidRPr="00A63580">
        <w:t>PPI’s</w:t>
      </w:r>
      <w:proofErr w:type="spellEnd"/>
      <w:r w:rsidRPr="00A63580">
        <w:t xml:space="preserve">) omgezet worden naar het nieuwe stelsel. In de voortgangsrapportage monitoring </w:t>
      </w:r>
      <w:proofErr w:type="spellStart"/>
      <w:r w:rsidRPr="00A63580">
        <w:t>Wtp</w:t>
      </w:r>
      <w:proofErr w:type="spellEnd"/>
      <w:r w:rsidRPr="00A63580">
        <w:t xml:space="preserve"> van begin 2026 wordt u geïnformeerd over het aantal deelnemers dat op dat moment is ingevaren.</w:t>
      </w:r>
    </w:p>
    <w:p w:rsidRPr="00A63580" w:rsidR="00A63580" w:rsidP="00A63580" w:rsidRDefault="00A63580" w14:paraId="5042676D" w14:textId="77777777"/>
    <w:p w:rsidRPr="00A63580" w:rsidR="00A63580" w:rsidP="00A63580" w:rsidRDefault="00A63580" w14:paraId="1E86A920" w14:textId="77777777">
      <w:pPr>
        <w:rPr>
          <w:u w:val="single"/>
        </w:rPr>
      </w:pPr>
      <w:r w:rsidRPr="00A63580">
        <w:rPr>
          <w:u w:val="single"/>
        </w:rPr>
        <w:t>Vraag 91</w:t>
      </w:r>
    </w:p>
    <w:p w:rsidRPr="00A63580" w:rsidR="00A63580" w:rsidP="00A63580" w:rsidRDefault="00A63580" w14:paraId="2F12F303" w14:textId="77777777">
      <w:r w:rsidRPr="00A63580">
        <w:t>Wat voor invloed heeft de passage uit het Regeerakkoord over de pensioenen op de pensioentransitie?</w:t>
      </w:r>
    </w:p>
    <w:p w:rsidRPr="00A63580" w:rsidR="00A63580" w:rsidP="00A63580" w:rsidRDefault="00A63580" w14:paraId="05019163" w14:textId="77777777"/>
    <w:p w:rsidRPr="00A63580" w:rsidR="00A63580" w:rsidP="00A63580" w:rsidRDefault="00A63580" w14:paraId="28332788" w14:textId="77777777">
      <w:pPr>
        <w:rPr>
          <w:u w:val="single"/>
        </w:rPr>
      </w:pPr>
      <w:r w:rsidRPr="00A63580">
        <w:rPr>
          <w:u w:val="single"/>
        </w:rPr>
        <w:t>Antwoord 91</w:t>
      </w:r>
    </w:p>
    <w:p w:rsidRPr="00A63580" w:rsidR="00A63580" w:rsidP="00A63580" w:rsidRDefault="00A63580" w14:paraId="4D805875" w14:textId="77777777">
      <w:r w:rsidRPr="00A63580">
        <w:t xml:space="preserve">In het hoofdlijnenakkoord en het regeerprogramma is pensioen drie keer genoemd. Daarbij gaat het in deze gevallen om het organiseren van een </w:t>
      </w:r>
      <w:proofErr w:type="spellStart"/>
      <w:r w:rsidRPr="00A63580">
        <w:t>Woontop</w:t>
      </w:r>
      <w:proofErr w:type="spellEnd"/>
      <w:r w:rsidRPr="00A63580">
        <w:t xml:space="preserve"> waar pensioenfondsen worden uitgenodigd. Deze passage heeft geen invloed op de pensioentransitie.</w:t>
      </w:r>
    </w:p>
    <w:p w:rsidRPr="00A63580" w:rsidR="00A63580" w:rsidP="00A63580" w:rsidRDefault="00A63580" w14:paraId="4FCE685B" w14:textId="77777777">
      <w:pPr>
        <w:rPr>
          <w:u w:val="single"/>
        </w:rPr>
      </w:pPr>
    </w:p>
    <w:p w:rsidRPr="00A63580" w:rsidR="00A63580" w:rsidP="00A63580" w:rsidRDefault="00A63580" w14:paraId="3C863B75" w14:textId="77777777">
      <w:pPr>
        <w:rPr>
          <w:u w:val="single"/>
        </w:rPr>
      </w:pPr>
      <w:bookmarkStart w:name="_Hlk210989261" w:id="13"/>
      <w:r w:rsidRPr="00A63580">
        <w:rPr>
          <w:u w:val="single"/>
        </w:rPr>
        <w:t>Vraag 92</w:t>
      </w:r>
    </w:p>
    <w:p w:rsidRPr="00A63580" w:rsidR="00A63580" w:rsidP="00A63580" w:rsidRDefault="00A63580" w14:paraId="04A3CD87" w14:textId="77777777">
      <w:r w:rsidRPr="00A63580">
        <w:t>Wanneer wordt de Wijziging wet bedrag ineens behandeld in de Eerste Kamer?</w:t>
      </w:r>
    </w:p>
    <w:p w:rsidRPr="00A63580" w:rsidR="00A63580" w:rsidP="00A63580" w:rsidRDefault="00A63580" w14:paraId="1B10553D" w14:textId="77777777"/>
    <w:p w:rsidRPr="00A63580" w:rsidR="00A63580" w:rsidP="00A63580" w:rsidRDefault="00A63580" w14:paraId="5CA2CA8B" w14:textId="77777777">
      <w:pPr>
        <w:rPr>
          <w:u w:val="single"/>
        </w:rPr>
      </w:pPr>
      <w:r w:rsidRPr="00A63580">
        <w:rPr>
          <w:u w:val="single"/>
        </w:rPr>
        <w:t>Antwoord 92</w:t>
      </w:r>
    </w:p>
    <w:p w:rsidRPr="00A63580" w:rsidR="00A63580" w:rsidP="00A63580" w:rsidRDefault="00A63580" w14:paraId="6C4117FA" w14:textId="77777777">
      <w:r w:rsidRPr="00A63580">
        <w:t>Het wetsvoorstel is momenteel in behandeling in de Eerste Kamer. De Eerste Kamer gaat zelf over haar agenda.</w:t>
      </w:r>
    </w:p>
    <w:bookmarkEnd w:id="13"/>
    <w:p w:rsidRPr="00A63580" w:rsidR="00A63580" w:rsidP="00A63580" w:rsidRDefault="00A63580" w14:paraId="1841B7BA" w14:textId="77777777">
      <w:pPr>
        <w:rPr>
          <w:u w:val="single"/>
        </w:rPr>
      </w:pPr>
    </w:p>
    <w:p w:rsidRPr="00A63580" w:rsidR="00A63580" w:rsidP="00A63580" w:rsidRDefault="00A63580" w14:paraId="2C320F3F" w14:textId="77777777">
      <w:pPr>
        <w:rPr>
          <w:u w:val="single"/>
        </w:rPr>
      </w:pPr>
      <w:r w:rsidRPr="00A63580">
        <w:rPr>
          <w:u w:val="single"/>
        </w:rPr>
        <w:t>Vraag 93</w:t>
      </w:r>
    </w:p>
    <w:p w:rsidRPr="00A63580" w:rsidR="00A63580" w:rsidP="00A63580" w:rsidRDefault="00A63580" w14:paraId="177FB1F7" w14:textId="77777777">
      <w:r w:rsidRPr="00A63580">
        <w:t>Welke subsidies staan er op de begroting? Wat is de tijdelijke of structurele aard per subsidie? Welke invloed heeft de taakstelling uit het Hoofdlijnenakkoord op deze subsidies? Zijn deze subsidies juridisch verplicht?</w:t>
      </w:r>
    </w:p>
    <w:p w:rsidRPr="00A63580" w:rsidR="00A63580" w:rsidP="00A63580" w:rsidRDefault="00A63580" w14:paraId="18DB0E8D" w14:textId="77777777"/>
    <w:p w:rsidRPr="00A63580" w:rsidR="00A63580" w:rsidP="00A63580" w:rsidRDefault="00A63580" w14:paraId="26C9E515" w14:textId="77777777">
      <w:pPr>
        <w:rPr>
          <w:u w:val="single"/>
        </w:rPr>
      </w:pPr>
      <w:r w:rsidRPr="00A63580">
        <w:rPr>
          <w:u w:val="single"/>
        </w:rPr>
        <w:t>Antwoord 93</w:t>
      </w:r>
    </w:p>
    <w:p w:rsidRPr="00A63580" w:rsidR="00A63580" w:rsidP="00A63580" w:rsidRDefault="00A63580" w14:paraId="2A661066" w14:textId="77777777">
      <w:r w:rsidRPr="00A63580">
        <w:t>Bijlage 3 van de SZW-begroting 2026 geeft een overzicht van alle subsidies van SZW.</w:t>
      </w:r>
    </w:p>
    <w:p w:rsidRPr="00A63580" w:rsidR="00A63580" w:rsidP="00A63580" w:rsidRDefault="00A63580" w14:paraId="288FF49E" w14:textId="77777777"/>
    <w:p w:rsidRPr="00A63580" w:rsidR="00A63580" w:rsidP="00A63580" w:rsidRDefault="00A63580" w14:paraId="35A829E4" w14:textId="77777777">
      <w:r w:rsidRPr="00A63580">
        <w:t>Subsidieregelingen en projectsubsidies op basis van de Kaderregeling subsidies OCW, SZW en VWS komen in principe van rechtswege ten einde wanneer de subsidieperiode of -regeling stopt. De subsidieperiode staat vermeld in de subsidiebijlage. Instellingssubsidies op basis van de Kaderregeling subsidies OCW, SZW en VWS kunnen binnen een schappelijke termijn worden beëindigd door SZW.</w:t>
      </w:r>
    </w:p>
    <w:p w:rsidRPr="00A63580" w:rsidR="00A63580" w:rsidP="00A63580" w:rsidRDefault="00A63580" w14:paraId="0F5BD72A" w14:textId="77777777"/>
    <w:p w:rsidRPr="00A63580" w:rsidR="00A63580" w:rsidP="00A63580" w:rsidRDefault="00A63580" w14:paraId="515A16BC" w14:textId="77777777">
      <w:r w:rsidRPr="00A63580">
        <w:t>In onderstaande tabel staan de subsidies, bijdragen aan organisaties en overige budgetten waarmee de subsidietaakstelling is ingevuld.</w:t>
      </w:r>
    </w:p>
    <w:p w:rsidRPr="00A63580" w:rsidR="00A63580" w:rsidP="00A63580" w:rsidRDefault="00A63580" w14:paraId="08271825" w14:textId="77777777"/>
    <w:tbl>
      <w:tblPr>
        <w:tblW w:w="9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4300"/>
        <w:gridCol w:w="960"/>
        <w:gridCol w:w="960"/>
        <w:gridCol w:w="960"/>
        <w:gridCol w:w="960"/>
        <w:gridCol w:w="960"/>
      </w:tblGrid>
      <w:tr w:rsidRPr="00A63580" w:rsidR="00A63580" w:rsidTr="00334DC7" w14:paraId="61D07F86" w14:textId="77777777">
        <w:trPr>
          <w:trHeight w:val="225"/>
        </w:trPr>
        <w:tc>
          <w:tcPr>
            <w:tcW w:w="4300" w:type="dxa"/>
            <w:noWrap/>
            <w:vAlign w:val="bottom"/>
            <w:hideMark/>
          </w:tcPr>
          <w:p w:rsidRPr="00A63580" w:rsidR="00A63580" w:rsidP="00334DC7" w:rsidRDefault="00A63580" w14:paraId="5ED601DB" w14:textId="77777777">
            <w:pPr>
              <w:rPr>
                <w:i/>
                <w:iCs/>
                <w:color w:val="000000"/>
              </w:rPr>
            </w:pPr>
            <w:r w:rsidRPr="00A63580">
              <w:rPr>
                <w:i/>
                <w:iCs/>
                <w:color w:val="000000"/>
              </w:rPr>
              <w:t>x € 1.000</w:t>
            </w:r>
          </w:p>
        </w:tc>
        <w:tc>
          <w:tcPr>
            <w:tcW w:w="960" w:type="dxa"/>
            <w:noWrap/>
            <w:vAlign w:val="bottom"/>
            <w:hideMark/>
          </w:tcPr>
          <w:p w:rsidRPr="00A63580" w:rsidR="00A63580" w:rsidP="00334DC7" w:rsidRDefault="00A63580" w14:paraId="53121429" w14:textId="77777777">
            <w:pPr>
              <w:jc w:val="right"/>
              <w:rPr>
                <w:b/>
                <w:bCs/>
                <w:color w:val="000000"/>
              </w:rPr>
            </w:pPr>
            <w:r w:rsidRPr="00A63580">
              <w:rPr>
                <w:b/>
                <w:bCs/>
                <w:color w:val="000000"/>
              </w:rPr>
              <w:t>2025</w:t>
            </w:r>
          </w:p>
        </w:tc>
        <w:tc>
          <w:tcPr>
            <w:tcW w:w="960" w:type="dxa"/>
            <w:noWrap/>
            <w:vAlign w:val="bottom"/>
            <w:hideMark/>
          </w:tcPr>
          <w:p w:rsidRPr="00A63580" w:rsidR="00A63580" w:rsidP="00334DC7" w:rsidRDefault="00A63580" w14:paraId="779C4E6B" w14:textId="77777777">
            <w:pPr>
              <w:jc w:val="right"/>
              <w:rPr>
                <w:b/>
                <w:bCs/>
                <w:color w:val="000000"/>
              </w:rPr>
            </w:pPr>
            <w:r w:rsidRPr="00A63580">
              <w:rPr>
                <w:b/>
                <w:bCs/>
                <w:color w:val="000000"/>
              </w:rPr>
              <w:t>2026</w:t>
            </w:r>
          </w:p>
        </w:tc>
        <w:tc>
          <w:tcPr>
            <w:tcW w:w="960" w:type="dxa"/>
            <w:noWrap/>
            <w:vAlign w:val="bottom"/>
            <w:hideMark/>
          </w:tcPr>
          <w:p w:rsidRPr="00A63580" w:rsidR="00A63580" w:rsidP="00334DC7" w:rsidRDefault="00A63580" w14:paraId="427963CB" w14:textId="77777777">
            <w:pPr>
              <w:jc w:val="right"/>
              <w:rPr>
                <w:b/>
                <w:bCs/>
                <w:color w:val="000000"/>
              </w:rPr>
            </w:pPr>
            <w:r w:rsidRPr="00A63580">
              <w:rPr>
                <w:b/>
                <w:bCs/>
                <w:color w:val="000000"/>
              </w:rPr>
              <w:t>2027</w:t>
            </w:r>
          </w:p>
        </w:tc>
        <w:tc>
          <w:tcPr>
            <w:tcW w:w="960" w:type="dxa"/>
            <w:noWrap/>
            <w:vAlign w:val="bottom"/>
            <w:hideMark/>
          </w:tcPr>
          <w:p w:rsidRPr="00A63580" w:rsidR="00A63580" w:rsidP="00334DC7" w:rsidRDefault="00A63580" w14:paraId="45F64594" w14:textId="77777777">
            <w:pPr>
              <w:jc w:val="right"/>
              <w:rPr>
                <w:b/>
                <w:bCs/>
                <w:color w:val="000000"/>
              </w:rPr>
            </w:pPr>
            <w:r w:rsidRPr="00A63580">
              <w:rPr>
                <w:b/>
                <w:bCs/>
                <w:color w:val="000000"/>
              </w:rPr>
              <w:t>2028</w:t>
            </w:r>
          </w:p>
        </w:tc>
        <w:tc>
          <w:tcPr>
            <w:tcW w:w="960" w:type="dxa"/>
            <w:noWrap/>
            <w:vAlign w:val="bottom"/>
            <w:hideMark/>
          </w:tcPr>
          <w:p w:rsidRPr="00A63580" w:rsidR="00A63580" w:rsidP="00334DC7" w:rsidRDefault="00A63580" w14:paraId="13D808A6" w14:textId="77777777">
            <w:pPr>
              <w:jc w:val="right"/>
              <w:rPr>
                <w:b/>
                <w:bCs/>
                <w:color w:val="000000"/>
              </w:rPr>
            </w:pPr>
            <w:r w:rsidRPr="00A63580">
              <w:rPr>
                <w:b/>
                <w:bCs/>
                <w:color w:val="000000"/>
              </w:rPr>
              <w:t>2029</w:t>
            </w:r>
          </w:p>
        </w:tc>
      </w:tr>
      <w:tr w:rsidRPr="00A63580" w:rsidR="00A63580" w:rsidTr="00334DC7" w14:paraId="4B4CD2F8" w14:textId="77777777">
        <w:trPr>
          <w:trHeight w:val="225"/>
        </w:trPr>
        <w:tc>
          <w:tcPr>
            <w:tcW w:w="4300" w:type="dxa"/>
            <w:noWrap/>
            <w:vAlign w:val="bottom"/>
            <w:hideMark/>
          </w:tcPr>
          <w:p w:rsidRPr="00A63580" w:rsidR="00A63580" w:rsidP="00334DC7" w:rsidRDefault="00A63580" w14:paraId="16B932DD" w14:textId="77777777">
            <w:pPr>
              <w:rPr>
                <w:i/>
                <w:iCs/>
                <w:color w:val="000000"/>
              </w:rPr>
            </w:pPr>
            <w:r w:rsidRPr="00A63580">
              <w:rPr>
                <w:i/>
                <w:iCs/>
                <w:color w:val="000000"/>
              </w:rPr>
              <w:t>Subsidies</w:t>
            </w:r>
          </w:p>
        </w:tc>
        <w:tc>
          <w:tcPr>
            <w:tcW w:w="960" w:type="dxa"/>
            <w:noWrap/>
            <w:vAlign w:val="bottom"/>
            <w:hideMark/>
          </w:tcPr>
          <w:p w:rsidRPr="00A63580" w:rsidR="00A63580" w:rsidP="00334DC7" w:rsidRDefault="00A63580" w14:paraId="59E11370" w14:textId="77777777">
            <w:pPr>
              <w:rPr>
                <w:i/>
                <w:iCs/>
                <w:color w:val="000000"/>
              </w:rPr>
            </w:pPr>
          </w:p>
        </w:tc>
        <w:tc>
          <w:tcPr>
            <w:tcW w:w="960" w:type="dxa"/>
            <w:noWrap/>
            <w:vAlign w:val="bottom"/>
            <w:hideMark/>
          </w:tcPr>
          <w:p w:rsidRPr="00A63580" w:rsidR="00A63580" w:rsidP="00334DC7" w:rsidRDefault="00A63580" w14:paraId="2AB390A5" w14:textId="77777777"/>
        </w:tc>
        <w:tc>
          <w:tcPr>
            <w:tcW w:w="960" w:type="dxa"/>
            <w:noWrap/>
            <w:vAlign w:val="bottom"/>
            <w:hideMark/>
          </w:tcPr>
          <w:p w:rsidRPr="00A63580" w:rsidR="00A63580" w:rsidP="00334DC7" w:rsidRDefault="00A63580" w14:paraId="45C0E56E" w14:textId="77777777"/>
        </w:tc>
        <w:tc>
          <w:tcPr>
            <w:tcW w:w="960" w:type="dxa"/>
            <w:noWrap/>
            <w:vAlign w:val="bottom"/>
            <w:hideMark/>
          </w:tcPr>
          <w:p w:rsidRPr="00A63580" w:rsidR="00A63580" w:rsidP="00334DC7" w:rsidRDefault="00A63580" w14:paraId="142E7E7C" w14:textId="77777777"/>
        </w:tc>
        <w:tc>
          <w:tcPr>
            <w:tcW w:w="960" w:type="dxa"/>
            <w:noWrap/>
            <w:vAlign w:val="bottom"/>
            <w:hideMark/>
          </w:tcPr>
          <w:p w:rsidRPr="00A63580" w:rsidR="00A63580" w:rsidP="00334DC7" w:rsidRDefault="00A63580" w14:paraId="56B72680" w14:textId="77777777"/>
        </w:tc>
      </w:tr>
      <w:tr w:rsidRPr="00A63580" w:rsidR="00A63580" w:rsidTr="00334DC7" w14:paraId="17B6CFF8" w14:textId="77777777">
        <w:trPr>
          <w:trHeight w:val="225"/>
        </w:trPr>
        <w:tc>
          <w:tcPr>
            <w:tcW w:w="4300" w:type="dxa"/>
            <w:noWrap/>
            <w:vAlign w:val="bottom"/>
            <w:hideMark/>
          </w:tcPr>
          <w:p w:rsidRPr="00A63580" w:rsidR="00A63580" w:rsidP="00334DC7" w:rsidRDefault="00A63580" w14:paraId="5D463F18" w14:textId="77777777">
            <w:pPr>
              <w:rPr>
                <w:color w:val="000000"/>
              </w:rPr>
            </w:pPr>
            <w:proofErr w:type="spellStart"/>
            <w:r w:rsidRPr="00A63580">
              <w:rPr>
                <w:color w:val="000000"/>
              </w:rPr>
              <w:t>Expeditieregeling</w:t>
            </w:r>
            <w:proofErr w:type="spellEnd"/>
            <w:r w:rsidRPr="00A63580">
              <w:rPr>
                <w:color w:val="000000"/>
              </w:rPr>
              <w:t xml:space="preserve"> (DI&amp;LLO)</w:t>
            </w:r>
          </w:p>
        </w:tc>
        <w:tc>
          <w:tcPr>
            <w:tcW w:w="960" w:type="dxa"/>
            <w:noWrap/>
            <w:vAlign w:val="bottom"/>
            <w:hideMark/>
          </w:tcPr>
          <w:p w:rsidRPr="00A63580" w:rsidR="00A63580" w:rsidP="00334DC7" w:rsidRDefault="00A63580" w14:paraId="6AEF751A" w14:textId="77777777">
            <w:pPr>
              <w:jc w:val="right"/>
              <w:rPr>
                <w:color w:val="000000"/>
              </w:rPr>
            </w:pPr>
            <w:r w:rsidRPr="00A63580">
              <w:rPr>
                <w:color w:val="000000"/>
              </w:rPr>
              <w:t>4.600</w:t>
            </w:r>
          </w:p>
        </w:tc>
        <w:tc>
          <w:tcPr>
            <w:tcW w:w="960" w:type="dxa"/>
            <w:noWrap/>
            <w:vAlign w:val="bottom"/>
            <w:hideMark/>
          </w:tcPr>
          <w:p w:rsidRPr="00A63580" w:rsidR="00A63580" w:rsidP="00334DC7" w:rsidRDefault="00A63580" w14:paraId="7F6C4A2C" w14:textId="77777777">
            <w:pPr>
              <w:jc w:val="right"/>
              <w:rPr>
                <w:color w:val="000000"/>
              </w:rPr>
            </w:pPr>
            <w:r w:rsidRPr="00A63580">
              <w:rPr>
                <w:color w:val="000000"/>
              </w:rPr>
              <w:t>16.900</w:t>
            </w:r>
          </w:p>
        </w:tc>
        <w:tc>
          <w:tcPr>
            <w:tcW w:w="960" w:type="dxa"/>
            <w:noWrap/>
            <w:vAlign w:val="bottom"/>
            <w:hideMark/>
          </w:tcPr>
          <w:p w:rsidRPr="00A63580" w:rsidR="00A63580" w:rsidP="00334DC7" w:rsidRDefault="00A63580" w14:paraId="78667131" w14:textId="77777777">
            <w:pPr>
              <w:jc w:val="right"/>
              <w:rPr>
                <w:color w:val="000000"/>
              </w:rPr>
            </w:pPr>
            <w:r w:rsidRPr="00A63580">
              <w:rPr>
                <w:color w:val="000000"/>
              </w:rPr>
              <w:t>800</w:t>
            </w:r>
          </w:p>
        </w:tc>
        <w:tc>
          <w:tcPr>
            <w:tcW w:w="960" w:type="dxa"/>
            <w:noWrap/>
            <w:vAlign w:val="bottom"/>
            <w:hideMark/>
          </w:tcPr>
          <w:p w:rsidRPr="00A63580" w:rsidR="00A63580" w:rsidP="00334DC7" w:rsidRDefault="00A63580" w14:paraId="0D1164B5" w14:textId="77777777">
            <w:pPr>
              <w:jc w:val="right"/>
              <w:rPr>
                <w:color w:val="000000"/>
              </w:rPr>
            </w:pPr>
          </w:p>
        </w:tc>
        <w:tc>
          <w:tcPr>
            <w:tcW w:w="960" w:type="dxa"/>
            <w:noWrap/>
            <w:vAlign w:val="bottom"/>
            <w:hideMark/>
          </w:tcPr>
          <w:p w:rsidRPr="00A63580" w:rsidR="00A63580" w:rsidP="00334DC7" w:rsidRDefault="00A63580" w14:paraId="6F5129A0" w14:textId="77777777"/>
        </w:tc>
      </w:tr>
      <w:tr w:rsidRPr="00A63580" w:rsidR="00A63580" w:rsidTr="00334DC7" w14:paraId="36C3C293" w14:textId="77777777">
        <w:trPr>
          <w:trHeight w:val="225"/>
        </w:trPr>
        <w:tc>
          <w:tcPr>
            <w:tcW w:w="4300" w:type="dxa"/>
            <w:noWrap/>
            <w:vAlign w:val="bottom"/>
            <w:hideMark/>
          </w:tcPr>
          <w:p w:rsidRPr="00A63580" w:rsidR="00A63580" w:rsidP="00334DC7" w:rsidRDefault="00A63580" w14:paraId="5B5525D9" w14:textId="77777777">
            <w:pPr>
              <w:rPr>
                <w:color w:val="000000"/>
              </w:rPr>
            </w:pPr>
            <w:r w:rsidRPr="00A63580">
              <w:rPr>
                <w:color w:val="000000"/>
              </w:rPr>
              <w:t>SLIM</w:t>
            </w:r>
          </w:p>
        </w:tc>
        <w:tc>
          <w:tcPr>
            <w:tcW w:w="960" w:type="dxa"/>
            <w:noWrap/>
            <w:vAlign w:val="bottom"/>
            <w:hideMark/>
          </w:tcPr>
          <w:p w:rsidRPr="00A63580" w:rsidR="00A63580" w:rsidP="00334DC7" w:rsidRDefault="00A63580" w14:paraId="6C99DDFB" w14:textId="77777777">
            <w:pPr>
              <w:jc w:val="right"/>
              <w:rPr>
                <w:color w:val="000000"/>
              </w:rPr>
            </w:pPr>
            <w:r w:rsidRPr="00A63580">
              <w:rPr>
                <w:color w:val="000000"/>
              </w:rPr>
              <w:t>62.475</w:t>
            </w:r>
          </w:p>
        </w:tc>
        <w:tc>
          <w:tcPr>
            <w:tcW w:w="960" w:type="dxa"/>
            <w:noWrap/>
            <w:vAlign w:val="bottom"/>
            <w:hideMark/>
          </w:tcPr>
          <w:p w:rsidRPr="00A63580" w:rsidR="00A63580" w:rsidP="00334DC7" w:rsidRDefault="00A63580" w14:paraId="65E5D274" w14:textId="77777777">
            <w:pPr>
              <w:jc w:val="right"/>
              <w:rPr>
                <w:color w:val="000000"/>
              </w:rPr>
            </w:pPr>
            <w:r w:rsidRPr="00A63580">
              <w:rPr>
                <w:color w:val="000000"/>
              </w:rPr>
              <w:t>23.288</w:t>
            </w:r>
          </w:p>
        </w:tc>
        <w:tc>
          <w:tcPr>
            <w:tcW w:w="960" w:type="dxa"/>
            <w:noWrap/>
            <w:vAlign w:val="bottom"/>
            <w:hideMark/>
          </w:tcPr>
          <w:p w:rsidRPr="00A63580" w:rsidR="00A63580" w:rsidP="00334DC7" w:rsidRDefault="00A63580" w14:paraId="3CC7981D" w14:textId="77777777">
            <w:pPr>
              <w:jc w:val="right"/>
              <w:rPr>
                <w:color w:val="000000"/>
              </w:rPr>
            </w:pPr>
          </w:p>
        </w:tc>
        <w:tc>
          <w:tcPr>
            <w:tcW w:w="960" w:type="dxa"/>
            <w:noWrap/>
            <w:vAlign w:val="bottom"/>
            <w:hideMark/>
          </w:tcPr>
          <w:p w:rsidRPr="00A63580" w:rsidR="00A63580" w:rsidP="00334DC7" w:rsidRDefault="00A63580" w14:paraId="5023608F" w14:textId="77777777">
            <w:pPr>
              <w:jc w:val="right"/>
              <w:rPr>
                <w:color w:val="000000"/>
              </w:rPr>
            </w:pPr>
            <w:r w:rsidRPr="00A63580">
              <w:rPr>
                <w:color w:val="000000"/>
              </w:rPr>
              <w:t>11.174</w:t>
            </w:r>
          </w:p>
        </w:tc>
        <w:tc>
          <w:tcPr>
            <w:tcW w:w="960" w:type="dxa"/>
            <w:noWrap/>
            <w:vAlign w:val="bottom"/>
            <w:hideMark/>
          </w:tcPr>
          <w:p w:rsidRPr="00A63580" w:rsidR="00A63580" w:rsidP="00334DC7" w:rsidRDefault="00A63580" w14:paraId="783C277C" w14:textId="77777777">
            <w:pPr>
              <w:jc w:val="right"/>
              <w:rPr>
                <w:color w:val="000000"/>
              </w:rPr>
            </w:pPr>
            <w:r w:rsidRPr="00A63580">
              <w:rPr>
                <w:color w:val="000000"/>
              </w:rPr>
              <w:t>16.097</w:t>
            </w:r>
          </w:p>
        </w:tc>
      </w:tr>
      <w:tr w:rsidRPr="00A63580" w:rsidR="00A63580" w:rsidTr="00334DC7" w14:paraId="2D622395" w14:textId="77777777">
        <w:trPr>
          <w:trHeight w:val="225"/>
        </w:trPr>
        <w:tc>
          <w:tcPr>
            <w:tcW w:w="4300" w:type="dxa"/>
            <w:noWrap/>
            <w:vAlign w:val="bottom"/>
            <w:hideMark/>
          </w:tcPr>
          <w:p w:rsidRPr="00A63580" w:rsidR="00A63580" w:rsidP="00334DC7" w:rsidRDefault="00A63580" w14:paraId="0F0C4511" w14:textId="77777777">
            <w:pPr>
              <w:rPr>
                <w:color w:val="000000"/>
              </w:rPr>
            </w:pPr>
            <w:r w:rsidRPr="00A63580">
              <w:rPr>
                <w:color w:val="000000"/>
              </w:rPr>
              <w:t>Preventie geldzorgen</w:t>
            </w:r>
          </w:p>
        </w:tc>
        <w:tc>
          <w:tcPr>
            <w:tcW w:w="960" w:type="dxa"/>
            <w:noWrap/>
            <w:vAlign w:val="bottom"/>
            <w:hideMark/>
          </w:tcPr>
          <w:p w:rsidRPr="00A63580" w:rsidR="00A63580" w:rsidP="00334DC7" w:rsidRDefault="00A63580" w14:paraId="64C25179" w14:textId="77777777">
            <w:pPr>
              <w:rPr>
                <w:color w:val="000000"/>
              </w:rPr>
            </w:pPr>
          </w:p>
        </w:tc>
        <w:tc>
          <w:tcPr>
            <w:tcW w:w="960" w:type="dxa"/>
            <w:noWrap/>
            <w:vAlign w:val="bottom"/>
            <w:hideMark/>
          </w:tcPr>
          <w:p w:rsidRPr="00A63580" w:rsidR="00A63580" w:rsidP="00334DC7" w:rsidRDefault="00A63580" w14:paraId="0DBC86EC" w14:textId="77777777"/>
        </w:tc>
        <w:tc>
          <w:tcPr>
            <w:tcW w:w="960" w:type="dxa"/>
            <w:noWrap/>
            <w:vAlign w:val="bottom"/>
            <w:hideMark/>
          </w:tcPr>
          <w:p w:rsidRPr="00A63580" w:rsidR="00A63580" w:rsidP="00334DC7" w:rsidRDefault="00A63580" w14:paraId="1490B7CC" w14:textId="77777777"/>
        </w:tc>
        <w:tc>
          <w:tcPr>
            <w:tcW w:w="960" w:type="dxa"/>
            <w:noWrap/>
            <w:vAlign w:val="bottom"/>
            <w:hideMark/>
          </w:tcPr>
          <w:p w:rsidRPr="00A63580" w:rsidR="00A63580" w:rsidP="00334DC7" w:rsidRDefault="00A63580" w14:paraId="0EE7B918" w14:textId="77777777"/>
        </w:tc>
        <w:tc>
          <w:tcPr>
            <w:tcW w:w="960" w:type="dxa"/>
            <w:noWrap/>
            <w:vAlign w:val="bottom"/>
            <w:hideMark/>
          </w:tcPr>
          <w:p w:rsidRPr="00A63580" w:rsidR="00A63580" w:rsidP="00334DC7" w:rsidRDefault="00A63580" w14:paraId="6AB49918" w14:textId="77777777">
            <w:pPr>
              <w:jc w:val="right"/>
              <w:rPr>
                <w:color w:val="000000"/>
              </w:rPr>
            </w:pPr>
            <w:r w:rsidRPr="00A63580">
              <w:rPr>
                <w:color w:val="000000"/>
              </w:rPr>
              <w:t>6.000</w:t>
            </w:r>
          </w:p>
        </w:tc>
      </w:tr>
      <w:tr w:rsidRPr="00A63580" w:rsidR="00A63580" w:rsidTr="00334DC7" w14:paraId="2AB68E61" w14:textId="77777777">
        <w:trPr>
          <w:trHeight w:val="225"/>
        </w:trPr>
        <w:tc>
          <w:tcPr>
            <w:tcW w:w="4300" w:type="dxa"/>
            <w:noWrap/>
            <w:vAlign w:val="bottom"/>
            <w:hideMark/>
          </w:tcPr>
          <w:p w:rsidRPr="00A63580" w:rsidR="00A63580" w:rsidP="00334DC7" w:rsidRDefault="00A63580" w14:paraId="28FBDA41" w14:textId="77777777">
            <w:pPr>
              <w:rPr>
                <w:color w:val="000000"/>
              </w:rPr>
            </w:pPr>
            <w:r w:rsidRPr="00A63580">
              <w:rPr>
                <w:color w:val="000000"/>
              </w:rPr>
              <w:t>Subsidies praktijkleren</w:t>
            </w:r>
          </w:p>
        </w:tc>
        <w:tc>
          <w:tcPr>
            <w:tcW w:w="960" w:type="dxa"/>
            <w:noWrap/>
            <w:vAlign w:val="bottom"/>
            <w:hideMark/>
          </w:tcPr>
          <w:p w:rsidRPr="00A63580" w:rsidR="00A63580" w:rsidP="00334DC7" w:rsidRDefault="00A63580" w14:paraId="60F0C242" w14:textId="77777777">
            <w:pPr>
              <w:rPr>
                <w:color w:val="000000"/>
              </w:rPr>
            </w:pPr>
          </w:p>
        </w:tc>
        <w:tc>
          <w:tcPr>
            <w:tcW w:w="960" w:type="dxa"/>
            <w:noWrap/>
            <w:vAlign w:val="bottom"/>
            <w:hideMark/>
          </w:tcPr>
          <w:p w:rsidRPr="00A63580" w:rsidR="00A63580" w:rsidP="00334DC7" w:rsidRDefault="00A63580" w14:paraId="0F59453B" w14:textId="77777777">
            <w:pPr>
              <w:jc w:val="right"/>
              <w:rPr>
                <w:color w:val="000000"/>
              </w:rPr>
            </w:pPr>
            <w:r w:rsidRPr="00A63580">
              <w:rPr>
                <w:color w:val="000000"/>
              </w:rPr>
              <w:t>1.200</w:t>
            </w:r>
          </w:p>
        </w:tc>
        <w:tc>
          <w:tcPr>
            <w:tcW w:w="960" w:type="dxa"/>
            <w:noWrap/>
            <w:vAlign w:val="bottom"/>
            <w:hideMark/>
          </w:tcPr>
          <w:p w:rsidRPr="00A63580" w:rsidR="00A63580" w:rsidP="00334DC7" w:rsidRDefault="00A63580" w14:paraId="6EC1A772" w14:textId="77777777">
            <w:pPr>
              <w:jc w:val="right"/>
              <w:rPr>
                <w:color w:val="000000"/>
              </w:rPr>
            </w:pPr>
            <w:r w:rsidRPr="00A63580">
              <w:rPr>
                <w:color w:val="000000"/>
              </w:rPr>
              <w:t>1.200</w:t>
            </w:r>
          </w:p>
        </w:tc>
        <w:tc>
          <w:tcPr>
            <w:tcW w:w="960" w:type="dxa"/>
            <w:noWrap/>
            <w:vAlign w:val="bottom"/>
            <w:hideMark/>
          </w:tcPr>
          <w:p w:rsidRPr="00A63580" w:rsidR="00A63580" w:rsidP="00334DC7" w:rsidRDefault="00A63580" w14:paraId="1641B767" w14:textId="77777777">
            <w:pPr>
              <w:jc w:val="right"/>
              <w:rPr>
                <w:color w:val="000000"/>
              </w:rPr>
            </w:pPr>
            <w:r w:rsidRPr="00A63580">
              <w:rPr>
                <w:color w:val="000000"/>
              </w:rPr>
              <w:t>1.200</w:t>
            </w:r>
          </w:p>
        </w:tc>
        <w:tc>
          <w:tcPr>
            <w:tcW w:w="960" w:type="dxa"/>
            <w:noWrap/>
            <w:vAlign w:val="bottom"/>
            <w:hideMark/>
          </w:tcPr>
          <w:p w:rsidRPr="00A63580" w:rsidR="00A63580" w:rsidP="00334DC7" w:rsidRDefault="00A63580" w14:paraId="7225AEFA" w14:textId="77777777">
            <w:pPr>
              <w:jc w:val="right"/>
              <w:rPr>
                <w:color w:val="000000"/>
              </w:rPr>
            </w:pPr>
            <w:r w:rsidRPr="00A63580">
              <w:rPr>
                <w:color w:val="000000"/>
              </w:rPr>
              <w:t>1.200</w:t>
            </w:r>
          </w:p>
        </w:tc>
      </w:tr>
      <w:tr w:rsidRPr="00A63580" w:rsidR="00A63580" w:rsidTr="00334DC7" w14:paraId="3D6F73A8" w14:textId="77777777">
        <w:trPr>
          <w:trHeight w:val="225"/>
        </w:trPr>
        <w:tc>
          <w:tcPr>
            <w:tcW w:w="4300" w:type="dxa"/>
            <w:noWrap/>
            <w:vAlign w:val="bottom"/>
            <w:hideMark/>
          </w:tcPr>
          <w:p w:rsidRPr="00A63580" w:rsidR="00A63580" w:rsidP="00334DC7" w:rsidRDefault="00A63580" w14:paraId="3880E5E5" w14:textId="77777777">
            <w:pPr>
              <w:rPr>
                <w:color w:val="000000"/>
              </w:rPr>
            </w:pPr>
            <w:r w:rsidRPr="00A63580">
              <w:rPr>
                <w:color w:val="000000"/>
              </w:rPr>
              <w:t>Impuls dekkende regionale dienstverlening</w:t>
            </w:r>
          </w:p>
        </w:tc>
        <w:tc>
          <w:tcPr>
            <w:tcW w:w="960" w:type="dxa"/>
            <w:noWrap/>
            <w:vAlign w:val="bottom"/>
            <w:hideMark/>
          </w:tcPr>
          <w:p w:rsidRPr="00A63580" w:rsidR="00A63580" w:rsidP="00334DC7" w:rsidRDefault="00A63580" w14:paraId="4400670C" w14:textId="77777777">
            <w:pPr>
              <w:rPr>
                <w:color w:val="000000"/>
              </w:rPr>
            </w:pPr>
          </w:p>
        </w:tc>
        <w:tc>
          <w:tcPr>
            <w:tcW w:w="960" w:type="dxa"/>
            <w:noWrap/>
            <w:vAlign w:val="bottom"/>
            <w:hideMark/>
          </w:tcPr>
          <w:p w:rsidRPr="00A63580" w:rsidR="00A63580" w:rsidP="00334DC7" w:rsidRDefault="00A63580" w14:paraId="5E7DFD91" w14:textId="77777777">
            <w:pPr>
              <w:jc w:val="right"/>
              <w:rPr>
                <w:color w:val="000000"/>
              </w:rPr>
            </w:pPr>
            <w:r w:rsidRPr="00A63580">
              <w:rPr>
                <w:color w:val="000000"/>
              </w:rPr>
              <w:t>1.500</w:t>
            </w:r>
          </w:p>
        </w:tc>
        <w:tc>
          <w:tcPr>
            <w:tcW w:w="960" w:type="dxa"/>
            <w:noWrap/>
            <w:vAlign w:val="bottom"/>
            <w:hideMark/>
          </w:tcPr>
          <w:p w:rsidRPr="00A63580" w:rsidR="00A63580" w:rsidP="00334DC7" w:rsidRDefault="00A63580" w14:paraId="22758516" w14:textId="77777777">
            <w:pPr>
              <w:jc w:val="right"/>
              <w:rPr>
                <w:color w:val="000000"/>
              </w:rPr>
            </w:pPr>
            <w:r w:rsidRPr="00A63580">
              <w:rPr>
                <w:color w:val="000000"/>
              </w:rPr>
              <w:t>3.000</w:t>
            </w:r>
          </w:p>
        </w:tc>
        <w:tc>
          <w:tcPr>
            <w:tcW w:w="960" w:type="dxa"/>
            <w:noWrap/>
            <w:vAlign w:val="bottom"/>
            <w:hideMark/>
          </w:tcPr>
          <w:p w:rsidRPr="00A63580" w:rsidR="00A63580" w:rsidP="00334DC7" w:rsidRDefault="00A63580" w14:paraId="117F5591" w14:textId="77777777">
            <w:pPr>
              <w:jc w:val="right"/>
              <w:rPr>
                <w:color w:val="000000"/>
              </w:rPr>
            </w:pPr>
            <w:r w:rsidRPr="00A63580">
              <w:rPr>
                <w:color w:val="000000"/>
              </w:rPr>
              <w:t>3.000</w:t>
            </w:r>
          </w:p>
        </w:tc>
        <w:tc>
          <w:tcPr>
            <w:tcW w:w="960" w:type="dxa"/>
            <w:noWrap/>
            <w:vAlign w:val="bottom"/>
            <w:hideMark/>
          </w:tcPr>
          <w:p w:rsidRPr="00A63580" w:rsidR="00A63580" w:rsidP="00334DC7" w:rsidRDefault="00A63580" w14:paraId="5D025478" w14:textId="77777777">
            <w:pPr>
              <w:jc w:val="right"/>
              <w:rPr>
                <w:color w:val="000000"/>
              </w:rPr>
            </w:pPr>
            <w:r w:rsidRPr="00A63580">
              <w:rPr>
                <w:color w:val="000000"/>
              </w:rPr>
              <w:t>3.000</w:t>
            </w:r>
          </w:p>
        </w:tc>
      </w:tr>
      <w:tr w:rsidRPr="00A63580" w:rsidR="00A63580" w:rsidTr="00334DC7" w14:paraId="56D0A0EE" w14:textId="77777777">
        <w:trPr>
          <w:trHeight w:val="225"/>
        </w:trPr>
        <w:tc>
          <w:tcPr>
            <w:tcW w:w="4300" w:type="dxa"/>
            <w:noWrap/>
            <w:vAlign w:val="bottom"/>
            <w:hideMark/>
          </w:tcPr>
          <w:p w:rsidRPr="00A63580" w:rsidR="00A63580" w:rsidP="00334DC7" w:rsidRDefault="00A63580" w14:paraId="77B4DBBB" w14:textId="77777777">
            <w:pPr>
              <w:rPr>
                <w:color w:val="000000"/>
              </w:rPr>
            </w:pPr>
            <w:r w:rsidRPr="00A63580">
              <w:rPr>
                <w:color w:val="000000"/>
              </w:rPr>
              <w:t>Vakkundig altijd</w:t>
            </w:r>
          </w:p>
        </w:tc>
        <w:tc>
          <w:tcPr>
            <w:tcW w:w="960" w:type="dxa"/>
            <w:noWrap/>
            <w:vAlign w:val="bottom"/>
            <w:hideMark/>
          </w:tcPr>
          <w:p w:rsidRPr="00A63580" w:rsidR="00A63580" w:rsidP="00334DC7" w:rsidRDefault="00A63580" w14:paraId="705E7DC1" w14:textId="77777777">
            <w:pPr>
              <w:jc w:val="right"/>
              <w:rPr>
                <w:color w:val="000000"/>
              </w:rPr>
            </w:pPr>
            <w:r w:rsidRPr="00A63580">
              <w:rPr>
                <w:color w:val="000000"/>
              </w:rPr>
              <w:t>1.417</w:t>
            </w:r>
          </w:p>
        </w:tc>
        <w:tc>
          <w:tcPr>
            <w:tcW w:w="960" w:type="dxa"/>
            <w:noWrap/>
            <w:vAlign w:val="bottom"/>
            <w:hideMark/>
          </w:tcPr>
          <w:p w:rsidRPr="00A63580" w:rsidR="00A63580" w:rsidP="00334DC7" w:rsidRDefault="00A63580" w14:paraId="740B59CF" w14:textId="77777777">
            <w:pPr>
              <w:jc w:val="right"/>
              <w:rPr>
                <w:color w:val="000000"/>
              </w:rPr>
            </w:pPr>
            <w:r w:rsidRPr="00A63580">
              <w:rPr>
                <w:color w:val="000000"/>
              </w:rPr>
              <w:t>2.167</w:t>
            </w:r>
          </w:p>
        </w:tc>
        <w:tc>
          <w:tcPr>
            <w:tcW w:w="960" w:type="dxa"/>
            <w:noWrap/>
            <w:vAlign w:val="bottom"/>
            <w:hideMark/>
          </w:tcPr>
          <w:p w:rsidRPr="00A63580" w:rsidR="00A63580" w:rsidP="00334DC7" w:rsidRDefault="00A63580" w14:paraId="72814E69" w14:textId="77777777">
            <w:pPr>
              <w:jc w:val="right"/>
              <w:rPr>
                <w:color w:val="000000"/>
              </w:rPr>
            </w:pPr>
            <w:r w:rsidRPr="00A63580">
              <w:rPr>
                <w:color w:val="000000"/>
              </w:rPr>
              <w:t>2.167</w:t>
            </w:r>
          </w:p>
        </w:tc>
        <w:tc>
          <w:tcPr>
            <w:tcW w:w="960" w:type="dxa"/>
            <w:noWrap/>
            <w:vAlign w:val="bottom"/>
            <w:hideMark/>
          </w:tcPr>
          <w:p w:rsidRPr="00A63580" w:rsidR="00A63580" w:rsidP="00334DC7" w:rsidRDefault="00A63580" w14:paraId="65AA07DB" w14:textId="77777777">
            <w:pPr>
              <w:jc w:val="right"/>
              <w:rPr>
                <w:color w:val="000000"/>
              </w:rPr>
            </w:pPr>
            <w:r w:rsidRPr="00A63580">
              <w:rPr>
                <w:color w:val="000000"/>
              </w:rPr>
              <w:t>2.167</w:t>
            </w:r>
          </w:p>
        </w:tc>
        <w:tc>
          <w:tcPr>
            <w:tcW w:w="960" w:type="dxa"/>
            <w:noWrap/>
            <w:vAlign w:val="bottom"/>
            <w:hideMark/>
          </w:tcPr>
          <w:p w:rsidRPr="00A63580" w:rsidR="00A63580" w:rsidP="00334DC7" w:rsidRDefault="00A63580" w14:paraId="46FC442F" w14:textId="77777777">
            <w:pPr>
              <w:jc w:val="right"/>
              <w:rPr>
                <w:color w:val="000000"/>
              </w:rPr>
            </w:pPr>
            <w:r w:rsidRPr="00A63580">
              <w:rPr>
                <w:color w:val="000000"/>
              </w:rPr>
              <w:t>2.167</w:t>
            </w:r>
          </w:p>
        </w:tc>
      </w:tr>
      <w:tr w:rsidRPr="00A63580" w:rsidR="00A63580" w:rsidTr="00334DC7" w14:paraId="26CA3560" w14:textId="77777777">
        <w:trPr>
          <w:trHeight w:val="225"/>
        </w:trPr>
        <w:tc>
          <w:tcPr>
            <w:tcW w:w="4300" w:type="dxa"/>
            <w:noWrap/>
            <w:vAlign w:val="bottom"/>
            <w:hideMark/>
          </w:tcPr>
          <w:p w:rsidRPr="00A63580" w:rsidR="00A63580" w:rsidP="00334DC7" w:rsidRDefault="00A63580" w14:paraId="1CBAACD8" w14:textId="77777777">
            <w:pPr>
              <w:rPr>
                <w:color w:val="000000"/>
              </w:rPr>
            </w:pPr>
            <w:r w:rsidRPr="00A63580">
              <w:rPr>
                <w:color w:val="000000"/>
              </w:rPr>
              <w:t>Praktijkleren bij sociaal ontwikkelbedrijven</w:t>
            </w:r>
          </w:p>
        </w:tc>
        <w:tc>
          <w:tcPr>
            <w:tcW w:w="960" w:type="dxa"/>
            <w:noWrap/>
            <w:vAlign w:val="bottom"/>
            <w:hideMark/>
          </w:tcPr>
          <w:p w:rsidRPr="00A63580" w:rsidR="00A63580" w:rsidP="00334DC7" w:rsidRDefault="00A63580" w14:paraId="4085A0E7" w14:textId="77777777">
            <w:pPr>
              <w:jc w:val="right"/>
              <w:rPr>
                <w:color w:val="000000"/>
              </w:rPr>
            </w:pPr>
            <w:r w:rsidRPr="00A63580">
              <w:rPr>
                <w:color w:val="000000"/>
              </w:rPr>
              <w:t>5.000</w:t>
            </w:r>
          </w:p>
        </w:tc>
        <w:tc>
          <w:tcPr>
            <w:tcW w:w="960" w:type="dxa"/>
            <w:noWrap/>
            <w:vAlign w:val="bottom"/>
            <w:hideMark/>
          </w:tcPr>
          <w:p w:rsidRPr="00A63580" w:rsidR="00A63580" w:rsidP="00334DC7" w:rsidRDefault="00A63580" w14:paraId="617A8DDD" w14:textId="77777777">
            <w:pPr>
              <w:jc w:val="right"/>
              <w:rPr>
                <w:color w:val="000000"/>
              </w:rPr>
            </w:pPr>
            <w:r w:rsidRPr="00A63580">
              <w:rPr>
                <w:color w:val="000000"/>
              </w:rPr>
              <w:t>5.000</w:t>
            </w:r>
          </w:p>
        </w:tc>
        <w:tc>
          <w:tcPr>
            <w:tcW w:w="960" w:type="dxa"/>
            <w:noWrap/>
            <w:vAlign w:val="bottom"/>
            <w:hideMark/>
          </w:tcPr>
          <w:p w:rsidRPr="00A63580" w:rsidR="00A63580" w:rsidP="00334DC7" w:rsidRDefault="00A63580" w14:paraId="35A15038" w14:textId="77777777">
            <w:pPr>
              <w:jc w:val="right"/>
              <w:rPr>
                <w:color w:val="000000"/>
              </w:rPr>
            </w:pPr>
          </w:p>
        </w:tc>
        <w:tc>
          <w:tcPr>
            <w:tcW w:w="960" w:type="dxa"/>
            <w:noWrap/>
            <w:vAlign w:val="bottom"/>
            <w:hideMark/>
          </w:tcPr>
          <w:p w:rsidRPr="00A63580" w:rsidR="00A63580" w:rsidP="00334DC7" w:rsidRDefault="00A63580" w14:paraId="088F54A1" w14:textId="77777777"/>
        </w:tc>
        <w:tc>
          <w:tcPr>
            <w:tcW w:w="960" w:type="dxa"/>
            <w:noWrap/>
            <w:vAlign w:val="bottom"/>
            <w:hideMark/>
          </w:tcPr>
          <w:p w:rsidRPr="00A63580" w:rsidR="00A63580" w:rsidP="00334DC7" w:rsidRDefault="00A63580" w14:paraId="7DAE679F" w14:textId="77777777"/>
        </w:tc>
      </w:tr>
      <w:tr w:rsidRPr="00A63580" w:rsidR="00A63580" w:rsidTr="00334DC7" w14:paraId="6FB3DAAA" w14:textId="77777777">
        <w:trPr>
          <w:trHeight w:val="225"/>
        </w:trPr>
        <w:tc>
          <w:tcPr>
            <w:tcW w:w="4300" w:type="dxa"/>
            <w:noWrap/>
            <w:vAlign w:val="bottom"/>
            <w:hideMark/>
          </w:tcPr>
          <w:p w:rsidRPr="00A63580" w:rsidR="00A63580" w:rsidP="00334DC7" w:rsidRDefault="00A63580" w14:paraId="366E6C08" w14:textId="77777777">
            <w:pPr>
              <w:rPr>
                <w:i/>
                <w:iCs/>
                <w:color w:val="000000"/>
              </w:rPr>
            </w:pPr>
            <w:r w:rsidRPr="00A63580">
              <w:rPr>
                <w:i/>
                <w:iCs/>
                <w:color w:val="000000"/>
              </w:rPr>
              <w:t>Bijdragen aan organisaties</w:t>
            </w:r>
          </w:p>
        </w:tc>
        <w:tc>
          <w:tcPr>
            <w:tcW w:w="960" w:type="dxa"/>
            <w:noWrap/>
            <w:vAlign w:val="bottom"/>
            <w:hideMark/>
          </w:tcPr>
          <w:p w:rsidRPr="00A63580" w:rsidR="00A63580" w:rsidP="00334DC7" w:rsidRDefault="00A63580" w14:paraId="453345AC" w14:textId="77777777">
            <w:pPr>
              <w:rPr>
                <w:i/>
                <w:iCs/>
                <w:color w:val="000000"/>
              </w:rPr>
            </w:pPr>
          </w:p>
        </w:tc>
        <w:tc>
          <w:tcPr>
            <w:tcW w:w="960" w:type="dxa"/>
            <w:noWrap/>
            <w:vAlign w:val="bottom"/>
            <w:hideMark/>
          </w:tcPr>
          <w:p w:rsidRPr="00A63580" w:rsidR="00A63580" w:rsidP="00334DC7" w:rsidRDefault="00A63580" w14:paraId="5B04BE5C" w14:textId="77777777">
            <w:pPr>
              <w:jc w:val="right"/>
              <w:rPr>
                <w:color w:val="000000"/>
              </w:rPr>
            </w:pPr>
            <w:r w:rsidRPr="00A63580">
              <w:rPr>
                <w:color w:val="000000"/>
              </w:rPr>
              <w:t>913</w:t>
            </w:r>
          </w:p>
        </w:tc>
        <w:tc>
          <w:tcPr>
            <w:tcW w:w="960" w:type="dxa"/>
            <w:noWrap/>
            <w:vAlign w:val="bottom"/>
            <w:hideMark/>
          </w:tcPr>
          <w:p w:rsidRPr="00A63580" w:rsidR="00A63580" w:rsidP="00334DC7" w:rsidRDefault="00A63580" w14:paraId="6007B852" w14:textId="77777777">
            <w:pPr>
              <w:jc w:val="right"/>
              <w:rPr>
                <w:color w:val="000000"/>
              </w:rPr>
            </w:pPr>
            <w:r w:rsidRPr="00A63580">
              <w:rPr>
                <w:color w:val="000000"/>
              </w:rPr>
              <w:t>1.101</w:t>
            </w:r>
          </w:p>
        </w:tc>
        <w:tc>
          <w:tcPr>
            <w:tcW w:w="960" w:type="dxa"/>
            <w:noWrap/>
            <w:vAlign w:val="bottom"/>
            <w:hideMark/>
          </w:tcPr>
          <w:p w:rsidRPr="00A63580" w:rsidR="00A63580" w:rsidP="00334DC7" w:rsidRDefault="00A63580" w14:paraId="23370705" w14:textId="77777777">
            <w:pPr>
              <w:jc w:val="right"/>
              <w:rPr>
                <w:color w:val="000000"/>
              </w:rPr>
            </w:pPr>
            <w:r w:rsidRPr="00A63580">
              <w:rPr>
                <w:color w:val="000000"/>
              </w:rPr>
              <w:t>1.848</w:t>
            </w:r>
          </w:p>
        </w:tc>
        <w:tc>
          <w:tcPr>
            <w:tcW w:w="960" w:type="dxa"/>
            <w:noWrap/>
            <w:vAlign w:val="bottom"/>
            <w:hideMark/>
          </w:tcPr>
          <w:p w:rsidRPr="00A63580" w:rsidR="00A63580" w:rsidP="00334DC7" w:rsidRDefault="00A63580" w14:paraId="11150D81" w14:textId="77777777">
            <w:pPr>
              <w:jc w:val="right"/>
              <w:rPr>
                <w:color w:val="000000"/>
              </w:rPr>
            </w:pPr>
            <w:r w:rsidRPr="00A63580">
              <w:rPr>
                <w:color w:val="000000"/>
              </w:rPr>
              <w:t>1.980</w:t>
            </w:r>
          </w:p>
        </w:tc>
      </w:tr>
      <w:tr w:rsidRPr="00A63580" w:rsidR="00A63580" w:rsidTr="00334DC7" w14:paraId="318B328D" w14:textId="77777777">
        <w:trPr>
          <w:trHeight w:val="225"/>
        </w:trPr>
        <w:tc>
          <w:tcPr>
            <w:tcW w:w="4300" w:type="dxa"/>
            <w:noWrap/>
            <w:vAlign w:val="bottom"/>
            <w:hideMark/>
          </w:tcPr>
          <w:p w:rsidRPr="00A63580" w:rsidR="00A63580" w:rsidP="00334DC7" w:rsidRDefault="00A63580" w14:paraId="61D88C90" w14:textId="77777777">
            <w:pPr>
              <w:rPr>
                <w:i/>
                <w:iCs/>
                <w:color w:val="000000"/>
              </w:rPr>
            </w:pPr>
            <w:r w:rsidRPr="00A63580">
              <w:rPr>
                <w:i/>
                <w:iCs/>
                <w:color w:val="000000"/>
              </w:rPr>
              <w:t>Overige budgetten</w:t>
            </w:r>
          </w:p>
        </w:tc>
        <w:tc>
          <w:tcPr>
            <w:tcW w:w="960" w:type="dxa"/>
            <w:noWrap/>
            <w:vAlign w:val="bottom"/>
            <w:hideMark/>
          </w:tcPr>
          <w:p w:rsidRPr="00A63580" w:rsidR="00A63580" w:rsidP="00334DC7" w:rsidRDefault="00A63580" w14:paraId="4B95643A" w14:textId="77777777">
            <w:pPr>
              <w:jc w:val="right"/>
              <w:rPr>
                <w:color w:val="000000"/>
              </w:rPr>
            </w:pPr>
            <w:r w:rsidRPr="00A63580">
              <w:rPr>
                <w:color w:val="000000"/>
              </w:rPr>
              <w:t>1.138</w:t>
            </w:r>
          </w:p>
        </w:tc>
        <w:tc>
          <w:tcPr>
            <w:tcW w:w="960" w:type="dxa"/>
            <w:noWrap/>
            <w:vAlign w:val="bottom"/>
            <w:hideMark/>
          </w:tcPr>
          <w:p w:rsidRPr="00A63580" w:rsidR="00A63580" w:rsidP="00334DC7" w:rsidRDefault="00A63580" w14:paraId="3D32DED6" w14:textId="77777777">
            <w:pPr>
              <w:jc w:val="right"/>
              <w:rPr>
                <w:color w:val="000000"/>
              </w:rPr>
            </w:pPr>
            <w:r w:rsidRPr="00A63580">
              <w:rPr>
                <w:color w:val="000000"/>
              </w:rPr>
              <w:t>3.957</w:t>
            </w:r>
          </w:p>
        </w:tc>
        <w:tc>
          <w:tcPr>
            <w:tcW w:w="960" w:type="dxa"/>
            <w:noWrap/>
            <w:vAlign w:val="bottom"/>
            <w:hideMark/>
          </w:tcPr>
          <w:p w:rsidRPr="00A63580" w:rsidR="00A63580" w:rsidP="00334DC7" w:rsidRDefault="00A63580" w14:paraId="639B8272" w14:textId="77777777">
            <w:pPr>
              <w:jc w:val="right"/>
              <w:rPr>
                <w:color w:val="000000"/>
              </w:rPr>
            </w:pPr>
            <w:r w:rsidRPr="00A63580">
              <w:rPr>
                <w:color w:val="000000"/>
              </w:rPr>
              <w:t>4.692</w:t>
            </w:r>
          </w:p>
        </w:tc>
        <w:tc>
          <w:tcPr>
            <w:tcW w:w="960" w:type="dxa"/>
            <w:noWrap/>
            <w:vAlign w:val="bottom"/>
            <w:hideMark/>
          </w:tcPr>
          <w:p w:rsidRPr="00A63580" w:rsidR="00A63580" w:rsidP="00334DC7" w:rsidRDefault="00A63580" w14:paraId="5FE82CEC" w14:textId="77777777">
            <w:pPr>
              <w:jc w:val="right"/>
              <w:rPr>
                <w:color w:val="000000"/>
              </w:rPr>
            </w:pPr>
            <w:r w:rsidRPr="00A63580">
              <w:rPr>
                <w:color w:val="000000"/>
              </w:rPr>
              <w:t>5.263</w:t>
            </w:r>
          </w:p>
        </w:tc>
        <w:tc>
          <w:tcPr>
            <w:tcW w:w="960" w:type="dxa"/>
            <w:noWrap/>
            <w:vAlign w:val="bottom"/>
            <w:hideMark/>
          </w:tcPr>
          <w:p w:rsidRPr="00A63580" w:rsidR="00A63580" w:rsidP="00334DC7" w:rsidRDefault="00A63580" w14:paraId="69104DF2" w14:textId="77777777">
            <w:pPr>
              <w:jc w:val="right"/>
              <w:rPr>
                <w:color w:val="000000"/>
              </w:rPr>
            </w:pPr>
            <w:r w:rsidRPr="00A63580">
              <w:rPr>
                <w:color w:val="000000"/>
              </w:rPr>
              <w:t>5.050</w:t>
            </w:r>
          </w:p>
        </w:tc>
      </w:tr>
      <w:tr w:rsidRPr="00A63580" w:rsidR="00A63580" w:rsidTr="00334DC7" w14:paraId="6AE844A7" w14:textId="77777777">
        <w:trPr>
          <w:trHeight w:val="225"/>
        </w:trPr>
        <w:tc>
          <w:tcPr>
            <w:tcW w:w="4300" w:type="dxa"/>
            <w:noWrap/>
            <w:vAlign w:val="bottom"/>
            <w:hideMark/>
          </w:tcPr>
          <w:p w:rsidRPr="00A63580" w:rsidR="00A63580" w:rsidP="00334DC7" w:rsidRDefault="00A63580" w14:paraId="441F2BCE" w14:textId="77777777">
            <w:pPr>
              <w:rPr>
                <w:b/>
                <w:bCs/>
                <w:color w:val="000000"/>
              </w:rPr>
            </w:pPr>
            <w:r w:rsidRPr="00A63580">
              <w:rPr>
                <w:b/>
                <w:bCs/>
                <w:color w:val="000000"/>
              </w:rPr>
              <w:t>Totaal</w:t>
            </w:r>
          </w:p>
        </w:tc>
        <w:tc>
          <w:tcPr>
            <w:tcW w:w="960" w:type="dxa"/>
            <w:noWrap/>
            <w:vAlign w:val="bottom"/>
            <w:hideMark/>
          </w:tcPr>
          <w:p w:rsidRPr="00A63580" w:rsidR="00A63580" w:rsidP="00334DC7" w:rsidRDefault="00A63580" w14:paraId="7AE05CD7" w14:textId="77777777">
            <w:pPr>
              <w:jc w:val="right"/>
              <w:rPr>
                <w:b/>
                <w:bCs/>
                <w:color w:val="000000"/>
              </w:rPr>
            </w:pPr>
            <w:r w:rsidRPr="00A63580">
              <w:rPr>
                <w:b/>
                <w:bCs/>
                <w:color w:val="000000"/>
              </w:rPr>
              <w:t>74.630</w:t>
            </w:r>
          </w:p>
        </w:tc>
        <w:tc>
          <w:tcPr>
            <w:tcW w:w="960" w:type="dxa"/>
            <w:noWrap/>
            <w:vAlign w:val="bottom"/>
            <w:hideMark/>
          </w:tcPr>
          <w:p w:rsidRPr="00A63580" w:rsidR="00A63580" w:rsidP="00334DC7" w:rsidRDefault="00A63580" w14:paraId="0C56B099" w14:textId="77777777">
            <w:pPr>
              <w:jc w:val="right"/>
              <w:rPr>
                <w:b/>
                <w:bCs/>
                <w:color w:val="000000"/>
              </w:rPr>
            </w:pPr>
            <w:r w:rsidRPr="00A63580">
              <w:rPr>
                <w:b/>
                <w:bCs/>
                <w:color w:val="000000"/>
              </w:rPr>
              <w:t>54.925</w:t>
            </w:r>
          </w:p>
        </w:tc>
        <w:tc>
          <w:tcPr>
            <w:tcW w:w="960" w:type="dxa"/>
            <w:noWrap/>
            <w:vAlign w:val="bottom"/>
            <w:hideMark/>
          </w:tcPr>
          <w:p w:rsidRPr="00A63580" w:rsidR="00A63580" w:rsidP="00334DC7" w:rsidRDefault="00A63580" w14:paraId="74C1A73C" w14:textId="77777777">
            <w:pPr>
              <w:jc w:val="right"/>
              <w:rPr>
                <w:b/>
                <w:bCs/>
                <w:color w:val="000000"/>
              </w:rPr>
            </w:pPr>
            <w:r w:rsidRPr="00A63580">
              <w:rPr>
                <w:b/>
                <w:bCs/>
                <w:color w:val="000000"/>
              </w:rPr>
              <w:t>12.960</w:t>
            </w:r>
          </w:p>
        </w:tc>
        <w:tc>
          <w:tcPr>
            <w:tcW w:w="960" w:type="dxa"/>
            <w:noWrap/>
            <w:vAlign w:val="bottom"/>
            <w:hideMark/>
          </w:tcPr>
          <w:p w:rsidRPr="00A63580" w:rsidR="00A63580" w:rsidP="00334DC7" w:rsidRDefault="00A63580" w14:paraId="443997D7" w14:textId="77777777">
            <w:pPr>
              <w:jc w:val="right"/>
              <w:rPr>
                <w:b/>
                <w:bCs/>
                <w:color w:val="000000"/>
              </w:rPr>
            </w:pPr>
            <w:r w:rsidRPr="00A63580">
              <w:rPr>
                <w:b/>
                <w:bCs/>
                <w:color w:val="000000"/>
              </w:rPr>
              <w:t>24.652</w:t>
            </w:r>
          </w:p>
        </w:tc>
        <w:tc>
          <w:tcPr>
            <w:tcW w:w="960" w:type="dxa"/>
            <w:noWrap/>
            <w:vAlign w:val="bottom"/>
            <w:hideMark/>
          </w:tcPr>
          <w:p w:rsidRPr="00A63580" w:rsidR="00A63580" w:rsidP="00334DC7" w:rsidRDefault="00A63580" w14:paraId="7082F46F" w14:textId="77777777">
            <w:pPr>
              <w:jc w:val="right"/>
              <w:rPr>
                <w:b/>
                <w:bCs/>
                <w:color w:val="000000"/>
              </w:rPr>
            </w:pPr>
            <w:r w:rsidRPr="00A63580">
              <w:rPr>
                <w:b/>
                <w:bCs/>
                <w:color w:val="000000"/>
              </w:rPr>
              <w:t>35.494</w:t>
            </w:r>
          </w:p>
        </w:tc>
      </w:tr>
    </w:tbl>
    <w:p w:rsidRPr="00A63580" w:rsidR="00A63580" w:rsidP="00A63580" w:rsidRDefault="00A63580" w14:paraId="6B9E9E18" w14:textId="77777777"/>
    <w:p w:rsidRPr="00A63580" w:rsidR="00A63580" w:rsidP="00A63580" w:rsidRDefault="00A63580" w14:paraId="3F24006C" w14:textId="77777777">
      <w:r w:rsidRPr="00A63580">
        <w:t>Gedurende de looptijd van de subsidieperiode worden de middelen voor subsidieregelingen en projectsubsidies aangemerkt als juridisch verplicht. Dit is in de betreffende begrotingsartikelen terug te vinden in de paragraaf budgetflexibiliteit bij de tabel Budgettaire gevolgen van beleid.</w:t>
      </w:r>
    </w:p>
    <w:p w:rsidRPr="00A63580" w:rsidR="00A63580" w:rsidP="00A63580" w:rsidRDefault="00A63580" w14:paraId="6330F2E5" w14:textId="77777777">
      <w:r w:rsidRPr="00A63580">
        <w:t>Middelen voor instellingssubsidies worden aangeduid als juridisch verplicht tot aan het einde van de looptijd van de instellingssubsidie.</w:t>
      </w:r>
    </w:p>
    <w:p w:rsidRPr="00A63580" w:rsidR="00A63580" w:rsidP="00A63580" w:rsidRDefault="00A63580" w14:paraId="67E315DA" w14:textId="77777777">
      <w:pPr>
        <w:rPr>
          <w:u w:val="single"/>
        </w:rPr>
      </w:pPr>
    </w:p>
    <w:p w:rsidRPr="00A63580" w:rsidR="00A63580" w:rsidP="00A63580" w:rsidRDefault="00A63580" w14:paraId="0DCA4429" w14:textId="77777777">
      <w:pPr>
        <w:rPr>
          <w:u w:val="single"/>
        </w:rPr>
      </w:pPr>
      <w:r w:rsidRPr="00A63580">
        <w:rPr>
          <w:u w:val="single"/>
        </w:rPr>
        <w:t>Vraag 94</w:t>
      </w:r>
    </w:p>
    <w:p w:rsidRPr="00A63580" w:rsidR="00A63580" w:rsidP="00A63580" w:rsidRDefault="00A63580" w14:paraId="23A584F4" w14:textId="77777777">
      <w:r w:rsidRPr="00A63580">
        <w:t xml:space="preserve">Kunt u een overzicht verstrekken van equivalenten van de WW-uitkering in alle Scandinavische landen, Duitsland, België, Frankrijk, Zwitserland, Oostenrijk en het Verenigd Koninkrijk? Kunt u de duur en de hoogte van de uitkeringen vermelden. </w:t>
      </w:r>
    </w:p>
    <w:p w:rsidRPr="00A63580" w:rsidR="00A63580" w:rsidP="00A63580" w:rsidRDefault="00A63580" w14:paraId="1FEA56FD" w14:textId="77777777">
      <w:pPr>
        <w:rPr>
          <w:u w:val="single"/>
        </w:rPr>
      </w:pPr>
    </w:p>
    <w:p w:rsidRPr="00A63580" w:rsidR="00A63580" w:rsidP="00A63580" w:rsidRDefault="00A63580" w14:paraId="7C17F349" w14:textId="77777777">
      <w:pPr>
        <w:rPr>
          <w:u w:val="single"/>
        </w:rPr>
      </w:pPr>
      <w:r w:rsidRPr="00A63580">
        <w:rPr>
          <w:u w:val="single"/>
        </w:rPr>
        <w:t>Antwoord 94</w:t>
      </w:r>
    </w:p>
    <w:p w:rsidRPr="00A63580" w:rsidR="00A63580" w:rsidP="00A63580" w:rsidRDefault="00A63580" w14:paraId="3DDD2D62" w14:textId="77777777">
      <w:r w:rsidRPr="00A63580">
        <w:lastRenderedPageBreak/>
        <w:t>In onderstaande tabel is een vergelijking van de duur en hoogte van werkloosheidsuitkeringen gemaakt. Het is lastig om een beknopte en volledige vergelijking van de verschillende stelsels te maken. De hoogte en duur van de werkloosheidsuitkering varieert namelijk vaak naar persoons- en andere kenmerken. Hierbij kan worden gedacht aan leeftijd, opgebouwd arbeidsverleden, gezinssamenstelling. De vergelijking in de tabel is dan ook een versimpelde weergave van de hoogte en duur van de werkloosheidsuitkering in de verschillende landen, zoals die golden op 1 januari 2025. Voor een volledig inzicht in de verschillende stelsels wordt verwezen naar de vergelijkende tabellen van MISSOC</w:t>
      </w:r>
      <w:r w:rsidRPr="00A63580">
        <w:rPr>
          <w:rStyle w:val="Voetnootmarkering"/>
        </w:rPr>
        <w:footnoteReference w:id="23"/>
      </w:r>
      <w:r w:rsidRPr="00A63580">
        <w:t xml:space="preserve">. Voor een meer gedetailleerde en toelichtende verkenning van meer EU-lidstaten wordt verwezen naar een rapportage door </w:t>
      </w:r>
      <w:proofErr w:type="spellStart"/>
      <w:r w:rsidRPr="00A63580">
        <w:t>Eurofound</w:t>
      </w:r>
      <w:proofErr w:type="spellEnd"/>
      <w:r w:rsidRPr="00A63580">
        <w:rPr>
          <w:rStyle w:val="Voetnootmarkering"/>
        </w:rPr>
        <w:footnoteReference w:id="24"/>
      </w:r>
      <w:r w:rsidRPr="00A63580">
        <w:t xml:space="preserve">.  </w:t>
      </w:r>
    </w:p>
    <w:p w:rsidRPr="00A63580" w:rsidR="00A63580" w:rsidP="00A63580" w:rsidRDefault="00A63580" w14:paraId="6922D7CC" w14:textId="77777777"/>
    <w:tbl>
      <w:tblPr>
        <w:tblStyle w:val="Tabelraster"/>
        <w:tblW w:w="0" w:type="auto"/>
        <w:tblLook w:val="04A0" w:firstRow="1" w:lastRow="0" w:firstColumn="1" w:lastColumn="0" w:noHBand="0" w:noVBand="1"/>
      </w:tblPr>
      <w:tblGrid>
        <w:gridCol w:w="1536"/>
        <w:gridCol w:w="2972"/>
        <w:gridCol w:w="4554"/>
      </w:tblGrid>
      <w:tr w:rsidRPr="00A63580" w:rsidR="00A63580" w:rsidTr="00334DC7" w14:paraId="304DE0CC" w14:textId="77777777">
        <w:tc>
          <w:tcPr>
            <w:tcW w:w="1413" w:type="dxa"/>
          </w:tcPr>
          <w:p w:rsidRPr="00A63580" w:rsidR="00A63580" w:rsidP="00334DC7" w:rsidRDefault="00A63580" w14:paraId="78BDAD15" w14:textId="77777777">
            <w:pPr>
              <w:rPr>
                <w:b/>
                <w:bCs/>
              </w:rPr>
            </w:pPr>
          </w:p>
        </w:tc>
        <w:tc>
          <w:tcPr>
            <w:tcW w:w="2977" w:type="dxa"/>
          </w:tcPr>
          <w:p w:rsidRPr="00A63580" w:rsidR="00A63580" w:rsidP="00334DC7" w:rsidRDefault="00A63580" w14:paraId="1FA60820" w14:textId="77777777">
            <w:pPr>
              <w:rPr>
                <w:b/>
                <w:bCs/>
              </w:rPr>
            </w:pPr>
            <w:r w:rsidRPr="00A63580">
              <w:rPr>
                <w:b/>
                <w:bCs/>
              </w:rPr>
              <w:t>Duur Werkloosheidsuitkering</w:t>
            </w:r>
            <w:r w:rsidRPr="00A63580">
              <w:rPr>
                <w:rStyle w:val="Voetnootmarkering"/>
                <w:b/>
                <w:bCs/>
              </w:rPr>
              <w:footnoteReference w:id="25"/>
            </w:r>
            <w:r w:rsidRPr="00A63580">
              <w:rPr>
                <w:b/>
                <w:bCs/>
              </w:rPr>
              <w:t xml:space="preserve"> </w:t>
            </w:r>
            <w:r w:rsidRPr="00A63580">
              <w:t>(minimum en maximum, indien van toepassing)</w:t>
            </w:r>
          </w:p>
        </w:tc>
        <w:tc>
          <w:tcPr>
            <w:tcW w:w="4627" w:type="dxa"/>
          </w:tcPr>
          <w:p w:rsidRPr="00A63580" w:rsidR="00A63580" w:rsidP="00334DC7" w:rsidRDefault="00A63580" w14:paraId="3F927317" w14:textId="77777777">
            <w:pPr>
              <w:rPr>
                <w:b/>
                <w:bCs/>
              </w:rPr>
            </w:pPr>
            <w:r w:rsidRPr="00A63580">
              <w:rPr>
                <w:b/>
                <w:bCs/>
              </w:rPr>
              <w:t xml:space="preserve">Hoogte Werkloosheidsuitkering </w:t>
            </w:r>
          </w:p>
          <w:p w:rsidRPr="00A63580" w:rsidR="00A63580" w:rsidP="00334DC7" w:rsidRDefault="00A63580" w14:paraId="70560D6C" w14:textId="77777777"/>
        </w:tc>
      </w:tr>
      <w:tr w:rsidRPr="00A63580" w:rsidR="00A63580" w:rsidTr="00334DC7" w14:paraId="06C567C7" w14:textId="77777777">
        <w:tc>
          <w:tcPr>
            <w:tcW w:w="1413" w:type="dxa"/>
          </w:tcPr>
          <w:p w:rsidRPr="00A63580" w:rsidR="00A63580" w:rsidP="00334DC7" w:rsidRDefault="00A63580" w14:paraId="36B5AFA0" w14:textId="77777777">
            <w:pPr>
              <w:rPr>
                <w:b/>
                <w:bCs/>
              </w:rPr>
            </w:pPr>
            <w:r w:rsidRPr="00A63580">
              <w:rPr>
                <w:b/>
                <w:bCs/>
              </w:rPr>
              <w:t>België</w:t>
            </w:r>
          </w:p>
        </w:tc>
        <w:tc>
          <w:tcPr>
            <w:tcW w:w="2977" w:type="dxa"/>
          </w:tcPr>
          <w:p w:rsidRPr="00A63580" w:rsidR="00A63580" w:rsidP="00334DC7" w:rsidRDefault="00A63580" w14:paraId="731F6BD5" w14:textId="77777777">
            <w:r w:rsidRPr="00A63580">
              <w:t xml:space="preserve">3 perioden: </w:t>
            </w:r>
          </w:p>
          <w:p w:rsidRPr="00A63580" w:rsidR="00A63580" w:rsidP="00334DC7" w:rsidRDefault="00A63580" w14:paraId="1778BB00" w14:textId="77777777">
            <w:r w:rsidRPr="00A63580">
              <w:t>1</w:t>
            </w:r>
            <w:r w:rsidRPr="00A63580">
              <w:rPr>
                <w:vertAlign w:val="superscript"/>
              </w:rPr>
              <w:t>e</w:t>
            </w:r>
            <w:r w:rsidRPr="00A63580">
              <w:t xml:space="preserve"> periode van 12 maanden </w:t>
            </w:r>
          </w:p>
          <w:p w:rsidRPr="00A63580" w:rsidR="00A63580" w:rsidP="00334DC7" w:rsidRDefault="00A63580" w14:paraId="0DAAA2C7" w14:textId="77777777">
            <w:r w:rsidRPr="00A63580">
              <w:t>2</w:t>
            </w:r>
            <w:r w:rsidRPr="00A63580">
              <w:rPr>
                <w:vertAlign w:val="superscript"/>
              </w:rPr>
              <w:t>e</w:t>
            </w:r>
            <w:r w:rsidRPr="00A63580">
              <w:t xml:space="preserve"> periode van maximaal 36 maanden </w:t>
            </w:r>
            <w:r w:rsidRPr="00A63580">
              <w:br/>
              <w:t>3</w:t>
            </w:r>
            <w:r w:rsidRPr="00A63580">
              <w:rPr>
                <w:vertAlign w:val="superscript"/>
              </w:rPr>
              <w:t>e</w:t>
            </w:r>
            <w:r w:rsidRPr="00A63580">
              <w:t xml:space="preserve"> periode voor onbepaalde tijd</w:t>
            </w:r>
          </w:p>
        </w:tc>
        <w:tc>
          <w:tcPr>
            <w:tcW w:w="4627" w:type="dxa"/>
          </w:tcPr>
          <w:p w:rsidRPr="00A63580" w:rsidR="00A63580" w:rsidP="00334DC7" w:rsidRDefault="00A63580" w14:paraId="66337379" w14:textId="77777777">
            <w:r w:rsidRPr="00A63580">
              <w:t>1</w:t>
            </w:r>
            <w:r w:rsidRPr="00A63580">
              <w:rPr>
                <w:vertAlign w:val="superscript"/>
              </w:rPr>
              <w:t>e</w:t>
            </w:r>
            <w:r w:rsidRPr="00A63580">
              <w:t xml:space="preserve"> periode: 65% van het laatst verdiende loon voor de eerste drie maanden; 60% voor de daaropvolgende negen maanden</w:t>
            </w:r>
          </w:p>
          <w:p w:rsidRPr="00A63580" w:rsidR="00A63580" w:rsidP="00334DC7" w:rsidRDefault="00A63580" w14:paraId="5EE1D839" w14:textId="77777777">
            <w:r w:rsidRPr="00A63580">
              <w:t>2</w:t>
            </w:r>
            <w:r w:rsidRPr="00A63580">
              <w:rPr>
                <w:vertAlign w:val="superscript"/>
              </w:rPr>
              <w:t>e</w:t>
            </w:r>
            <w:r w:rsidRPr="00A63580">
              <w:t xml:space="preserve"> periode: tussen de 40 en 60% van het laatst verdiende loon met graduele afbouw na maximaal 12 maanden</w:t>
            </w:r>
          </w:p>
          <w:p w:rsidRPr="00A63580" w:rsidR="00A63580" w:rsidP="00334DC7" w:rsidRDefault="00A63580" w14:paraId="1930F8CC" w14:textId="77777777">
            <w:r w:rsidRPr="00A63580">
              <w:t>3</w:t>
            </w:r>
            <w:r w:rsidRPr="00A63580">
              <w:rPr>
                <w:vertAlign w:val="superscript"/>
              </w:rPr>
              <w:t>e</w:t>
            </w:r>
            <w:r w:rsidRPr="00A63580">
              <w:t xml:space="preserve"> periode: in de eerste 3 maanden een uitkering tussen de € 52,18 en de € 84,13 per dag, waarna een vaste uitkering volgt tussen de € 30,49 en € 66,89 per dag </w:t>
            </w:r>
          </w:p>
        </w:tc>
      </w:tr>
      <w:tr w:rsidRPr="00A63580" w:rsidR="00A63580" w:rsidTr="00334DC7" w14:paraId="234F7A58" w14:textId="77777777">
        <w:tc>
          <w:tcPr>
            <w:tcW w:w="1413" w:type="dxa"/>
          </w:tcPr>
          <w:p w:rsidRPr="00A63580" w:rsidR="00A63580" w:rsidP="00334DC7" w:rsidRDefault="00A63580" w14:paraId="5E2B0393" w14:textId="77777777">
            <w:pPr>
              <w:rPr>
                <w:b/>
                <w:bCs/>
              </w:rPr>
            </w:pPr>
            <w:r w:rsidRPr="00A63580">
              <w:rPr>
                <w:b/>
                <w:bCs/>
              </w:rPr>
              <w:t>Denemarken</w:t>
            </w:r>
          </w:p>
        </w:tc>
        <w:tc>
          <w:tcPr>
            <w:tcW w:w="2977" w:type="dxa"/>
          </w:tcPr>
          <w:p w:rsidRPr="00A63580" w:rsidR="00A63580" w:rsidP="00334DC7" w:rsidRDefault="00A63580" w14:paraId="333506C7" w14:textId="77777777">
            <w:r w:rsidRPr="00A63580">
              <w:t>2 jaar binnen een periode van 3 jaar</w:t>
            </w:r>
          </w:p>
        </w:tc>
        <w:tc>
          <w:tcPr>
            <w:tcW w:w="4627" w:type="dxa"/>
          </w:tcPr>
          <w:p w:rsidRPr="00A63580" w:rsidR="00A63580" w:rsidP="00334DC7" w:rsidRDefault="00A63580" w14:paraId="1451DB1C" w14:textId="77777777">
            <w:r w:rsidRPr="00A63580">
              <w:t>90% van het laatst verdiende brutoloon</w:t>
            </w:r>
          </w:p>
        </w:tc>
      </w:tr>
      <w:tr w:rsidRPr="00A63580" w:rsidR="00A63580" w:rsidTr="00334DC7" w14:paraId="5BA14443" w14:textId="77777777">
        <w:tc>
          <w:tcPr>
            <w:tcW w:w="1413" w:type="dxa"/>
          </w:tcPr>
          <w:p w:rsidRPr="00A63580" w:rsidR="00A63580" w:rsidP="00334DC7" w:rsidRDefault="00A63580" w14:paraId="3B154C26" w14:textId="77777777">
            <w:pPr>
              <w:rPr>
                <w:b/>
                <w:bCs/>
              </w:rPr>
            </w:pPr>
            <w:r w:rsidRPr="00A63580">
              <w:rPr>
                <w:b/>
                <w:bCs/>
              </w:rPr>
              <w:t>Finland</w:t>
            </w:r>
          </w:p>
        </w:tc>
        <w:tc>
          <w:tcPr>
            <w:tcW w:w="2977" w:type="dxa"/>
          </w:tcPr>
          <w:p w:rsidRPr="00A63580" w:rsidR="00A63580" w:rsidP="00334DC7" w:rsidRDefault="00A63580" w14:paraId="3B1720E7" w14:textId="77777777">
            <w:r w:rsidRPr="00A63580">
              <w:t xml:space="preserve">Tussen de 300 en 500 dagen </w:t>
            </w:r>
          </w:p>
        </w:tc>
        <w:tc>
          <w:tcPr>
            <w:tcW w:w="4627" w:type="dxa"/>
          </w:tcPr>
          <w:p w:rsidRPr="00A63580" w:rsidR="00A63580" w:rsidP="00334DC7" w:rsidRDefault="00A63580" w14:paraId="01560242" w14:textId="77777777">
            <w:r w:rsidRPr="00A63580">
              <w:t xml:space="preserve">Maximaal 90% van laatstverdiende loon (100% onder voorwaarden), naar 80% van originele bedrag na 40 dagen en 75% na 170 dagen </w:t>
            </w:r>
          </w:p>
        </w:tc>
      </w:tr>
      <w:tr w:rsidRPr="00A63580" w:rsidR="00A63580" w:rsidTr="00334DC7" w14:paraId="78CEB2BA" w14:textId="77777777">
        <w:tc>
          <w:tcPr>
            <w:tcW w:w="1413" w:type="dxa"/>
          </w:tcPr>
          <w:p w:rsidRPr="00A63580" w:rsidR="00A63580" w:rsidP="00334DC7" w:rsidRDefault="00A63580" w14:paraId="54C4B793" w14:textId="77777777">
            <w:pPr>
              <w:rPr>
                <w:b/>
                <w:bCs/>
              </w:rPr>
            </w:pPr>
            <w:r w:rsidRPr="00A63580">
              <w:rPr>
                <w:b/>
                <w:bCs/>
              </w:rPr>
              <w:t>Frankrijk</w:t>
            </w:r>
          </w:p>
        </w:tc>
        <w:tc>
          <w:tcPr>
            <w:tcW w:w="2977" w:type="dxa"/>
          </w:tcPr>
          <w:p w:rsidRPr="00A63580" w:rsidR="00A63580" w:rsidP="00334DC7" w:rsidRDefault="00A63580" w14:paraId="19C363A9" w14:textId="77777777">
            <w:r w:rsidRPr="00A63580">
              <w:t xml:space="preserve">Tussen de 6 en 27 maanden </w:t>
            </w:r>
          </w:p>
        </w:tc>
        <w:tc>
          <w:tcPr>
            <w:tcW w:w="4627" w:type="dxa"/>
          </w:tcPr>
          <w:p w:rsidRPr="00A63580" w:rsidR="00A63580" w:rsidP="00334DC7" w:rsidRDefault="00A63580" w14:paraId="77D31B64" w14:textId="77777777">
            <w:r w:rsidRPr="00A63580">
              <w:t xml:space="preserve">In principe 57% van het laatst verdiende loon </w:t>
            </w:r>
          </w:p>
        </w:tc>
      </w:tr>
      <w:tr w:rsidRPr="00A63580" w:rsidR="00A63580" w:rsidTr="00334DC7" w14:paraId="465C237B" w14:textId="77777777">
        <w:tc>
          <w:tcPr>
            <w:tcW w:w="1413" w:type="dxa"/>
          </w:tcPr>
          <w:p w:rsidRPr="00A63580" w:rsidR="00A63580" w:rsidP="00334DC7" w:rsidRDefault="00A63580" w14:paraId="2CAB7CE3" w14:textId="77777777">
            <w:pPr>
              <w:rPr>
                <w:b/>
                <w:bCs/>
              </w:rPr>
            </w:pPr>
            <w:r w:rsidRPr="00A63580">
              <w:rPr>
                <w:b/>
                <w:bCs/>
              </w:rPr>
              <w:t>Duitsland</w:t>
            </w:r>
          </w:p>
        </w:tc>
        <w:tc>
          <w:tcPr>
            <w:tcW w:w="2977" w:type="dxa"/>
          </w:tcPr>
          <w:p w:rsidRPr="00A63580" w:rsidR="00A63580" w:rsidP="00334DC7" w:rsidRDefault="00A63580" w14:paraId="49E2D8EC" w14:textId="77777777">
            <w:r w:rsidRPr="00A63580">
              <w:t xml:space="preserve">Tussen de 6 en 24 maanden </w:t>
            </w:r>
          </w:p>
        </w:tc>
        <w:tc>
          <w:tcPr>
            <w:tcW w:w="4627" w:type="dxa"/>
          </w:tcPr>
          <w:p w:rsidRPr="00A63580" w:rsidR="00A63580" w:rsidP="00334DC7" w:rsidRDefault="00A63580" w14:paraId="1EA8A204" w14:textId="77777777">
            <w:r w:rsidRPr="00A63580">
              <w:t>Tussen de 60 en 67% van het laatst verdiende nettoloon</w:t>
            </w:r>
          </w:p>
        </w:tc>
      </w:tr>
      <w:tr w:rsidRPr="00A63580" w:rsidR="00A63580" w:rsidTr="00334DC7" w14:paraId="3C426ED5" w14:textId="77777777">
        <w:tc>
          <w:tcPr>
            <w:tcW w:w="1413" w:type="dxa"/>
          </w:tcPr>
          <w:p w:rsidRPr="00A63580" w:rsidR="00A63580" w:rsidP="00334DC7" w:rsidRDefault="00A63580" w14:paraId="57CA1015" w14:textId="77777777">
            <w:pPr>
              <w:rPr>
                <w:b/>
                <w:bCs/>
              </w:rPr>
            </w:pPr>
            <w:r w:rsidRPr="00A63580">
              <w:rPr>
                <w:b/>
                <w:bCs/>
              </w:rPr>
              <w:t>IJsland</w:t>
            </w:r>
          </w:p>
        </w:tc>
        <w:tc>
          <w:tcPr>
            <w:tcW w:w="2977" w:type="dxa"/>
          </w:tcPr>
          <w:p w:rsidRPr="00A63580" w:rsidR="00A63580" w:rsidP="00334DC7" w:rsidRDefault="00A63580" w14:paraId="7DD7CCC4" w14:textId="77777777">
            <w:r w:rsidRPr="00A63580">
              <w:t xml:space="preserve">3 perioden: </w:t>
            </w:r>
          </w:p>
          <w:p w:rsidRPr="00A63580" w:rsidR="00A63580" w:rsidP="00334DC7" w:rsidRDefault="00A63580" w14:paraId="5AD784EC" w14:textId="77777777">
            <w:r w:rsidRPr="00A63580">
              <w:t>1</w:t>
            </w:r>
            <w:r w:rsidRPr="00A63580">
              <w:rPr>
                <w:vertAlign w:val="superscript"/>
              </w:rPr>
              <w:t>e</w:t>
            </w:r>
            <w:r w:rsidRPr="00A63580">
              <w:t xml:space="preserve"> periode van 2 weken </w:t>
            </w:r>
          </w:p>
          <w:p w:rsidRPr="00A63580" w:rsidR="00A63580" w:rsidP="00334DC7" w:rsidRDefault="00A63580" w14:paraId="1913262E" w14:textId="77777777">
            <w:r w:rsidRPr="00A63580">
              <w:t>2</w:t>
            </w:r>
            <w:r w:rsidRPr="00A63580">
              <w:rPr>
                <w:vertAlign w:val="superscript"/>
              </w:rPr>
              <w:t>e</w:t>
            </w:r>
            <w:r w:rsidRPr="00A63580">
              <w:t xml:space="preserve"> periode van 3 maanden </w:t>
            </w:r>
          </w:p>
          <w:p w:rsidRPr="00A63580" w:rsidR="00A63580" w:rsidP="00334DC7" w:rsidRDefault="00A63580" w14:paraId="0EAC8164" w14:textId="77777777">
            <w:r w:rsidRPr="00A63580">
              <w:t>3</w:t>
            </w:r>
            <w:r w:rsidRPr="00A63580">
              <w:rPr>
                <w:vertAlign w:val="superscript"/>
              </w:rPr>
              <w:t>e</w:t>
            </w:r>
            <w:r w:rsidRPr="00A63580">
              <w:t xml:space="preserve"> periode van maximaal 30 maanden</w:t>
            </w:r>
          </w:p>
        </w:tc>
        <w:tc>
          <w:tcPr>
            <w:tcW w:w="4627" w:type="dxa"/>
          </w:tcPr>
          <w:p w:rsidRPr="00A63580" w:rsidR="00A63580" w:rsidP="00334DC7" w:rsidRDefault="00A63580" w14:paraId="0AEC822B" w14:textId="77777777">
            <w:r w:rsidRPr="00A63580">
              <w:t>1</w:t>
            </w:r>
            <w:r w:rsidRPr="00A63580">
              <w:rPr>
                <w:vertAlign w:val="superscript"/>
              </w:rPr>
              <w:t>e</w:t>
            </w:r>
            <w:r w:rsidRPr="00A63580">
              <w:t xml:space="preserve"> periode: maximaal € 2,536 per maand</w:t>
            </w:r>
          </w:p>
          <w:p w:rsidRPr="00A63580" w:rsidR="00A63580" w:rsidP="00334DC7" w:rsidRDefault="00A63580" w14:paraId="2E4A5EE0" w14:textId="77777777">
            <w:r w:rsidRPr="00A63580">
              <w:t>2</w:t>
            </w:r>
            <w:r w:rsidRPr="00A63580">
              <w:rPr>
                <w:vertAlign w:val="superscript"/>
              </w:rPr>
              <w:t>e</w:t>
            </w:r>
            <w:r w:rsidRPr="00A63580">
              <w:t xml:space="preserve"> periode: maximaal 70% van het laatst verdiende loon</w:t>
            </w:r>
          </w:p>
          <w:p w:rsidRPr="00A63580" w:rsidR="00A63580" w:rsidP="00334DC7" w:rsidRDefault="00A63580" w14:paraId="76267424" w14:textId="77777777">
            <w:r w:rsidRPr="00A63580">
              <w:t>3</w:t>
            </w:r>
            <w:r w:rsidRPr="00A63580">
              <w:rPr>
                <w:vertAlign w:val="superscript"/>
              </w:rPr>
              <w:t>e</w:t>
            </w:r>
            <w:r w:rsidRPr="00A63580">
              <w:t xml:space="preserve"> periode: maximaal € 2.536 per maand</w:t>
            </w:r>
          </w:p>
        </w:tc>
      </w:tr>
      <w:tr w:rsidRPr="00A63580" w:rsidR="00A63580" w:rsidTr="00334DC7" w14:paraId="07B201A2" w14:textId="77777777">
        <w:tc>
          <w:tcPr>
            <w:tcW w:w="1413" w:type="dxa"/>
          </w:tcPr>
          <w:p w:rsidRPr="00A63580" w:rsidR="00A63580" w:rsidP="00334DC7" w:rsidRDefault="00A63580" w14:paraId="5BA2AEA1" w14:textId="77777777">
            <w:pPr>
              <w:rPr>
                <w:b/>
                <w:bCs/>
              </w:rPr>
            </w:pPr>
            <w:r w:rsidRPr="00A63580">
              <w:rPr>
                <w:b/>
                <w:bCs/>
              </w:rPr>
              <w:t>Nederland</w:t>
            </w:r>
          </w:p>
        </w:tc>
        <w:tc>
          <w:tcPr>
            <w:tcW w:w="2977" w:type="dxa"/>
          </w:tcPr>
          <w:p w:rsidRPr="00A63580" w:rsidR="00A63580" w:rsidP="00334DC7" w:rsidRDefault="00A63580" w14:paraId="0B123ABF" w14:textId="77777777">
            <w:r w:rsidRPr="00A63580">
              <w:t xml:space="preserve">Tussen de 3 en 24 maanden </w:t>
            </w:r>
          </w:p>
        </w:tc>
        <w:tc>
          <w:tcPr>
            <w:tcW w:w="4627" w:type="dxa"/>
          </w:tcPr>
          <w:p w:rsidRPr="00A63580" w:rsidR="00A63580" w:rsidP="00334DC7" w:rsidRDefault="00A63580" w14:paraId="55646636" w14:textId="77777777">
            <w:r w:rsidRPr="00A63580">
              <w:t>75% van laatst verdiende brutoloon voor de eerste twee maanden en 70% in de vervolgperiode</w:t>
            </w:r>
          </w:p>
        </w:tc>
      </w:tr>
      <w:tr w:rsidRPr="00A63580" w:rsidR="00A63580" w:rsidTr="00334DC7" w14:paraId="67C655EB" w14:textId="77777777">
        <w:tc>
          <w:tcPr>
            <w:tcW w:w="1413" w:type="dxa"/>
          </w:tcPr>
          <w:p w:rsidRPr="00A63580" w:rsidR="00A63580" w:rsidP="00334DC7" w:rsidRDefault="00A63580" w14:paraId="52F5596D" w14:textId="77777777">
            <w:pPr>
              <w:rPr>
                <w:b/>
                <w:bCs/>
              </w:rPr>
            </w:pPr>
            <w:r w:rsidRPr="00A63580">
              <w:rPr>
                <w:b/>
                <w:bCs/>
              </w:rPr>
              <w:t>Noorwegen</w:t>
            </w:r>
          </w:p>
        </w:tc>
        <w:tc>
          <w:tcPr>
            <w:tcW w:w="2977" w:type="dxa"/>
          </w:tcPr>
          <w:p w:rsidRPr="00A63580" w:rsidR="00A63580" w:rsidP="00334DC7" w:rsidRDefault="00A63580" w14:paraId="29747F91" w14:textId="77777777">
            <w:r w:rsidRPr="00A63580">
              <w:t xml:space="preserve">Tussen de 52 en 104 weken </w:t>
            </w:r>
          </w:p>
        </w:tc>
        <w:tc>
          <w:tcPr>
            <w:tcW w:w="4627" w:type="dxa"/>
          </w:tcPr>
          <w:p w:rsidRPr="00A63580" w:rsidR="00A63580" w:rsidP="00334DC7" w:rsidRDefault="00A63580" w14:paraId="754EB6C3" w14:textId="77777777">
            <w:r w:rsidRPr="00A63580">
              <w:t>In principe 62,4% van het laatst verdiende loon</w:t>
            </w:r>
          </w:p>
        </w:tc>
      </w:tr>
      <w:tr w:rsidRPr="00A63580" w:rsidR="00A63580" w:rsidTr="00334DC7" w14:paraId="31BA2D38" w14:textId="77777777">
        <w:tc>
          <w:tcPr>
            <w:tcW w:w="1413" w:type="dxa"/>
          </w:tcPr>
          <w:p w:rsidRPr="00A63580" w:rsidR="00A63580" w:rsidP="00334DC7" w:rsidRDefault="00A63580" w14:paraId="3EDAF49C" w14:textId="77777777">
            <w:pPr>
              <w:rPr>
                <w:b/>
                <w:bCs/>
              </w:rPr>
            </w:pPr>
            <w:r w:rsidRPr="00A63580">
              <w:rPr>
                <w:b/>
                <w:bCs/>
              </w:rPr>
              <w:lastRenderedPageBreak/>
              <w:t>Oostenrijk</w:t>
            </w:r>
          </w:p>
        </w:tc>
        <w:tc>
          <w:tcPr>
            <w:tcW w:w="2977" w:type="dxa"/>
          </w:tcPr>
          <w:p w:rsidRPr="00A63580" w:rsidR="00A63580" w:rsidP="00334DC7" w:rsidRDefault="00A63580" w14:paraId="70E6CF26" w14:textId="77777777">
            <w:r w:rsidRPr="00A63580">
              <w:t xml:space="preserve">Tussen de 20 en 52 weken  </w:t>
            </w:r>
          </w:p>
        </w:tc>
        <w:tc>
          <w:tcPr>
            <w:tcW w:w="4627" w:type="dxa"/>
          </w:tcPr>
          <w:p w:rsidRPr="00A63580" w:rsidR="00A63580" w:rsidP="00334DC7" w:rsidRDefault="00A63580" w14:paraId="61A5D3C6" w14:textId="77777777">
            <w:r w:rsidRPr="00A63580">
              <w:t>In principe 55% van laatst verdiende nettoloon</w:t>
            </w:r>
          </w:p>
        </w:tc>
      </w:tr>
      <w:tr w:rsidRPr="00A63580" w:rsidR="00A63580" w:rsidTr="00334DC7" w14:paraId="3C3B2ABF" w14:textId="77777777">
        <w:tc>
          <w:tcPr>
            <w:tcW w:w="1413" w:type="dxa"/>
          </w:tcPr>
          <w:p w:rsidRPr="00A63580" w:rsidR="00A63580" w:rsidP="00334DC7" w:rsidRDefault="00A63580" w14:paraId="4E659276" w14:textId="77777777">
            <w:pPr>
              <w:rPr>
                <w:b/>
                <w:bCs/>
              </w:rPr>
            </w:pPr>
            <w:r w:rsidRPr="00A63580">
              <w:rPr>
                <w:b/>
                <w:bCs/>
              </w:rPr>
              <w:t>Zweden</w:t>
            </w:r>
          </w:p>
        </w:tc>
        <w:tc>
          <w:tcPr>
            <w:tcW w:w="2977" w:type="dxa"/>
          </w:tcPr>
          <w:p w:rsidRPr="00A63580" w:rsidR="00A63580" w:rsidP="00334DC7" w:rsidRDefault="00A63580" w14:paraId="29B09FE5" w14:textId="77777777">
            <w:r w:rsidRPr="00A63580">
              <w:t>300 of 450 dagen</w:t>
            </w:r>
          </w:p>
        </w:tc>
        <w:tc>
          <w:tcPr>
            <w:tcW w:w="4627" w:type="dxa"/>
          </w:tcPr>
          <w:p w:rsidRPr="00A63580" w:rsidR="00A63580" w:rsidP="00334DC7" w:rsidRDefault="00A63580" w14:paraId="77F2E4A9" w14:textId="77777777">
            <w:r w:rsidRPr="00A63580">
              <w:t>80% gedurende de eerste 200 dagen en 70% voor de vervolgperiode</w:t>
            </w:r>
          </w:p>
        </w:tc>
      </w:tr>
      <w:tr w:rsidRPr="00A63580" w:rsidR="00A63580" w:rsidTr="00334DC7" w14:paraId="4ADDD762" w14:textId="77777777">
        <w:tc>
          <w:tcPr>
            <w:tcW w:w="1413" w:type="dxa"/>
          </w:tcPr>
          <w:p w:rsidRPr="00A63580" w:rsidR="00A63580" w:rsidP="00334DC7" w:rsidRDefault="00A63580" w14:paraId="44E3A4E6" w14:textId="77777777">
            <w:pPr>
              <w:rPr>
                <w:b/>
                <w:bCs/>
              </w:rPr>
            </w:pPr>
            <w:r w:rsidRPr="00A63580">
              <w:rPr>
                <w:b/>
                <w:bCs/>
              </w:rPr>
              <w:t>Zwitserland</w:t>
            </w:r>
          </w:p>
        </w:tc>
        <w:tc>
          <w:tcPr>
            <w:tcW w:w="2977" w:type="dxa"/>
          </w:tcPr>
          <w:p w:rsidRPr="00A63580" w:rsidR="00A63580" w:rsidP="00334DC7" w:rsidRDefault="00A63580" w14:paraId="6C39D847" w14:textId="77777777">
            <w:r w:rsidRPr="00A63580">
              <w:t>Tussen de 90 en 520 dagen</w:t>
            </w:r>
          </w:p>
        </w:tc>
        <w:tc>
          <w:tcPr>
            <w:tcW w:w="4627" w:type="dxa"/>
          </w:tcPr>
          <w:p w:rsidRPr="00A63580" w:rsidR="00A63580" w:rsidP="00334DC7" w:rsidRDefault="00A63580" w14:paraId="022B1C00" w14:textId="77777777">
            <w:r w:rsidRPr="00A63580">
              <w:t>Tussen de 70 en 80% van het verzekerde loon</w:t>
            </w:r>
          </w:p>
        </w:tc>
      </w:tr>
    </w:tbl>
    <w:p w:rsidRPr="00A63580" w:rsidR="00A63580" w:rsidP="00A63580" w:rsidRDefault="00A63580" w14:paraId="3B9CAAF6" w14:textId="77777777">
      <w:r w:rsidRPr="00A63580">
        <w:t xml:space="preserve">Bron: MISSOC en </w:t>
      </w:r>
      <w:proofErr w:type="spellStart"/>
      <w:r w:rsidRPr="00A63580">
        <w:t>Eurofound</w:t>
      </w:r>
      <w:proofErr w:type="spellEnd"/>
      <w:r w:rsidRPr="00A63580">
        <w:t>.</w:t>
      </w:r>
    </w:p>
    <w:p w:rsidRPr="00A63580" w:rsidR="00A63580" w:rsidP="00A63580" w:rsidRDefault="00A63580" w14:paraId="0457807A" w14:textId="77777777">
      <w:pPr>
        <w:rPr>
          <w:u w:val="single"/>
        </w:rPr>
      </w:pPr>
    </w:p>
    <w:p w:rsidRPr="00A63580" w:rsidR="00A63580" w:rsidP="00A63580" w:rsidRDefault="00A63580" w14:paraId="2BE88B62" w14:textId="77777777">
      <w:pPr>
        <w:rPr>
          <w:u w:val="single"/>
        </w:rPr>
      </w:pPr>
      <w:r w:rsidRPr="00A63580">
        <w:rPr>
          <w:u w:val="single"/>
        </w:rPr>
        <w:t>Vraag 95</w:t>
      </w:r>
    </w:p>
    <w:p w:rsidRPr="00A63580" w:rsidR="00A63580" w:rsidP="00A63580" w:rsidRDefault="00A63580" w14:paraId="1337F7E2" w14:textId="77777777">
      <w:r w:rsidRPr="00A63580">
        <w:t>Kunt u het aandeel van de post SZW op de begroting weergeven als percentage van de totale rijksbegroting en als percentage van het bbp? Kunt u dit per jaar weergeven sinds het jaar 2000? Kunt u ook een inschatting maken van deze gegevens voor de komende 10 jaar?</w:t>
      </w:r>
    </w:p>
    <w:p w:rsidRPr="00A63580" w:rsidR="00A63580" w:rsidP="00A63580" w:rsidRDefault="00A63580" w14:paraId="652D654D" w14:textId="77777777"/>
    <w:p w:rsidRPr="00A63580" w:rsidR="00A63580" w:rsidP="00A63580" w:rsidRDefault="00A63580" w14:paraId="199430C3" w14:textId="77777777">
      <w:pPr>
        <w:rPr>
          <w:u w:val="single"/>
        </w:rPr>
      </w:pPr>
      <w:r w:rsidRPr="00A63580">
        <w:rPr>
          <w:u w:val="single"/>
        </w:rPr>
        <w:t>Antwoord 95</w:t>
      </w:r>
    </w:p>
    <w:p w:rsidRPr="00A63580" w:rsidR="00A63580" w:rsidP="00A63580" w:rsidRDefault="00A63580" w14:paraId="651F70FE" w14:textId="77777777">
      <w:r w:rsidRPr="00A63580">
        <w:t>In onderstaande grafiek staan de netto-uitgaven (uitgaven minus ontvangsten) uit de jaarverslagen van Hoofdstuk XV (SZW) in miljard euro’s, als percentage van de totale rijksbegroting en als percentage van het bbp. Voor de jaren 2025 t/m 2030 zijn geen realisatiecijfers beschikbaar. Hiervoor is de raming uit de ontwerpbegroting 2026 gebruikt. De bbp-cijfers voor 2024 en verder zijn nog niet beschikbaar, daarvoor is de meest recente CPB-meerjarenraming (Centraal Economisch Plan (CEP) 2025) gebruikt. In het CEP worden cijfers tot en met 2029 gegeven. Vandaar dat er maximaal 5 jaar vooruit gekeken kan worden.</w:t>
      </w:r>
    </w:p>
    <w:p w:rsidRPr="00A63580" w:rsidR="00A63580" w:rsidP="00A63580" w:rsidRDefault="00A63580" w14:paraId="023EBD68" w14:textId="77777777"/>
    <w:p w:rsidRPr="00A63580" w:rsidR="00A63580" w:rsidP="00A63580" w:rsidRDefault="00A63580" w14:paraId="3BF4FF4C" w14:textId="77777777"/>
    <w:p w:rsidRPr="00A63580" w:rsidR="00A63580" w:rsidP="00A63580" w:rsidRDefault="00A63580" w14:paraId="40F2C926" w14:textId="77777777"/>
    <w:p w:rsidRPr="00A63580" w:rsidR="00A63580" w:rsidP="00A63580" w:rsidRDefault="00A63580" w14:paraId="3D1B8CAC" w14:textId="77777777">
      <w:pPr>
        <w:rPr>
          <w:u w:val="single"/>
        </w:rPr>
      </w:pPr>
      <w:r w:rsidRPr="00A63580">
        <w:rPr>
          <w:noProof/>
        </w:rPr>
        <w:drawing>
          <wp:inline distT="0" distB="0" distL="0" distR="0" wp14:anchorId="03A90F8E" wp14:editId="07C667C5">
            <wp:extent cx="5760720" cy="3063240"/>
            <wp:effectExtent l="0" t="0" r="0" b="3810"/>
            <wp:docPr id="422549836" name="Grafiek 1">
              <a:extLst xmlns:a="http://schemas.openxmlformats.org/drawingml/2006/main">
                <a:ext uri="{FF2B5EF4-FFF2-40B4-BE49-F238E27FC236}">
                  <a16:creationId xmlns:a16="http://schemas.microsoft.com/office/drawing/2014/main" id="{B5B882F8-938D-5E83-E86A-C035B4028F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Pr="00A63580" w:rsidR="00A63580" w:rsidP="00A63580" w:rsidRDefault="00A63580" w14:paraId="64F08277" w14:textId="77777777">
      <w:pPr>
        <w:rPr>
          <w:u w:val="single"/>
        </w:rPr>
      </w:pPr>
    </w:p>
    <w:p w:rsidRPr="00A63580" w:rsidR="00A63580" w:rsidP="00A63580" w:rsidRDefault="00A63580" w14:paraId="79CA0337" w14:textId="77777777">
      <w:pPr>
        <w:rPr>
          <w:u w:val="single"/>
        </w:rPr>
      </w:pPr>
      <w:r w:rsidRPr="00A63580">
        <w:rPr>
          <w:u w:val="single"/>
        </w:rPr>
        <w:t>Vraag 96</w:t>
      </w:r>
    </w:p>
    <w:p w:rsidRPr="00A63580" w:rsidR="00A63580" w:rsidP="00A63580" w:rsidRDefault="00A63580" w14:paraId="55EA5C13" w14:textId="77777777">
      <w:r w:rsidRPr="00A63580">
        <w:t>Hoeveel Nederlandse huishoudens ontvangen hypotheekrenteaftrek?</w:t>
      </w:r>
    </w:p>
    <w:p w:rsidRPr="00A63580" w:rsidR="00A63580" w:rsidP="00A63580" w:rsidRDefault="00A63580" w14:paraId="1ADB31ED" w14:textId="77777777"/>
    <w:p w:rsidRPr="00A63580" w:rsidR="00A63580" w:rsidP="00A63580" w:rsidRDefault="00A63580" w14:paraId="66170F96" w14:textId="77777777">
      <w:pPr>
        <w:rPr>
          <w:u w:val="single"/>
        </w:rPr>
      </w:pPr>
      <w:r w:rsidRPr="00A63580">
        <w:rPr>
          <w:u w:val="single"/>
        </w:rPr>
        <w:t>Antwoord 96</w:t>
      </w:r>
    </w:p>
    <w:p w:rsidRPr="00A63580" w:rsidR="00A63580" w:rsidP="00A63580" w:rsidRDefault="00A63580" w14:paraId="1DBDDA11" w14:textId="77777777">
      <w:r w:rsidRPr="00A63580">
        <w:t>In 2025 zullen naar verwachting circa 4 miljoen huishoudens hypotheekrenteaftrek ontvangen.</w:t>
      </w:r>
    </w:p>
    <w:p w:rsidRPr="00A63580" w:rsidR="00A63580" w:rsidP="00A63580" w:rsidRDefault="00A63580" w14:paraId="17637939" w14:textId="77777777">
      <w:pPr>
        <w:rPr>
          <w:u w:val="single"/>
        </w:rPr>
      </w:pPr>
    </w:p>
    <w:p w:rsidRPr="00A63580" w:rsidR="00A63580" w:rsidP="00A63580" w:rsidRDefault="00A63580" w14:paraId="5E2E3847" w14:textId="77777777">
      <w:pPr>
        <w:rPr>
          <w:u w:val="single"/>
        </w:rPr>
      </w:pPr>
      <w:r w:rsidRPr="00A63580">
        <w:rPr>
          <w:u w:val="single"/>
        </w:rPr>
        <w:t>Vraag 97</w:t>
      </w:r>
    </w:p>
    <w:p w:rsidRPr="00A63580" w:rsidR="00A63580" w:rsidP="00A63580" w:rsidRDefault="00A63580" w14:paraId="2E31DAF4" w14:textId="77777777">
      <w:r w:rsidRPr="00A63580">
        <w:lastRenderedPageBreak/>
        <w:t>Wat kost een uur kinderopvang gemiddeld?</w:t>
      </w:r>
    </w:p>
    <w:p w:rsidRPr="00A63580" w:rsidR="00A63580" w:rsidP="00A63580" w:rsidRDefault="00A63580" w14:paraId="49A99057" w14:textId="77777777"/>
    <w:p w:rsidRPr="00A63580" w:rsidR="00A63580" w:rsidP="00A63580" w:rsidRDefault="00A63580" w14:paraId="0913414F" w14:textId="77777777">
      <w:pPr>
        <w:rPr>
          <w:u w:val="single"/>
        </w:rPr>
      </w:pPr>
      <w:r w:rsidRPr="00A63580">
        <w:rPr>
          <w:u w:val="single"/>
        </w:rPr>
        <w:t>Antwoord 97</w:t>
      </w:r>
    </w:p>
    <w:p w:rsidRPr="00A63580" w:rsidR="00A63580" w:rsidP="00A63580" w:rsidRDefault="00A63580" w14:paraId="42BD3629" w14:textId="77777777">
      <w:r w:rsidRPr="00A63580">
        <w:t xml:space="preserve">Een uur kinderopvang kost de overheid in 2025 naar verwachting gemiddeld € 7,03 aan kinderopvangtoeslag. Hoeveel een uur kinderopvang kost voor ouders, hangt af van veel variabelen, zoals het tarief dat ouders betalen aan hun kinderopvanginstelling, het inkomen dat ze verdienen en daarmee de hoogte van de kinderopvangtoeslag die ze ontvangen, het type kinderopvang en het aantal kinderen. De gemiddelde tarieven voor ouders bedroegen in het eerste kwartaal van 2025 gemiddeld € 11,17 in de dagopvang, € 10,14 in de </w:t>
      </w:r>
      <w:proofErr w:type="spellStart"/>
      <w:r w:rsidRPr="00A63580">
        <w:t>bso</w:t>
      </w:r>
      <w:proofErr w:type="spellEnd"/>
      <w:r w:rsidRPr="00A63580">
        <w:t xml:space="preserve"> en € 8,23 in de gastouderopvang. Het gemiddelde vergoedingspercentage bedroeg ruim 71%. Daarbij geldt een bandbreedte van 36,5% voor de hoogste inkomens tot 96% voor de laagste inkomens. Ouders ontvangen het vergoedingspercentage over het uurtarief dat de kinderopvangorganisatie in rekening brengt, tot maximaal de maximum </w:t>
      </w:r>
      <w:proofErr w:type="spellStart"/>
      <w:r w:rsidRPr="00A63580">
        <w:t>uurprijs</w:t>
      </w:r>
      <w:proofErr w:type="spellEnd"/>
      <w:r w:rsidRPr="00A63580">
        <w:t>.</w:t>
      </w:r>
    </w:p>
    <w:p w:rsidRPr="00A63580" w:rsidR="00A63580" w:rsidP="00A63580" w:rsidRDefault="00A63580" w14:paraId="6FD3A127" w14:textId="77777777"/>
    <w:p w:rsidRPr="00A63580" w:rsidR="00A63580" w:rsidP="00A63580" w:rsidRDefault="00A63580" w14:paraId="24DA4257" w14:textId="77777777">
      <w:pPr>
        <w:rPr>
          <w:u w:val="single"/>
        </w:rPr>
      </w:pPr>
      <w:r w:rsidRPr="00A63580">
        <w:rPr>
          <w:u w:val="single"/>
        </w:rPr>
        <w:t>Vraag 98</w:t>
      </w:r>
    </w:p>
    <w:p w:rsidRPr="00A63580" w:rsidR="00A63580" w:rsidP="00A63580" w:rsidRDefault="00A63580" w14:paraId="642FD01B" w14:textId="77777777">
      <w:r w:rsidRPr="00A63580">
        <w:t>Wat is het personeelstekort in de kinderopvang? En wat is het verwachte tekort door de invoering van het nieuwe stelsel?</w:t>
      </w:r>
    </w:p>
    <w:p w:rsidRPr="00A63580" w:rsidR="00A63580" w:rsidP="00A63580" w:rsidRDefault="00A63580" w14:paraId="194F871C" w14:textId="77777777"/>
    <w:p w:rsidRPr="00A63580" w:rsidR="00A63580" w:rsidP="00A63580" w:rsidRDefault="00A63580" w14:paraId="1AFEF4D9" w14:textId="77777777">
      <w:pPr>
        <w:rPr>
          <w:u w:val="single"/>
        </w:rPr>
      </w:pPr>
      <w:r w:rsidRPr="00A63580">
        <w:rPr>
          <w:u w:val="single"/>
        </w:rPr>
        <w:t>Antwoord 98</w:t>
      </w:r>
    </w:p>
    <w:p w:rsidRPr="00A63580" w:rsidR="00A63580" w:rsidP="00A63580" w:rsidRDefault="00A63580" w14:paraId="4203DABC" w14:textId="77777777">
      <w:r w:rsidRPr="00A63580">
        <w:t xml:space="preserve">In december 2024 is de meest recente arbeidsmarktprognose voor de kinderopvang van ABF Research gepubliceerd. De raming houdt rekening met de beleidsvoornemens die toen bekend waren. Door het uitstel van de stelselherziening met twee jaar en het besluit om de kinderopvangtoeslag wel te indexeren, is de raming daarom niet meer helemaal actueel. De nieuwe arbeidsmarktprognose wordt in december 2025 verwacht. Wel geeft de huidige prognose nog steeds een beeld van de waarschijnlijke stijging van het tekort aan personeel de komende jaren. </w:t>
      </w:r>
    </w:p>
    <w:p w:rsidRPr="00A63580" w:rsidR="00A63580" w:rsidP="00A63580" w:rsidRDefault="00A63580" w14:paraId="28EB3717" w14:textId="77777777">
      <w:r w:rsidRPr="00A63580">
        <w:t>In 2025 is er een tekort van 7.200 personen in de kinderopvang geraamd (op een totaal van 126.000 werknemers). Bij een stelselherziening (in de raming per 2027) wordt er voor 2034 een tekort van 33.400 personen voorzien. Zonder nieuw beleid zou het tekort in 2034 oplopen tot 23.100 personen. Mitigerende arbeidsmarktmaatregelen die SZW en de sector nemen (zie het antwoord op vraag 87), kunnen niet worden meegenomen in de tekortraming.</w:t>
      </w:r>
    </w:p>
    <w:p w:rsidRPr="00A63580" w:rsidR="00A63580" w:rsidP="00A63580" w:rsidRDefault="00A63580" w14:paraId="62AD2A32" w14:textId="77777777">
      <w:pPr>
        <w:rPr>
          <w:u w:val="single"/>
        </w:rPr>
      </w:pPr>
    </w:p>
    <w:p w:rsidRPr="00A63580" w:rsidR="00A63580" w:rsidP="00A63580" w:rsidRDefault="00A63580" w14:paraId="2838ACE3" w14:textId="77777777">
      <w:pPr>
        <w:rPr>
          <w:u w:val="single"/>
        </w:rPr>
      </w:pPr>
      <w:r w:rsidRPr="00A63580">
        <w:rPr>
          <w:u w:val="single"/>
        </w:rPr>
        <w:t>Vraag 99</w:t>
      </w:r>
    </w:p>
    <w:p w:rsidRPr="00A63580" w:rsidR="00A63580" w:rsidP="00A63580" w:rsidRDefault="00A63580" w14:paraId="214D4972" w14:textId="77777777">
      <w:r w:rsidRPr="00A63580">
        <w:t>Wat is het koopkrachtbeeld in 2026 voor pensioenen van deelnemers wiens fondsen zijn ingevaren?</w:t>
      </w:r>
    </w:p>
    <w:p w:rsidRPr="00A63580" w:rsidR="00A63580" w:rsidP="00A63580" w:rsidRDefault="00A63580" w14:paraId="2D07711C" w14:textId="77777777">
      <w:pPr>
        <w:rPr>
          <w:u w:val="single"/>
        </w:rPr>
      </w:pPr>
    </w:p>
    <w:p w:rsidRPr="00A63580" w:rsidR="00A63580" w:rsidP="00A63580" w:rsidRDefault="00A63580" w14:paraId="118AF8B8" w14:textId="77777777">
      <w:pPr>
        <w:rPr>
          <w:u w:val="single"/>
        </w:rPr>
      </w:pPr>
      <w:r w:rsidRPr="00A63580">
        <w:rPr>
          <w:u w:val="single"/>
        </w:rPr>
        <w:t>Antwoord 99</w:t>
      </w:r>
    </w:p>
    <w:p w:rsidRPr="00A63580" w:rsidR="00A63580" w:rsidP="00A63580" w:rsidRDefault="00A63580" w14:paraId="1B747181" w14:textId="77777777">
      <w:r w:rsidRPr="00A63580">
        <w:t xml:space="preserve">Het koopkrachtbeeld in 2026 voor gepensioneerden bij ingevaren pensioenfondsen is nog niet bekend. De verwachting in de Macro Economische Verkenning 2026 (MEV 2026) van het Centraal Planbureau is dat gepensioneerden er in 2026 in het algemeen 1,5% op vooruitgaan. Hierbij wordt uitgegaan van een (gemiddelde) indexering van aanvullende pensioen van 4%. </w:t>
      </w:r>
    </w:p>
    <w:p w:rsidRPr="00A63580" w:rsidR="00A63580" w:rsidP="00A63580" w:rsidRDefault="00A63580" w14:paraId="5D33205A" w14:textId="77777777"/>
    <w:p w:rsidRPr="00A63580" w:rsidR="00A63580" w:rsidP="00A63580" w:rsidRDefault="00A63580" w14:paraId="0D6D0945" w14:textId="77777777">
      <w:pPr>
        <w:rPr>
          <w:u w:val="single"/>
        </w:rPr>
      </w:pPr>
      <w:r w:rsidRPr="00A63580">
        <w:rPr>
          <w:u w:val="single"/>
        </w:rPr>
        <w:t xml:space="preserve">Vraag 100 </w:t>
      </w:r>
    </w:p>
    <w:p w:rsidRPr="00A63580" w:rsidR="00A63580" w:rsidP="00A63580" w:rsidRDefault="00A63580" w14:paraId="2B09571D" w14:textId="77777777">
      <w:r w:rsidRPr="00A63580">
        <w:t>Wat is de totale pensioenpot van Nederland?</w:t>
      </w:r>
    </w:p>
    <w:p w:rsidRPr="00A63580" w:rsidR="00A63580" w:rsidP="00A63580" w:rsidRDefault="00A63580" w14:paraId="205FAC1C" w14:textId="77777777">
      <w:pPr>
        <w:rPr>
          <w:u w:val="single"/>
        </w:rPr>
      </w:pPr>
    </w:p>
    <w:p w:rsidRPr="00A63580" w:rsidR="00A63580" w:rsidP="00A63580" w:rsidRDefault="00A63580" w14:paraId="115A66F8" w14:textId="77777777">
      <w:pPr>
        <w:rPr>
          <w:u w:val="single"/>
        </w:rPr>
      </w:pPr>
      <w:r w:rsidRPr="00A63580">
        <w:rPr>
          <w:u w:val="single"/>
        </w:rPr>
        <w:t>Antwoord 100</w:t>
      </w:r>
    </w:p>
    <w:p w:rsidRPr="00A63580" w:rsidR="00A63580" w:rsidP="00A63580" w:rsidRDefault="00A63580" w14:paraId="542D05CB" w14:textId="77777777">
      <w:r w:rsidRPr="00A63580">
        <w:lastRenderedPageBreak/>
        <w:t>Het totale vermogen van alle pensioenfondsen in Nederland was eind 2024 € 1.669,55 miljard, zoals blijkt uit de tabel bij antwoord 80. Het pensioenvermogen dat door verzekeraars werd beheerd was in mei 2025 ongeveer € 108 miljard.</w:t>
      </w:r>
      <w:r w:rsidRPr="00A63580">
        <w:rPr>
          <w:rStyle w:val="Voetnootmarkering"/>
        </w:rPr>
        <w:footnoteReference w:id="26"/>
      </w:r>
    </w:p>
    <w:p w:rsidRPr="00A63580" w:rsidR="00A63580" w:rsidP="00A63580" w:rsidRDefault="00A63580" w14:paraId="5E442472" w14:textId="77777777">
      <w:pPr>
        <w:rPr>
          <w:u w:val="single"/>
        </w:rPr>
      </w:pPr>
    </w:p>
    <w:p w:rsidRPr="00A63580" w:rsidR="00A63580" w:rsidP="00A63580" w:rsidRDefault="00A63580" w14:paraId="7737123C" w14:textId="77777777">
      <w:pPr>
        <w:rPr>
          <w:u w:val="single"/>
        </w:rPr>
      </w:pPr>
      <w:r w:rsidRPr="00A63580">
        <w:rPr>
          <w:u w:val="single"/>
        </w:rPr>
        <w:t>Vraag 101</w:t>
      </w:r>
    </w:p>
    <w:p w:rsidRPr="00A63580" w:rsidR="00A63580" w:rsidP="00A63580" w:rsidRDefault="00A63580" w14:paraId="16C38C6C" w14:textId="77777777">
      <w:pPr>
        <w:rPr>
          <w:b/>
          <w:bCs/>
        </w:rPr>
      </w:pPr>
      <w:r w:rsidRPr="00A63580">
        <w:t>Welk percentage van de Rijksbegroting bestaat uit consumptie en welk percentage uit investeringen?</w:t>
      </w:r>
    </w:p>
    <w:p w:rsidRPr="00A63580" w:rsidR="00A63580" w:rsidP="00A63580" w:rsidRDefault="00A63580" w14:paraId="66EED230" w14:textId="77777777">
      <w:pPr>
        <w:rPr>
          <w:b/>
          <w:bCs/>
        </w:rPr>
      </w:pPr>
    </w:p>
    <w:p w:rsidRPr="00A63580" w:rsidR="00A63580" w:rsidP="00A63580" w:rsidRDefault="00A63580" w14:paraId="73027C29" w14:textId="77777777">
      <w:pPr>
        <w:rPr>
          <w:u w:val="single"/>
        </w:rPr>
      </w:pPr>
      <w:r w:rsidRPr="00A63580">
        <w:rPr>
          <w:u w:val="single"/>
        </w:rPr>
        <w:t>Antwoord 101</w:t>
      </w:r>
    </w:p>
    <w:p w:rsidRPr="00A63580" w:rsidR="00A63580" w:rsidP="00A63580" w:rsidRDefault="00A63580" w14:paraId="41623358" w14:textId="77777777">
      <w:r w:rsidRPr="00A63580">
        <w:t>In de rapportage over de Rijksbegroting wordt geen onderscheid gemaakt tussen consumptieve uitgaven en investeringen. Wel monitort het kabinet de ontwikkeling van de uitgaven, waaronder het onderscheid tussen consumptief en investeringen, waar dat kan. Conform de aanbevelingen uit de 17e Studiegroep Begrotingsruimte gebeurt dat onder meer via het tonen van de volledige looptijd van investeringsfondsen op de departementale begrotingen. Daarnaast publiceert het kabinet een investeringsmonitor, waarin wordt gerapporteerd over de ontwikkeling van de investeringsfondsen (zie bijlage 11 Miljoenennota 2026). De monitor toont onder andere de horizontale ontwikkelingen van deze fondsen, de kasschuiven en aanvullende investeringen per fonds. Ook publiceert het kabinet in Europese begrotingsstukken op basis van CPB-cijfers over de overheidsfinanciën, waarbij een uitsplitsing wordt gemaakt tussen onder andere sociale uitkeringen, sociale overdrachten, subsidies en investeringen in vaste activa, inclusief een raming voor het volgende jaar.</w:t>
      </w:r>
      <w:r w:rsidRPr="00A63580">
        <w:rPr>
          <w:rStyle w:val="Voetnootmarkering"/>
        </w:rPr>
        <w:footnoteReference w:id="27"/>
      </w:r>
    </w:p>
    <w:p w:rsidRPr="00A63580" w:rsidR="00A63580" w:rsidP="00A63580" w:rsidRDefault="00A63580" w14:paraId="6F5899F2" w14:textId="77777777"/>
    <w:p w:rsidRPr="00A63580" w:rsidR="00A63580" w:rsidP="00A63580" w:rsidRDefault="00A63580" w14:paraId="3516D718" w14:textId="77777777">
      <w:r w:rsidRPr="00A63580">
        <w:t xml:space="preserve">Onderstaande grafiek toont terugkijkend de gerealiseerde ontwikkeling van de overheidsconsumptie en investeringen op basis van CBS-cijfers. In 2024 ging het in totaal om € 36,9 miljard aan publieke investeringen en € 289,7 miljard overheidsconsumptie, respectievelijk 3,3% en 25,8% van het bbp. Dit telt niet op tot het totaal aan overheidsuitgaven, aangezien onder andere inkomensoverdrachten (sociale uitkeringen) en vermogensoverdrachten (aflossing van de staatsschuld) niet worden meegenomen. </w:t>
      </w:r>
    </w:p>
    <w:p w:rsidRPr="00A63580" w:rsidR="00A63580" w:rsidP="00A63580" w:rsidRDefault="00A63580" w14:paraId="48468910" w14:textId="77777777"/>
    <w:p w:rsidRPr="00A63580" w:rsidR="00A63580" w:rsidP="00A63580" w:rsidRDefault="00A63580" w14:paraId="55050061" w14:textId="77777777">
      <w:r w:rsidRPr="00A63580">
        <w:rPr>
          <w:noProof/>
        </w:rPr>
        <w:lastRenderedPageBreak/>
        <w:drawing>
          <wp:inline distT="0" distB="0" distL="0" distR="0" wp14:anchorId="6187B859" wp14:editId="2EB8089F">
            <wp:extent cx="5760720" cy="3763010"/>
            <wp:effectExtent l="0" t="0" r="11430" b="8890"/>
            <wp:docPr id="333812477" name="Grafiek 1">
              <a:extLst xmlns:a="http://schemas.openxmlformats.org/drawingml/2006/main">
                <a:ext uri="{FF2B5EF4-FFF2-40B4-BE49-F238E27FC236}">
                  <a16:creationId xmlns:a16="http://schemas.microsoft.com/office/drawing/2014/main" id="{D987350B-818C-B3DE-9086-79D60F5C5E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Pr="00A63580" w:rsidR="00A63580" w:rsidP="00A63580" w:rsidRDefault="00A63580" w14:paraId="3BEC73B6" w14:textId="77777777">
      <w:r w:rsidRPr="00A63580">
        <w:t>Bron: CBS</w:t>
      </w:r>
    </w:p>
    <w:p w:rsidRPr="00A63580" w:rsidR="00A63580" w:rsidP="00A63580" w:rsidRDefault="00A63580" w14:paraId="791FEB39" w14:textId="77777777">
      <w:pPr>
        <w:rPr>
          <w:u w:val="single"/>
        </w:rPr>
      </w:pPr>
    </w:p>
    <w:p w:rsidRPr="00A63580" w:rsidR="00A63580" w:rsidP="00A63580" w:rsidRDefault="00A63580" w14:paraId="588FEF4E" w14:textId="77777777">
      <w:pPr>
        <w:rPr>
          <w:u w:val="single"/>
        </w:rPr>
      </w:pPr>
      <w:r w:rsidRPr="00A63580">
        <w:rPr>
          <w:u w:val="single"/>
        </w:rPr>
        <w:t>Vraag 102</w:t>
      </w:r>
    </w:p>
    <w:p w:rsidRPr="00A63580" w:rsidR="00A63580" w:rsidP="00A63580" w:rsidRDefault="00A63580" w14:paraId="24DC5815" w14:textId="77777777">
      <w:r w:rsidRPr="00A63580">
        <w:t>Kunt u weergeven wat een verhoging met het minimumloon van 5 procent, 10 procent, 15 procent, 20 procent en 25 procent doet met de werkgelegenheid? Kan dit in procenten en in absolute aantallen banen weergegeven worden?</w:t>
      </w:r>
    </w:p>
    <w:p w:rsidRPr="00A63580" w:rsidR="00A63580" w:rsidP="00A63580" w:rsidRDefault="00A63580" w14:paraId="342BE1D1" w14:textId="77777777"/>
    <w:p w:rsidRPr="00A63580" w:rsidR="00A63580" w:rsidP="00A63580" w:rsidRDefault="00A63580" w14:paraId="1282CDA5" w14:textId="77777777">
      <w:pPr>
        <w:rPr>
          <w:u w:val="single"/>
        </w:rPr>
      </w:pPr>
      <w:r w:rsidRPr="00A63580">
        <w:rPr>
          <w:u w:val="single"/>
        </w:rPr>
        <w:t>Antwoord 102</w:t>
      </w:r>
    </w:p>
    <w:p w:rsidRPr="00A63580" w:rsidR="00A63580" w:rsidP="00A63580" w:rsidRDefault="00A63580" w14:paraId="3F17E7B1" w14:textId="77777777">
      <w:r w:rsidRPr="00A63580">
        <w:t>De gevraagde effecten zijn weergegeven in onderstaande tabel.</w:t>
      </w:r>
    </w:p>
    <w:p w:rsidRPr="00A63580" w:rsidR="00A63580" w:rsidP="00A63580" w:rsidRDefault="00A63580" w14:paraId="13204659" w14:textId="77777777"/>
    <w:p w:rsidRPr="00A63580" w:rsidR="00A63580" w:rsidP="00A63580" w:rsidRDefault="00A63580" w14:paraId="58377E07" w14:textId="77777777">
      <w:r w:rsidRPr="00A63580">
        <w:t xml:space="preserve">Voor de beantwoording van deze vraag is de schatting van de effecten geactualiseerd ten opzichte van een eerdere schatting (Kamerstukken II 2023/24, 29 544, nr. 1230). Aanname is dat de verhoging plaatsvindt per 1 januari 2026. </w:t>
      </w:r>
    </w:p>
    <w:p w:rsidRPr="00A63580" w:rsidR="00A63580" w:rsidP="00A63580" w:rsidRDefault="00A63580" w14:paraId="63EAA723" w14:textId="77777777"/>
    <w:p w:rsidRPr="00A63580" w:rsidR="00A63580" w:rsidP="00A63580" w:rsidRDefault="00A63580" w14:paraId="3C1AC654" w14:textId="77777777">
      <w:r w:rsidRPr="00A63580">
        <w:t xml:space="preserve">De geschatte effecten zijn gebaseerd op </w:t>
      </w:r>
      <w:r w:rsidRPr="00A63580">
        <w:rPr>
          <w:i/>
          <w:iCs/>
        </w:rPr>
        <w:t>Kansrijk arbeidsmarktbeleid – update minimumloonbeleid</w:t>
      </w:r>
      <w:r w:rsidRPr="00A63580">
        <w:t xml:space="preserve"> van het Centraal Planbureau uit 2020. In de schatting is rekening gehouden met het feit dat het minimumloon in 2023 al met ruim 8% is verhoogd.</w:t>
      </w:r>
      <w:r w:rsidRPr="00A63580">
        <w:rPr>
          <w:rStyle w:val="Voetnootmarkering"/>
        </w:rPr>
        <w:footnoteReference w:id="28"/>
      </w:r>
      <w:r w:rsidRPr="00A63580">
        <w:t xml:space="preserve"> Bijvoorbeeld: de schatting voor een verhoging met 10% komt overeen met de schatting uit </w:t>
      </w:r>
      <w:r w:rsidRPr="00A63580">
        <w:rPr>
          <w:i/>
          <w:iCs/>
        </w:rPr>
        <w:t xml:space="preserve">Kansrijk arbeidsmarktbeleid – update minimumloonbeleid </w:t>
      </w:r>
      <w:r w:rsidRPr="00A63580">
        <w:t>voor de stap van 108% naar 118%.</w:t>
      </w:r>
    </w:p>
    <w:p w:rsidRPr="00A63580" w:rsidR="00A63580" w:rsidP="00A63580" w:rsidRDefault="00A63580" w14:paraId="6A374B78" w14:textId="77777777"/>
    <w:p w:rsidRPr="00A63580" w:rsidR="00A63580" w:rsidP="00A63580" w:rsidRDefault="00A63580" w14:paraId="66573B52" w14:textId="77777777">
      <w:r w:rsidRPr="00A63580">
        <w:t>De absolute aantallen betreffen niet het aantal banen, maar het aantal personen. Hiervoor is de procentuele schatting van het werkgelegenheidseffect vermenigvuldigd met een structurele werkgelegenheid van 10,3 miljoen personen in 2033. Vervolgens zijn de aantallen afgerond om schijnnauwkeurigheid te voorkomen.</w:t>
      </w:r>
    </w:p>
    <w:p w:rsidRPr="00A63580" w:rsidR="00A63580" w:rsidP="00A63580" w:rsidRDefault="00A63580" w14:paraId="3B8B94E0" w14:textId="77777777">
      <w:pPr>
        <w:rPr>
          <w:u w:val="single"/>
        </w:rPr>
      </w:pPr>
    </w:p>
    <w:tbl>
      <w:tblPr>
        <w:tblW w:w="7928" w:type="dxa"/>
        <w:tblCellMar>
          <w:left w:w="70" w:type="dxa"/>
          <w:right w:w="70" w:type="dxa"/>
        </w:tblCellMar>
        <w:tblLook w:val="04A0" w:firstRow="1" w:lastRow="0" w:firstColumn="1" w:lastColumn="0" w:noHBand="0" w:noVBand="1"/>
      </w:tblPr>
      <w:tblGrid>
        <w:gridCol w:w="2726"/>
        <w:gridCol w:w="1233"/>
        <w:gridCol w:w="1226"/>
        <w:gridCol w:w="1326"/>
        <w:gridCol w:w="1417"/>
      </w:tblGrid>
      <w:tr w:rsidRPr="00A63580" w:rsidR="00A63580" w:rsidTr="00334DC7" w14:paraId="4CF6FECE" w14:textId="77777777">
        <w:trPr>
          <w:trHeight w:val="1590"/>
        </w:trPr>
        <w:tc>
          <w:tcPr>
            <w:tcW w:w="2726" w:type="dxa"/>
            <w:tcBorders>
              <w:top w:val="single" w:color="auto" w:sz="8" w:space="0"/>
              <w:left w:val="single" w:color="auto" w:sz="8" w:space="0"/>
              <w:bottom w:val="single" w:color="auto" w:sz="8" w:space="0"/>
              <w:right w:val="single" w:color="auto" w:sz="8" w:space="0"/>
            </w:tcBorders>
            <w:vAlign w:val="center"/>
            <w:hideMark/>
          </w:tcPr>
          <w:p w:rsidRPr="00A63580" w:rsidR="00A63580" w:rsidP="00334DC7" w:rsidRDefault="00A63580" w14:paraId="74DB3847" w14:textId="77777777">
            <w:pPr>
              <w:rPr>
                <w:color w:val="000000"/>
              </w:rPr>
            </w:pPr>
          </w:p>
        </w:tc>
        <w:tc>
          <w:tcPr>
            <w:tcW w:w="2459" w:type="dxa"/>
            <w:gridSpan w:val="2"/>
            <w:tcBorders>
              <w:top w:val="single" w:color="auto" w:sz="8" w:space="0"/>
              <w:left w:val="nil"/>
              <w:bottom w:val="single" w:color="auto" w:sz="8" w:space="0"/>
              <w:right w:val="single" w:color="auto" w:sz="8" w:space="0"/>
            </w:tcBorders>
            <w:vAlign w:val="center"/>
            <w:hideMark/>
          </w:tcPr>
          <w:p w:rsidRPr="00A63580" w:rsidR="00A63580" w:rsidP="00334DC7" w:rsidRDefault="00A63580" w14:paraId="190AF302" w14:textId="77777777">
            <w:pPr>
              <w:jc w:val="center"/>
              <w:rPr>
                <w:color w:val="000000"/>
              </w:rPr>
            </w:pPr>
            <w:r w:rsidRPr="00A63580">
              <w:rPr>
                <w:color w:val="000000"/>
              </w:rPr>
              <w:t>Geschat effect op werkgelegen</w:t>
            </w:r>
            <w:r w:rsidRPr="00A63580">
              <w:rPr>
                <w:color w:val="000000"/>
              </w:rPr>
              <w:softHyphen/>
              <w:t>heid (in %)</w:t>
            </w:r>
          </w:p>
          <w:p w:rsidRPr="00A63580" w:rsidR="00A63580" w:rsidP="00334DC7" w:rsidRDefault="00A63580" w14:paraId="541946E7" w14:textId="77777777">
            <w:pPr>
              <w:jc w:val="center"/>
              <w:rPr>
                <w:color w:val="000000"/>
              </w:rPr>
            </w:pPr>
          </w:p>
        </w:tc>
        <w:tc>
          <w:tcPr>
            <w:tcW w:w="2743" w:type="dxa"/>
            <w:gridSpan w:val="2"/>
            <w:tcBorders>
              <w:top w:val="single" w:color="auto" w:sz="8" w:space="0"/>
              <w:left w:val="nil"/>
              <w:bottom w:val="single" w:color="auto" w:sz="8" w:space="0"/>
              <w:right w:val="single" w:color="auto" w:sz="8" w:space="0"/>
            </w:tcBorders>
            <w:vAlign w:val="center"/>
            <w:hideMark/>
          </w:tcPr>
          <w:p w:rsidRPr="00A63580" w:rsidR="00A63580" w:rsidP="00334DC7" w:rsidRDefault="00A63580" w14:paraId="68C1E814" w14:textId="77777777">
            <w:pPr>
              <w:jc w:val="center"/>
              <w:rPr>
                <w:color w:val="000000"/>
              </w:rPr>
            </w:pPr>
            <w:r w:rsidRPr="00A63580">
              <w:rPr>
                <w:color w:val="000000"/>
              </w:rPr>
              <w:t>Geschat effect op werkgelegenheid              (in personen x 1000)</w:t>
            </w:r>
          </w:p>
          <w:p w:rsidRPr="00A63580" w:rsidR="00A63580" w:rsidP="00334DC7" w:rsidRDefault="00A63580" w14:paraId="71F13123" w14:textId="77777777">
            <w:pPr>
              <w:jc w:val="center"/>
              <w:rPr>
                <w:color w:val="000000"/>
              </w:rPr>
            </w:pPr>
          </w:p>
        </w:tc>
      </w:tr>
      <w:tr w:rsidRPr="00A63580" w:rsidR="00A63580" w:rsidTr="00334DC7" w14:paraId="3B89C72A" w14:textId="77777777">
        <w:trPr>
          <w:trHeight w:val="690"/>
        </w:trPr>
        <w:tc>
          <w:tcPr>
            <w:tcW w:w="2726" w:type="dxa"/>
            <w:tcBorders>
              <w:top w:val="nil"/>
              <w:left w:val="single" w:color="auto" w:sz="8" w:space="0"/>
              <w:bottom w:val="single" w:color="auto" w:sz="8" w:space="0"/>
              <w:right w:val="single" w:color="auto" w:sz="8" w:space="0"/>
            </w:tcBorders>
            <w:vAlign w:val="center"/>
            <w:hideMark/>
          </w:tcPr>
          <w:p w:rsidRPr="00A63580" w:rsidR="00A63580" w:rsidP="00334DC7" w:rsidRDefault="00A63580" w14:paraId="3A99FEAD" w14:textId="77777777">
            <w:pPr>
              <w:rPr>
                <w:color w:val="000000"/>
              </w:rPr>
            </w:pPr>
            <w:r w:rsidRPr="00A63580">
              <w:rPr>
                <w:color w:val="000000"/>
              </w:rPr>
              <w:t> </w:t>
            </w:r>
          </w:p>
        </w:tc>
        <w:tc>
          <w:tcPr>
            <w:tcW w:w="1233" w:type="dxa"/>
            <w:tcBorders>
              <w:top w:val="nil"/>
              <w:left w:val="nil"/>
              <w:bottom w:val="single" w:color="auto" w:sz="8" w:space="0"/>
              <w:right w:val="single" w:color="auto" w:sz="8" w:space="0"/>
            </w:tcBorders>
            <w:vAlign w:val="center"/>
            <w:hideMark/>
          </w:tcPr>
          <w:p w:rsidRPr="00A63580" w:rsidR="00A63580" w:rsidP="00334DC7" w:rsidRDefault="00A63580" w14:paraId="40CC0485" w14:textId="77777777">
            <w:pPr>
              <w:jc w:val="right"/>
              <w:rPr>
                <w:color w:val="000000"/>
              </w:rPr>
            </w:pPr>
            <w:r w:rsidRPr="00A63580">
              <w:rPr>
                <w:color w:val="000000"/>
              </w:rPr>
              <w:t>Met koppeling</w:t>
            </w:r>
          </w:p>
        </w:tc>
        <w:tc>
          <w:tcPr>
            <w:tcW w:w="1226" w:type="dxa"/>
            <w:tcBorders>
              <w:top w:val="nil"/>
              <w:left w:val="nil"/>
              <w:bottom w:val="single" w:color="auto" w:sz="8" w:space="0"/>
              <w:right w:val="single" w:color="auto" w:sz="8" w:space="0"/>
            </w:tcBorders>
            <w:vAlign w:val="center"/>
            <w:hideMark/>
          </w:tcPr>
          <w:p w:rsidRPr="00A63580" w:rsidR="00A63580" w:rsidP="00334DC7" w:rsidRDefault="00A63580" w14:paraId="6DD63BB4" w14:textId="77777777">
            <w:pPr>
              <w:jc w:val="right"/>
              <w:rPr>
                <w:color w:val="000000"/>
              </w:rPr>
            </w:pPr>
            <w:r w:rsidRPr="00A63580">
              <w:rPr>
                <w:color w:val="000000"/>
              </w:rPr>
              <w:t>Zonder koppeling</w:t>
            </w:r>
          </w:p>
        </w:tc>
        <w:tc>
          <w:tcPr>
            <w:tcW w:w="1326" w:type="dxa"/>
            <w:tcBorders>
              <w:top w:val="nil"/>
              <w:left w:val="nil"/>
              <w:bottom w:val="single" w:color="auto" w:sz="8" w:space="0"/>
              <w:right w:val="single" w:color="auto" w:sz="8" w:space="0"/>
            </w:tcBorders>
            <w:vAlign w:val="center"/>
            <w:hideMark/>
          </w:tcPr>
          <w:p w:rsidRPr="00A63580" w:rsidR="00A63580" w:rsidP="00334DC7" w:rsidRDefault="00A63580" w14:paraId="4EBD5CFA" w14:textId="77777777">
            <w:pPr>
              <w:jc w:val="right"/>
              <w:rPr>
                <w:color w:val="000000"/>
              </w:rPr>
            </w:pPr>
            <w:r w:rsidRPr="00A63580">
              <w:rPr>
                <w:color w:val="000000"/>
              </w:rPr>
              <w:t>Met koppeling</w:t>
            </w:r>
          </w:p>
        </w:tc>
        <w:tc>
          <w:tcPr>
            <w:tcW w:w="1417" w:type="dxa"/>
            <w:tcBorders>
              <w:top w:val="nil"/>
              <w:left w:val="nil"/>
              <w:bottom w:val="single" w:color="auto" w:sz="8" w:space="0"/>
              <w:right w:val="single" w:color="auto" w:sz="8" w:space="0"/>
            </w:tcBorders>
            <w:vAlign w:val="center"/>
            <w:hideMark/>
          </w:tcPr>
          <w:p w:rsidRPr="00A63580" w:rsidR="00A63580" w:rsidP="00334DC7" w:rsidRDefault="00A63580" w14:paraId="51A4D4EF" w14:textId="77777777">
            <w:pPr>
              <w:jc w:val="right"/>
              <w:rPr>
                <w:color w:val="000000"/>
              </w:rPr>
            </w:pPr>
            <w:r w:rsidRPr="00A63580">
              <w:rPr>
                <w:color w:val="000000"/>
              </w:rPr>
              <w:t>Zonder koppeling</w:t>
            </w:r>
          </w:p>
        </w:tc>
      </w:tr>
      <w:tr w:rsidRPr="00A63580" w:rsidR="00A63580" w:rsidTr="00334DC7" w14:paraId="4802A95B" w14:textId="77777777">
        <w:trPr>
          <w:trHeight w:val="615"/>
        </w:trPr>
        <w:tc>
          <w:tcPr>
            <w:tcW w:w="2726" w:type="dxa"/>
            <w:tcBorders>
              <w:top w:val="nil"/>
              <w:left w:val="single" w:color="auto" w:sz="8" w:space="0"/>
              <w:bottom w:val="single" w:color="auto" w:sz="8" w:space="0"/>
              <w:right w:val="single" w:color="auto" w:sz="8" w:space="0"/>
            </w:tcBorders>
            <w:vAlign w:val="center"/>
            <w:hideMark/>
          </w:tcPr>
          <w:p w:rsidRPr="00A63580" w:rsidR="00A63580" w:rsidP="00334DC7" w:rsidRDefault="00A63580" w14:paraId="2FAA7724" w14:textId="77777777">
            <w:pPr>
              <w:rPr>
                <w:color w:val="000000"/>
              </w:rPr>
            </w:pPr>
            <w:r w:rsidRPr="00A63580">
              <w:rPr>
                <w:color w:val="000000"/>
              </w:rPr>
              <w:t>Minimumloon 5% omhoog</w:t>
            </w:r>
          </w:p>
        </w:tc>
        <w:tc>
          <w:tcPr>
            <w:tcW w:w="1233" w:type="dxa"/>
            <w:tcBorders>
              <w:top w:val="nil"/>
              <w:left w:val="nil"/>
              <w:bottom w:val="single" w:color="auto" w:sz="8" w:space="0"/>
              <w:right w:val="single" w:color="auto" w:sz="8" w:space="0"/>
            </w:tcBorders>
            <w:vAlign w:val="center"/>
            <w:hideMark/>
          </w:tcPr>
          <w:p w:rsidRPr="00A63580" w:rsidR="00A63580" w:rsidP="00334DC7" w:rsidRDefault="00A63580" w14:paraId="39A97499" w14:textId="77777777">
            <w:pPr>
              <w:jc w:val="right"/>
              <w:rPr>
                <w:color w:val="000000"/>
              </w:rPr>
            </w:pPr>
            <w:r w:rsidRPr="00A63580">
              <w:rPr>
                <w:color w:val="000000"/>
              </w:rPr>
              <w:t>-0,3%</w:t>
            </w:r>
          </w:p>
        </w:tc>
        <w:tc>
          <w:tcPr>
            <w:tcW w:w="1226" w:type="dxa"/>
            <w:tcBorders>
              <w:top w:val="nil"/>
              <w:left w:val="nil"/>
              <w:bottom w:val="single" w:color="auto" w:sz="8" w:space="0"/>
              <w:right w:val="single" w:color="auto" w:sz="8" w:space="0"/>
            </w:tcBorders>
            <w:vAlign w:val="center"/>
            <w:hideMark/>
          </w:tcPr>
          <w:p w:rsidRPr="00A63580" w:rsidR="00A63580" w:rsidP="00334DC7" w:rsidRDefault="00A63580" w14:paraId="34EAE73A" w14:textId="77777777">
            <w:pPr>
              <w:jc w:val="right"/>
              <w:rPr>
                <w:color w:val="000000"/>
              </w:rPr>
            </w:pPr>
            <w:r w:rsidRPr="00A63580">
              <w:rPr>
                <w:color w:val="000000"/>
              </w:rPr>
              <w:t>-0,1%</w:t>
            </w:r>
          </w:p>
        </w:tc>
        <w:tc>
          <w:tcPr>
            <w:tcW w:w="1326" w:type="dxa"/>
            <w:tcBorders>
              <w:top w:val="nil"/>
              <w:left w:val="nil"/>
              <w:bottom w:val="single" w:color="auto" w:sz="8" w:space="0"/>
              <w:right w:val="single" w:color="auto" w:sz="8" w:space="0"/>
            </w:tcBorders>
            <w:vAlign w:val="center"/>
            <w:hideMark/>
          </w:tcPr>
          <w:p w:rsidRPr="00A63580" w:rsidR="00A63580" w:rsidP="00334DC7" w:rsidRDefault="00A63580" w14:paraId="32B56726" w14:textId="77777777">
            <w:pPr>
              <w:jc w:val="right"/>
              <w:rPr>
                <w:color w:val="000000"/>
              </w:rPr>
            </w:pPr>
            <w:r w:rsidRPr="00A63580">
              <w:rPr>
                <w:color w:val="000000"/>
              </w:rPr>
              <w:t>-35</w:t>
            </w:r>
          </w:p>
        </w:tc>
        <w:tc>
          <w:tcPr>
            <w:tcW w:w="1417" w:type="dxa"/>
            <w:tcBorders>
              <w:top w:val="nil"/>
              <w:left w:val="nil"/>
              <w:bottom w:val="single" w:color="auto" w:sz="8" w:space="0"/>
              <w:right w:val="single" w:color="auto" w:sz="8" w:space="0"/>
            </w:tcBorders>
            <w:vAlign w:val="center"/>
            <w:hideMark/>
          </w:tcPr>
          <w:p w:rsidRPr="00A63580" w:rsidR="00A63580" w:rsidP="00334DC7" w:rsidRDefault="00A63580" w14:paraId="7442F6CA" w14:textId="77777777">
            <w:pPr>
              <w:jc w:val="right"/>
              <w:rPr>
                <w:color w:val="000000"/>
              </w:rPr>
            </w:pPr>
            <w:r w:rsidRPr="00A63580">
              <w:rPr>
                <w:color w:val="000000"/>
              </w:rPr>
              <w:t>-15</w:t>
            </w:r>
          </w:p>
        </w:tc>
      </w:tr>
      <w:tr w:rsidRPr="00A63580" w:rsidR="00A63580" w:rsidTr="00334DC7" w14:paraId="517117AD" w14:textId="77777777">
        <w:trPr>
          <w:trHeight w:val="615"/>
        </w:trPr>
        <w:tc>
          <w:tcPr>
            <w:tcW w:w="2726" w:type="dxa"/>
            <w:tcBorders>
              <w:top w:val="nil"/>
              <w:left w:val="single" w:color="auto" w:sz="8" w:space="0"/>
              <w:bottom w:val="single" w:color="auto" w:sz="8" w:space="0"/>
              <w:right w:val="single" w:color="auto" w:sz="8" w:space="0"/>
            </w:tcBorders>
            <w:vAlign w:val="center"/>
            <w:hideMark/>
          </w:tcPr>
          <w:p w:rsidRPr="00A63580" w:rsidR="00A63580" w:rsidP="00334DC7" w:rsidRDefault="00A63580" w14:paraId="2927D935" w14:textId="77777777">
            <w:pPr>
              <w:rPr>
                <w:color w:val="000000"/>
              </w:rPr>
            </w:pPr>
            <w:r w:rsidRPr="00A63580">
              <w:rPr>
                <w:color w:val="000000"/>
              </w:rPr>
              <w:t>Minimumloon 10% omhoog</w:t>
            </w:r>
          </w:p>
        </w:tc>
        <w:tc>
          <w:tcPr>
            <w:tcW w:w="1233" w:type="dxa"/>
            <w:tcBorders>
              <w:top w:val="nil"/>
              <w:left w:val="nil"/>
              <w:bottom w:val="single" w:color="auto" w:sz="8" w:space="0"/>
              <w:right w:val="single" w:color="auto" w:sz="8" w:space="0"/>
            </w:tcBorders>
            <w:vAlign w:val="center"/>
            <w:hideMark/>
          </w:tcPr>
          <w:p w:rsidRPr="00A63580" w:rsidR="00A63580" w:rsidP="00334DC7" w:rsidRDefault="00A63580" w14:paraId="78C4953A" w14:textId="77777777">
            <w:pPr>
              <w:jc w:val="right"/>
              <w:rPr>
                <w:color w:val="000000"/>
              </w:rPr>
            </w:pPr>
            <w:r w:rsidRPr="00A63580">
              <w:rPr>
                <w:color w:val="000000"/>
              </w:rPr>
              <w:t>-0,8%</w:t>
            </w:r>
          </w:p>
        </w:tc>
        <w:tc>
          <w:tcPr>
            <w:tcW w:w="1226" w:type="dxa"/>
            <w:tcBorders>
              <w:top w:val="nil"/>
              <w:left w:val="nil"/>
              <w:bottom w:val="single" w:color="auto" w:sz="8" w:space="0"/>
              <w:right w:val="single" w:color="auto" w:sz="8" w:space="0"/>
            </w:tcBorders>
            <w:vAlign w:val="center"/>
            <w:hideMark/>
          </w:tcPr>
          <w:p w:rsidRPr="00A63580" w:rsidR="00A63580" w:rsidP="00334DC7" w:rsidRDefault="00A63580" w14:paraId="289DBD25" w14:textId="77777777">
            <w:pPr>
              <w:jc w:val="right"/>
              <w:rPr>
                <w:color w:val="000000"/>
              </w:rPr>
            </w:pPr>
            <w:r w:rsidRPr="00A63580">
              <w:rPr>
                <w:color w:val="000000"/>
              </w:rPr>
              <w:t>-0,4%</w:t>
            </w:r>
          </w:p>
        </w:tc>
        <w:tc>
          <w:tcPr>
            <w:tcW w:w="1326" w:type="dxa"/>
            <w:tcBorders>
              <w:top w:val="nil"/>
              <w:left w:val="nil"/>
              <w:bottom w:val="single" w:color="auto" w:sz="8" w:space="0"/>
              <w:right w:val="single" w:color="auto" w:sz="8" w:space="0"/>
            </w:tcBorders>
            <w:vAlign w:val="center"/>
            <w:hideMark/>
          </w:tcPr>
          <w:p w:rsidRPr="00A63580" w:rsidR="00A63580" w:rsidP="00334DC7" w:rsidRDefault="00A63580" w14:paraId="466DFDA5" w14:textId="77777777">
            <w:pPr>
              <w:jc w:val="right"/>
              <w:rPr>
                <w:color w:val="000000"/>
              </w:rPr>
            </w:pPr>
            <w:r w:rsidRPr="00A63580">
              <w:rPr>
                <w:color w:val="000000"/>
              </w:rPr>
              <w:t>-85</w:t>
            </w:r>
          </w:p>
        </w:tc>
        <w:tc>
          <w:tcPr>
            <w:tcW w:w="1417" w:type="dxa"/>
            <w:tcBorders>
              <w:top w:val="nil"/>
              <w:left w:val="nil"/>
              <w:bottom w:val="single" w:color="auto" w:sz="8" w:space="0"/>
              <w:right w:val="single" w:color="auto" w:sz="8" w:space="0"/>
            </w:tcBorders>
            <w:vAlign w:val="center"/>
            <w:hideMark/>
          </w:tcPr>
          <w:p w:rsidRPr="00A63580" w:rsidR="00A63580" w:rsidP="00334DC7" w:rsidRDefault="00A63580" w14:paraId="04A88E8B" w14:textId="77777777">
            <w:pPr>
              <w:jc w:val="right"/>
              <w:rPr>
                <w:color w:val="000000"/>
              </w:rPr>
            </w:pPr>
            <w:r w:rsidRPr="00A63580">
              <w:rPr>
                <w:color w:val="000000"/>
              </w:rPr>
              <w:t>-40</w:t>
            </w:r>
          </w:p>
        </w:tc>
      </w:tr>
      <w:tr w:rsidRPr="00A63580" w:rsidR="00A63580" w:rsidTr="00334DC7" w14:paraId="271388CB" w14:textId="77777777">
        <w:trPr>
          <w:trHeight w:val="615"/>
        </w:trPr>
        <w:tc>
          <w:tcPr>
            <w:tcW w:w="2726" w:type="dxa"/>
            <w:tcBorders>
              <w:top w:val="nil"/>
              <w:left w:val="single" w:color="auto" w:sz="8" w:space="0"/>
              <w:bottom w:val="single" w:color="auto" w:sz="8" w:space="0"/>
              <w:right w:val="single" w:color="auto" w:sz="8" w:space="0"/>
            </w:tcBorders>
            <w:vAlign w:val="center"/>
            <w:hideMark/>
          </w:tcPr>
          <w:p w:rsidRPr="00A63580" w:rsidR="00A63580" w:rsidP="00334DC7" w:rsidRDefault="00A63580" w14:paraId="7AA635FD" w14:textId="77777777">
            <w:pPr>
              <w:rPr>
                <w:color w:val="000000"/>
              </w:rPr>
            </w:pPr>
            <w:r w:rsidRPr="00A63580">
              <w:rPr>
                <w:color w:val="000000"/>
              </w:rPr>
              <w:t>Minimumloon 15% omhoog</w:t>
            </w:r>
          </w:p>
        </w:tc>
        <w:tc>
          <w:tcPr>
            <w:tcW w:w="1233" w:type="dxa"/>
            <w:tcBorders>
              <w:top w:val="nil"/>
              <w:left w:val="nil"/>
              <w:bottom w:val="single" w:color="auto" w:sz="8" w:space="0"/>
              <w:right w:val="single" w:color="auto" w:sz="8" w:space="0"/>
            </w:tcBorders>
            <w:vAlign w:val="center"/>
            <w:hideMark/>
          </w:tcPr>
          <w:p w:rsidRPr="00A63580" w:rsidR="00A63580" w:rsidP="00334DC7" w:rsidRDefault="00A63580" w14:paraId="55722B90" w14:textId="77777777">
            <w:pPr>
              <w:jc w:val="right"/>
              <w:rPr>
                <w:color w:val="000000"/>
              </w:rPr>
            </w:pPr>
            <w:r w:rsidRPr="00A63580">
              <w:rPr>
                <w:color w:val="000000"/>
              </w:rPr>
              <w:t>-1,3%</w:t>
            </w:r>
          </w:p>
        </w:tc>
        <w:tc>
          <w:tcPr>
            <w:tcW w:w="1226" w:type="dxa"/>
            <w:tcBorders>
              <w:top w:val="nil"/>
              <w:left w:val="nil"/>
              <w:bottom w:val="single" w:color="auto" w:sz="8" w:space="0"/>
              <w:right w:val="single" w:color="auto" w:sz="8" w:space="0"/>
            </w:tcBorders>
            <w:vAlign w:val="center"/>
            <w:hideMark/>
          </w:tcPr>
          <w:p w:rsidRPr="00A63580" w:rsidR="00A63580" w:rsidP="00334DC7" w:rsidRDefault="00A63580" w14:paraId="17FE0882" w14:textId="77777777">
            <w:pPr>
              <w:jc w:val="right"/>
              <w:rPr>
                <w:color w:val="000000"/>
              </w:rPr>
            </w:pPr>
            <w:r w:rsidRPr="00A63580">
              <w:rPr>
                <w:color w:val="000000"/>
              </w:rPr>
              <w:t>-0,7%</w:t>
            </w:r>
          </w:p>
        </w:tc>
        <w:tc>
          <w:tcPr>
            <w:tcW w:w="1326" w:type="dxa"/>
            <w:tcBorders>
              <w:top w:val="nil"/>
              <w:left w:val="nil"/>
              <w:bottom w:val="single" w:color="auto" w:sz="8" w:space="0"/>
              <w:right w:val="single" w:color="auto" w:sz="8" w:space="0"/>
            </w:tcBorders>
            <w:vAlign w:val="center"/>
            <w:hideMark/>
          </w:tcPr>
          <w:p w:rsidRPr="00A63580" w:rsidR="00A63580" w:rsidP="00334DC7" w:rsidRDefault="00A63580" w14:paraId="07992ADD" w14:textId="77777777">
            <w:pPr>
              <w:jc w:val="right"/>
              <w:rPr>
                <w:color w:val="000000"/>
              </w:rPr>
            </w:pPr>
            <w:r w:rsidRPr="00A63580">
              <w:rPr>
                <w:color w:val="000000"/>
              </w:rPr>
              <w:t>-140</w:t>
            </w:r>
          </w:p>
        </w:tc>
        <w:tc>
          <w:tcPr>
            <w:tcW w:w="1417" w:type="dxa"/>
            <w:tcBorders>
              <w:top w:val="nil"/>
              <w:left w:val="nil"/>
              <w:bottom w:val="single" w:color="auto" w:sz="8" w:space="0"/>
              <w:right w:val="single" w:color="auto" w:sz="8" w:space="0"/>
            </w:tcBorders>
            <w:vAlign w:val="center"/>
            <w:hideMark/>
          </w:tcPr>
          <w:p w:rsidRPr="00A63580" w:rsidR="00A63580" w:rsidP="00334DC7" w:rsidRDefault="00A63580" w14:paraId="1A0E0647" w14:textId="77777777">
            <w:pPr>
              <w:jc w:val="right"/>
              <w:rPr>
                <w:color w:val="000000"/>
              </w:rPr>
            </w:pPr>
            <w:r w:rsidRPr="00A63580">
              <w:rPr>
                <w:color w:val="000000"/>
              </w:rPr>
              <w:t>-70</w:t>
            </w:r>
          </w:p>
        </w:tc>
      </w:tr>
      <w:tr w:rsidRPr="00A63580" w:rsidR="00A63580" w:rsidTr="00334DC7" w14:paraId="18F1CD23" w14:textId="77777777">
        <w:trPr>
          <w:trHeight w:val="615"/>
        </w:trPr>
        <w:tc>
          <w:tcPr>
            <w:tcW w:w="2726" w:type="dxa"/>
            <w:tcBorders>
              <w:top w:val="nil"/>
              <w:left w:val="single" w:color="auto" w:sz="8" w:space="0"/>
              <w:bottom w:val="single" w:color="auto" w:sz="8" w:space="0"/>
              <w:right w:val="single" w:color="auto" w:sz="8" w:space="0"/>
            </w:tcBorders>
            <w:vAlign w:val="center"/>
            <w:hideMark/>
          </w:tcPr>
          <w:p w:rsidRPr="00A63580" w:rsidR="00A63580" w:rsidP="00334DC7" w:rsidRDefault="00A63580" w14:paraId="337393A9" w14:textId="77777777">
            <w:pPr>
              <w:rPr>
                <w:color w:val="000000"/>
              </w:rPr>
            </w:pPr>
            <w:r w:rsidRPr="00A63580">
              <w:rPr>
                <w:color w:val="000000"/>
              </w:rPr>
              <w:t>Minimumloon 20% omhoog</w:t>
            </w:r>
          </w:p>
        </w:tc>
        <w:tc>
          <w:tcPr>
            <w:tcW w:w="1233" w:type="dxa"/>
            <w:tcBorders>
              <w:top w:val="nil"/>
              <w:left w:val="nil"/>
              <w:bottom w:val="single" w:color="auto" w:sz="8" w:space="0"/>
              <w:right w:val="single" w:color="auto" w:sz="8" w:space="0"/>
            </w:tcBorders>
            <w:vAlign w:val="center"/>
            <w:hideMark/>
          </w:tcPr>
          <w:p w:rsidRPr="00A63580" w:rsidR="00A63580" w:rsidP="00334DC7" w:rsidRDefault="00A63580" w14:paraId="73F491E8" w14:textId="77777777">
            <w:pPr>
              <w:jc w:val="right"/>
              <w:rPr>
                <w:color w:val="000000"/>
              </w:rPr>
            </w:pPr>
            <w:r w:rsidRPr="00A63580">
              <w:rPr>
                <w:color w:val="000000"/>
              </w:rPr>
              <w:t>-2,0%</w:t>
            </w:r>
          </w:p>
        </w:tc>
        <w:tc>
          <w:tcPr>
            <w:tcW w:w="1226" w:type="dxa"/>
            <w:tcBorders>
              <w:top w:val="nil"/>
              <w:left w:val="nil"/>
              <w:bottom w:val="single" w:color="auto" w:sz="8" w:space="0"/>
              <w:right w:val="single" w:color="auto" w:sz="8" w:space="0"/>
            </w:tcBorders>
            <w:vAlign w:val="center"/>
            <w:hideMark/>
          </w:tcPr>
          <w:p w:rsidRPr="00A63580" w:rsidR="00A63580" w:rsidP="00334DC7" w:rsidRDefault="00A63580" w14:paraId="088E777B" w14:textId="77777777">
            <w:pPr>
              <w:jc w:val="right"/>
              <w:rPr>
                <w:color w:val="000000"/>
              </w:rPr>
            </w:pPr>
            <w:r w:rsidRPr="00A63580">
              <w:rPr>
                <w:color w:val="000000"/>
              </w:rPr>
              <w:t>-1,1%</w:t>
            </w:r>
          </w:p>
        </w:tc>
        <w:tc>
          <w:tcPr>
            <w:tcW w:w="1326" w:type="dxa"/>
            <w:tcBorders>
              <w:top w:val="nil"/>
              <w:left w:val="nil"/>
              <w:bottom w:val="single" w:color="auto" w:sz="8" w:space="0"/>
              <w:right w:val="single" w:color="auto" w:sz="8" w:space="0"/>
            </w:tcBorders>
            <w:vAlign w:val="center"/>
            <w:hideMark/>
          </w:tcPr>
          <w:p w:rsidRPr="00A63580" w:rsidR="00A63580" w:rsidP="00334DC7" w:rsidRDefault="00A63580" w14:paraId="5C8A6972" w14:textId="77777777">
            <w:pPr>
              <w:jc w:val="right"/>
              <w:rPr>
                <w:color w:val="000000"/>
              </w:rPr>
            </w:pPr>
            <w:r w:rsidRPr="00A63580">
              <w:rPr>
                <w:color w:val="000000"/>
              </w:rPr>
              <w:t>-200</w:t>
            </w:r>
          </w:p>
        </w:tc>
        <w:tc>
          <w:tcPr>
            <w:tcW w:w="1417" w:type="dxa"/>
            <w:tcBorders>
              <w:top w:val="nil"/>
              <w:left w:val="nil"/>
              <w:bottom w:val="single" w:color="auto" w:sz="8" w:space="0"/>
              <w:right w:val="single" w:color="auto" w:sz="8" w:space="0"/>
            </w:tcBorders>
            <w:vAlign w:val="center"/>
            <w:hideMark/>
          </w:tcPr>
          <w:p w:rsidRPr="00A63580" w:rsidR="00A63580" w:rsidP="00334DC7" w:rsidRDefault="00A63580" w14:paraId="44FC2A5B" w14:textId="77777777">
            <w:pPr>
              <w:jc w:val="right"/>
              <w:rPr>
                <w:color w:val="000000"/>
              </w:rPr>
            </w:pPr>
            <w:r w:rsidRPr="00A63580">
              <w:rPr>
                <w:color w:val="000000"/>
              </w:rPr>
              <w:t>-120</w:t>
            </w:r>
          </w:p>
        </w:tc>
      </w:tr>
      <w:tr w:rsidRPr="00A63580" w:rsidR="00A63580" w:rsidTr="00334DC7" w14:paraId="556E2A0D" w14:textId="77777777">
        <w:trPr>
          <w:trHeight w:val="615"/>
        </w:trPr>
        <w:tc>
          <w:tcPr>
            <w:tcW w:w="2726" w:type="dxa"/>
            <w:tcBorders>
              <w:top w:val="nil"/>
              <w:left w:val="single" w:color="auto" w:sz="8" w:space="0"/>
              <w:bottom w:val="single" w:color="auto" w:sz="8" w:space="0"/>
              <w:right w:val="single" w:color="auto" w:sz="8" w:space="0"/>
            </w:tcBorders>
            <w:vAlign w:val="center"/>
            <w:hideMark/>
          </w:tcPr>
          <w:p w:rsidRPr="00A63580" w:rsidR="00A63580" w:rsidP="00334DC7" w:rsidRDefault="00A63580" w14:paraId="0F5776A8" w14:textId="77777777">
            <w:pPr>
              <w:rPr>
                <w:color w:val="000000"/>
              </w:rPr>
            </w:pPr>
            <w:r w:rsidRPr="00A63580">
              <w:rPr>
                <w:color w:val="000000"/>
              </w:rPr>
              <w:t>Minimumloon 25% omhoog</w:t>
            </w:r>
          </w:p>
        </w:tc>
        <w:tc>
          <w:tcPr>
            <w:tcW w:w="1233" w:type="dxa"/>
            <w:tcBorders>
              <w:top w:val="nil"/>
              <w:left w:val="nil"/>
              <w:bottom w:val="single" w:color="auto" w:sz="8" w:space="0"/>
              <w:right w:val="single" w:color="auto" w:sz="8" w:space="0"/>
            </w:tcBorders>
            <w:vAlign w:val="center"/>
            <w:hideMark/>
          </w:tcPr>
          <w:p w:rsidRPr="00A63580" w:rsidR="00A63580" w:rsidP="00334DC7" w:rsidRDefault="00A63580" w14:paraId="296FD4B0" w14:textId="77777777">
            <w:pPr>
              <w:jc w:val="right"/>
              <w:rPr>
                <w:color w:val="000000"/>
              </w:rPr>
            </w:pPr>
            <w:r w:rsidRPr="00A63580">
              <w:rPr>
                <w:color w:val="000000"/>
              </w:rPr>
              <w:t>-2,6%</w:t>
            </w:r>
          </w:p>
        </w:tc>
        <w:tc>
          <w:tcPr>
            <w:tcW w:w="1226" w:type="dxa"/>
            <w:tcBorders>
              <w:top w:val="nil"/>
              <w:left w:val="nil"/>
              <w:bottom w:val="single" w:color="auto" w:sz="8" w:space="0"/>
              <w:right w:val="single" w:color="auto" w:sz="8" w:space="0"/>
            </w:tcBorders>
            <w:vAlign w:val="center"/>
            <w:hideMark/>
          </w:tcPr>
          <w:p w:rsidRPr="00A63580" w:rsidR="00A63580" w:rsidP="00334DC7" w:rsidRDefault="00A63580" w14:paraId="423F2C9E" w14:textId="77777777">
            <w:pPr>
              <w:jc w:val="right"/>
              <w:rPr>
                <w:color w:val="000000"/>
              </w:rPr>
            </w:pPr>
            <w:r w:rsidRPr="00A63580">
              <w:rPr>
                <w:color w:val="000000"/>
              </w:rPr>
              <w:t>-1,5%</w:t>
            </w:r>
          </w:p>
        </w:tc>
        <w:tc>
          <w:tcPr>
            <w:tcW w:w="1326" w:type="dxa"/>
            <w:tcBorders>
              <w:top w:val="nil"/>
              <w:left w:val="nil"/>
              <w:bottom w:val="single" w:color="auto" w:sz="8" w:space="0"/>
              <w:right w:val="single" w:color="auto" w:sz="8" w:space="0"/>
            </w:tcBorders>
            <w:vAlign w:val="center"/>
            <w:hideMark/>
          </w:tcPr>
          <w:p w:rsidRPr="00A63580" w:rsidR="00A63580" w:rsidP="00334DC7" w:rsidRDefault="00A63580" w14:paraId="0C9F8A95" w14:textId="77777777">
            <w:pPr>
              <w:jc w:val="right"/>
              <w:rPr>
                <w:color w:val="000000"/>
              </w:rPr>
            </w:pPr>
            <w:r w:rsidRPr="00A63580">
              <w:rPr>
                <w:color w:val="000000"/>
              </w:rPr>
              <w:t>-260</w:t>
            </w:r>
          </w:p>
        </w:tc>
        <w:tc>
          <w:tcPr>
            <w:tcW w:w="1417" w:type="dxa"/>
            <w:tcBorders>
              <w:top w:val="nil"/>
              <w:left w:val="nil"/>
              <w:bottom w:val="single" w:color="auto" w:sz="8" w:space="0"/>
              <w:right w:val="single" w:color="auto" w:sz="8" w:space="0"/>
            </w:tcBorders>
            <w:vAlign w:val="center"/>
            <w:hideMark/>
          </w:tcPr>
          <w:p w:rsidRPr="00A63580" w:rsidR="00A63580" w:rsidP="00334DC7" w:rsidRDefault="00A63580" w14:paraId="5F944028" w14:textId="77777777">
            <w:pPr>
              <w:jc w:val="right"/>
              <w:rPr>
                <w:color w:val="000000"/>
              </w:rPr>
            </w:pPr>
            <w:r w:rsidRPr="00A63580">
              <w:rPr>
                <w:color w:val="000000"/>
              </w:rPr>
              <w:t>-160</w:t>
            </w:r>
          </w:p>
        </w:tc>
      </w:tr>
    </w:tbl>
    <w:p w:rsidRPr="00A63580" w:rsidR="00A63580" w:rsidP="00A63580" w:rsidRDefault="00A63580" w14:paraId="7E5027A9" w14:textId="77777777">
      <w:pPr>
        <w:rPr>
          <w:u w:val="single"/>
        </w:rPr>
      </w:pPr>
    </w:p>
    <w:p w:rsidRPr="00A63580" w:rsidR="00A63580" w:rsidP="00A63580" w:rsidRDefault="00A63580" w14:paraId="640E70A9" w14:textId="77777777">
      <w:pPr>
        <w:rPr>
          <w:u w:val="single"/>
        </w:rPr>
      </w:pPr>
    </w:p>
    <w:p w:rsidRPr="00A63580" w:rsidR="00A63580" w:rsidP="00A63580" w:rsidRDefault="00A63580" w14:paraId="1904DD63" w14:textId="77777777">
      <w:pPr>
        <w:rPr>
          <w:u w:val="single"/>
        </w:rPr>
      </w:pPr>
      <w:r w:rsidRPr="00A63580">
        <w:rPr>
          <w:u w:val="single"/>
        </w:rPr>
        <w:t>Vraag 103</w:t>
      </w:r>
    </w:p>
    <w:p w:rsidRPr="00A63580" w:rsidR="00A63580" w:rsidP="00A63580" w:rsidRDefault="00A63580" w14:paraId="6AADD835" w14:textId="77777777">
      <w:r w:rsidRPr="00A63580">
        <w:t>Wat doet een afschaffing van het jeugdminimumloon met de werkgelegenheid voor jongeren? Wat is het beeld in omliggende landen zonder jeugdminimumloon?</w:t>
      </w:r>
    </w:p>
    <w:p w:rsidRPr="00A63580" w:rsidR="00A63580" w:rsidP="00A63580" w:rsidRDefault="00A63580" w14:paraId="2A4C60C4" w14:textId="77777777"/>
    <w:p w:rsidRPr="00A63580" w:rsidR="00A63580" w:rsidP="00A63580" w:rsidRDefault="00A63580" w14:paraId="4F290E2D" w14:textId="77777777">
      <w:pPr>
        <w:rPr>
          <w:u w:val="single"/>
        </w:rPr>
      </w:pPr>
      <w:r w:rsidRPr="00A63580">
        <w:rPr>
          <w:u w:val="single"/>
        </w:rPr>
        <w:t>Antwoord 103</w:t>
      </w:r>
    </w:p>
    <w:p w:rsidRPr="00A63580" w:rsidR="00A63580" w:rsidP="00A63580" w:rsidRDefault="00A63580" w14:paraId="7511BF6B" w14:textId="77777777">
      <w:r w:rsidRPr="00A63580">
        <w:t>Volledige afschaffing van het minimumjeugdloon zou inhouden dat het minimumloon, dat nu geldt vanaf 21 jaar, zou gaan gelden voor alle werknemers vanaf 15 jaar. Het Centraal Planbureau schatte in 2020 dat deze maatregel de werkgelegenheid onder de groep jongeren onder de 21 jaar met 20% zou verminderen. Bij afschaffing van het minimumjeugdloon van 18 tot 21 jaar werd dit effect geschat op minus 10%. Zie Centraal Planbureau (2020</w:t>
      </w:r>
      <w:r w:rsidRPr="00A63580">
        <w:rPr>
          <w:i/>
          <w:iCs/>
        </w:rPr>
        <w:t>), Kansrijk arbeidsmarktbeleid - update minimumloonbeleid</w:t>
      </w:r>
      <w:r w:rsidRPr="00A63580">
        <w:t>, pagina’s 18 en 19.</w:t>
      </w:r>
    </w:p>
    <w:p w:rsidRPr="00A63580" w:rsidR="00A63580" w:rsidP="00A63580" w:rsidRDefault="00A63580" w14:paraId="44E95B5D" w14:textId="77777777"/>
    <w:p w:rsidRPr="00A63580" w:rsidR="00A63580" w:rsidP="00A63580" w:rsidRDefault="00A63580" w14:paraId="4762E36A" w14:textId="77777777">
      <w:r w:rsidRPr="00A63580">
        <w:t>Het effect van het feit dat sommige omliggende landen geen minimumjeugdloon hebben is niet bekend. Wel bekend is dat de arbeidsdeelname van jongeren in Nederland hoger is dan in andere landen, en de werkloosheid onder jongeren relatief laag. Onderstaande figuren geven dit weer. De figuren zijn afkomstig uit de recente verkenning naar het wettelijk minimumjeugdloon (Kamerstukken II 2024/25, 36 545, nr. 18).</w:t>
      </w:r>
    </w:p>
    <w:p w:rsidRPr="00A63580" w:rsidR="00A63580" w:rsidP="00A63580" w:rsidRDefault="00A63580" w14:paraId="37BB312D" w14:textId="77777777">
      <w:pPr>
        <w:rPr>
          <w:i/>
          <w:iCs/>
        </w:rPr>
      </w:pPr>
    </w:p>
    <w:p w:rsidRPr="00A63580" w:rsidR="00A63580" w:rsidP="00A63580" w:rsidRDefault="00A63580" w14:paraId="235A52C2" w14:textId="77777777">
      <w:pPr>
        <w:rPr>
          <w:i/>
          <w:iCs/>
        </w:rPr>
      </w:pPr>
      <w:r w:rsidRPr="00A63580">
        <w:rPr>
          <w:i/>
          <w:iCs/>
        </w:rPr>
        <w:t>Figuur: Arbeidsparticipatie van jongeren tussen de 15 tot 24 jaar (2023)</w:t>
      </w:r>
    </w:p>
    <w:p w:rsidRPr="00A63580" w:rsidR="00A63580" w:rsidP="00A63580" w:rsidRDefault="00A63580" w14:paraId="5B2593EC" w14:textId="77777777">
      <w:pPr>
        <w:pStyle w:val="Geenafstand"/>
        <w:rPr>
          <w:rFonts w:ascii="Times New Roman" w:hAnsi="Times New Roman" w:cs="Times New Roman"/>
          <w:sz w:val="24"/>
          <w:szCs w:val="24"/>
        </w:rPr>
      </w:pPr>
      <w:r w:rsidRPr="00A63580">
        <w:rPr>
          <w:rFonts w:ascii="Times New Roman" w:hAnsi="Times New Roman" w:cs="Times New Roman"/>
          <w:noProof/>
          <w:sz w:val="24"/>
          <w:szCs w:val="24"/>
        </w:rPr>
        <w:lastRenderedPageBreak/>
        <w:drawing>
          <wp:inline distT="0" distB="0" distL="0" distR="0" wp14:anchorId="652F90E1" wp14:editId="6CD5EEC3">
            <wp:extent cx="4305300" cy="2587950"/>
            <wp:effectExtent l="0" t="0" r="0" b="3175"/>
            <wp:docPr id="1103564619" name="Afbeelding 1" descr="Afbeelding met tekst, schermopname, lijn,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564619" name="Afbeelding 1" descr="Afbeelding met tekst, schermopname, lijn, nummer&#10;&#10;Door AI gegenereerde inhoud is mogelijk onjuis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12389" cy="2592212"/>
                    </a:xfrm>
                    <a:prstGeom prst="rect">
                      <a:avLst/>
                    </a:prstGeom>
                    <a:noFill/>
                  </pic:spPr>
                </pic:pic>
              </a:graphicData>
            </a:graphic>
          </wp:inline>
        </w:drawing>
      </w:r>
    </w:p>
    <w:p w:rsidRPr="00A63580" w:rsidR="00A63580" w:rsidP="00A63580" w:rsidRDefault="00A63580" w14:paraId="4BA8AE75"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 xml:space="preserve">Bron: </w:t>
      </w:r>
      <w:proofErr w:type="spellStart"/>
      <w:r w:rsidRPr="00A63580">
        <w:rPr>
          <w:rFonts w:ascii="Times New Roman" w:hAnsi="Times New Roman" w:cs="Times New Roman"/>
          <w:sz w:val="24"/>
          <w:szCs w:val="24"/>
        </w:rPr>
        <w:t>Eurostat</w:t>
      </w:r>
      <w:proofErr w:type="spellEnd"/>
      <w:r w:rsidRPr="00A63580">
        <w:rPr>
          <w:rFonts w:ascii="Times New Roman" w:hAnsi="Times New Roman" w:cs="Times New Roman"/>
          <w:sz w:val="24"/>
          <w:szCs w:val="24"/>
        </w:rPr>
        <w:t>.</w:t>
      </w:r>
    </w:p>
    <w:p w:rsidRPr="00A63580" w:rsidR="00A63580" w:rsidP="00A63580" w:rsidRDefault="00A63580" w14:paraId="2139A3A9" w14:textId="77777777">
      <w:pPr>
        <w:pStyle w:val="Geenafstand"/>
        <w:jc w:val="center"/>
        <w:rPr>
          <w:rFonts w:ascii="Times New Roman" w:hAnsi="Times New Roman" w:cs="Times New Roman"/>
          <w:sz w:val="24"/>
          <w:szCs w:val="24"/>
        </w:rPr>
      </w:pPr>
    </w:p>
    <w:p w:rsidRPr="00A63580" w:rsidR="00A63580" w:rsidP="00A63580" w:rsidRDefault="00A63580" w14:paraId="3B48461D" w14:textId="77777777">
      <w:pPr>
        <w:pStyle w:val="Geenafstand"/>
        <w:rPr>
          <w:rFonts w:ascii="Times New Roman" w:hAnsi="Times New Roman" w:cs="Times New Roman"/>
          <w:i/>
          <w:iCs/>
          <w:sz w:val="24"/>
          <w:szCs w:val="24"/>
        </w:rPr>
      </w:pPr>
      <w:r w:rsidRPr="00A63580">
        <w:rPr>
          <w:rFonts w:ascii="Times New Roman" w:hAnsi="Times New Roman" w:cs="Times New Roman"/>
          <w:i/>
          <w:iCs/>
          <w:sz w:val="24"/>
          <w:szCs w:val="24"/>
        </w:rPr>
        <w:t>Figuur: Jeugdwerkloosheid van jongeren tussen de 15 tot 24 jaar (2023)</w:t>
      </w:r>
    </w:p>
    <w:p w:rsidRPr="00A63580" w:rsidR="00A63580" w:rsidP="00A63580" w:rsidRDefault="00A63580" w14:paraId="5EB69775" w14:textId="77777777">
      <w:pPr>
        <w:pStyle w:val="Geenafstand"/>
        <w:rPr>
          <w:rFonts w:ascii="Times New Roman" w:hAnsi="Times New Roman" w:cs="Times New Roman"/>
          <w:sz w:val="24"/>
          <w:szCs w:val="24"/>
          <w:lang w:val="en-US"/>
        </w:rPr>
      </w:pPr>
      <w:r w:rsidRPr="00A63580">
        <w:rPr>
          <w:rFonts w:ascii="Times New Roman" w:hAnsi="Times New Roman" w:cs="Times New Roman"/>
          <w:noProof/>
          <w:sz w:val="24"/>
          <w:szCs w:val="24"/>
          <w:lang w:val="en-US"/>
        </w:rPr>
        <w:drawing>
          <wp:inline distT="0" distB="0" distL="0" distR="0" wp14:anchorId="6635A5AD" wp14:editId="3321BAFC">
            <wp:extent cx="4200525" cy="2524969"/>
            <wp:effectExtent l="0" t="0" r="0" b="8890"/>
            <wp:docPr id="1809314154" name="Afbeelding 2" descr="Afbeelding met tekst, schermopname, lijn,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314154" name="Afbeelding 2" descr="Afbeelding met tekst, schermopname, lijn, Perceel&#10;&#10;Door AI gegenereerde inhoud is mogelijk onjuis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203932" cy="2527017"/>
                    </a:xfrm>
                    <a:prstGeom prst="rect">
                      <a:avLst/>
                    </a:prstGeom>
                    <a:noFill/>
                  </pic:spPr>
                </pic:pic>
              </a:graphicData>
            </a:graphic>
          </wp:inline>
        </w:drawing>
      </w:r>
    </w:p>
    <w:p w:rsidRPr="00A63580" w:rsidR="00A63580" w:rsidP="00A63580" w:rsidRDefault="00A63580" w14:paraId="1DDD43F0" w14:textId="77777777">
      <w:pPr>
        <w:pStyle w:val="Geenafstand"/>
        <w:rPr>
          <w:rFonts w:ascii="Times New Roman" w:hAnsi="Times New Roman" w:cs="Times New Roman"/>
          <w:sz w:val="24"/>
          <w:szCs w:val="24"/>
        </w:rPr>
      </w:pPr>
      <w:r w:rsidRPr="00A63580">
        <w:rPr>
          <w:rFonts w:ascii="Times New Roman" w:hAnsi="Times New Roman" w:cs="Times New Roman"/>
          <w:sz w:val="24"/>
          <w:szCs w:val="24"/>
        </w:rPr>
        <w:t xml:space="preserve">Bron: </w:t>
      </w:r>
      <w:proofErr w:type="spellStart"/>
      <w:r w:rsidRPr="00A63580">
        <w:rPr>
          <w:rFonts w:ascii="Times New Roman" w:hAnsi="Times New Roman" w:cs="Times New Roman"/>
          <w:sz w:val="24"/>
          <w:szCs w:val="24"/>
        </w:rPr>
        <w:t>Eurostat</w:t>
      </w:r>
      <w:proofErr w:type="spellEnd"/>
      <w:r w:rsidRPr="00A63580">
        <w:rPr>
          <w:rFonts w:ascii="Times New Roman" w:hAnsi="Times New Roman" w:cs="Times New Roman"/>
          <w:sz w:val="24"/>
          <w:szCs w:val="24"/>
        </w:rPr>
        <w:t>.</w:t>
      </w:r>
    </w:p>
    <w:p w:rsidRPr="00A63580" w:rsidR="00A63580" w:rsidP="00A63580" w:rsidRDefault="00A63580" w14:paraId="4C841F42" w14:textId="77777777">
      <w:pPr>
        <w:pStyle w:val="Geenafstand"/>
        <w:rPr>
          <w:rFonts w:ascii="Times New Roman" w:hAnsi="Times New Roman" w:cs="Times New Roman"/>
          <w:sz w:val="24"/>
          <w:szCs w:val="24"/>
        </w:rPr>
      </w:pPr>
    </w:p>
    <w:p w:rsidRPr="00A63580" w:rsidR="00A63580" w:rsidP="00A63580" w:rsidRDefault="00A63580" w14:paraId="03B0155A" w14:textId="77777777">
      <w:pPr>
        <w:rPr>
          <w:u w:val="single"/>
        </w:rPr>
      </w:pPr>
      <w:r w:rsidRPr="00A63580">
        <w:rPr>
          <w:u w:val="single"/>
        </w:rPr>
        <w:t>Vraag 104</w:t>
      </w:r>
    </w:p>
    <w:p w:rsidRPr="00A63580" w:rsidR="00A63580" w:rsidP="00A63580" w:rsidRDefault="00A63580" w14:paraId="152FC02A" w14:textId="77777777">
      <w:r w:rsidRPr="00A63580">
        <w:t>Hoeveel Nederlanders ontvangen een toeslag? En hoeveel is dit exclusief kinderopvangtoeslag?</w:t>
      </w:r>
    </w:p>
    <w:p w:rsidRPr="00A63580" w:rsidR="00A63580" w:rsidP="00A63580" w:rsidRDefault="00A63580" w14:paraId="63EBD403" w14:textId="77777777"/>
    <w:p w:rsidRPr="00A63580" w:rsidR="00A63580" w:rsidP="00A63580" w:rsidRDefault="00A63580" w14:paraId="69315F3D" w14:textId="77777777">
      <w:pPr>
        <w:rPr>
          <w:u w:val="single"/>
        </w:rPr>
      </w:pPr>
      <w:r w:rsidRPr="00A63580">
        <w:rPr>
          <w:u w:val="single"/>
        </w:rPr>
        <w:t>Antwoord 104</w:t>
      </w:r>
    </w:p>
    <w:p w:rsidRPr="00A63580" w:rsidR="00A63580" w:rsidP="00A63580" w:rsidRDefault="00A63580" w14:paraId="261F936F" w14:textId="77777777">
      <w:r w:rsidRPr="00A63580">
        <w:t xml:space="preserve">Uit de meest recente Stand van de uitvoering van Dienst Toeslagen (2025) blijkt dat 6 miljoen huishoudens één of meerdere toeslagen ontvangen. 730.000 huishoudens ontvangen kinderopvangtoeslag. Deze cijfers zijn niet zonder meer vergelijkbaar, omdat een gedeelte van de kinderopvangtoeslagontvangers ook huurtoeslag, zorgtoeslag en/of </w:t>
      </w:r>
      <w:proofErr w:type="spellStart"/>
      <w:r w:rsidRPr="00A63580">
        <w:t>kindgebonden</w:t>
      </w:r>
      <w:proofErr w:type="spellEnd"/>
      <w:r w:rsidRPr="00A63580">
        <w:t xml:space="preserve"> budget ontvangt.</w:t>
      </w:r>
    </w:p>
    <w:p w:rsidRPr="00A63580" w:rsidR="00A63580" w:rsidP="00A63580" w:rsidRDefault="00A63580" w14:paraId="2467CEDC" w14:textId="77777777">
      <w:pPr>
        <w:rPr>
          <w:u w:val="single"/>
        </w:rPr>
      </w:pPr>
    </w:p>
    <w:p w:rsidRPr="00A63580" w:rsidR="00A63580" w:rsidP="00A63580" w:rsidRDefault="00A63580" w14:paraId="3D7796FA" w14:textId="77777777">
      <w:pPr>
        <w:rPr>
          <w:u w:val="single"/>
        </w:rPr>
      </w:pPr>
      <w:r w:rsidRPr="00A63580">
        <w:rPr>
          <w:u w:val="single"/>
        </w:rPr>
        <w:t>Vraag 105</w:t>
      </w:r>
    </w:p>
    <w:p w:rsidRPr="00A63580" w:rsidR="00A63580" w:rsidP="00A63580" w:rsidRDefault="00A63580" w14:paraId="2FE7D27B" w14:textId="77777777">
      <w:r w:rsidRPr="00A63580">
        <w:t xml:space="preserve">Kan een concreet overzicht gegeven worden van de uitwerking van de 22 procent bezuiniging op apparaatslasten vanuit het regeerprogramma? Graag in een tabel waarbij wordt aangegeven op welke organisaties of organisatieonderdelen deze bezuiniging neerslaat, en per </w:t>
      </w:r>
      <w:r w:rsidRPr="00A63580">
        <w:lastRenderedPageBreak/>
        <w:t>organisatiedeel hoeveel externe inhuur teruggedrongen wordt, hoeveel FTE verdwijnen en welke type functies het daar betreft.</w:t>
      </w:r>
    </w:p>
    <w:p w:rsidRPr="00A63580" w:rsidR="00A63580" w:rsidP="00A63580" w:rsidRDefault="00A63580" w14:paraId="6B829478" w14:textId="77777777"/>
    <w:p w:rsidRPr="00A63580" w:rsidR="00A63580" w:rsidP="00A63580" w:rsidRDefault="00A63580" w14:paraId="0B86ACFE" w14:textId="77777777">
      <w:pPr>
        <w:rPr>
          <w:u w:val="single"/>
        </w:rPr>
      </w:pPr>
      <w:r w:rsidRPr="00A63580">
        <w:rPr>
          <w:u w:val="single"/>
        </w:rPr>
        <w:t>Antwoord 105</w:t>
      </w:r>
    </w:p>
    <w:p w:rsidRPr="00A63580" w:rsidR="00A63580" w:rsidP="00A63580" w:rsidRDefault="00A63580" w14:paraId="48A7473E" w14:textId="77777777">
      <w:pPr>
        <w:rPr>
          <w:u w:val="single"/>
        </w:rPr>
      </w:pPr>
    </w:p>
    <w:tbl>
      <w:tblPr>
        <w:tblW w:w="8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2138"/>
        <w:gridCol w:w="1201"/>
        <w:gridCol w:w="1201"/>
        <w:gridCol w:w="1201"/>
        <w:gridCol w:w="1201"/>
        <w:gridCol w:w="1201"/>
      </w:tblGrid>
      <w:tr w:rsidRPr="00A63580" w:rsidR="00A63580" w:rsidTr="00334DC7" w14:paraId="5E743477" w14:textId="77777777">
        <w:trPr>
          <w:trHeight w:val="302"/>
        </w:trPr>
        <w:tc>
          <w:tcPr>
            <w:tcW w:w="2138" w:type="dxa"/>
            <w:noWrap/>
            <w:vAlign w:val="bottom"/>
            <w:hideMark/>
          </w:tcPr>
          <w:p w:rsidRPr="00A63580" w:rsidR="00A63580" w:rsidP="00334DC7" w:rsidRDefault="00A63580" w14:paraId="5464ED7D" w14:textId="77777777">
            <w:pPr>
              <w:rPr>
                <w:b/>
                <w:bCs/>
                <w:color w:val="000000"/>
              </w:rPr>
            </w:pPr>
            <w:r w:rsidRPr="00A63580">
              <w:rPr>
                <w:b/>
                <w:bCs/>
                <w:color w:val="000000"/>
              </w:rPr>
              <w:t xml:space="preserve">Bedragen x € 1 miljoen </w:t>
            </w:r>
          </w:p>
        </w:tc>
        <w:tc>
          <w:tcPr>
            <w:tcW w:w="1201" w:type="dxa"/>
            <w:noWrap/>
            <w:vAlign w:val="bottom"/>
            <w:hideMark/>
          </w:tcPr>
          <w:p w:rsidRPr="00A63580" w:rsidR="00A63580" w:rsidP="00334DC7" w:rsidRDefault="00A63580" w14:paraId="3EF7B7B1" w14:textId="77777777">
            <w:pPr>
              <w:jc w:val="right"/>
              <w:rPr>
                <w:b/>
                <w:bCs/>
                <w:color w:val="000000"/>
              </w:rPr>
            </w:pPr>
            <w:r w:rsidRPr="00A63580">
              <w:rPr>
                <w:b/>
                <w:bCs/>
                <w:color w:val="000000"/>
              </w:rPr>
              <w:t>2025</w:t>
            </w:r>
          </w:p>
        </w:tc>
        <w:tc>
          <w:tcPr>
            <w:tcW w:w="1201" w:type="dxa"/>
            <w:noWrap/>
            <w:vAlign w:val="bottom"/>
            <w:hideMark/>
          </w:tcPr>
          <w:p w:rsidRPr="00A63580" w:rsidR="00A63580" w:rsidP="00334DC7" w:rsidRDefault="00A63580" w14:paraId="404ECEA1" w14:textId="77777777">
            <w:pPr>
              <w:jc w:val="right"/>
              <w:rPr>
                <w:b/>
                <w:bCs/>
                <w:color w:val="000000"/>
              </w:rPr>
            </w:pPr>
            <w:r w:rsidRPr="00A63580">
              <w:rPr>
                <w:b/>
                <w:bCs/>
                <w:color w:val="000000"/>
              </w:rPr>
              <w:t>2026</w:t>
            </w:r>
          </w:p>
        </w:tc>
        <w:tc>
          <w:tcPr>
            <w:tcW w:w="1201" w:type="dxa"/>
            <w:noWrap/>
            <w:vAlign w:val="bottom"/>
            <w:hideMark/>
          </w:tcPr>
          <w:p w:rsidRPr="00A63580" w:rsidR="00A63580" w:rsidP="00334DC7" w:rsidRDefault="00A63580" w14:paraId="2A59BB59" w14:textId="77777777">
            <w:pPr>
              <w:jc w:val="right"/>
              <w:rPr>
                <w:b/>
                <w:bCs/>
                <w:color w:val="000000"/>
              </w:rPr>
            </w:pPr>
            <w:r w:rsidRPr="00A63580">
              <w:rPr>
                <w:b/>
                <w:bCs/>
                <w:color w:val="000000"/>
              </w:rPr>
              <w:t>2027</w:t>
            </w:r>
          </w:p>
        </w:tc>
        <w:tc>
          <w:tcPr>
            <w:tcW w:w="1201" w:type="dxa"/>
            <w:noWrap/>
            <w:vAlign w:val="bottom"/>
            <w:hideMark/>
          </w:tcPr>
          <w:p w:rsidRPr="00A63580" w:rsidR="00A63580" w:rsidP="00334DC7" w:rsidRDefault="00A63580" w14:paraId="4F751C66" w14:textId="77777777">
            <w:pPr>
              <w:jc w:val="right"/>
              <w:rPr>
                <w:b/>
                <w:bCs/>
                <w:color w:val="000000"/>
              </w:rPr>
            </w:pPr>
            <w:r w:rsidRPr="00A63580">
              <w:rPr>
                <w:b/>
                <w:bCs/>
                <w:color w:val="000000"/>
              </w:rPr>
              <w:t>2028</w:t>
            </w:r>
          </w:p>
        </w:tc>
        <w:tc>
          <w:tcPr>
            <w:tcW w:w="1201" w:type="dxa"/>
            <w:noWrap/>
            <w:vAlign w:val="bottom"/>
            <w:hideMark/>
          </w:tcPr>
          <w:p w:rsidRPr="00A63580" w:rsidR="00A63580" w:rsidP="00334DC7" w:rsidRDefault="00A63580" w14:paraId="5ACF5171" w14:textId="77777777">
            <w:pPr>
              <w:jc w:val="right"/>
              <w:rPr>
                <w:b/>
                <w:bCs/>
                <w:color w:val="000000"/>
              </w:rPr>
            </w:pPr>
            <w:r w:rsidRPr="00A63580">
              <w:rPr>
                <w:b/>
                <w:bCs/>
                <w:color w:val="000000"/>
              </w:rPr>
              <w:t>2029</w:t>
            </w:r>
          </w:p>
        </w:tc>
      </w:tr>
      <w:tr w:rsidRPr="00A63580" w:rsidR="00A63580" w:rsidTr="00334DC7" w14:paraId="59F01F92" w14:textId="77777777">
        <w:trPr>
          <w:trHeight w:val="302"/>
        </w:trPr>
        <w:tc>
          <w:tcPr>
            <w:tcW w:w="2138" w:type="dxa"/>
            <w:noWrap/>
            <w:vAlign w:val="bottom"/>
            <w:hideMark/>
          </w:tcPr>
          <w:p w:rsidRPr="00A63580" w:rsidR="00A63580" w:rsidP="00334DC7" w:rsidRDefault="00A63580" w14:paraId="2B0D9FF5" w14:textId="77777777">
            <w:pPr>
              <w:rPr>
                <w:color w:val="000000"/>
              </w:rPr>
            </w:pPr>
            <w:r w:rsidRPr="00A63580">
              <w:rPr>
                <w:color w:val="000000"/>
              </w:rPr>
              <w:t>Taakstelling SZW HLA</w:t>
            </w:r>
          </w:p>
        </w:tc>
        <w:tc>
          <w:tcPr>
            <w:tcW w:w="1201" w:type="dxa"/>
            <w:noWrap/>
            <w:vAlign w:val="bottom"/>
            <w:hideMark/>
          </w:tcPr>
          <w:p w:rsidRPr="00A63580" w:rsidR="00A63580" w:rsidP="00334DC7" w:rsidRDefault="00A63580" w14:paraId="44BE54F8" w14:textId="77777777">
            <w:pPr>
              <w:jc w:val="right"/>
              <w:rPr>
                <w:color w:val="000000"/>
              </w:rPr>
            </w:pPr>
            <w:r w:rsidRPr="00A63580">
              <w:rPr>
                <w:color w:val="000000"/>
              </w:rPr>
              <w:t>23</w:t>
            </w:r>
          </w:p>
        </w:tc>
        <w:tc>
          <w:tcPr>
            <w:tcW w:w="1201" w:type="dxa"/>
            <w:noWrap/>
            <w:vAlign w:val="bottom"/>
            <w:hideMark/>
          </w:tcPr>
          <w:p w:rsidRPr="00A63580" w:rsidR="00A63580" w:rsidP="00334DC7" w:rsidRDefault="00A63580" w14:paraId="54CE7533" w14:textId="77777777">
            <w:pPr>
              <w:jc w:val="right"/>
              <w:rPr>
                <w:color w:val="000000"/>
              </w:rPr>
            </w:pPr>
            <w:r w:rsidRPr="00A63580">
              <w:rPr>
                <w:color w:val="000000"/>
              </w:rPr>
              <w:t>45</w:t>
            </w:r>
          </w:p>
        </w:tc>
        <w:tc>
          <w:tcPr>
            <w:tcW w:w="1201" w:type="dxa"/>
            <w:noWrap/>
            <w:vAlign w:val="bottom"/>
            <w:hideMark/>
          </w:tcPr>
          <w:p w:rsidRPr="00A63580" w:rsidR="00A63580" w:rsidP="00334DC7" w:rsidRDefault="00A63580" w14:paraId="0F730DD5" w14:textId="77777777">
            <w:pPr>
              <w:jc w:val="right"/>
              <w:rPr>
                <w:color w:val="000000"/>
              </w:rPr>
            </w:pPr>
            <w:r w:rsidRPr="00A63580">
              <w:rPr>
                <w:color w:val="000000"/>
              </w:rPr>
              <w:t>68</w:t>
            </w:r>
          </w:p>
        </w:tc>
        <w:tc>
          <w:tcPr>
            <w:tcW w:w="1201" w:type="dxa"/>
            <w:noWrap/>
            <w:vAlign w:val="bottom"/>
            <w:hideMark/>
          </w:tcPr>
          <w:p w:rsidRPr="00A63580" w:rsidR="00A63580" w:rsidP="00334DC7" w:rsidRDefault="00A63580" w14:paraId="4BE651DC" w14:textId="77777777">
            <w:pPr>
              <w:jc w:val="right"/>
              <w:rPr>
                <w:color w:val="000000"/>
              </w:rPr>
            </w:pPr>
            <w:r w:rsidRPr="00A63580">
              <w:rPr>
                <w:color w:val="000000"/>
              </w:rPr>
              <w:t>90</w:t>
            </w:r>
          </w:p>
        </w:tc>
        <w:tc>
          <w:tcPr>
            <w:tcW w:w="1201" w:type="dxa"/>
            <w:noWrap/>
            <w:vAlign w:val="bottom"/>
            <w:hideMark/>
          </w:tcPr>
          <w:p w:rsidRPr="00A63580" w:rsidR="00A63580" w:rsidP="00334DC7" w:rsidRDefault="00A63580" w14:paraId="5DDF4893" w14:textId="77777777">
            <w:pPr>
              <w:jc w:val="right"/>
              <w:rPr>
                <w:color w:val="000000"/>
              </w:rPr>
            </w:pPr>
            <w:r w:rsidRPr="00A63580">
              <w:rPr>
                <w:color w:val="000000"/>
              </w:rPr>
              <w:t>99</w:t>
            </w:r>
          </w:p>
        </w:tc>
      </w:tr>
      <w:tr w:rsidRPr="00A63580" w:rsidR="00A63580" w:rsidTr="00334DC7" w14:paraId="1DEAE79A" w14:textId="77777777">
        <w:trPr>
          <w:trHeight w:val="302"/>
        </w:trPr>
        <w:tc>
          <w:tcPr>
            <w:tcW w:w="2138" w:type="dxa"/>
            <w:noWrap/>
            <w:vAlign w:val="bottom"/>
            <w:hideMark/>
          </w:tcPr>
          <w:p w:rsidRPr="00A63580" w:rsidR="00A63580" w:rsidP="00334DC7" w:rsidRDefault="00A63580" w14:paraId="6BF7FAA7" w14:textId="77777777">
            <w:pPr>
              <w:jc w:val="right"/>
              <w:rPr>
                <w:color w:val="000000"/>
              </w:rPr>
            </w:pPr>
          </w:p>
        </w:tc>
        <w:tc>
          <w:tcPr>
            <w:tcW w:w="1201" w:type="dxa"/>
            <w:noWrap/>
            <w:vAlign w:val="bottom"/>
            <w:hideMark/>
          </w:tcPr>
          <w:p w:rsidRPr="00A63580" w:rsidR="00A63580" w:rsidP="00334DC7" w:rsidRDefault="00A63580" w14:paraId="2357D7F9" w14:textId="77777777"/>
        </w:tc>
        <w:tc>
          <w:tcPr>
            <w:tcW w:w="1201" w:type="dxa"/>
            <w:noWrap/>
            <w:vAlign w:val="bottom"/>
            <w:hideMark/>
          </w:tcPr>
          <w:p w:rsidRPr="00A63580" w:rsidR="00A63580" w:rsidP="00334DC7" w:rsidRDefault="00A63580" w14:paraId="7C05364F" w14:textId="77777777"/>
        </w:tc>
        <w:tc>
          <w:tcPr>
            <w:tcW w:w="1201" w:type="dxa"/>
            <w:noWrap/>
            <w:vAlign w:val="bottom"/>
            <w:hideMark/>
          </w:tcPr>
          <w:p w:rsidRPr="00A63580" w:rsidR="00A63580" w:rsidP="00334DC7" w:rsidRDefault="00A63580" w14:paraId="6F016025" w14:textId="77777777"/>
        </w:tc>
        <w:tc>
          <w:tcPr>
            <w:tcW w:w="1201" w:type="dxa"/>
            <w:noWrap/>
            <w:vAlign w:val="bottom"/>
            <w:hideMark/>
          </w:tcPr>
          <w:p w:rsidRPr="00A63580" w:rsidR="00A63580" w:rsidP="00334DC7" w:rsidRDefault="00A63580" w14:paraId="22D25791" w14:textId="77777777"/>
        </w:tc>
        <w:tc>
          <w:tcPr>
            <w:tcW w:w="1201" w:type="dxa"/>
            <w:noWrap/>
            <w:vAlign w:val="bottom"/>
            <w:hideMark/>
          </w:tcPr>
          <w:p w:rsidRPr="00A63580" w:rsidR="00A63580" w:rsidP="00334DC7" w:rsidRDefault="00A63580" w14:paraId="7A760D58" w14:textId="77777777"/>
        </w:tc>
      </w:tr>
      <w:tr w:rsidRPr="00A63580" w:rsidR="00A63580" w:rsidTr="00334DC7" w14:paraId="3C0A32F1" w14:textId="77777777">
        <w:trPr>
          <w:trHeight w:val="302"/>
        </w:trPr>
        <w:tc>
          <w:tcPr>
            <w:tcW w:w="2138" w:type="dxa"/>
            <w:noWrap/>
            <w:vAlign w:val="bottom"/>
            <w:hideMark/>
          </w:tcPr>
          <w:p w:rsidRPr="00A63580" w:rsidR="00A63580" w:rsidP="00334DC7" w:rsidRDefault="00A63580" w14:paraId="57C3B185" w14:textId="77777777">
            <w:pPr>
              <w:rPr>
                <w:color w:val="000000"/>
              </w:rPr>
            </w:pPr>
            <w:r w:rsidRPr="00A63580">
              <w:rPr>
                <w:color w:val="000000"/>
              </w:rPr>
              <w:t>Kerndepartement</w:t>
            </w:r>
          </w:p>
        </w:tc>
        <w:tc>
          <w:tcPr>
            <w:tcW w:w="1201" w:type="dxa"/>
            <w:noWrap/>
            <w:vAlign w:val="bottom"/>
            <w:hideMark/>
          </w:tcPr>
          <w:p w:rsidRPr="00A63580" w:rsidR="00A63580" w:rsidP="00334DC7" w:rsidRDefault="00A63580" w14:paraId="097E2C76" w14:textId="77777777">
            <w:pPr>
              <w:jc w:val="right"/>
              <w:rPr>
                <w:color w:val="000000"/>
              </w:rPr>
            </w:pPr>
            <w:r w:rsidRPr="00A63580">
              <w:rPr>
                <w:color w:val="000000"/>
              </w:rPr>
              <w:t>22</w:t>
            </w:r>
          </w:p>
        </w:tc>
        <w:tc>
          <w:tcPr>
            <w:tcW w:w="1201" w:type="dxa"/>
            <w:noWrap/>
            <w:vAlign w:val="bottom"/>
            <w:hideMark/>
          </w:tcPr>
          <w:p w:rsidRPr="00A63580" w:rsidR="00A63580" w:rsidP="00334DC7" w:rsidRDefault="00A63580" w14:paraId="487C68FC" w14:textId="77777777">
            <w:pPr>
              <w:jc w:val="right"/>
              <w:rPr>
                <w:color w:val="000000"/>
              </w:rPr>
            </w:pPr>
            <w:r w:rsidRPr="00A63580">
              <w:rPr>
                <w:color w:val="000000"/>
              </w:rPr>
              <w:t>31</w:t>
            </w:r>
          </w:p>
        </w:tc>
        <w:tc>
          <w:tcPr>
            <w:tcW w:w="1201" w:type="dxa"/>
            <w:noWrap/>
            <w:vAlign w:val="bottom"/>
            <w:hideMark/>
          </w:tcPr>
          <w:p w:rsidRPr="00A63580" w:rsidR="00A63580" w:rsidP="00334DC7" w:rsidRDefault="00A63580" w14:paraId="67D45546" w14:textId="77777777">
            <w:pPr>
              <w:jc w:val="right"/>
              <w:rPr>
                <w:color w:val="000000"/>
              </w:rPr>
            </w:pPr>
            <w:r w:rsidRPr="00A63580">
              <w:rPr>
                <w:color w:val="000000"/>
              </w:rPr>
              <w:t>38</w:t>
            </w:r>
          </w:p>
        </w:tc>
        <w:tc>
          <w:tcPr>
            <w:tcW w:w="1201" w:type="dxa"/>
            <w:noWrap/>
            <w:vAlign w:val="bottom"/>
            <w:hideMark/>
          </w:tcPr>
          <w:p w:rsidRPr="00A63580" w:rsidR="00A63580" w:rsidP="00334DC7" w:rsidRDefault="00A63580" w14:paraId="57D85471" w14:textId="77777777">
            <w:pPr>
              <w:jc w:val="right"/>
              <w:rPr>
                <w:color w:val="000000"/>
              </w:rPr>
            </w:pPr>
            <w:r w:rsidRPr="00A63580">
              <w:rPr>
                <w:color w:val="000000"/>
              </w:rPr>
              <w:t>45</w:t>
            </w:r>
          </w:p>
        </w:tc>
        <w:tc>
          <w:tcPr>
            <w:tcW w:w="1201" w:type="dxa"/>
            <w:noWrap/>
            <w:vAlign w:val="bottom"/>
            <w:hideMark/>
          </w:tcPr>
          <w:p w:rsidRPr="00A63580" w:rsidR="00A63580" w:rsidP="00334DC7" w:rsidRDefault="00A63580" w14:paraId="212C501D" w14:textId="77777777">
            <w:pPr>
              <w:jc w:val="right"/>
              <w:rPr>
                <w:color w:val="000000"/>
              </w:rPr>
            </w:pPr>
            <w:r w:rsidRPr="00A63580">
              <w:rPr>
                <w:color w:val="000000"/>
              </w:rPr>
              <w:t>39</w:t>
            </w:r>
          </w:p>
        </w:tc>
      </w:tr>
      <w:tr w:rsidRPr="00A63580" w:rsidR="00A63580" w:rsidTr="00334DC7" w14:paraId="2149D05D" w14:textId="77777777">
        <w:trPr>
          <w:trHeight w:val="302"/>
        </w:trPr>
        <w:tc>
          <w:tcPr>
            <w:tcW w:w="2138" w:type="dxa"/>
            <w:noWrap/>
            <w:vAlign w:val="bottom"/>
            <w:hideMark/>
          </w:tcPr>
          <w:p w:rsidRPr="00A63580" w:rsidR="00A63580" w:rsidP="00334DC7" w:rsidRDefault="00A63580" w14:paraId="6E51092F" w14:textId="77777777">
            <w:pPr>
              <w:rPr>
                <w:i/>
                <w:iCs/>
                <w:color w:val="000000"/>
              </w:rPr>
            </w:pPr>
            <w:r w:rsidRPr="00A63580">
              <w:rPr>
                <w:i/>
                <w:iCs/>
                <w:color w:val="000000"/>
              </w:rPr>
              <w:t>waarvan fte-budget</w:t>
            </w:r>
          </w:p>
        </w:tc>
        <w:tc>
          <w:tcPr>
            <w:tcW w:w="1201" w:type="dxa"/>
            <w:noWrap/>
            <w:vAlign w:val="bottom"/>
            <w:hideMark/>
          </w:tcPr>
          <w:p w:rsidRPr="00A63580" w:rsidR="00A63580" w:rsidP="00334DC7" w:rsidRDefault="00A63580" w14:paraId="35DA54C6" w14:textId="77777777">
            <w:pPr>
              <w:jc w:val="right"/>
              <w:rPr>
                <w:i/>
                <w:iCs/>
                <w:color w:val="000000"/>
              </w:rPr>
            </w:pPr>
            <w:r w:rsidRPr="00A63580">
              <w:rPr>
                <w:i/>
                <w:iCs/>
                <w:color w:val="000000"/>
              </w:rPr>
              <w:t>0</w:t>
            </w:r>
          </w:p>
        </w:tc>
        <w:tc>
          <w:tcPr>
            <w:tcW w:w="1201" w:type="dxa"/>
            <w:noWrap/>
            <w:vAlign w:val="bottom"/>
            <w:hideMark/>
          </w:tcPr>
          <w:p w:rsidRPr="00A63580" w:rsidR="00A63580" w:rsidP="00334DC7" w:rsidRDefault="00A63580" w14:paraId="13F2FDC8" w14:textId="77777777">
            <w:pPr>
              <w:jc w:val="right"/>
              <w:rPr>
                <w:i/>
                <w:iCs/>
                <w:color w:val="000000"/>
              </w:rPr>
            </w:pPr>
            <w:r w:rsidRPr="00A63580">
              <w:rPr>
                <w:i/>
                <w:iCs/>
                <w:color w:val="000000"/>
              </w:rPr>
              <w:t>9</w:t>
            </w:r>
          </w:p>
        </w:tc>
        <w:tc>
          <w:tcPr>
            <w:tcW w:w="1201" w:type="dxa"/>
            <w:noWrap/>
            <w:vAlign w:val="bottom"/>
            <w:hideMark/>
          </w:tcPr>
          <w:p w:rsidRPr="00A63580" w:rsidR="00A63580" w:rsidP="00334DC7" w:rsidRDefault="00A63580" w14:paraId="6BFEB0EE" w14:textId="77777777">
            <w:pPr>
              <w:jc w:val="right"/>
              <w:rPr>
                <w:i/>
                <w:iCs/>
                <w:color w:val="000000"/>
              </w:rPr>
            </w:pPr>
            <w:r w:rsidRPr="00A63580">
              <w:rPr>
                <w:i/>
                <w:iCs/>
                <w:color w:val="000000"/>
              </w:rPr>
              <w:t>14</w:t>
            </w:r>
          </w:p>
        </w:tc>
        <w:tc>
          <w:tcPr>
            <w:tcW w:w="1201" w:type="dxa"/>
            <w:noWrap/>
            <w:vAlign w:val="bottom"/>
            <w:hideMark/>
          </w:tcPr>
          <w:p w:rsidRPr="00A63580" w:rsidR="00A63580" w:rsidP="00334DC7" w:rsidRDefault="00A63580" w14:paraId="24D67B0C" w14:textId="77777777">
            <w:pPr>
              <w:jc w:val="right"/>
              <w:rPr>
                <w:i/>
                <w:iCs/>
                <w:color w:val="000000"/>
              </w:rPr>
            </w:pPr>
            <w:r w:rsidRPr="00A63580">
              <w:rPr>
                <w:i/>
                <w:iCs/>
                <w:color w:val="000000"/>
              </w:rPr>
              <w:t>20</w:t>
            </w:r>
          </w:p>
        </w:tc>
        <w:tc>
          <w:tcPr>
            <w:tcW w:w="1201" w:type="dxa"/>
            <w:noWrap/>
            <w:vAlign w:val="bottom"/>
            <w:hideMark/>
          </w:tcPr>
          <w:p w:rsidRPr="00A63580" w:rsidR="00A63580" w:rsidP="00334DC7" w:rsidRDefault="00A63580" w14:paraId="533B3414" w14:textId="77777777">
            <w:pPr>
              <w:jc w:val="right"/>
              <w:rPr>
                <w:i/>
                <w:iCs/>
                <w:color w:val="000000"/>
              </w:rPr>
            </w:pPr>
            <w:r w:rsidRPr="00A63580">
              <w:rPr>
                <w:i/>
                <w:iCs/>
                <w:color w:val="000000"/>
              </w:rPr>
              <w:t>22</w:t>
            </w:r>
          </w:p>
        </w:tc>
      </w:tr>
      <w:tr w:rsidRPr="00A63580" w:rsidR="00A63580" w:rsidTr="00334DC7" w14:paraId="11949EDD" w14:textId="77777777">
        <w:trPr>
          <w:trHeight w:val="302"/>
        </w:trPr>
        <w:tc>
          <w:tcPr>
            <w:tcW w:w="2138" w:type="dxa"/>
            <w:noWrap/>
            <w:vAlign w:val="bottom"/>
            <w:hideMark/>
          </w:tcPr>
          <w:p w:rsidRPr="00A63580" w:rsidR="00A63580" w:rsidP="00334DC7" w:rsidRDefault="00A63580" w14:paraId="27CB453F" w14:textId="77777777">
            <w:pPr>
              <w:rPr>
                <w:color w:val="000000"/>
              </w:rPr>
            </w:pPr>
            <w:r w:rsidRPr="00A63580">
              <w:rPr>
                <w:color w:val="000000"/>
              </w:rPr>
              <w:t>Bijdrage NLA</w:t>
            </w:r>
          </w:p>
        </w:tc>
        <w:tc>
          <w:tcPr>
            <w:tcW w:w="1201" w:type="dxa"/>
            <w:noWrap/>
            <w:vAlign w:val="bottom"/>
            <w:hideMark/>
          </w:tcPr>
          <w:p w:rsidRPr="00A63580" w:rsidR="00A63580" w:rsidP="00334DC7" w:rsidRDefault="00A63580" w14:paraId="3C2C43F9" w14:textId="77777777">
            <w:pPr>
              <w:jc w:val="right"/>
              <w:rPr>
                <w:color w:val="000000"/>
              </w:rPr>
            </w:pPr>
            <w:r w:rsidRPr="00A63580">
              <w:rPr>
                <w:color w:val="000000"/>
              </w:rPr>
              <w:t>1</w:t>
            </w:r>
          </w:p>
        </w:tc>
        <w:tc>
          <w:tcPr>
            <w:tcW w:w="1201" w:type="dxa"/>
            <w:noWrap/>
            <w:vAlign w:val="bottom"/>
            <w:hideMark/>
          </w:tcPr>
          <w:p w:rsidRPr="00A63580" w:rsidR="00A63580" w:rsidP="00334DC7" w:rsidRDefault="00A63580" w14:paraId="0938893E" w14:textId="77777777">
            <w:pPr>
              <w:jc w:val="right"/>
              <w:rPr>
                <w:color w:val="000000"/>
              </w:rPr>
            </w:pPr>
            <w:r w:rsidRPr="00A63580">
              <w:rPr>
                <w:color w:val="000000"/>
              </w:rPr>
              <w:t>1</w:t>
            </w:r>
          </w:p>
        </w:tc>
        <w:tc>
          <w:tcPr>
            <w:tcW w:w="1201" w:type="dxa"/>
            <w:noWrap/>
            <w:vAlign w:val="bottom"/>
            <w:hideMark/>
          </w:tcPr>
          <w:p w:rsidRPr="00A63580" w:rsidR="00A63580" w:rsidP="00334DC7" w:rsidRDefault="00A63580" w14:paraId="58F5C492" w14:textId="77777777">
            <w:pPr>
              <w:jc w:val="right"/>
              <w:rPr>
                <w:color w:val="000000"/>
              </w:rPr>
            </w:pPr>
            <w:r w:rsidRPr="00A63580">
              <w:rPr>
                <w:color w:val="000000"/>
              </w:rPr>
              <w:t>2</w:t>
            </w:r>
          </w:p>
        </w:tc>
        <w:tc>
          <w:tcPr>
            <w:tcW w:w="1201" w:type="dxa"/>
            <w:noWrap/>
            <w:vAlign w:val="bottom"/>
            <w:hideMark/>
          </w:tcPr>
          <w:p w:rsidRPr="00A63580" w:rsidR="00A63580" w:rsidP="00334DC7" w:rsidRDefault="00A63580" w14:paraId="678305F4" w14:textId="77777777">
            <w:pPr>
              <w:jc w:val="right"/>
              <w:rPr>
                <w:color w:val="000000"/>
              </w:rPr>
            </w:pPr>
            <w:r w:rsidRPr="00A63580">
              <w:rPr>
                <w:color w:val="000000"/>
              </w:rPr>
              <w:t>3</w:t>
            </w:r>
          </w:p>
        </w:tc>
        <w:tc>
          <w:tcPr>
            <w:tcW w:w="1201" w:type="dxa"/>
            <w:noWrap/>
            <w:vAlign w:val="bottom"/>
            <w:hideMark/>
          </w:tcPr>
          <w:p w:rsidRPr="00A63580" w:rsidR="00A63580" w:rsidP="00334DC7" w:rsidRDefault="00A63580" w14:paraId="28885794" w14:textId="77777777">
            <w:pPr>
              <w:jc w:val="right"/>
              <w:rPr>
                <w:color w:val="000000"/>
              </w:rPr>
            </w:pPr>
            <w:r w:rsidRPr="00A63580">
              <w:rPr>
                <w:color w:val="000000"/>
              </w:rPr>
              <w:t>4</w:t>
            </w:r>
          </w:p>
        </w:tc>
      </w:tr>
      <w:tr w:rsidRPr="00A63580" w:rsidR="00A63580" w:rsidTr="00334DC7" w14:paraId="0F05FCDC" w14:textId="77777777">
        <w:trPr>
          <w:trHeight w:val="302"/>
        </w:trPr>
        <w:tc>
          <w:tcPr>
            <w:tcW w:w="2138" w:type="dxa"/>
            <w:noWrap/>
            <w:vAlign w:val="bottom"/>
            <w:hideMark/>
          </w:tcPr>
          <w:p w:rsidRPr="00A63580" w:rsidR="00A63580" w:rsidP="00334DC7" w:rsidRDefault="00A63580" w14:paraId="0D9F2C73" w14:textId="77777777">
            <w:pPr>
              <w:rPr>
                <w:color w:val="000000"/>
              </w:rPr>
            </w:pPr>
            <w:r w:rsidRPr="00A63580">
              <w:rPr>
                <w:color w:val="000000"/>
              </w:rPr>
              <w:t>Bijdrage SVB</w:t>
            </w:r>
          </w:p>
        </w:tc>
        <w:tc>
          <w:tcPr>
            <w:tcW w:w="1201" w:type="dxa"/>
            <w:noWrap/>
            <w:vAlign w:val="bottom"/>
            <w:hideMark/>
          </w:tcPr>
          <w:p w:rsidRPr="00A63580" w:rsidR="00A63580" w:rsidP="00334DC7" w:rsidRDefault="00A63580" w14:paraId="2E78F90B" w14:textId="77777777">
            <w:pPr>
              <w:jc w:val="right"/>
              <w:rPr>
                <w:color w:val="000000"/>
              </w:rPr>
            </w:pPr>
            <w:r w:rsidRPr="00A63580">
              <w:rPr>
                <w:color w:val="000000"/>
              </w:rPr>
              <w:t>0</w:t>
            </w:r>
          </w:p>
        </w:tc>
        <w:tc>
          <w:tcPr>
            <w:tcW w:w="1201" w:type="dxa"/>
            <w:noWrap/>
            <w:vAlign w:val="bottom"/>
            <w:hideMark/>
          </w:tcPr>
          <w:p w:rsidRPr="00A63580" w:rsidR="00A63580" w:rsidP="00334DC7" w:rsidRDefault="00A63580" w14:paraId="71F6D67D" w14:textId="77777777">
            <w:pPr>
              <w:jc w:val="right"/>
              <w:rPr>
                <w:color w:val="000000"/>
              </w:rPr>
            </w:pPr>
            <w:r w:rsidRPr="00A63580">
              <w:rPr>
                <w:color w:val="000000"/>
              </w:rPr>
              <w:t>2</w:t>
            </w:r>
          </w:p>
        </w:tc>
        <w:tc>
          <w:tcPr>
            <w:tcW w:w="1201" w:type="dxa"/>
            <w:noWrap/>
            <w:vAlign w:val="bottom"/>
            <w:hideMark/>
          </w:tcPr>
          <w:p w:rsidRPr="00A63580" w:rsidR="00A63580" w:rsidP="00334DC7" w:rsidRDefault="00A63580" w14:paraId="258F5BCB" w14:textId="77777777">
            <w:pPr>
              <w:jc w:val="right"/>
              <w:rPr>
                <w:color w:val="000000"/>
              </w:rPr>
            </w:pPr>
            <w:r w:rsidRPr="00A63580">
              <w:rPr>
                <w:color w:val="000000"/>
              </w:rPr>
              <w:t>4</w:t>
            </w:r>
          </w:p>
        </w:tc>
        <w:tc>
          <w:tcPr>
            <w:tcW w:w="1201" w:type="dxa"/>
            <w:noWrap/>
            <w:vAlign w:val="bottom"/>
            <w:hideMark/>
          </w:tcPr>
          <w:p w:rsidRPr="00A63580" w:rsidR="00A63580" w:rsidP="00334DC7" w:rsidRDefault="00A63580" w14:paraId="07C14142" w14:textId="77777777">
            <w:pPr>
              <w:jc w:val="right"/>
              <w:rPr>
                <w:color w:val="000000"/>
              </w:rPr>
            </w:pPr>
            <w:r w:rsidRPr="00A63580">
              <w:rPr>
                <w:color w:val="000000"/>
              </w:rPr>
              <w:t>5</w:t>
            </w:r>
          </w:p>
        </w:tc>
        <w:tc>
          <w:tcPr>
            <w:tcW w:w="1201" w:type="dxa"/>
            <w:noWrap/>
            <w:vAlign w:val="bottom"/>
            <w:hideMark/>
          </w:tcPr>
          <w:p w:rsidRPr="00A63580" w:rsidR="00A63580" w:rsidP="00334DC7" w:rsidRDefault="00A63580" w14:paraId="1BF13188" w14:textId="77777777">
            <w:pPr>
              <w:jc w:val="right"/>
              <w:rPr>
                <w:color w:val="000000"/>
              </w:rPr>
            </w:pPr>
            <w:r w:rsidRPr="00A63580">
              <w:rPr>
                <w:color w:val="000000"/>
              </w:rPr>
              <w:t>7</w:t>
            </w:r>
          </w:p>
        </w:tc>
      </w:tr>
      <w:tr w:rsidRPr="00A63580" w:rsidR="00A63580" w:rsidTr="00334DC7" w14:paraId="2118C6D6" w14:textId="77777777">
        <w:trPr>
          <w:trHeight w:val="302"/>
        </w:trPr>
        <w:tc>
          <w:tcPr>
            <w:tcW w:w="2138" w:type="dxa"/>
            <w:noWrap/>
            <w:vAlign w:val="bottom"/>
            <w:hideMark/>
          </w:tcPr>
          <w:p w:rsidRPr="00A63580" w:rsidR="00A63580" w:rsidP="00334DC7" w:rsidRDefault="00A63580" w14:paraId="73C23E37" w14:textId="77777777">
            <w:pPr>
              <w:rPr>
                <w:color w:val="000000"/>
              </w:rPr>
            </w:pPr>
            <w:r w:rsidRPr="00A63580">
              <w:rPr>
                <w:color w:val="000000"/>
              </w:rPr>
              <w:t>Bijdrage UWV</w:t>
            </w:r>
          </w:p>
        </w:tc>
        <w:tc>
          <w:tcPr>
            <w:tcW w:w="1201" w:type="dxa"/>
            <w:noWrap/>
            <w:vAlign w:val="bottom"/>
            <w:hideMark/>
          </w:tcPr>
          <w:p w:rsidRPr="00A63580" w:rsidR="00A63580" w:rsidP="00334DC7" w:rsidRDefault="00A63580" w14:paraId="7DD9A9F4" w14:textId="77777777">
            <w:pPr>
              <w:jc w:val="right"/>
              <w:rPr>
                <w:color w:val="000000"/>
              </w:rPr>
            </w:pPr>
            <w:r w:rsidRPr="00A63580">
              <w:rPr>
                <w:color w:val="000000"/>
              </w:rPr>
              <w:t>0</w:t>
            </w:r>
          </w:p>
        </w:tc>
        <w:tc>
          <w:tcPr>
            <w:tcW w:w="1201" w:type="dxa"/>
            <w:noWrap/>
            <w:vAlign w:val="bottom"/>
            <w:hideMark/>
          </w:tcPr>
          <w:p w:rsidRPr="00A63580" w:rsidR="00A63580" w:rsidP="00334DC7" w:rsidRDefault="00A63580" w14:paraId="2259FE16" w14:textId="77777777">
            <w:pPr>
              <w:jc w:val="right"/>
              <w:rPr>
                <w:color w:val="000000"/>
              </w:rPr>
            </w:pPr>
            <w:r w:rsidRPr="00A63580">
              <w:rPr>
                <w:color w:val="000000"/>
              </w:rPr>
              <w:t>12</w:t>
            </w:r>
          </w:p>
        </w:tc>
        <w:tc>
          <w:tcPr>
            <w:tcW w:w="1201" w:type="dxa"/>
            <w:noWrap/>
            <w:vAlign w:val="bottom"/>
            <w:hideMark/>
          </w:tcPr>
          <w:p w:rsidRPr="00A63580" w:rsidR="00A63580" w:rsidP="00334DC7" w:rsidRDefault="00A63580" w14:paraId="717562FD" w14:textId="77777777">
            <w:pPr>
              <w:jc w:val="right"/>
              <w:rPr>
                <w:color w:val="000000"/>
              </w:rPr>
            </w:pPr>
            <w:r w:rsidRPr="00A63580">
              <w:rPr>
                <w:color w:val="000000"/>
              </w:rPr>
              <w:t>24</w:t>
            </w:r>
          </w:p>
        </w:tc>
        <w:tc>
          <w:tcPr>
            <w:tcW w:w="1201" w:type="dxa"/>
            <w:noWrap/>
            <w:vAlign w:val="bottom"/>
            <w:hideMark/>
          </w:tcPr>
          <w:p w:rsidRPr="00A63580" w:rsidR="00A63580" w:rsidP="00334DC7" w:rsidRDefault="00A63580" w14:paraId="3F636B50" w14:textId="77777777">
            <w:pPr>
              <w:jc w:val="right"/>
              <w:rPr>
                <w:color w:val="000000"/>
              </w:rPr>
            </w:pPr>
            <w:r w:rsidRPr="00A63580">
              <w:rPr>
                <w:color w:val="000000"/>
              </w:rPr>
              <w:t>36</w:t>
            </w:r>
          </w:p>
        </w:tc>
        <w:tc>
          <w:tcPr>
            <w:tcW w:w="1201" w:type="dxa"/>
            <w:noWrap/>
            <w:vAlign w:val="bottom"/>
            <w:hideMark/>
          </w:tcPr>
          <w:p w:rsidRPr="00A63580" w:rsidR="00A63580" w:rsidP="00334DC7" w:rsidRDefault="00A63580" w14:paraId="6418A903" w14:textId="77777777">
            <w:pPr>
              <w:jc w:val="right"/>
              <w:rPr>
                <w:color w:val="000000"/>
              </w:rPr>
            </w:pPr>
            <w:r w:rsidRPr="00A63580">
              <w:rPr>
                <w:color w:val="000000"/>
              </w:rPr>
              <w:t>49</w:t>
            </w:r>
          </w:p>
        </w:tc>
      </w:tr>
    </w:tbl>
    <w:p w:rsidRPr="00A63580" w:rsidR="00A63580" w:rsidP="00A63580" w:rsidRDefault="00A63580" w14:paraId="4E90C50D" w14:textId="77777777"/>
    <w:p w:rsidRPr="00A63580" w:rsidR="00A63580" w:rsidP="00A63580" w:rsidRDefault="00A63580" w14:paraId="22E45E3D" w14:textId="77777777">
      <w:pPr>
        <w:rPr>
          <w:i/>
          <w:iCs/>
        </w:rPr>
      </w:pPr>
      <w:r w:rsidRPr="00A63580">
        <w:rPr>
          <w:i/>
          <w:iCs/>
        </w:rPr>
        <w:t>Kerndepartement</w:t>
      </w:r>
    </w:p>
    <w:p w:rsidRPr="00A63580" w:rsidR="00A63580" w:rsidP="00A63580" w:rsidRDefault="00A63580" w14:paraId="2E000DD2" w14:textId="77777777">
      <w:r w:rsidRPr="00A63580">
        <w:t>De taakstelling voor het kerndepartement SZW bouwt op tot structureel € 39 miljoen vanaf 2029. Dit komt neer op een percentage van circa 14% van het apparaatsbudget in 2029.</w:t>
      </w:r>
    </w:p>
    <w:p w:rsidRPr="00A63580" w:rsidR="00A63580" w:rsidP="00A63580" w:rsidRDefault="00A63580" w14:paraId="531F0BF4" w14:textId="77777777">
      <w:r w:rsidRPr="00A63580">
        <w:t xml:space="preserve">SZW voldoet aan de Roemernorm, maar streeft conform regeerprogramma naar vermindering van externe inhuur. Gekeken wordt waar </w:t>
      </w:r>
      <w:proofErr w:type="spellStart"/>
      <w:r w:rsidRPr="00A63580">
        <w:t>verambtelijken</w:t>
      </w:r>
      <w:proofErr w:type="spellEnd"/>
      <w:r w:rsidRPr="00A63580">
        <w:t xml:space="preserve"> zinvol is, bijvoorbeeld in de ICT. </w:t>
      </w:r>
    </w:p>
    <w:p w:rsidRPr="00A63580" w:rsidR="00A63580" w:rsidP="00A63580" w:rsidRDefault="00A63580" w14:paraId="691A613C" w14:textId="77777777">
      <w:r w:rsidRPr="00A63580">
        <w:t>Het kerndepartement heeft de taakstelling voor een deel ingevuld op fte-budget (zie de reeks in bovenstaande tabel). Dit komt overeen met circa 90 fte in 2026 oplopend tot circa 225 fte in 2029. De genoemde aantallen fte zijn indicatief. De uiteindelijke krimp in fte hangt samen met de precieze invulling, zoals schaalniveau. De 225 fte in 2029 betreffen 114 fte gerelateerd aan beleid en 111 fte op het terrein van staf en ondersteuning.</w:t>
      </w:r>
    </w:p>
    <w:p w:rsidRPr="00A63580" w:rsidR="00A63580" w:rsidP="00A63580" w:rsidRDefault="00A63580" w14:paraId="34113395" w14:textId="77777777"/>
    <w:p w:rsidRPr="00A63580" w:rsidR="00A63580" w:rsidP="00A63580" w:rsidRDefault="00A63580" w14:paraId="12F4AD7A" w14:textId="77777777">
      <w:pPr>
        <w:rPr>
          <w:i/>
          <w:iCs/>
        </w:rPr>
      </w:pPr>
      <w:r w:rsidRPr="00A63580">
        <w:rPr>
          <w:i/>
          <w:iCs/>
        </w:rPr>
        <w:t>NLA</w:t>
      </w:r>
    </w:p>
    <w:p w:rsidRPr="00A63580" w:rsidR="00A63580" w:rsidP="00A63580" w:rsidRDefault="00A63580" w14:paraId="4FAFECB3" w14:textId="77777777">
      <w:r w:rsidRPr="00A63580">
        <w:t>Conform het hoofdlijnenakkoord wordt de Nederlandse Arbeidsinspectie (NLA) ontzien bij de taakstelling, maar levert ze wel een bijdrage. Deze bijdrage is 0,5% per jaar oplopend naar 2% structureel vanaf 2029. Dit noopt de NLA ertoe terughoudend en kritisch om te gaan met materiële en personele uitgaven door niet meer anticiperend te werven, de externe inhuur te beperken, het gebruik van externe vergaderlocaties te beperken en zuinig om te gaan met de aanschaf van materieel.</w:t>
      </w:r>
    </w:p>
    <w:p w:rsidRPr="00A63580" w:rsidR="00A63580" w:rsidP="00A63580" w:rsidRDefault="00A63580" w14:paraId="2B185E87" w14:textId="77777777"/>
    <w:p w:rsidRPr="00A63580" w:rsidR="00A63580" w:rsidP="00A63580" w:rsidRDefault="00A63580" w14:paraId="60EF302A" w14:textId="77777777">
      <w:pPr>
        <w:rPr>
          <w:i/>
          <w:iCs/>
        </w:rPr>
      </w:pPr>
      <w:r w:rsidRPr="00A63580">
        <w:rPr>
          <w:i/>
          <w:iCs/>
        </w:rPr>
        <w:t>SVB en UWV</w:t>
      </w:r>
    </w:p>
    <w:p w:rsidRPr="00A63580" w:rsidR="00A63580" w:rsidP="00A63580" w:rsidRDefault="00A63580" w14:paraId="5317B444" w14:textId="77777777">
      <w:r w:rsidRPr="00A63580">
        <w:t>Ook UWV en de SVB dragen bij aan de taakstelling. Deze bijdrage is eveneens 0,5% per jaar oplopend naar 2% structureel vanaf 2029. De inzet is om de taakstelling zo maximaal mogelijk in te vullen met vereenvoudiging. Beide uitvoeringsorganisaties vullen de taakstelling daarnaast in met maatregelen in de bedrijfsvoering en taakaanpassingen. De precieze invulling van de taakstelling is en blijft onderwerp van gesprek tussen SZW en de uitvoeringsorganisaties, omdat de SVB en UWV voor vereenvoudigingen afhankelijk zijn van politieke besluitvorming. Er zijn geen concrete afspraken gemaakt met UWV en de SVB over het terugdringen van externe inhuur of het verdwijnen van fte’s.</w:t>
      </w:r>
    </w:p>
    <w:p w:rsidRPr="00A63580" w:rsidR="00A63580" w:rsidP="00A63580" w:rsidRDefault="00A63580" w14:paraId="4F6B7BF4" w14:textId="77777777">
      <w:pPr>
        <w:rPr>
          <w:u w:val="single"/>
        </w:rPr>
      </w:pPr>
    </w:p>
    <w:p w:rsidRPr="00A63580" w:rsidR="00A63580" w:rsidP="00A63580" w:rsidRDefault="00A63580" w14:paraId="697F2504" w14:textId="77777777">
      <w:pPr>
        <w:rPr>
          <w:u w:val="single"/>
        </w:rPr>
      </w:pPr>
      <w:r w:rsidRPr="00A63580">
        <w:rPr>
          <w:u w:val="single"/>
        </w:rPr>
        <w:t>Vraag 106</w:t>
      </w:r>
    </w:p>
    <w:p w:rsidRPr="00A63580" w:rsidR="00A63580" w:rsidP="00A63580" w:rsidRDefault="00A63580" w14:paraId="4DBC0170" w14:textId="77777777">
      <w:r w:rsidRPr="00A63580">
        <w:t>Hoeveel geld is er gereserveerd voor de Wet proactieve dienstverlening SZW?</w:t>
      </w:r>
    </w:p>
    <w:p w:rsidRPr="00A63580" w:rsidR="00A63580" w:rsidP="00A63580" w:rsidRDefault="00A63580" w14:paraId="4090109C" w14:textId="77777777"/>
    <w:p w:rsidRPr="00A63580" w:rsidR="00A63580" w:rsidP="00A63580" w:rsidRDefault="00A63580" w14:paraId="71DA123A" w14:textId="77777777">
      <w:pPr>
        <w:rPr>
          <w:u w:val="single"/>
        </w:rPr>
      </w:pPr>
      <w:r w:rsidRPr="00A63580">
        <w:rPr>
          <w:u w:val="single"/>
        </w:rPr>
        <w:t>Antwoord 106</w:t>
      </w:r>
    </w:p>
    <w:p w:rsidRPr="00A63580" w:rsidR="00A63580" w:rsidP="00A63580" w:rsidRDefault="00A63580" w14:paraId="55FA27F1" w14:textId="77777777">
      <w:r w:rsidRPr="00A63580">
        <w:lastRenderedPageBreak/>
        <w:t xml:space="preserve">In de Voorjaarsnota 2024 (Kamerstukken II 2023/24, 36 550 XV, nr. 1 en 2) en 2025 (Kamerstukken II 2024/25, 36 725 XV, nr. 1 en 2) zijn middelen gereserveerd voor zowel de uitkeringslasten als de uitvoeringskosten van proactieve dienstverlening. Het bedrag loopt op tot structureel € 62,3 miljoen per jaar. </w:t>
      </w:r>
    </w:p>
    <w:p w:rsidRPr="00A63580" w:rsidR="00A63580" w:rsidP="00A63580" w:rsidRDefault="00A63580" w14:paraId="78DB1F8A" w14:textId="77777777"/>
    <w:p w:rsidRPr="00A63580" w:rsidR="00A63580" w:rsidP="00A63580" w:rsidRDefault="00A63580" w14:paraId="0955ECEB" w14:textId="77777777">
      <w:pPr>
        <w:rPr>
          <w:u w:val="single"/>
        </w:rPr>
      </w:pPr>
      <w:r w:rsidRPr="00A63580">
        <w:rPr>
          <w:u w:val="single"/>
        </w:rPr>
        <w:t>Vraag 107</w:t>
      </w:r>
    </w:p>
    <w:p w:rsidRPr="00A63580" w:rsidR="00A63580" w:rsidP="00A63580" w:rsidRDefault="00A63580" w14:paraId="406EA98B" w14:textId="77777777">
      <w:r w:rsidRPr="00A63580">
        <w:t>Kan er een overzicht gegeven worden van hoeveel geld uit de enveloppe Groepen in de knel (GIDK) is uitgegeven, en aan wat en voor welke doelgroepen dat is?</w:t>
      </w:r>
    </w:p>
    <w:p w:rsidRPr="00A63580" w:rsidR="00A63580" w:rsidP="00A63580" w:rsidRDefault="00A63580" w14:paraId="706B1FD8" w14:textId="77777777"/>
    <w:p w:rsidRPr="00A63580" w:rsidR="00A63580" w:rsidP="00A63580" w:rsidRDefault="00A63580" w14:paraId="58B1A651" w14:textId="77777777">
      <w:pPr>
        <w:rPr>
          <w:u w:val="single"/>
        </w:rPr>
      </w:pPr>
      <w:r w:rsidRPr="00A63580">
        <w:rPr>
          <w:u w:val="single"/>
        </w:rPr>
        <w:t>Antwoord 107</w:t>
      </w:r>
    </w:p>
    <w:p w:rsidRPr="00A63580" w:rsidR="00A63580" w:rsidP="00A63580" w:rsidRDefault="00A63580" w14:paraId="32464D37" w14:textId="77777777">
      <w:r w:rsidRPr="00A63580">
        <w:t>Met de envelop Groepen in de knel heeft het kabinet Schoof in het hoofdlijnenakkoord middelen gereserveerd om verschillende kwetsbare groepen te ondersteunen. De besteding van deze middelen is in twee delen met uw Kamer gedeeld, bij Miljoenennota 2025 en Voorjaarsnota 2025. De middelen worden onder meer ingezet om de financiering van sociaal ontwikkelbedrijven te verbeteren, schoolmaaltijden structureel te financieren en het minimumjeugdloon te verhogen per 1 januari 2027.</w:t>
      </w:r>
    </w:p>
    <w:p w:rsidRPr="00A63580" w:rsidR="00A63580" w:rsidP="00A63580" w:rsidRDefault="00A63580" w14:paraId="4E0CFE03" w14:textId="77777777"/>
    <w:tbl>
      <w:tblPr>
        <w:tblW w:w="10974" w:type="dxa"/>
        <w:tblInd w:w="-9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509"/>
        <w:gridCol w:w="5698"/>
        <w:gridCol w:w="780"/>
        <w:gridCol w:w="780"/>
        <w:gridCol w:w="780"/>
        <w:gridCol w:w="780"/>
        <w:gridCol w:w="780"/>
        <w:gridCol w:w="867"/>
      </w:tblGrid>
      <w:tr w:rsidRPr="00A63580" w:rsidR="00A63580" w:rsidTr="00334DC7" w14:paraId="590D93AB" w14:textId="77777777">
        <w:trPr>
          <w:trHeight w:val="225"/>
        </w:trPr>
        <w:tc>
          <w:tcPr>
            <w:tcW w:w="509" w:type="dxa"/>
            <w:noWrap/>
            <w:vAlign w:val="bottom"/>
            <w:hideMark/>
          </w:tcPr>
          <w:p w:rsidRPr="00A63580" w:rsidR="00A63580" w:rsidP="00334DC7" w:rsidRDefault="00A63580" w14:paraId="63799A6B" w14:textId="77777777">
            <w:pPr>
              <w:rPr>
                <w:b/>
                <w:bCs/>
                <w:color w:val="000000"/>
              </w:rPr>
            </w:pPr>
            <w:r w:rsidRPr="00A63580">
              <w:rPr>
                <w:b/>
                <w:bCs/>
                <w:color w:val="000000"/>
              </w:rPr>
              <w:t>Nr.</w:t>
            </w:r>
          </w:p>
        </w:tc>
        <w:tc>
          <w:tcPr>
            <w:tcW w:w="5698" w:type="dxa"/>
            <w:noWrap/>
            <w:vAlign w:val="bottom"/>
            <w:hideMark/>
          </w:tcPr>
          <w:p w:rsidRPr="00A63580" w:rsidR="00A63580" w:rsidP="00334DC7" w:rsidRDefault="00A63580" w14:paraId="4B25F933" w14:textId="77777777">
            <w:pPr>
              <w:rPr>
                <w:b/>
                <w:bCs/>
                <w:color w:val="000000"/>
              </w:rPr>
            </w:pPr>
            <w:r w:rsidRPr="00A63580">
              <w:rPr>
                <w:b/>
                <w:bCs/>
                <w:color w:val="000000"/>
              </w:rPr>
              <w:t>Budgettaire effecten maatregelen, in mln. euro's</w:t>
            </w:r>
          </w:p>
        </w:tc>
        <w:tc>
          <w:tcPr>
            <w:tcW w:w="780" w:type="dxa"/>
            <w:noWrap/>
            <w:vAlign w:val="bottom"/>
            <w:hideMark/>
          </w:tcPr>
          <w:p w:rsidRPr="00A63580" w:rsidR="00A63580" w:rsidP="00334DC7" w:rsidRDefault="00A63580" w14:paraId="0AD5FCD0" w14:textId="77777777">
            <w:pPr>
              <w:jc w:val="right"/>
              <w:rPr>
                <w:b/>
                <w:bCs/>
                <w:color w:val="000000"/>
              </w:rPr>
            </w:pPr>
            <w:r w:rsidRPr="00A63580">
              <w:rPr>
                <w:b/>
                <w:bCs/>
                <w:color w:val="000000"/>
              </w:rPr>
              <w:t>2025</w:t>
            </w:r>
          </w:p>
        </w:tc>
        <w:tc>
          <w:tcPr>
            <w:tcW w:w="780" w:type="dxa"/>
            <w:noWrap/>
            <w:vAlign w:val="bottom"/>
            <w:hideMark/>
          </w:tcPr>
          <w:p w:rsidRPr="00A63580" w:rsidR="00A63580" w:rsidP="00334DC7" w:rsidRDefault="00A63580" w14:paraId="4E505E86" w14:textId="77777777">
            <w:pPr>
              <w:jc w:val="right"/>
              <w:rPr>
                <w:b/>
                <w:bCs/>
                <w:color w:val="000000"/>
              </w:rPr>
            </w:pPr>
            <w:r w:rsidRPr="00A63580">
              <w:rPr>
                <w:b/>
                <w:bCs/>
                <w:color w:val="000000"/>
              </w:rPr>
              <w:t>2026</w:t>
            </w:r>
          </w:p>
        </w:tc>
        <w:tc>
          <w:tcPr>
            <w:tcW w:w="780" w:type="dxa"/>
            <w:noWrap/>
            <w:vAlign w:val="bottom"/>
            <w:hideMark/>
          </w:tcPr>
          <w:p w:rsidRPr="00A63580" w:rsidR="00A63580" w:rsidP="00334DC7" w:rsidRDefault="00A63580" w14:paraId="7C4725E6" w14:textId="77777777">
            <w:pPr>
              <w:jc w:val="right"/>
              <w:rPr>
                <w:b/>
                <w:bCs/>
                <w:color w:val="000000"/>
              </w:rPr>
            </w:pPr>
            <w:r w:rsidRPr="00A63580">
              <w:rPr>
                <w:b/>
                <w:bCs/>
                <w:color w:val="000000"/>
              </w:rPr>
              <w:t>2027</w:t>
            </w:r>
          </w:p>
        </w:tc>
        <w:tc>
          <w:tcPr>
            <w:tcW w:w="780" w:type="dxa"/>
            <w:noWrap/>
            <w:vAlign w:val="bottom"/>
            <w:hideMark/>
          </w:tcPr>
          <w:p w:rsidRPr="00A63580" w:rsidR="00A63580" w:rsidP="00334DC7" w:rsidRDefault="00A63580" w14:paraId="5085E5FC" w14:textId="77777777">
            <w:pPr>
              <w:jc w:val="right"/>
              <w:rPr>
                <w:b/>
                <w:bCs/>
                <w:color w:val="000000"/>
              </w:rPr>
            </w:pPr>
            <w:r w:rsidRPr="00A63580">
              <w:rPr>
                <w:b/>
                <w:bCs/>
                <w:color w:val="000000"/>
              </w:rPr>
              <w:t>2028</w:t>
            </w:r>
          </w:p>
        </w:tc>
        <w:tc>
          <w:tcPr>
            <w:tcW w:w="780" w:type="dxa"/>
            <w:noWrap/>
            <w:vAlign w:val="bottom"/>
            <w:hideMark/>
          </w:tcPr>
          <w:p w:rsidRPr="00A63580" w:rsidR="00A63580" w:rsidP="00334DC7" w:rsidRDefault="00A63580" w14:paraId="3BD4D115" w14:textId="77777777">
            <w:pPr>
              <w:jc w:val="right"/>
              <w:rPr>
                <w:b/>
                <w:bCs/>
                <w:color w:val="000000"/>
              </w:rPr>
            </w:pPr>
            <w:r w:rsidRPr="00A63580">
              <w:rPr>
                <w:b/>
                <w:bCs/>
                <w:color w:val="000000"/>
              </w:rPr>
              <w:t>2029</w:t>
            </w:r>
          </w:p>
        </w:tc>
        <w:tc>
          <w:tcPr>
            <w:tcW w:w="867" w:type="dxa"/>
            <w:noWrap/>
            <w:vAlign w:val="bottom"/>
            <w:hideMark/>
          </w:tcPr>
          <w:p w:rsidRPr="00A63580" w:rsidR="00A63580" w:rsidP="00334DC7" w:rsidRDefault="00A63580" w14:paraId="6E65F8FA" w14:textId="77777777">
            <w:pPr>
              <w:jc w:val="right"/>
              <w:rPr>
                <w:b/>
                <w:bCs/>
                <w:color w:val="000000"/>
              </w:rPr>
            </w:pPr>
            <w:proofErr w:type="spellStart"/>
            <w:r w:rsidRPr="00A63580">
              <w:rPr>
                <w:b/>
                <w:bCs/>
                <w:color w:val="000000"/>
              </w:rPr>
              <w:t>Struc</w:t>
            </w:r>
            <w:proofErr w:type="spellEnd"/>
            <w:r w:rsidRPr="00A63580">
              <w:rPr>
                <w:b/>
                <w:bCs/>
                <w:color w:val="000000"/>
              </w:rPr>
              <w:t>.</w:t>
            </w:r>
          </w:p>
        </w:tc>
      </w:tr>
      <w:tr w:rsidRPr="00A63580" w:rsidR="00A63580" w:rsidTr="00334DC7" w14:paraId="3E032607" w14:textId="77777777">
        <w:trPr>
          <w:trHeight w:val="225"/>
        </w:trPr>
        <w:tc>
          <w:tcPr>
            <w:tcW w:w="509" w:type="dxa"/>
            <w:noWrap/>
          </w:tcPr>
          <w:p w:rsidRPr="00A63580" w:rsidR="00A63580" w:rsidP="00334DC7" w:rsidRDefault="00A63580" w14:paraId="78E6E2E8" w14:textId="77777777">
            <w:pPr>
              <w:rPr>
                <w:color w:val="000000"/>
              </w:rPr>
            </w:pPr>
          </w:p>
        </w:tc>
        <w:tc>
          <w:tcPr>
            <w:tcW w:w="5698" w:type="dxa"/>
            <w:noWrap/>
            <w:vAlign w:val="bottom"/>
          </w:tcPr>
          <w:p w:rsidRPr="00A63580" w:rsidR="00A63580" w:rsidP="00334DC7" w:rsidRDefault="00A63580" w14:paraId="4C9BCBAD" w14:textId="77777777">
            <w:pPr>
              <w:rPr>
                <w:i/>
                <w:iCs/>
                <w:color w:val="000000"/>
              </w:rPr>
            </w:pPr>
          </w:p>
        </w:tc>
        <w:tc>
          <w:tcPr>
            <w:tcW w:w="780" w:type="dxa"/>
            <w:noWrap/>
            <w:vAlign w:val="bottom"/>
          </w:tcPr>
          <w:p w:rsidRPr="00A63580" w:rsidR="00A63580" w:rsidP="00334DC7" w:rsidRDefault="00A63580" w14:paraId="0FE18D2F" w14:textId="77777777">
            <w:pPr>
              <w:jc w:val="right"/>
              <w:rPr>
                <w:color w:val="000000"/>
              </w:rPr>
            </w:pPr>
          </w:p>
        </w:tc>
        <w:tc>
          <w:tcPr>
            <w:tcW w:w="780" w:type="dxa"/>
            <w:noWrap/>
            <w:vAlign w:val="bottom"/>
          </w:tcPr>
          <w:p w:rsidRPr="00A63580" w:rsidR="00A63580" w:rsidP="00334DC7" w:rsidRDefault="00A63580" w14:paraId="5AF1F5AD" w14:textId="77777777">
            <w:pPr>
              <w:jc w:val="right"/>
              <w:rPr>
                <w:color w:val="000000"/>
              </w:rPr>
            </w:pPr>
          </w:p>
        </w:tc>
        <w:tc>
          <w:tcPr>
            <w:tcW w:w="780" w:type="dxa"/>
            <w:noWrap/>
            <w:vAlign w:val="bottom"/>
          </w:tcPr>
          <w:p w:rsidRPr="00A63580" w:rsidR="00A63580" w:rsidP="00334DC7" w:rsidRDefault="00A63580" w14:paraId="0F6AD122" w14:textId="77777777">
            <w:pPr>
              <w:jc w:val="right"/>
              <w:rPr>
                <w:color w:val="000000"/>
              </w:rPr>
            </w:pPr>
          </w:p>
        </w:tc>
        <w:tc>
          <w:tcPr>
            <w:tcW w:w="780" w:type="dxa"/>
            <w:noWrap/>
            <w:vAlign w:val="bottom"/>
          </w:tcPr>
          <w:p w:rsidRPr="00A63580" w:rsidR="00A63580" w:rsidP="00334DC7" w:rsidRDefault="00A63580" w14:paraId="0FE5AC51" w14:textId="77777777">
            <w:pPr>
              <w:jc w:val="right"/>
              <w:rPr>
                <w:color w:val="000000"/>
              </w:rPr>
            </w:pPr>
          </w:p>
        </w:tc>
        <w:tc>
          <w:tcPr>
            <w:tcW w:w="780" w:type="dxa"/>
            <w:noWrap/>
            <w:vAlign w:val="bottom"/>
          </w:tcPr>
          <w:p w:rsidRPr="00A63580" w:rsidR="00A63580" w:rsidP="00334DC7" w:rsidRDefault="00A63580" w14:paraId="79106448" w14:textId="77777777">
            <w:pPr>
              <w:jc w:val="right"/>
              <w:rPr>
                <w:color w:val="000000"/>
              </w:rPr>
            </w:pPr>
          </w:p>
        </w:tc>
        <w:tc>
          <w:tcPr>
            <w:tcW w:w="867" w:type="dxa"/>
            <w:noWrap/>
            <w:vAlign w:val="bottom"/>
          </w:tcPr>
          <w:p w:rsidRPr="00A63580" w:rsidR="00A63580" w:rsidP="00334DC7" w:rsidRDefault="00A63580" w14:paraId="04E41B97" w14:textId="77777777">
            <w:pPr>
              <w:jc w:val="right"/>
              <w:rPr>
                <w:color w:val="000000"/>
              </w:rPr>
            </w:pPr>
          </w:p>
        </w:tc>
      </w:tr>
      <w:tr w:rsidRPr="00A63580" w:rsidR="00A63580" w:rsidTr="00334DC7" w14:paraId="55896EB3" w14:textId="77777777">
        <w:trPr>
          <w:trHeight w:val="225"/>
        </w:trPr>
        <w:tc>
          <w:tcPr>
            <w:tcW w:w="509" w:type="dxa"/>
            <w:noWrap/>
            <w:hideMark/>
          </w:tcPr>
          <w:p w:rsidRPr="00A63580" w:rsidR="00A63580" w:rsidP="00334DC7" w:rsidRDefault="00A63580" w14:paraId="19D6C0E6" w14:textId="77777777">
            <w:pPr>
              <w:rPr>
                <w:color w:val="000000"/>
              </w:rPr>
            </w:pPr>
          </w:p>
        </w:tc>
        <w:tc>
          <w:tcPr>
            <w:tcW w:w="5698" w:type="dxa"/>
            <w:noWrap/>
            <w:vAlign w:val="bottom"/>
            <w:hideMark/>
          </w:tcPr>
          <w:p w:rsidRPr="00A63580" w:rsidR="00A63580" w:rsidP="00334DC7" w:rsidRDefault="00A63580" w14:paraId="5EB2EFAD" w14:textId="77777777">
            <w:pPr>
              <w:rPr>
                <w:i/>
                <w:iCs/>
                <w:color w:val="000000"/>
              </w:rPr>
            </w:pPr>
            <w:r w:rsidRPr="00A63580">
              <w:rPr>
                <w:i/>
                <w:iCs/>
                <w:color w:val="000000"/>
              </w:rPr>
              <w:t>Miljoenennota 2025</w:t>
            </w:r>
          </w:p>
        </w:tc>
        <w:tc>
          <w:tcPr>
            <w:tcW w:w="780" w:type="dxa"/>
            <w:noWrap/>
            <w:vAlign w:val="bottom"/>
          </w:tcPr>
          <w:p w:rsidRPr="00A63580" w:rsidR="00A63580" w:rsidP="00334DC7" w:rsidRDefault="00A63580" w14:paraId="11A19B90" w14:textId="77777777">
            <w:pPr>
              <w:jc w:val="right"/>
              <w:rPr>
                <w:color w:val="000000"/>
              </w:rPr>
            </w:pPr>
          </w:p>
        </w:tc>
        <w:tc>
          <w:tcPr>
            <w:tcW w:w="780" w:type="dxa"/>
            <w:noWrap/>
            <w:vAlign w:val="bottom"/>
          </w:tcPr>
          <w:p w:rsidRPr="00A63580" w:rsidR="00A63580" w:rsidP="00334DC7" w:rsidRDefault="00A63580" w14:paraId="7FD9A35F" w14:textId="77777777">
            <w:pPr>
              <w:jc w:val="right"/>
              <w:rPr>
                <w:color w:val="000000"/>
              </w:rPr>
            </w:pPr>
          </w:p>
        </w:tc>
        <w:tc>
          <w:tcPr>
            <w:tcW w:w="780" w:type="dxa"/>
            <w:noWrap/>
            <w:vAlign w:val="bottom"/>
          </w:tcPr>
          <w:p w:rsidRPr="00A63580" w:rsidR="00A63580" w:rsidP="00334DC7" w:rsidRDefault="00A63580" w14:paraId="5B5D7F54" w14:textId="77777777">
            <w:pPr>
              <w:jc w:val="right"/>
              <w:rPr>
                <w:color w:val="000000"/>
              </w:rPr>
            </w:pPr>
          </w:p>
        </w:tc>
        <w:tc>
          <w:tcPr>
            <w:tcW w:w="780" w:type="dxa"/>
            <w:noWrap/>
            <w:vAlign w:val="bottom"/>
          </w:tcPr>
          <w:p w:rsidRPr="00A63580" w:rsidR="00A63580" w:rsidP="00334DC7" w:rsidRDefault="00A63580" w14:paraId="2CEA9142" w14:textId="77777777">
            <w:pPr>
              <w:jc w:val="right"/>
              <w:rPr>
                <w:color w:val="000000"/>
              </w:rPr>
            </w:pPr>
          </w:p>
        </w:tc>
        <w:tc>
          <w:tcPr>
            <w:tcW w:w="780" w:type="dxa"/>
            <w:noWrap/>
            <w:vAlign w:val="bottom"/>
          </w:tcPr>
          <w:p w:rsidRPr="00A63580" w:rsidR="00A63580" w:rsidP="00334DC7" w:rsidRDefault="00A63580" w14:paraId="3DD35F5A" w14:textId="77777777">
            <w:pPr>
              <w:jc w:val="right"/>
              <w:rPr>
                <w:color w:val="000000"/>
              </w:rPr>
            </w:pPr>
          </w:p>
        </w:tc>
        <w:tc>
          <w:tcPr>
            <w:tcW w:w="867" w:type="dxa"/>
            <w:noWrap/>
            <w:vAlign w:val="bottom"/>
          </w:tcPr>
          <w:p w:rsidRPr="00A63580" w:rsidR="00A63580" w:rsidP="00334DC7" w:rsidRDefault="00A63580" w14:paraId="70FDD962" w14:textId="77777777">
            <w:pPr>
              <w:jc w:val="right"/>
              <w:rPr>
                <w:color w:val="000000"/>
              </w:rPr>
            </w:pPr>
          </w:p>
        </w:tc>
      </w:tr>
      <w:tr w:rsidRPr="00A63580" w:rsidR="00A63580" w:rsidTr="00334DC7" w14:paraId="777C2D37" w14:textId="77777777">
        <w:trPr>
          <w:trHeight w:val="225"/>
        </w:trPr>
        <w:tc>
          <w:tcPr>
            <w:tcW w:w="509" w:type="dxa"/>
            <w:noWrap/>
            <w:hideMark/>
          </w:tcPr>
          <w:p w:rsidRPr="00A63580" w:rsidR="00A63580" w:rsidP="00334DC7" w:rsidRDefault="00A63580" w14:paraId="1468AAA9" w14:textId="77777777">
            <w:pPr>
              <w:jc w:val="right"/>
              <w:rPr>
                <w:color w:val="000000"/>
              </w:rPr>
            </w:pPr>
            <w:r w:rsidRPr="00A63580">
              <w:rPr>
                <w:color w:val="000000"/>
              </w:rPr>
              <w:t>1.</w:t>
            </w:r>
          </w:p>
        </w:tc>
        <w:tc>
          <w:tcPr>
            <w:tcW w:w="5698" w:type="dxa"/>
            <w:noWrap/>
            <w:vAlign w:val="bottom"/>
            <w:hideMark/>
          </w:tcPr>
          <w:p w:rsidRPr="00A63580" w:rsidR="00A63580" w:rsidP="00334DC7" w:rsidRDefault="00A63580" w14:paraId="0E67E2E0" w14:textId="77777777">
            <w:pPr>
              <w:rPr>
                <w:color w:val="000000"/>
              </w:rPr>
            </w:pPr>
            <w:r w:rsidRPr="00A63580">
              <w:rPr>
                <w:color w:val="000000"/>
              </w:rPr>
              <w:t>Integraal pakket problematische schulden</w:t>
            </w:r>
          </w:p>
        </w:tc>
        <w:tc>
          <w:tcPr>
            <w:tcW w:w="780" w:type="dxa"/>
            <w:noWrap/>
            <w:hideMark/>
          </w:tcPr>
          <w:p w:rsidRPr="00A63580" w:rsidR="00A63580" w:rsidP="00334DC7" w:rsidRDefault="00A63580" w14:paraId="427757CF" w14:textId="77777777">
            <w:pPr>
              <w:jc w:val="right"/>
              <w:rPr>
                <w:color w:val="000000"/>
              </w:rPr>
            </w:pPr>
            <w:r w:rsidRPr="00A63580">
              <w:rPr>
                <w:color w:val="000000"/>
              </w:rPr>
              <w:t>24</w:t>
            </w:r>
          </w:p>
        </w:tc>
        <w:tc>
          <w:tcPr>
            <w:tcW w:w="780" w:type="dxa"/>
            <w:noWrap/>
            <w:hideMark/>
          </w:tcPr>
          <w:p w:rsidRPr="00A63580" w:rsidR="00A63580" w:rsidP="00334DC7" w:rsidRDefault="00A63580" w14:paraId="77706F05" w14:textId="77777777">
            <w:pPr>
              <w:jc w:val="right"/>
              <w:rPr>
                <w:color w:val="000000"/>
              </w:rPr>
            </w:pPr>
            <w:r w:rsidRPr="00A63580">
              <w:rPr>
                <w:color w:val="000000"/>
              </w:rPr>
              <w:t>56</w:t>
            </w:r>
          </w:p>
        </w:tc>
        <w:tc>
          <w:tcPr>
            <w:tcW w:w="780" w:type="dxa"/>
            <w:noWrap/>
            <w:hideMark/>
          </w:tcPr>
          <w:p w:rsidRPr="00A63580" w:rsidR="00A63580" w:rsidP="00334DC7" w:rsidRDefault="00A63580" w14:paraId="2F601651" w14:textId="77777777">
            <w:pPr>
              <w:jc w:val="right"/>
              <w:rPr>
                <w:color w:val="000000"/>
              </w:rPr>
            </w:pPr>
            <w:r w:rsidRPr="00A63580">
              <w:rPr>
                <w:color w:val="000000"/>
              </w:rPr>
              <w:t>73</w:t>
            </w:r>
          </w:p>
        </w:tc>
        <w:tc>
          <w:tcPr>
            <w:tcW w:w="780" w:type="dxa"/>
            <w:noWrap/>
            <w:hideMark/>
          </w:tcPr>
          <w:p w:rsidRPr="00A63580" w:rsidR="00A63580" w:rsidP="00334DC7" w:rsidRDefault="00A63580" w14:paraId="1444F2E0" w14:textId="77777777">
            <w:pPr>
              <w:jc w:val="right"/>
              <w:rPr>
                <w:color w:val="000000"/>
              </w:rPr>
            </w:pPr>
            <w:r w:rsidRPr="00A63580">
              <w:rPr>
                <w:color w:val="000000"/>
              </w:rPr>
              <w:t>100</w:t>
            </w:r>
          </w:p>
        </w:tc>
        <w:tc>
          <w:tcPr>
            <w:tcW w:w="780" w:type="dxa"/>
            <w:noWrap/>
            <w:hideMark/>
          </w:tcPr>
          <w:p w:rsidRPr="00A63580" w:rsidR="00A63580" w:rsidP="00334DC7" w:rsidRDefault="00A63580" w14:paraId="34263FDC" w14:textId="77777777">
            <w:pPr>
              <w:jc w:val="right"/>
              <w:rPr>
                <w:color w:val="000000"/>
              </w:rPr>
            </w:pPr>
            <w:r w:rsidRPr="00A63580">
              <w:rPr>
                <w:color w:val="000000"/>
              </w:rPr>
              <w:t>0</w:t>
            </w:r>
          </w:p>
        </w:tc>
        <w:tc>
          <w:tcPr>
            <w:tcW w:w="867" w:type="dxa"/>
            <w:noWrap/>
            <w:hideMark/>
          </w:tcPr>
          <w:p w:rsidRPr="00A63580" w:rsidR="00A63580" w:rsidP="00334DC7" w:rsidRDefault="00A63580" w14:paraId="3A6CB583" w14:textId="77777777">
            <w:pPr>
              <w:jc w:val="right"/>
              <w:rPr>
                <w:color w:val="000000"/>
              </w:rPr>
            </w:pPr>
            <w:r w:rsidRPr="00A63580">
              <w:rPr>
                <w:color w:val="000000"/>
              </w:rPr>
              <w:t>0</w:t>
            </w:r>
          </w:p>
        </w:tc>
      </w:tr>
      <w:tr w:rsidRPr="00A63580" w:rsidR="00A63580" w:rsidTr="00334DC7" w14:paraId="09BC6EF6" w14:textId="77777777">
        <w:trPr>
          <w:trHeight w:val="225"/>
        </w:trPr>
        <w:tc>
          <w:tcPr>
            <w:tcW w:w="509" w:type="dxa"/>
            <w:noWrap/>
            <w:hideMark/>
          </w:tcPr>
          <w:p w:rsidRPr="00A63580" w:rsidR="00A63580" w:rsidP="00334DC7" w:rsidRDefault="00A63580" w14:paraId="71DF93E2" w14:textId="77777777">
            <w:pPr>
              <w:jc w:val="right"/>
              <w:rPr>
                <w:color w:val="000000"/>
              </w:rPr>
            </w:pPr>
            <w:r w:rsidRPr="00A63580">
              <w:rPr>
                <w:color w:val="000000"/>
              </w:rPr>
              <w:t>2.</w:t>
            </w:r>
          </w:p>
        </w:tc>
        <w:tc>
          <w:tcPr>
            <w:tcW w:w="5698" w:type="dxa"/>
            <w:noWrap/>
            <w:vAlign w:val="bottom"/>
            <w:hideMark/>
          </w:tcPr>
          <w:p w:rsidRPr="00A63580" w:rsidR="00A63580" w:rsidP="00334DC7" w:rsidRDefault="00A63580" w14:paraId="29393D83" w14:textId="77777777">
            <w:pPr>
              <w:rPr>
                <w:color w:val="000000"/>
              </w:rPr>
            </w:pPr>
            <w:r w:rsidRPr="00A63580">
              <w:rPr>
                <w:color w:val="000000"/>
              </w:rPr>
              <w:t>Aanpassing handhaving sociale zekerheid</w:t>
            </w:r>
          </w:p>
        </w:tc>
        <w:tc>
          <w:tcPr>
            <w:tcW w:w="780" w:type="dxa"/>
            <w:noWrap/>
            <w:hideMark/>
          </w:tcPr>
          <w:p w:rsidRPr="00A63580" w:rsidR="00A63580" w:rsidP="00334DC7" w:rsidRDefault="00A63580" w14:paraId="13F9A089" w14:textId="77777777">
            <w:pPr>
              <w:jc w:val="right"/>
              <w:rPr>
                <w:color w:val="000000"/>
              </w:rPr>
            </w:pPr>
            <w:r w:rsidRPr="00A63580">
              <w:rPr>
                <w:color w:val="000000"/>
              </w:rPr>
              <w:t>6</w:t>
            </w:r>
          </w:p>
        </w:tc>
        <w:tc>
          <w:tcPr>
            <w:tcW w:w="780" w:type="dxa"/>
            <w:noWrap/>
            <w:hideMark/>
          </w:tcPr>
          <w:p w:rsidRPr="00A63580" w:rsidR="00A63580" w:rsidP="00334DC7" w:rsidRDefault="00A63580" w14:paraId="6A90685B" w14:textId="77777777">
            <w:pPr>
              <w:jc w:val="right"/>
              <w:rPr>
                <w:color w:val="000000"/>
              </w:rPr>
            </w:pPr>
            <w:r w:rsidRPr="00A63580">
              <w:rPr>
                <w:color w:val="000000"/>
              </w:rPr>
              <w:t>12</w:t>
            </w:r>
          </w:p>
        </w:tc>
        <w:tc>
          <w:tcPr>
            <w:tcW w:w="780" w:type="dxa"/>
            <w:noWrap/>
            <w:hideMark/>
          </w:tcPr>
          <w:p w:rsidRPr="00A63580" w:rsidR="00A63580" w:rsidP="00334DC7" w:rsidRDefault="00A63580" w14:paraId="41005AED" w14:textId="77777777">
            <w:pPr>
              <w:jc w:val="right"/>
              <w:rPr>
                <w:color w:val="000000"/>
              </w:rPr>
            </w:pPr>
            <w:r w:rsidRPr="00A63580">
              <w:rPr>
                <w:color w:val="000000"/>
              </w:rPr>
              <w:t>12</w:t>
            </w:r>
          </w:p>
        </w:tc>
        <w:tc>
          <w:tcPr>
            <w:tcW w:w="780" w:type="dxa"/>
            <w:noWrap/>
            <w:hideMark/>
          </w:tcPr>
          <w:p w:rsidRPr="00A63580" w:rsidR="00A63580" w:rsidP="00334DC7" w:rsidRDefault="00A63580" w14:paraId="45AD1734" w14:textId="77777777">
            <w:pPr>
              <w:jc w:val="right"/>
              <w:rPr>
                <w:color w:val="000000"/>
              </w:rPr>
            </w:pPr>
            <w:r w:rsidRPr="00A63580">
              <w:rPr>
                <w:color w:val="000000"/>
              </w:rPr>
              <w:t>12</w:t>
            </w:r>
          </w:p>
        </w:tc>
        <w:tc>
          <w:tcPr>
            <w:tcW w:w="780" w:type="dxa"/>
            <w:noWrap/>
            <w:hideMark/>
          </w:tcPr>
          <w:p w:rsidRPr="00A63580" w:rsidR="00A63580" w:rsidP="00334DC7" w:rsidRDefault="00A63580" w14:paraId="1C600F51" w14:textId="77777777">
            <w:pPr>
              <w:jc w:val="right"/>
              <w:rPr>
                <w:color w:val="000000"/>
              </w:rPr>
            </w:pPr>
            <w:r w:rsidRPr="00A63580">
              <w:rPr>
                <w:color w:val="000000"/>
              </w:rPr>
              <w:t>12</w:t>
            </w:r>
          </w:p>
        </w:tc>
        <w:tc>
          <w:tcPr>
            <w:tcW w:w="867" w:type="dxa"/>
            <w:noWrap/>
            <w:hideMark/>
          </w:tcPr>
          <w:p w:rsidRPr="00A63580" w:rsidR="00A63580" w:rsidP="00334DC7" w:rsidRDefault="00A63580" w14:paraId="2C385FB5" w14:textId="77777777">
            <w:pPr>
              <w:jc w:val="right"/>
              <w:rPr>
                <w:color w:val="000000"/>
              </w:rPr>
            </w:pPr>
            <w:r w:rsidRPr="00A63580">
              <w:rPr>
                <w:color w:val="000000"/>
              </w:rPr>
              <w:t>12</w:t>
            </w:r>
          </w:p>
        </w:tc>
      </w:tr>
      <w:tr w:rsidRPr="00A63580" w:rsidR="00A63580" w:rsidTr="00334DC7" w14:paraId="7F660C5E" w14:textId="77777777">
        <w:trPr>
          <w:trHeight w:val="225"/>
        </w:trPr>
        <w:tc>
          <w:tcPr>
            <w:tcW w:w="509" w:type="dxa"/>
            <w:noWrap/>
            <w:hideMark/>
          </w:tcPr>
          <w:p w:rsidRPr="00A63580" w:rsidR="00A63580" w:rsidP="00334DC7" w:rsidRDefault="00A63580" w14:paraId="1CF97C6E" w14:textId="77777777">
            <w:pPr>
              <w:jc w:val="right"/>
              <w:rPr>
                <w:color w:val="000000"/>
              </w:rPr>
            </w:pPr>
            <w:r w:rsidRPr="00A63580">
              <w:rPr>
                <w:color w:val="000000"/>
              </w:rPr>
              <w:t>3.</w:t>
            </w:r>
          </w:p>
        </w:tc>
        <w:tc>
          <w:tcPr>
            <w:tcW w:w="5698" w:type="dxa"/>
            <w:noWrap/>
            <w:vAlign w:val="bottom"/>
            <w:hideMark/>
          </w:tcPr>
          <w:p w:rsidRPr="00A63580" w:rsidR="00A63580" w:rsidP="00334DC7" w:rsidRDefault="00A63580" w14:paraId="2A27501E" w14:textId="77777777">
            <w:pPr>
              <w:rPr>
                <w:color w:val="000000"/>
              </w:rPr>
            </w:pPr>
            <w:proofErr w:type="spellStart"/>
            <w:r w:rsidRPr="00A63580">
              <w:rPr>
                <w:color w:val="000000"/>
              </w:rPr>
              <w:t>Schoolmaaltĳden</w:t>
            </w:r>
            <w:proofErr w:type="spellEnd"/>
          </w:p>
        </w:tc>
        <w:tc>
          <w:tcPr>
            <w:tcW w:w="780" w:type="dxa"/>
            <w:noWrap/>
            <w:hideMark/>
          </w:tcPr>
          <w:p w:rsidRPr="00A63580" w:rsidR="00A63580" w:rsidP="00334DC7" w:rsidRDefault="00A63580" w14:paraId="413965AA" w14:textId="77777777">
            <w:pPr>
              <w:jc w:val="right"/>
              <w:rPr>
                <w:color w:val="000000"/>
              </w:rPr>
            </w:pPr>
            <w:r w:rsidRPr="00A63580">
              <w:rPr>
                <w:color w:val="000000"/>
              </w:rPr>
              <w:t>45</w:t>
            </w:r>
          </w:p>
        </w:tc>
        <w:tc>
          <w:tcPr>
            <w:tcW w:w="780" w:type="dxa"/>
            <w:noWrap/>
            <w:hideMark/>
          </w:tcPr>
          <w:p w:rsidRPr="00A63580" w:rsidR="00A63580" w:rsidP="00334DC7" w:rsidRDefault="00A63580" w14:paraId="51FE11A2" w14:textId="77777777">
            <w:pPr>
              <w:jc w:val="right"/>
              <w:rPr>
                <w:color w:val="000000"/>
              </w:rPr>
            </w:pPr>
            <w:r w:rsidRPr="00A63580">
              <w:rPr>
                <w:color w:val="000000"/>
              </w:rPr>
              <w:t>45</w:t>
            </w:r>
          </w:p>
        </w:tc>
        <w:tc>
          <w:tcPr>
            <w:tcW w:w="780" w:type="dxa"/>
            <w:noWrap/>
            <w:hideMark/>
          </w:tcPr>
          <w:p w:rsidRPr="00A63580" w:rsidR="00A63580" w:rsidP="00334DC7" w:rsidRDefault="00A63580" w14:paraId="1AF75CC1" w14:textId="77777777">
            <w:pPr>
              <w:jc w:val="right"/>
              <w:rPr>
                <w:color w:val="000000"/>
              </w:rPr>
            </w:pPr>
            <w:r w:rsidRPr="00A63580">
              <w:rPr>
                <w:color w:val="000000"/>
              </w:rPr>
              <w:t>45</w:t>
            </w:r>
          </w:p>
        </w:tc>
        <w:tc>
          <w:tcPr>
            <w:tcW w:w="780" w:type="dxa"/>
            <w:noWrap/>
            <w:hideMark/>
          </w:tcPr>
          <w:p w:rsidRPr="00A63580" w:rsidR="00A63580" w:rsidP="00334DC7" w:rsidRDefault="00A63580" w14:paraId="1EAE16FB" w14:textId="77777777">
            <w:pPr>
              <w:jc w:val="right"/>
              <w:rPr>
                <w:color w:val="000000"/>
              </w:rPr>
            </w:pPr>
            <w:r w:rsidRPr="00A63580">
              <w:rPr>
                <w:color w:val="000000"/>
              </w:rPr>
              <w:t>45</w:t>
            </w:r>
          </w:p>
        </w:tc>
        <w:tc>
          <w:tcPr>
            <w:tcW w:w="780" w:type="dxa"/>
            <w:noWrap/>
            <w:hideMark/>
          </w:tcPr>
          <w:p w:rsidRPr="00A63580" w:rsidR="00A63580" w:rsidP="00334DC7" w:rsidRDefault="00A63580" w14:paraId="17B45DDF" w14:textId="77777777">
            <w:pPr>
              <w:jc w:val="right"/>
              <w:rPr>
                <w:color w:val="000000"/>
              </w:rPr>
            </w:pPr>
            <w:r w:rsidRPr="00A63580">
              <w:rPr>
                <w:color w:val="000000"/>
              </w:rPr>
              <w:t>45</w:t>
            </w:r>
          </w:p>
        </w:tc>
        <w:tc>
          <w:tcPr>
            <w:tcW w:w="867" w:type="dxa"/>
            <w:noWrap/>
            <w:hideMark/>
          </w:tcPr>
          <w:p w:rsidRPr="00A63580" w:rsidR="00A63580" w:rsidP="00334DC7" w:rsidRDefault="00A63580" w14:paraId="7D8200CF" w14:textId="77777777">
            <w:pPr>
              <w:jc w:val="right"/>
              <w:rPr>
                <w:color w:val="000000"/>
              </w:rPr>
            </w:pPr>
            <w:r w:rsidRPr="00A63580">
              <w:rPr>
                <w:color w:val="000000"/>
              </w:rPr>
              <w:t>45</w:t>
            </w:r>
          </w:p>
        </w:tc>
      </w:tr>
      <w:tr w:rsidRPr="00A63580" w:rsidR="00A63580" w:rsidTr="00334DC7" w14:paraId="743E435A" w14:textId="77777777">
        <w:trPr>
          <w:trHeight w:val="450"/>
        </w:trPr>
        <w:tc>
          <w:tcPr>
            <w:tcW w:w="509" w:type="dxa"/>
            <w:noWrap/>
            <w:hideMark/>
          </w:tcPr>
          <w:p w:rsidRPr="00A63580" w:rsidR="00A63580" w:rsidP="00334DC7" w:rsidRDefault="00A63580" w14:paraId="08F56611" w14:textId="77777777">
            <w:pPr>
              <w:jc w:val="right"/>
              <w:rPr>
                <w:color w:val="000000"/>
              </w:rPr>
            </w:pPr>
            <w:r w:rsidRPr="00A63580">
              <w:rPr>
                <w:color w:val="000000"/>
              </w:rPr>
              <w:t>4.</w:t>
            </w:r>
          </w:p>
        </w:tc>
        <w:tc>
          <w:tcPr>
            <w:tcW w:w="5698" w:type="dxa"/>
            <w:vAlign w:val="bottom"/>
            <w:hideMark/>
          </w:tcPr>
          <w:p w:rsidRPr="00A63580" w:rsidR="00A63580" w:rsidP="00334DC7" w:rsidRDefault="00A63580" w14:paraId="49594DA7" w14:textId="77777777">
            <w:pPr>
              <w:rPr>
                <w:color w:val="000000"/>
              </w:rPr>
            </w:pPr>
            <w:r w:rsidRPr="00A63580">
              <w:rPr>
                <w:color w:val="000000"/>
              </w:rPr>
              <w:t xml:space="preserve">Aanpassen toeslagpartnerbegrip: oplossing voor </w:t>
            </w:r>
            <w:proofErr w:type="spellStart"/>
            <w:r w:rsidRPr="00A63580">
              <w:rPr>
                <w:color w:val="000000"/>
              </w:rPr>
              <w:t>achterblĳvers</w:t>
            </w:r>
            <w:proofErr w:type="spellEnd"/>
            <w:r w:rsidRPr="00A63580">
              <w:rPr>
                <w:color w:val="000000"/>
              </w:rPr>
              <w:t xml:space="preserve"> noodgedwongen elders </w:t>
            </w:r>
            <w:proofErr w:type="spellStart"/>
            <w:r w:rsidRPr="00A63580">
              <w:rPr>
                <w:color w:val="000000"/>
              </w:rPr>
              <w:t>verblĳvende</w:t>
            </w:r>
            <w:proofErr w:type="spellEnd"/>
            <w:r w:rsidRPr="00A63580">
              <w:rPr>
                <w:color w:val="000000"/>
              </w:rPr>
              <w:t xml:space="preserve"> partner</w:t>
            </w:r>
          </w:p>
        </w:tc>
        <w:tc>
          <w:tcPr>
            <w:tcW w:w="780" w:type="dxa"/>
            <w:noWrap/>
            <w:hideMark/>
          </w:tcPr>
          <w:p w:rsidRPr="00A63580" w:rsidR="00A63580" w:rsidP="00334DC7" w:rsidRDefault="00A63580" w14:paraId="0204D158" w14:textId="77777777">
            <w:pPr>
              <w:jc w:val="right"/>
              <w:rPr>
                <w:color w:val="000000"/>
              </w:rPr>
            </w:pPr>
            <w:r w:rsidRPr="00A63580">
              <w:rPr>
                <w:color w:val="000000"/>
              </w:rPr>
              <w:t>1</w:t>
            </w:r>
          </w:p>
        </w:tc>
        <w:tc>
          <w:tcPr>
            <w:tcW w:w="780" w:type="dxa"/>
            <w:noWrap/>
            <w:hideMark/>
          </w:tcPr>
          <w:p w:rsidRPr="00A63580" w:rsidR="00A63580" w:rsidP="00334DC7" w:rsidRDefault="00A63580" w14:paraId="0DDFD000" w14:textId="77777777">
            <w:pPr>
              <w:jc w:val="right"/>
              <w:rPr>
                <w:color w:val="000000"/>
              </w:rPr>
            </w:pPr>
            <w:r w:rsidRPr="00A63580">
              <w:rPr>
                <w:color w:val="000000"/>
              </w:rPr>
              <w:t>12</w:t>
            </w:r>
          </w:p>
        </w:tc>
        <w:tc>
          <w:tcPr>
            <w:tcW w:w="780" w:type="dxa"/>
            <w:noWrap/>
            <w:hideMark/>
          </w:tcPr>
          <w:p w:rsidRPr="00A63580" w:rsidR="00A63580" w:rsidP="00334DC7" w:rsidRDefault="00A63580" w14:paraId="5E3B37DD" w14:textId="77777777">
            <w:pPr>
              <w:jc w:val="right"/>
              <w:rPr>
                <w:color w:val="000000"/>
              </w:rPr>
            </w:pPr>
            <w:r w:rsidRPr="00A63580">
              <w:rPr>
                <w:color w:val="000000"/>
              </w:rPr>
              <w:t>12</w:t>
            </w:r>
          </w:p>
        </w:tc>
        <w:tc>
          <w:tcPr>
            <w:tcW w:w="780" w:type="dxa"/>
            <w:noWrap/>
            <w:hideMark/>
          </w:tcPr>
          <w:p w:rsidRPr="00A63580" w:rsidR="00A63580" w:rsidP="00334DC7" w:rsidRDefault="00A63580" w14:paraId="20DAFC0B" w14:textId="77777777">
            <w:pPr>
              <w:jc w:val="right"/>
              <w:rPr>
                <w:color w:val="000000"/>
              </w:rPr>
            </w:pPr>
            <w:r w:rsidRPr="00A63580">
              <w:rPr>
                <w:color w:val="000000"/>
              </w:rPr>
              <w:t>12</w:t>
            </w:r>
          </w:p>
        </w:tc>
        <w:tc>
          <w:tcPr>
            <w:tcW w:w="780" w:type="dxa"/>
            <w:noWrap/>
            <w:hideMark/>
          </w:tcPr>
          <w:p w:rsidRPr="00A63580" w:rsidR="00A63580" w:rsidP="00334DC7" w:rsidRDefault="00A63580" w14:paraId="0C03F4E9" w14:textId="77777777">
            <w:pPr>
              <w:jc w:val="right"/>
              <w:rPr>
                <w:color w:val="000000"/>
              </w:rPr>
            </w:pPr>
            <w:r w:rsidRPr="00A63580">
              <w:rPr>
                <w:color w:val="000000"/>
              </w:rPr>
              <w:t>12</w:t>
            </w:r>
          </w:p>
        </w:tc>
        <w:tc>
          <w:tcPr>
            <w:tcW w:w="867" w:type="dxa"/>
            <w:noWrap/>
            <w:hideMark/>
          </w:tcPr>
          <w:p w:rsidRPr="00A63580" w:rsidR="00A63580" w:rsidP="00334DC7" w:rsidRDefault="00A63580" w14:paraId="0ED749FE" w14:textId="77777777">
            <w:pPr>
              <w:jc w:val="right"/>
              <w:rPr>
                <w:color w:val="000000"/>
              </w:rPr>
            </w:pPr>
            <w:r w:rsidRPr="00A63580">
              <w:rPr>
                <w:color w:val="000000"/>
              </w:rPr>
              <w:t>12</w:t>
            </w:r>
          </w:p>
        </w:tc>
      </w:tr>
      <w:tr w:rsidRPr="00A63580" w:rsidR="00A63580" w:rsidTr="00334DC7" w14:paraId="5C47B20B" w14:textId="77777777">
        <w:trPr>
          <w:trHeight w:val="450"/>
        </w:trPr>
        <w:tc>
          <w:tcPr>
            <w:tcW w:w="509" w:type="dxa"/>
            <w:noWrap/>
            <w:hideMark/>
          </w:tcPr>
          <w:p w:rsidRPr="00A63580" w:rsidR="00A63580" w:rsidP="00334DC7" w:rsidRDefault="00A63580" w14:paraId="13AAC8BD" w14:textId="77777777">
            <w:pPr>
              <w:jc w:val="right"/>
              <w:rPr>
                <w:color w:val="000000"/>
              </w:rPr>
            </w:pPr>
            <w:r w:rsidRPr="00A63580">
              <w:rPr>
                <w:color w:val="000000"/>
              </w:rPr>
              <w:t>5.</w:t>
            </w:r>
          </w:p>
        </w:tc>
        <w:tc>
          <w:tcPr>
            <w:tcW w:w="5698" w:type="dxa"/>
            <w:vAlign w:val="bottom"/>
            <w:hideMark/>
          </w:tcPr>
          <w:p w:rsidRPr="00A63580" w:rsidR="00A63580" w:rsidP="00334DC7" w:rsidRDefault="00A63580" w14:paraId="19E3A3A6" w14:textId="77777777">
            <w:pPr>
              <w:rPr>
                <w:color w:val="000000"/>
              </w:rPr>
            </w:pPr>
            <w:r w:rsidRPr="00A63580">
              <w:rPr>
                <w:color w:val="000000"/>
              </w:rPr>
              <w:t xml:space="preserve">Niet meer met terugwerkende kracht vaststellen van grondslag toeslagen op basis van </w:t>
            </w:r>
            <w:proofErr w:type="spellStart"/>
            <w:r w:rsidRPr="00A63580">
              <w:rPr>
                <w:color w:val="000000"/>
              </w:rPr>
              <w:t>verblĳfstitel</w:t>
            </w:r>
            <w:proofErr w:type="spellEnd"/>
            <w:r w:rsidRPr="00A63580">
              <w:rPr>
                <w:color w:val="000000"/>
              </w:rPr>
              <w:t xml:space="preserve"> en recht </w:t>
            </w:r>
            <w:proofErr w:type="spellStart"/>
            <w:r w:rsidRPr="00A63580">
              <w:rPr>
                <w:color w:val="000000"/>
              </w:rPr>
              <w:t>kinderbĳslag</w:t>
            </w:r>
            <w:proofErr w:type="spellEnd"/>
          </w:p>
        </w:tc>
        <w:tc>
          <w:tcPr>
            <w:tcW w:w="780" w:type="dxa"/>
            <w:noWrap/>
            <w:hideMark/>
          </w:tcPr>
          <w:p w:rsidRPr="00A63580" w:rsidR="00A63580" w:rsidP="00334DC7" w:rsidRDefault="00A63580" w14:paraId="4D09D87E" w14:textId="77777777">
            <w:pPr>
              <w:jc w:val="right"/>
              <w:rPr>
                <w:color w:val="000000"/>
              </w:rPr>
            </w:pPr>
            <w:r w:rsidRPr="00A63580">
              <w:rPr>
                <w:color w:val="000000"/>
              </w:rPr>
              <w:t>0</w:t>
            </w:r>
          </w:p>
        </w:tc>
        <w:tc>
          <w:tcPr>
            <w:tcW w:w="780" w:type="dxa"/>
            <w:noWrap/>
            <w:hideMark/>
          </w:tcPr>
          <w:p w:rsidRPr="00A63580" w:rsidR="00A63580" w:rsidP="00334DC7" w:rsidRDefault="00A63580" w14:paraId="0DC334AA" w14:textId="77777777">
            <w:pPr>
              <w:jc w:val="right"/>
              <w:rPr>
                <w:color w:val="000000"/>
              </w:rPr>
            </w:pPr>
            <w:r w:rsidRPr="00A63580">
              <w:rPr>
                <w:color w:val="000000"/>
              </w:rPr>
              <w:t>5</w:t>
            </w:r>
          </w:p>
        </w:tc>
        <w:tc>
          <w:tcPr>
            <w:tcW w:w="780" w:type="dxa"/>
            <w:noWrap/>
            <w:hideMark/>
          </w:tcPr>
          <w:p w:rsidRPr="00A63580" w:rsidR="00A63580" w:rsidP="00334DC7" w:rsidRDefault="00A63580" w14:paraId="14C81DE6" w14:textId="77777777">
            <w:pPr>
              <w:jc w:val="right"/>
              <w:rPr>
                <w:color w:val="000000"/>
              </w:rPr>
            </w:pPr>
            <w:r w:rsidRPr="00A63580">
              <w:rPr>
                <w:color w:val="000000"/>
              </w:rPr>
              <w:t>5</w:t>
            </w:r>
          </w:p>
        </w:tc>
        <w:tc>
          <w:tcPr>
            <w:tcW w:w="780" w:type="dxa"/>
            <w:noWrap/>
            <w:hideMark/>
          </w:tcPr>
          <w:p w:rsidRPr="00A63580" w:rsidR="00A63580" w:rsidP="00334DC7" w:rsidRDefault="00A63580" w14:paraId="5C2FC69C" w14:textId="77777777">
            <w:pPr>
              <w:jc w:val="right"/>
              <w:rPr>
                <w:color w:val="000000"/>
              </w:rPr>
            </w:pPr>
            <w:r w:rsidRPr="00A63580">
              <w:rPr>
                <w:color w:val="000000"/>
              </w:rPr>
              <w:t>5</w:t>
            </w:r>
          </w:p>
        </w:tc>
        <w:tc>
          <w:tcPr>
            <w:tcW w:w="780" w:type="dxa"/>
            <w:noWrap/>
            <w:hideMark/>
          </w:tcPr>
          <w:p w:rsidRPr="00A63580" w:rsidR="00A63580" w:rsidP="00334DC7" w:rsidRDefault="00A63580" w14:paraId="2FE34882" w14:textId="77777777">
            <w:pPr>
              <w:jc w:val="right"/>
              <w:rPr>
                <w:color w:val="000000"/>
              </w:rPr>
            </w:pPr>
            <w:r w:rsidRPr="00A63580">
              <w:rPr>
                <w:color w:val="000000"/>
              </w:rPr>
              <w:t>5</w:t>
            </w:r>
          </w:p>
        </w:tc>
        <w:tc>
          <w:tcPr>
            <w:tcW w:w="867" w:type="dxa"/>
            <w:noWrap/>
            <w:hideMark/>
          </w:tcPr>
          <w:p w:rsidRPr="00A63580" w:rsidR="00A63580" w:rsidP="00334DC7" w:rsidRDefault="00A63580" w14:paraId="3D61640A" w14:textId="77777777">
            <w:pPr>
              <w:jc w:val="right"/>
              <w:rPr>
                <w:color w:val="000000"/>
              </w:rPr>
            </w:pPr>
            <w:r w:rsidRPr="00A63580">
              <w:rPr>
                <w:color w:val="000000"/>
              </w:rPr>
              <w:t>5</w:t>
            </w:r>
          </w:p>
        </w:tc>
      </w:tr>
      <w:tr w:rsidRPr="00A63580" w:rsidR="00A63580" w:rsidTr="00334DC7" w14:paraId="577099C2" w14:textId="77777777">
        <w:trPr>
          <w:trHeight w:val="225"/>
        </w:trPr>
        <w:tc>
          <w:tcPr>
            <w:tcW w:w="509" w:type="dxa"/>
            <w:noWrap/>
            <w:hideMark/>
          </w:tcPr>
          <w:p w:rsidRPr="00A63580" w:rsidR="00A63580" w:rsidP="00334DC7" w:rsidRDefault="00A63580" w14:paraId="458624BD" w14:textId="77777777">
            <w:pPr>
              <w:jc w:val="right"/>
              <w:rPr>
                <w:color w:val="000000"/>
              </w:rPr>
            </w:pPr>
            <w:r w:rsidRPr="00A63580">
              <w:rPr>
                <w:color w:val="000000"/>
              </w:rPr>
              <w:t>6.</w:t>
            </w:r>
          </w:p>
        </w:tc>
        <w:tc>
          <w:tcPr>
            <w:tcW w:w="5698" w:type="dxa"/>
            <w:noWrap/>
            <w:vAlign w:val="bottom"/>
            <w:hideMark/>
          </w:tcPr>
          <w:p w:rsidRPr="00A63580" w:rsidR="00A63580" w:rsidP="00334DC7" w:rsidRDefault="00A63580" w14:paraId="463C5135" w14:textId="77777777">
            <w:pPr>
              <w:rPr>
                <w:color w:val="000000"/>
              </w:rPr>
            </w:pPr>
            <w:r w:rsidRPr="00A63580">
              <w:rPr>
                <w:color w:val="000000"/>
              </w:rPr>
              <w:t xml:space="preserve">Verlengen </w:t>
            </w:r>
            <w:proofErr w:type="spellStart"/>
            <w:r w:rsidRPr="00A63580">
              <w:rPr>
                <w:color w:val="000000"/>
              </w:rPr>
              <w:t>aanvraagtermĳn</w:t>
            </w:r>
            <w:proofErr w:type="spellEnd"/>
            <w:r w:rsidRPr="00A63580">
              <w:rPr>
                <w:color w:val="000000"/>
              </w:rPr>
              <w:t xml:space="preserve"> toeslagen</w:t>
            </w:r>
          </w:p>
        </w:tc>
        <w:tc>
          <w:tcPr>
            <w:tcW w:w="780" w:type="dxa"/>
            <w:noWrap/>
            <w:hideMark/>
          </w:tcPr>
          <w:p w:rsidRPr="00A63580" w:rsidR="00A63580" w:rsidP="00334DC7" w:rsidRDefault="00A63580" w14:paraId="13044356" w14:textId="77777777">
            <w:pPr>
              <w:jc w:val="right"/>
              <w:rPr>
                <w:color w:val="000000"/>
              </w:rPr>
            </w:pPr>
            <w:r w:rsidRPr="00A63580">
              <w:rPr>
                <w:color w:val="000000"/>
              </w:rPr>
              <w:t>0</w:t>
            </w:r>
          </w:p>
        </w:tc>
        <w:tc>
          <w:tcPr>
            <w:tcW w:w="780" w:type="dxa"/>
            <w:noWrap/>
            <w:hideMark/>
          </w:tcPr>
          <w:p w:rsidRPr="00A63580" w:rsidR="00A63580" w:rsidP="00334DC7" w:rsidRDefault="00A63580" w14:paraId="2597EEFE" w14:textId="77777777">
            <w:pPr>
              <w:jc w:val="right"/>
              <w:rPr>
                <w:color w:val="000000"/>
              </w:rPr>
            </w:pPr>
            <w:r w:rsidRPr="00A63580">
              <w:rPr>
                <w:color w:val="000000"/>
              </w:rPr>
              <w:t>5</w:t>
            </w:r>
          </w:p>
        </w:tc>
        <w:tc>
          <w:tcPr>
            <w:tcW w:w="780" w:type="dxa"/>
            <w:noWrap/>
            <w:hideMark/>
          </w:tcPr>
          <w:p w:rsidRPr="00A63580" w:rsidR="00A63580" w:rsidP="00334DC7" w:rsidRDefault="00A63580" w14:paraId="50B85B51" w14:textId="77777777">
            <w:pPr>
              <w:jc w:val="right"/>
              <w:rPr>
                <w:color w:val="000000"/>
              </w:rPr>
            </w:pPr>
            <w:r w:rsidRPr="00A63580">
              <w:rPr>
                <w:color w:val="000000"/>
              </w:rPr>
              <w:t>5</w:t>
            </w:r>
          </w:p>
        </w:tc>
        <w:tc>
          <w:tcPr>
            <w:tcW w:w="780" w:type="dxa"/>
            <w:noWrap/>
            <w:hideMark/>
          </w:tcPr>
          <w:p w:rsidRPr="00A63580" w:rsidR="00A63580" w:rsidP="00334DC7" w:rsidRDefault="00A63580" w14:paraId="4B94127C" w14:textId="77777777">
            <w:pPr>
              <w:jc w:val="right"/>
              <w:rPr>
                <w:color w:val="000000"/>
              </w:rPr>
            </w:pPr>
            <w:r w:rsidRPr="00A63580">
              <w:rPr>
                <w:color w:val="000000"/>
              </w:rPr>
              <w:t>5</w:t>
            </w:r>
          </w:p>
        </w:tc>
        <w:tc>
          <w:tcPr>
            <w:tcW w:w="780" w:type="dxa"/>
            <w:noWrap/>
            <w:hideMark/>
          </w:tcPr>
          <w:p w:rsidRPr="00A63580" w:rsidR="00A63580" w:rsidP="00334DC7" w:rsidRDefault="00A63580" w14:paraId="0A95F3A5" w14:textId="77777777">
            <w:pPr>
              <w:jc w:val="right"/>
              <w:rPr>
                <w:color w:val="000000"/>
              </w:rPr>
            </w:pPr>
            <w:r w:rsidRPr="00A63580">
              <w:rPr>
                <w:color w:val="000000"/>
              </w:rPr>
              <w:t>5</w:t>
            </w:r>
          </w:p>
        </w:tc>
        <w:tc>
          <w:tcPr>
            <w:tcW w:w="867" w:type="dxa"/>
            <w:noWrap/>
            <w:hideMark/>
          </w:tcPr>
          <w:p w:rsidRPr="00A63580" w:rsidR="00A63580" w:rsidP="00334DC7" w:rsidRDefault="00A63580" w14:paraId="35B0B731" w14:textId="77777777">
            <w:pPr>
              <w:jc w:val="right"/>
              <w:rPr>
                <w:color w:val="000000"/>
              </w:rPr>
            </w:pPr>
            <w:r w:rsidRPr="00A63580">
              <w:rPr>
                <w:color w:val="000000"/>
              </w:rPr>
              <w:t>5</w:t>
            </w:r>
          </w:p>
        </w:tc>
      </w:tr>
      <w:tr w:rsidRPr="00A63580" w:rsidR="00A63580" w:rsidTr="00334DC7" w14:paraId="6452B906" w14:textId="77777777">
        <w:trPr>
          <w:trHeight w:val="450"/>
        </w:trPr>
        <w:tc>
          <w:tcPr>
            <w:tcW w:w="509" w:type="dxa"/>
            <w:noWrap/>
            <w:hideMark/>
          </w:tcPr>
          <w:p w:rsidRPr="00A63580" w:rsidR="00A63580" w:rsidP="00334DC7" w:rsidRDefault="00A63580" w14:paraId="15C781D8" w14:textId="77777777">
            <w:pPr>
              <w:jc w:val="right"/>
              <w:rPr>
                <w:color w:val="000000"/>
              </w:rPr>
            </w:pPr>
            <w:r w:rsidRPr="00A63580">
              <w:rPr>
                <w:color w:val="000000"/>
              </w:rPr>
              <w:t>7.</w:t>
            </w:r>
          </w:p>
        </w:tc>
        <w:tc>
          <w:tcPr>
            <w:tcW w:w="5698" w:type="dxa"/>
            <w:vAlign w:val="bottom"/>
            <w:hideMark/>
          </w:tcPr>
          <w:p w:rsidRPr="00A63580" w:rsidR="00A63580" w:rsidP="00334DC7" w:rsidRDefault="00A63580" w14:paraId="21CCF132" w14:textId="77777777">
            <w:pPr>
              <w:rPr>
                <w:color w:val="000000"/>
              </w:rPr>
            </w:pPr>
            <w:r w:rsidRPr="00A63580">
              <w:rPr>
                <w:color w:val="000000"/>
              </w:rPr>
              <w:t>Verhogen forfait aftrekbaar bedrag extra vervoerskosten door ziekte of invaliditeit in de inkomstenbelasting</w:t>
            </w:r>
          </w:p>
        </w:tc>
        <w:tc>
          <w:tcPr>
            <w:tcW w:w="780" w:type="dxa"/>
            <w:noWrap/>
            <w:hideMark/>
          </w:tcPr>
          <w:p w:rsidRPr="00A63580" w:rsidR="00A63580" w:rsidP="00334DC7" w:rsidRDefault="00A63580" w14:paraId="4E4DC7B5" w14:textId="77777777">
            <w:pPr>
              <w:jc w:val="right"/>
              <w:rPr>
                <w:color w:val="000000"/>
              </w:rPr>
            </w:pPr>
            <w:r w:rsidRPr="00A63580">
              <w:rPr>
                <w:color w:val="000000"/>
              </w:rPr>
              <w:t>1</w:t>
            </w:r>
          </w:p>
        </w:tc>
        <w:tc>
          <w:tcPr>
            <w:tcW w:w="780" w:type="dxa"/>
            <w:noWrap/>
            <w:hideMark/>
          </w:tcPr>
          <w:p w:rsidRPr="00A63580" w:rsidR="00A63580" w:rsidP="00334DC7" w:rsidRDefault="00A63580" w14:paraId="18F33B9B" w14:textId="77777777">
            <w:pPr>
              <w:jc w:val="right"/>
              <w:rPr>
                <w:color w:val="000000"/>
              </w:rPr>
            </w:pPr>
            <w:r w:rsidRPr="00A63580">
              <w:rPr>
                <w:color w:val="000000"/>
              </w:rPr>
              <w:t>1</w:t>
            </w:r>
          </w:p>
        </w:tc>
        <w:tc>
          <w:tcPr>
            <w:tcW w:w="780" w:type="dxa"/>
            <w:noWrap/>
            <w:hideMark/>
          </w:tcPr>
          <w:p w:rsidRPr="00A63580" w:rsidR="00A63580" w:rsidP="00334DC7" w:rsidRDefault="00A63580" w14:paraId="46425C69" w14:textId="77777777">
            <w:pPr>
              <w:jc w:val="right"/>
              <w:rPr>
                <w:color w:val="000000"/>
              </w:rPr>
            </w:pPr>
            <w:r w:rsidRPr="00A63580">
              <w:rPr>
                <w:color w:val="000000"/>
              </w:rPr>
              <w:t>1</w:t>
            </w:r>
          </w:p>
        </w:tc>
        <w:tc>
          <w:tcPr>
            <w:tcW w:w="780" w:type="dxa"/>
            <w:noWrap/>
            <w:hideMark/>
          </w:tcPr>
          <w:p w:rsidRPr="00A63580" w:rsidR="00A63580" w:rsidP="00334DC7" w:rsidRDefault="00A63580" w14:paraId="7ADFFD56" w14:textId="77777777">
            <w:pPr>
              <w:jc w:val="right"/>
              <w:rPr>
                <w:color w:val="000000"/>
              </w:rPr>
            </w:pPr>
            <w:r w:rsidRPr="00A63580">
              <w:rPr>
                <w:color w:val="000000"/>
              </w:rPr>
              <w:t>1</w:t>
            </w:r>
          </w:p>
        </w:tc>
        <w:tc>
          <w:tcPr>
            <w:tcW w:w="780" w:type="dxa"/>
            <w:noWrap/>
            <w:hideMark/>
          </w:tcPr>
          <w:p w:rsidRPr="00A63580" w:rsidR="00A63580" w:rsidP="00334DC7" w:rsidRDefault="00A63580" w14:paraId="7E06BA3C" w14:textId="77777777">
            <w:pPr>
              <w:jc w:val="right"/>
              <w:rPr>
                <w:color w:val="000000"/>
              </w:rPr>
            </w:pPr>
            <w:r w:rsidRPr="00A63580">
              <w:rPr>
                <w:color w:val="000000"/>
              </w:rPr>
              <w:t>1</w:t>
            </w:r>
          </w:p>
        </w:tc>
        <w:tc>
          <w:tcPr>
            <w:tcW w:w="867" w:type="dxa"/>
            <w:noWrap/>
            <w:hideMark/>
          </w:tcPr>
          <w:p w:rsidRPr="00A63580" w:rsidR="00A63580" w:rsidP="00334DC7" w:rsidRDefault="00A63580" w14:paraId="63238283" w14:textId="77777777">
            <w:pPr>
              <w:jc w:val="right"/>
              <w:rPr>
                <w:color w:val="000000"/>
              </w:rPr>
            </w:pPr>
            <w:r w:rsidRPr="00A63580">
              <w:rPr>
                <w:color w:val="000000"/>
              </w:rPr>
              <w:t>1</w:t>
            </w:r>
          </w:p>
        </w:tc>
      </w:tr>
      <w:tr w:rsidRPr="00A63580" w:rsidR="00A63580" w:rsidTr="00334DC7" w14:paraId="5BAA9235" w14:textId="77777777">
        <w:trPr>
          <w:trHeight w:val="225"/>
        </w:trPr>
        <w:tc>
          <w:tcPr>
            <w:tcW w:w="509" w:type="dxa"/>
            <w:noWrap/>
            <w:hideMark/>
          </w:tcPr>
          <w:p w:rsidRPr="00A63580" w:rsidR="00A63580" w:rsidP="00334DC7" w:rsidRDefault="00A63580" w14:paraId="5491086D" w14:textId="77777777">
            <w:pPr>
              <w:jc w:val="right"/>
              <w:rPr>
                <w:color w:val="000000"/>
              </w:rPr>
            </w:pPr>
            <w:r w:rsidRPr="00A63580">
              <w:rPr>
                <w:color w:val="000000"/>
              </w:rPr>
              <w:t>8.</w:t>
            </w:r>
          </w:p>
        </w:tc>
        <w:tc>
          <w:tcPr>
            <w:tcW w:w="5698" w:type="dxa"/>
            <w:noWrap/>
            <w:vAlign w:val="bottom"/>
            <w:hideMark/>
          </w:tcPr>
          <w:p w:rsidRPr="00A63580" w:rsidR="00A63580" w:rsidP="00334DC7" w:rsidRDefault="00A63580" w14:paraId="5AFD10FE" w14:textId="77777777">
            <w:pPr>
              <w:rPr>
                <w:color w:val="000000"/>
              </w:rPr>
            </w:pPr>
            <w:r w:rsidRPr="00A63580">
              <w:rPr>
                <w:color w:val="000000"/>
              </w:rPr>
              <w:t>Netto in plaats van bruto terugvorderen</w:t>
            </w:r>
          </w:p>
        </w:tc>
        <w:tc>
          <w:tcPr>
            <w:tcW w:w="780" w:type="dxa"/>
            <w:noWrap/>
            <w:hideMark/>
          </w:tcPr>
          <w:p w:rsidRPr="00A63580" w:rsidR="00A63580" w:rsidP="00334DC7" w:rsidRDefault="00A63580" w14:paraId="3981C07B" w14:textId="77777777">
            <w:pPr>
              <w:jc w:val="right"/>
              <w:rPr>
                <w:color w:val="000000"/>
              </w:rPr>
            </w:pPr>
            <w:r w:rsidRPr="00A63580">
              <w:rPr>
                <w:color w:val="000000"/>
              </w:rPr>
              <w:t>1</w:t>
            </w:r>
          </w:p>
        </w:tc>
        <w:tc>
          <w:tcPr>
            <w:tcW w:w="780" w:type="dxa"/>
            <w:noWrap/>
            <w:hideMark/>
          </w:tcPr>
          <w:p w:rsidRPr="00A63580" w:rsidR="00A63580" w:rsidP="00334DC7" w:rsidRDefault="00A63580" w14:paraId="41C21137" w14:textId="77777777">
            <w:pPr>
              <w:jc w:val="right"/>
              <w:rPr>
                <w:color w:val="000000"/>
              </w:rPr>
            </w:pPr>
            <w:r w:rsidRPr="00A63580">
              <w:rPr>
                <w:color w:val="000000"/>
              </w:rPr>
              <w:t>31</w:t>
            </w:r>
          </w:p>
        </w:tc>
        <w:tc>
          <w:tcPr>
            <w:tcW w:w="780" w:type="dxa"/>
            <w:noWrap/>
            <w:hideMark/>
          </w:tcPr>
          <w:p w:rsidRPr="00A63580" w:rsidR="00A63580" w:rsidP="00334DC7" w:rsidRDefault="00A63580" w14:paraId="4D1B3F59" w14:textId="77777777">
            <w:pPr>
              <w:jc w:val="right"/>
              <w:rPr>
                <w:color w:val="000000"/>
              </w:rPr>
            </w:pPr>
            <w:r w:rsidRPr="00A63580">
              <w:rPr>
                <w:color w:val="000000"/>
              </w:rPr>
              <w:t>31</w:t>
            </w:r>
          </w:p>
        </w:tc>
        <w:tc>
          <w:tcPr>
            <w:tcW w:w="780" w:type="dxa"/>
            <w:noWrap/>
            <w:hideMark/>
          </w:tcPr>
          <w:p w:rsidRPr="00A63580" w:rsidR="00A63580" w:rsidP="00334DC7" w:rsidRDefault="00A63580" w14:paraId="295A2767" w14:textId="77777777">
            <w:pPr>
              <w:jc w:val="right"/>
              <w:rPr>
                <w:color w:val="000000"/>
              </w:rPr>
            </w:pPr>
            <w:r w:rsidRPr="00A63580">
              <w:rPr>
                <w:color w:val="000000"/>
              </w:rPr>
              <w:t>31</w:t>
            </w:r>
          </w:p>
        </w:tc>
        <w:tc>
          <w:tcPr>
            <w:tcW w:w="780" w:type="dxa"/>
            <w:noWrap/>
            <w:hideMark/>
          </w:tcPr>
          <w:p w:rsidRPr="00A63580" w:rsidR="00A63580" w:rsidP="00334DC7" w:rsidRDefault="00A63580" w14:paraId="02A66DBE" w14:textId="77777777">
            <w:pPr>
              <w:jc w:val="right"/>
              <w:rPr>
                <w:color w:val="000000"/>
              </w:rPr>
            </w:pPr>
            <w:r w:rsidRPr="00A63580">
              <w:rPr>
                <w:color w:val="000000"/>
              </w:rPr>
              <w:t>0</w:t>
            </w:r>
          </w:p>
        </w:tc>
        <w:tc>
          <w:tcPr>
            <w:tcW w:w="867" w:type="dxa"/>
            <w:noWrap/>
            <w:hideMark/>
          </w:tcPr>
          <w:p w:rsidRPr="00A63580" w:rsidR="00A63580" w:rsidP="00334DC7" w:rsidRDefault="00A63580" w14:paraId="45CCC4E6" w14:textId="77777777">
            <w:pPr>
              <w:jc w:val="right"/>
              <w:rPr>
                <w:color w:val="000000"/>
              </w:rPr>
            </w:pPr>
            <w:r w:rsidRPr="00A63580">
              <w:rPr>
                <w:color w:val="000000"/>
              </w:rPr>
              <w:t>0</w:t>
            </w:r>
          </w:p>
        </w:tc>
      </w:tr>
      <w:tr w:rsidRPr="00A63580" w:rsidR="00A63580" w:rsidTr="00334DC7" w14:paraId="25894F76" w14:textId="77777777">
        <w:trPr>
          <w:trHeight w:val="225"/>
        </w:trPr>
        <w:tc>
          <w:tcPr>
            <w:tcW w:w="509" w:type="dxa"/>
            <w:noWrap/>
            <w:hideMark/>
          </w:tcPr>
          <w:p w:rsidRPr="00A63580" w:rsidR="00A63580" w:rsidP="00334DC7" w:rsidRDefault="00A63580" w14:paraId="39B7E641" w14:textId="77777777">
            <w:pPr>
              <w:jc w:val="right"/>
              <w:rPr>
                <w:color w:val="000000"/>
              </w:rPr>
            </w:pPr>
            <w:r w:rsidRPr="00A63580">
              <w:rPr>
                <w:color w:val="000000"/>
              </w:rPr>
              <w:t>9.</w:t>
            </w:r>
          </w:p>
        </w:tc>
        <w:tc>
          <w:tcPr>
            <w:tcW w:w="5698" w:type="dxa"/>
            <w:noWrap/>
            <w:vAlign w:val="bottom"/>
            <w:hideMark/>
          </w:tcPr>
          <w:p w:rsidRPr="00A63580" w:rsidR="00A63580" w:rsidP="00334DC7" w:rsidRDefault="00A63580" w14:paraId="5F090DC6" w14:textId="77777777">
            <w:pPr>
              <w:rPr>
                <w:color w:val="000000"/>
              </w:rPr>
            </w:pPr>
            <w:r w:rsidRPr="00A63580">
              <w:rPr>
                <w:color w:val="000000"/>
              </w:rPr>
              <w:t>Reservering voor aanpak armoede Caribisch Nederland (CN)</w:t>
            </w:r>
          </w:p>
        </w:tc>
        <w:tc>
          <w:tcPr>
            <w:tcW w:w="780" w:type="dxa"/>
            <w:noWrap/>
            <w:hideMark/>
          </w:tcPr>
          <w:p w:rsidRPr="00A63580" w:rsidR="00A63580" w:rsidP="00334DC7" w:rsidRDefault="00A63580" w14:paraId="79624DAD" w14:textId="77777777">
            <w:pPr>
              <w:jc w:val="right"/>
              <w:rPr>
                <w:color w:val="000000"/>
              </w:rPr>
            </w:pPr>
            <w:r w:rsidRPr="00A63580">
              <w:rPr>
                <w:color w:val="000000"/>
              </w:rPr>
              <w:t>2</w:t>
            </w:r>
          </w:p>
        </w:tc>
        <w:tc>
          <w:tcPr>
            <w:tcW w:w="780" w:type="dxa"/>
            <w:noWrap/>
            <w:hideMark/>
          </w:tcPr>
          <w:p w:rsidRPr="00A63580" w:rsidR="00A63580" w:rsidP="00334DC7" w:rsidRDefault="00A63580" w14:paraId="4B4AE381" w14:textId="77777777">
            <w:pPr>
              <w:jc w:val="right"/>
              <w:rPr>
                <w:color w:val="000000"/>
              </w:rPr>
            </w:pPr>
            <w:r w:rsidRPr="00A63580">
              <w:rPr>
                <w:color w:val="000000"/>
              </w:rPr>
              <w:t>2</w:t>
            </w:r>
          </w:p>
        </w:tc>
        <w:tc>
          <w:tcPr>
            <w:tcW w:w="780" w:type="dxa"/>
            <w:noWrap/>
            <w:hideMark/>
          </w:tcPr>
          <w:p w:rsidRPr="00A63580" w:rsidR="00A63580" w:rsidP="00334DC7" w:rsidRDefault="00A63580" w14:paraId="130696DF" w14:textId="77777777">
            <w:pPr>
              <w:jc w:val="right"/>
              <w:rPr>
                <w:color w:val="000000"/>
              </w:rPr>
            </w:pPr>
            <w:r w:rsidRPr="00A63580">
              <w:rPr>
                <w:color w:val="000000"/>
              </w:rPr>
              <w:t>2</w:t>
            </w:r>
          </w:p>
        </w:tc>
        <w:tc>
          <w:tcPr>
            <w:tcW w:w="780" w:type="dxa"/>
            <w:noWrap/>
            <w:hideMark/>
          </w:tcPr>
          <w:p w:rsidRPr="00A63580" w:rsidR="00A63580" w:rsidP="00334DC7" w:rsidRDefault="00A63580" w14:paraId="7ED695AA" w14:textId="77777777">
            <w:pPr>
              <w:jc w:val="right"/>
              <w:rPr>
                <w:color w:val="000000"/>
              </w:rPr>
            </w:pPr>
            <w:r w:rsidRPr="00A63580">
              <w:rPr>
                <w:color w:val="000000"/>
              </w:rPr>
              <w:t>2</w:t>
            </w:r>
          </w:p>
        </w:tc>
        <w:tc>
          <w:tcPr>
            <w:tcW w:w="780" w:type="dxa"/>
            <w:noWrap/>
            <w:hideMark/>
          </w:tcPr>
          <w:p w:rsidRPr="00A63580" w:rsidR="00A63580" w:rsidP="00334DC7" w:rsidRDefault="00A63580" w14:paraId="0938A4DB" w14:textId="77777777">
            <w:pPr>
              <w:jc w:val="right"/>
              <w:rPr>
                <w:color w:val="000000"/>
              </w:rPr>
            </w:pPr>
            <w:r w:rsidRPr="00A63580">
              <w:rPr>
                <w:color w:val="000000"/>
              </w:rPr>
              <w:t>2</w:t>
            </w:r>
          </w:p>
        </w:tc>
        <w:tc>
          <w:tcPr>
            <w:tcW w:w="867" w:type="dxa"/>
            <w:noWrap/>
            <w:hideMark/>
          </w:tcPr>
          <w:p w:rsidRPr="00A63580" w:rsidR="00A63580" w:rsidP="00334DC7" w:rsidRDefault="00A63580" w14:paraId="5D19100B" w14:textId="77777777">
            <w:pPr>
              <w:jc w:val="right"/>
              <w:rPr>
                <w:color w:val="000000"/>
              </w:rPr>
            </w:pPr>
            <w:r w:rsidRPr="00A63580">
              <w:rPr>
                <w:color w:val="000000"/>
              </w:rPr>
              <w:t>2</w:t>
            </w:r>
          </w:p>
        </w:tc>
      </w:tr>
      <w:tr w:rsidRPr="00A63580" w:rsidR="00A63580" w:rsidTr="00334DC7" w14:paraId="4AF878C9" w14:textId="77777777">
        <w:trPr>
          <w:trHeight w:val="225"/>
        </w:trPr>
        <w:tc>
          <w:tcPr>
            <w:tcW w:w="509" w:type="dxa"/>
            <w:noWrap/>
            <w:hideMark/>
          </w:tcPr>
          <w:p w:rsidRPr="00A63580" w:rsidR="00A63580" w:rsidP="00334DC7" w:rsidRDefault="00A63580" w14:paraId="1FBA3710" w14:textId="77777777">
            <w:pPr>
              <w:jc w:val="right"/>
              <w:rPr>
                <w:color w:val="000000"/>
              </w:rPr>
            </w:pPr>
            <w:r w:rsidRPr="00A63580">
              <w:rPr>
                <w:color w:val="000000"/>
              </w:rPr>
              <w:t>10.</w:t>
            </w:r>
          </w:p>
        </w:tc>
        <w:tc>
          <w:tcPr>
            <w:tcW w:w="5698" w:type="dxa"/>
            <w:noWrap/>
            <w:vAlign w:val="bottom"/>
            <w:hideMark/>
          </w:tcPr>
          <w:p w:rsidRPr="00A63580" w:rsidR="00A63580" w:rsidP="00334DC7" w:rsidRDefault="00A63580" w14:paraId="45DF2872" w14:textId="77777777">
            <w:pPr>
              <w:rPr>
                <w:color w:val="000000"/>
              </w:rPr>
            </w:pPr>
            <w:r w:rsidRPr="00A63580">
              <w:rPr>
                <w:color w:val="000000"/>
              </w:rPr>
              <w:t xml:space="preserve">Tijdelijke verlenging Individuele Plaatsing en Steun (IPS)-regeling </w:t>
            </w:r>
            <w:proofErr w:type="spellStart"/>
            <w:r w:rsidRPr="00A63580">
              <w:rPr>
                <w:color w:val="000000"/>
              </w:rPr>
              <w:t>gemeentelĳke</w:t>
            </w:r>
            <w:proofErr w:type="spellEnd"/>
            <w:r w:rsidRPr="00A63580">
              <w:rPr>
                <w:color w:val="000000"/>
              </w:rPr>
              <w:t xml:space="preserve"> doelgroep</w:t>
            </w:r>
          </w:p>
        </w:tc>
        <w:tc>
          <w:tcPr>
            <w:tcW w:w="780" w:type="dxa"/>
            <w:noWrap/>
            <w:hideMark/>
          </w:tcPr>
          <w:p w:rsidRPr="00A63580" w:rsidR="00A63580" w:rsidP="00334DC7" w:rsidRDefault="00A63580" w14:paraId="1D1F69C5" w14:textId="77777777">
            <w:pPr>
              <w:jc w:val="right"/>
              <w:rPr>
                <w:color w:val="000000"/>
              </w:rPr>
            </w:pPr>
            <w:r w:rsidRPr="00A63580">
              <w:rPr>
                <w:color w:val="000000"/>
              </w:rPr>
              <w:t>4</w:t>
            </w:r>
          </w:p>
        </w:tc>
        <w:tc>
          <w:tcPr>
            <w:tcW w:w="780" w:type="dxa"/>
            <w:noWrap/>
            <w:hideMark/>
          </w:tcPr>
          <w:p w:rsidRPr="00A63580" w:rsidR="00A63580" w:rsidP="00334DC7" w:rsidRDefault="00A63580" w14:paraId="59296190" w14:textId="77777777">
            <w:pPr>
              <w:jc w:val="right"/>
              <w:rPr>
                <w:color w:val="000000"/>
              </w:rPr>
            </w:pPr>
            <w:r w:rsidRPr="00A63580">
              <w:rPr>
                <w:color w:val="000000"/>
              </w:rPr>
              <w:t>3</w:t>
            </w:r>
          </w:p>
        </w:tc>
        <w:tc>
          <w:tcPr>
            <w:tcW w:w="780" w:type="dxa"/>
            <w:noWrap/>
            <w:hideMark/>
          </w:tcPr>
          <w:p w:rsidRPr="00A63580" w:rsidR="00A63580" w:rsidP="00334DC7" w:rsidRDefault="00A63580" w14:paraId="2390B797" w14:textId="77777777">
            <w:pPr>
              <w:jc w:val="right"/>
              <w:rPr>
                <w:color w:val="000000"/>
              </w:rPr>
            </w:pPr>
            <w:r w:rsidRPr="00A63580">
              <w:rPr>
                <w:color w:val="000000"/>
              </w:rPr>
              <w:t>2</w:t>
            </w:r>
          </w:p>
        </w:tc>
        <w:tc>
          <w:tcPr>
            <w:tcW w:w="780" w:type="dxa"/>
            <w:noWrap/>
            <w:hideMark/>
          </w:tcPr>
          <w:p w:rsidRPr="00A63580" w:rsidR="00A63580" w:rsidP="00334DC7" w:rsidRDefault="00A63580" w14:paraId="01DFF360" w14:textId="77777777">
            <w:pPr>
              <w:jc w:val="right"/>
              <w:rPr>
                <w:color w:val="000000"/>
              </w:rPr>
            </w:pPr>
            <w:r w:rsidRPr="00A63580">
              <w:rPr>
                <w:color w:val="000000"/>
              </w:rPr>
              <w:t>0</w:t>
            </w:r>
          </w:p>
        </w:tc>
        <w:tc>
          <w:tcPr>
            <w:tcW w:w="780" w:type="dxa"/>
            <w:noWrap/>
            <w:hideMark/>
          </w:tcPr>
          <w:p w:rsidRPr="00A63580" w:rsidR="00A63580" w:rsidP="00334DC7" w:rsidRDefault="00A63580" w14:paraId="07886359" w14:textId="77777777">
            <w:pPr>
              <w:jc w:val="right"/>
              <w:rPr>
                <w:color w:val="000000"/>
              </w:rPr>
            </w:pPr>
            <w:r w:rsidRPr="00A63580">
              <w:rPr>
                <w:color w:val="000000"/>
              </w:rPr>
              <w:t>0</w:t>
            </w:r>
          </w:p>
        </w:tc>
        <w:tc>
          <w:tcPr>
            <w:tcW w:w="867" w:type="dxa"/>
            <w:noWrap/>
            <w:hideMark/>
          </w:tcPr>
          <w:p w:rsidRPr="00A63580" w:rsidR="00A63580" w:rsidP="00334DC7" w:rsidRDefault="00A63580" w14:paraId="16580D07" w14:textId="77777777">
            <w:pPr>
              <w:jc w:val="right"/>
              <w:rPr>
                <w:color w:val="000000"/>
              </w:rPr>
            </w:pPr>
            <w:r w:rsidRPr="00A63580">
              <w:rPr>
                <w:color w:val="000000"/>
              </w:rPr>
              <w:t>0</w:t>
            </w:r>
          </w:p>
        </w:tc>
      </w:tr>
      <w:tr w:rsidRPr="00A63580" w:rsidR="00A63580" w:rsidTr="00334DC7" w14:paraId="42B84B65" w14:textId="77777777">
        <w:trPr>
          <w:trHeight w:val="225"/>
        </w:trPr>
        <w:tc>
          <w:tcPr>
            <w:tcW w:w="509" w:type="dxa"/>
            <w:noWrap/>
            <w:hideMark/>
          </w:tcPr>
          <w:p w:rsidRPr="00A63580" w:rsidR="00A63580" w:rsidP="00334DC7" w:rsidRDefault="00A63580" w14:paraId="393E8AE7" w14:textId="77777777">
            <w:pPr>
              <w:jc w:val="right"/>
              <w:rPr>
                <w:color w:val="000000"/>
              </w:rPr>
            </w:pPr>
            <w:r w:rsidRPr="00A63580">
              <w:rPr>
                <w:color w:val="000000"/>
              </w:rPr>
              <w:t>11.</w:t>
            </w:r>
          </w:p>
        </w:tc>
        <w:tc>
          <w:tcPr>
            <w:tcW w:w="5698" w:type="dxa"/>
            <w:noWrap/>
            <w:vAlign w:val="bottom"/>
            <w:hideMark/>
          </w:tcPr>
          <w:p w:rsidRPr="00A63580" w:rsidR="00A63580" w:rsidP="00334DC7" w:rsidRDefault="00A63580" w14:paraId="2F6393D7" w14:textId="77777777">
            <w:pPr>
              <w:rPr>
                <w:color w:val="000000"/>
              </w:rPr>
            </w:pPr>
            <w:proofErr w:type="spellStart"/>
            <w:r w:rsidRPr="00A63580">
              <w:rPr>
                <w:color w:val="000000"/>
              </w:rPr>
              <w:t>Tĳdelĳke</w:t>
            </w:r>
            <w:proofErr w:type="spellEnd"/>
            <w:r w:rsidRPr="00A63580">
              <w:rPr>
                <w:color w:val="000000"/>
              </w:rPr>
              <w:t xml:space="preserve"> verlenging energiefonds</w:t>
            </w:r>
          </w:p>
        </w:tc>
        <w:tc>
          <w:tcPr>
            <w:tcW w:w="780" w:type="dxa"/>
            <w:noWrap/>
            <w:hideMark/>
          </w:tcPr>
          <w:p w:rsidRPr="00A63580" w:rsidR="00A63580" w:rsidP="00334DC7" w:rsidRDefault="00A63580" w14:paraId="1A2B635E" w14:textId="77777777">
            <w:pPr>
              <w:jc w:val="right"/>
              <w:rPr>
                <w:color w:val="000000"/>
              </w:rPr>
            </w:pPr>
            <w:r w:rsidRPr="00A63580">
              <w:rPr>
                <w:color w:val="000000"/>
              </w:rPr>
              <w:t>60</w:t>
            </w:r>
          </w:p>
        </w:tc>
        <w:tc>
          <w:tcPr>
            <w:tcW w:w="780" w:type="dxa"/>
            <w:noWrap/>
            <w:hideMark/>
          </w:tcPr>
          <w:p w:rsidRPr="00A63580" w:rsidR="00A63580" w:rsidP="00334DC7" w:rsidRDefault="00A63580" w14:paraId="0D8FD2D6" w14:textId="77777777">
            <w:pPr>
              <w:jc w:val="right"/>
              <w:rPr>
                <w:color w:val="000000"/>
              </w:rPr>
            </w:pPr>
            <w:r w:rsidRPr="00A63580">
              <w:rPr>
                <w:color w:val="000000"/>
              </w:rPr>
              <w:t>60</w:t>
            </w:r>
          </w:p>
        </w:tc>
        <w:tc>
          <w:tcPr>
            <w:tcW w:w="780" w:type="dxa"/>
            <w:noWrap/>
            <w:hideMark/>
          </w:tcPr>
          <w:p w:rsidRPr="00A63580" w:rsidR="00A63580" w:rsidP="00334DC7" w:rsidRDefault="00A63580" w14:paraId="61980C5E" w14:textId="77777777">
            <w:pPr>
              <w:jc w:val="right"/>
              <w:rPr>
                <w:color w:val="000000"/>
              </w:rPr>
            </w:pPr>
            <w:r w:rsidRPr="00A63580">
              <w:rPr>
                <w:color w:val="000000"/>
              </w:rPr>
              <w:t>0</w:t>
            </w:r>
          </w:p>
        </w:tc>
        <w:tc>
          <w:tcPr>
            <w:tcW w:w="780" w:type="dxa"/>
            <w:noWrap/>
            <w:hideMark/>
          </w:tcPr>
          <w:p w:rsidRPr="00A63580" w:rsidR="00A63580" w:rsidP="00334DC7" w:rsidRDefault="00A63580" w14:paraId="211F6DEF" w14:textId="77777777">
            <w:pPr>
              <w:jc w:val="right"/>
              <w:rPr>
                <w:color w:val="000000"/>
              </w:rPr>
            </w:pPr>
            <w:r w:rsidRPr="00A63580">
              <w:rPr>
                <w:color w:val="000000"/>
              </w:rPr>
              <w:t>0</w:t>
            </w:r>
          </w:p>
        </w:tc>
        <w:tc>
          <w:tcPr>
            <w:tcW w:w="780" w:type="dxa"/>
            <w:noWrap/>
            <w:hideMark/>
          </w:tcPr>
          <w:p w:rsidRPr="00A63580" w:rsidR="00A63580" w:rsidP="00334DC7" w:rsidRDefault="00A63580" w14:paraId="4DC91FFF" w14:textId="77777777">
            <w:pPr>
              <w:jc w:val="right"/>
              <w:rPr>
                <w:color w:val="000000"/>
              </w:rPr>
            </w:pPr>
            <w:r w:rsidRPr="00A63580">
              <w:rPr>
                <w:color w:val="000000"/>
              </w:rPr>
              <w:t>0</w:t>
            </w:r>
          </w:p>
        </w:tc>
        <w:tc>
          <w:tcPr>
            <w:tcW w:w="867" w:type="dxa"/>
            <w:noWrap/>
            <w:hideMark/>
          </w:tcPr>
          <w:p w:rsidRPr="00A63580" w:rsidR="00A63580" w:rsidP="00334DC7" w:rsidRDefault="00A63580" w14:paraId="37DD5FFD" w14:textId="77777777">
            <w:pPr>
              <w:jc w:val="right"/>
              <w:rPr>
                <w:color w:val="000000"/>
              </w:rPr>
            </w:pPr>
            <w:r w:rsidRPr="00A63580">
              <w:rPr>
                <w:color w:val="000000"/>
              </w:rPr>
              <w:t>0</w:t>
            </w:r>
          </w:p>
        </w:tc>
      </w:tr>
      <w:tr w:rsidRPr="00A63580" w:rsidR="00A63580" w:rsidTr="00334DC7" w14:paraId="287B8C0E" w14:textId="77777777">
        <w:trPr>
          <w:trHeight w:val="225"/>
        </w:trPr>
        <w:tc>
          <w:tcPr>
            <w:tcW w:w="509" w:type="dxa"/>
            <w:noWrap/>
          </w:tcPr>
          <w:p w:rsidRPr="00A63580" w:rsidR="00A63580" w:rsidP="00334DC7" w:rsidRDefault="00A63580" w14:paraId="33313D68" w14:textId="77777777">
            <w:pPr>
              <w:jc w:val="right"/>
              <w:rPr>
                <w:color w:val="000000"/>
              </w:rPr>
            </w:pPr>
          </w:p>
        </w:tc>
        <w:tc>
          <w:tcPr>
            <w:tcW w:w="5698" w:type="dxa"/>
            <w:noWrap/>
            <w:vAlign w:val="bottom"/>
          </w:tcPr>
          <w:p w:rsidRPr="00A63580" w:rsidR="00A63580" w:rsidP="00334DC7" w:rsidRDefault="00A63580" w14:paraId="030D7ED9" w14:textId="77777777">
            <w:pPr>
              <w:rPr>
                <w:color w:val="000000"/>
              </w:rPr>
            </w:pPr>
          </w:p>
        </w:tc>
        <w:tc>
          <w:tcPr>
            <w:tcW w:w="780" w:type="dxa"/>
            <w:noWrap/>
          </w:tcPr>
          <w:p w:rsidRPr="00A63580" w:rsidR="00A63580" w:rsidP="00334DC7" w:rsidRDefault="00A63580" w14:paraId="37C809EC" w14:textId="77777777">
            <w:pPr>
              <w:jc w:val="right"/>
              <w:rPr>
                <w:color w:val="000000"/>
              </w:rPr>
            </w:pPr>
          </w:p>
        </w:tc>
        <w:tc>
          <w:tcPr>
            <w:tcW w:w="780" w:type="dxa"/>
            <w:noWrap/>
          </w:tcPr>
          <w:p w:rsidRPr="00A63580" w:rsidR="00A63580" w:rsidP="00334DC7" w:rsidRDefault="00A63580" w14:paraId="10317A55" w14:textId="77777777">
            <w:pPr>
              <w:jc w:val="right"/>
              <w:rPr>
                <w:color w:val="000000"/>
              </w:rPr>
            </w:pPr>
          </w:p>
        </w:tc>
        <w:tc>
          <w:tcPr>
            <w:tcW w:w="780" w:type="dxa"/>
            <w:noWrap/>
          </w:tcPr>
          <w:p w:rsidRPr="00A63580" w:rsidR="00A63580" w:rsidP="00334DC7" w:rsidRDefault="00A63580" w14:paraId="552EBFF5" w14:textId="77777777">
            <w:pPr>
              <w:jc w:val="right"/>
              <w:rPr>
                <w:color w:val="000000"/>
              </w:rPr>
            </w:pPr>
          </w:p>
        </w:tc>
        <w:tc>
          <w:tcPr>
            <w:tcW w:w="780" w:type="dxa"/>
            <w:noWrap/>
          </w:tcPr>
          <w:p w:rsidRPr="00A63580" w:rsidR="00A63580" w:rsidP="00334DC7" w:rsidRDefault="00A63580" w14:paraId="7D86F2DE" w14:textId="77777777">
            <w:pPr>
              <w:jc w:val="right"/>
              <w:rPr>
                <w:color w:val="000000"/>
              </w:rPr>
            </w:pPr>
          </w:p>
        </w:tc>
        <w:tc>
          <w:tcPr>
            <w:tcW w:w="780" w:type="dxa"/>
            <w:noWrap/>
          </w:tcPr>
          <w:p w:rsidRPr="00A63580" w:rsidR="00A63580" w:rsidP="00334DC7" w:rsidRDefault="00A63580" w14:paraId="3D2018D3" w14:textId="77777777">
            <w:pPr>
              <w:jc w:val="right"/>
              <w:rPr>
                <w:color w:val="000000"/>
              </w:rPr>
            </w:pPr>
          </w:p>
        </w:tc>
        <w:tc>
          <w:tcPr>
            <w:tcW w:w="867" w:type="dxa"/>
            <w:noWrap/>
          </w:tcPr>
          <w:p w:rsidRPr="00A63580" w:rsidR="00A63580" w:rsidP="00334DC7" w:rsidRDefault="00A63580" w14:paraId="136518F8" w14:textId="77777777">
            <w:pPr>
              <w:jc w:val="right"/>
              <w:rPr>
                <w:color w:val="000000"/>
              </w:rPr>
            </w:pPr>
          </w:p>
        </w:tc>
      </w:tr>
      <w:tr w:rsidRPr="00A63580" w:rsidR="00A63580" w:rsidTr="00334DC7" w14:paraId="26009C97" w14:textId="77777777">
        <w:trPr>
          <w:trHeight w:val="225"/>
        </w:trPr>
        <w:tc>
          <w:tcPr>
            <w:tcW w:w="509" w:type="dxa"/>
            <w:noWrap/>
          </w:tcPr>
          <w:p w:rsidRPr="00A63580" w:rsidR="00A63580" w:rsidP="00334DC7" w:rsidRDefault="00A63580" w14:paraId="26B8C423" w14:textId="77777777">
            <w:pPr>
              <w:jc w:val="right"/>
              <w:rPr>
                <w:color w:val="000000"/>
              </w:rPr>
            </w:pPr>
          </w:p>
        </w:tc>
        <w:tc>
          <w:tcPr>
            <w:tcW w:w="5698" w:type="dxa"/>
            <w:noWrap/>
            <w:vAlign w:val="bottom"/>
          </w:tcPr>
          <w:p w:rsidRPr="00A63580" w:rsidR="00A63580" w:rsidP="00334DC7" w:rsidRDefault="00A63580" w14:paraId="19493E65" w14:textId="77777777">
            <w:pPr>
              <w:rPr>
                <w:i/>
                <w:iCs/>
                <w:color w:val="000000"/>
              </w:rPr>
            </w:pPr>
            <w:r w:rsidRPr="00A63580">
              <w:rPr>
                <w:i/>
                <w:iCs/>
                <w:color w:val="000000"/>
              </w:rPr>
              <w:t>Voorjaarsnota 2025</w:t>
            </w:r>
          </w:p>
        </w:tc>
        <w:tc>
          <w:tcPr>
            <w:tcW w:w="780" w:type="dxa"/>
            <w:noWrap/>
          </w:tcPr>
          <w:p w:rsidRPr="00A63580" w:rsidR="00A63580" w:rsidP="00334DC7" w:rsidRDefault="00A63580" w14:paraId="29EB6DB4" w14:textId="77777777">
            <w:pPr>
              <w:jc w:val="right"/>
              <w:rPr>
                <w:color w:val="000000"/>
              </w:rPr>
            </w:pPr>
          </w:p>
        </w:tc>
        <w:tc>
          <w:tcPr>
            <w:tcW w:w="780" w:type="dxa"/>
            <w:noWrap/>
          </w:tcPr>
          <w:p w:rsidRPr="00A63580" w:rsidR="00A63580" w:rsidP="00334DC7" w:rsidRDefault="00A63580" w14:paraId="47DC5108" w14:textId="77777777">
            <w:pPr>
              <w:jc w:val="right"/>
              <w:rPr>
                <w:color w:val="000000"/>
              </w:rPr>
            </w:pPr>
          </w:p>
        </w:tc>
        <w:tc>
          <w:tcPr>
            <w:tcW w:w="780" w:type="dxa"/>
            <w:noWrap/>
          </w:tcPr>
          <w:p w:rsidRPr="00A63580" w:rsidR="00A63580" w:rsidP="00334DC7" w:rsidRDefault="00A63580" w14:paraId="6A1D740C" w14:textId="77777777">
            <w:pPr>
              <w:jc w:val="right"/>
              <w:rPr>
                <w:color w:val="000000"/>
              </w:rPr>
            </w:pPr>
          </w:p>
        </w:tc>
        <w:tc>
          <w:tcPr>
            <w:tcW w:w="780" w:type="dxa"/>
            <w:noWrap/>
          </w:tcPr>
          <w:p w:rsidRPr="00A63580" w:rsidR="00A63580" w:rsidP="00334DC7" w:rsidRDefault="00A63580" w14:paraId="06F9EFE4" w14:textId="77777777">
            <w:pPr>
              <w:jc w:val="right"/>
              <w:rPr>
                <w:color w:val="000000"/>
              </w:rPr>
            </w:pPr>
          </w:p>
        </w:tc>
        <w:tc>
          <w:tcPr>
            <w:tcW w:w="780" w:type="dxa"/>
            <w:noWrap/>
          </w:tcPr>
          <w:p w:rsidRPr="00A63580" w:rsidR="00A63580" w:rsidP="00334DC7" w:rsidRDefault="00A63580" w14:paraId="3D74B726" w14:textId="77777777">
            <w:pPr>
              <w:jc w:val="right"/>
              <w:rPr>
                <w:color w:val="000000"/>
              </w:rPr>
            </w:pPr>
          </w:p>
        </w:tc>
        <w:tc>
          <w:tcPr>
            <w:tcW w:w="867" w:type="dxa"/>
            <w:noWrap/>
          </w:tcPr>
          <w:p w:rsidRPr="00A63580" w:rsidR="00A63580" w:rsidP="00334DC7" w:rsidRDefault="00A63580" w14:paraId="41A304EC" w14:textId="77777777">
            <w:pPr>
              <w:jc w:val="right"/>
              <w:rPr>
                <w:color w:val="000000"/>
              </w:rPr>
            </w:pPr>
          </w:p>
        </w:tc>
      </w:tr>
      <w:tr w:rsidRPr="00A63580" w:rsidR="00A63580" w:rsidTr="00334DC7" w14:paraId="08D854B6" w14:textId="77777777">
        <w:trPr>
          <w:trHeight w:val="225"/>
        </w:trPr>
        <w:tc>
          <w:tcPr>
            <w:tcW w:w="509" w:type="dxa"/>
            <w:noWrap/>
          </w:tcPr>
          <w:p w:rsidRPr="00A63580" w:rsidR="00A63580" w:rsidP="00334DC7" w:rsidRDefault="00A63580" w14:paraId="008411F2" w14:textId="77777777">
            <w:pPr>
              <w:jc w:val="right"/>
              <w:rPr>
                <w:color w:val="000000"/>
              </w:rPr>
            </w:pPr>
            <w:r w:rsidRPr="00A63580">
              <w:rPr>
                <w:color w:val="000000"/>
              </w:rPr>
              <w:t>12.</w:t>
            </w:r>
          </w:p>
        </w:tc>
        <w:tc>
          <w:tcPr>
            <w:tcW w:w="5698" w:type="dxa"/>
            <w:noWrap/>
            <w:vAlign w:val="bottom"/>
          </w:tcPr>
          <w:p w:rsidRPr="00A63580" w:rsidR="00A63580" w:rsidP="00334DC7" w:rsidRDefault="00A63580" w14:paraId="65B11028" w14:textId="77777777">
            <w:pPr>
              <w:rPr>
                <w:color w:val="000000"/>
              </w:rPr>
            </w:pPr>
            <w:r w:rsidRPr="00A63580">
              <w:rPr>
                <w:color w:val="000000"/>
              </w:rPr>
              <w:t xml:space="preserve">Ontwikkeling arbeidsvermogen afgewezen </w:t>
            </w:r>
            <w:proofErr w:type="spellStart"/>
            <w:r w:rsidRPr="00A63580">
              <w:rPr>
                <w:color w:val="000000"/>
              </w:rPr>
              <w:t>Wajongeren</w:t>
            </w:r>
            <w:proofErr w:type="spellEnd"/>
          </w:p>
        </w:tc>
        <w:tc>
          <w:tcPr>
            <w:tcW w:w="780" w:type="dxa"/>
            <w:noWrap/>
          </w:tcPr>
          <w:p w:rsidRPr="00A63580" w:rsidR="00A63580" w:rsidP="00334DC7" w:rsidRDefault="00A63580" w14:paraId="54C5C4EB" w14:textId="77777777">
            <w:pPr>
              <w:jc w:val="right"/>
              <w:rPr>
                <w:color w:val="000000"/>
              </w:rPr>
            </w:pPr>
            <w:r w:rsidRPr="00A63580">
              <w:rPr>
                <w:color w:val="000000"/>
              </w:rPr>
              <w:t>0</w:t>
            </w:r>
          </w:p>
        </w:tc>
        <w:tc>
          <w:tcPr>
            <w:tcW w:w="780" w:type="dxa"/>
            <w:noWrap/>
          </w:tcPr>
          <w:p w:rsidRPr="00A63580" w:rsidR="00A63580" w:rsidP="00334DC7" w:rsidRDefault="00A63580" w14:paraId="42205060" w14:textId="77777777">
            <w:pPr>
              <w:jc w:val="right"/>
              <w:rPr>
                <w:color w:val="000000"/>
              </w:rPr>
            </w:pPr>
            <w:r w:rsidRPr="00A63580">
              <w:rPr>
                <w:color w:val="000000"/>
              </w:rPr>
              <w:t>0</w:t>
            </w:r>
          </w:p>
        </w:tc>
        <w:tc>
          <w:tcPr>
            <w:tcW w:w="780" w:type="dxa"/>
            <w:noWrap/>
          </w:tcPr>
          <w:p w:rsidRPr="00A63580" w:rsidR="00A63580" w:rsidP="00334DC7" w:rsidRDefault="00A63580" w14:paraId="6CB84704" w14:textId="77777777">
            <w:pPr>
              <w:jc w:val="right"/>
              <w:rPr>
                <w:color w:val="000000"/>
              </w:rPr>
            </w:pPr>
            <w:r w:rsidRPr="00A63580">
              <w:rPr>
                <w:color w:val="000000"/>
              </w:rPr>
              <w:t>4</w:t>
            </w:r>
          </w:p>
        </w:tc>
        <w:tc>
          <w:tcPr>
            <w:tcW w:w="780" w:type="dxa"/>
            <w:noWrap/>
          </w:tcPr>
          <w:p w:rsidRPr="00A63580" w:rsidR="00A63580" w:rsidP="00334DC7" w:rsidRDefault="00A63580" w14:paraId="748963FA" w14:textId="77777777">
            <w:pPr>
              <w:jc w:val="right"/>
              <w:rPr>
                <w:color w:val="000000"/>
              </w:rPr>
            </w:pPr>
            <w:r w:rsidRPr="00A63580">
              <w:rPr>
                <w:color w:val="000000"/>
              </w:rPr>
              <w:t>8</w:t>
            </w:r>
          </w:p>
        </w:tc>
        <w:tc>
          <w:tcPr>
            <w:tcW w:w="780" w:type="dxa"/>
            <w:noWrap/>
          </w:tcPr>
          <w:p w:rsidRPr="00A63580" w:rsidR="00A63580" w:rsidP="00334DC7" w:rsidRDefault="00A63580" w14:paraId="55CD7404" w14:textId="77777777">
            <w:pPr>
              <w:jc w:val="right"/>
              <w:rPr>
                <w:color w:val="000000"/>
              </w:rPr>
            </w:pPr>
            <w:r w:rsidRPr="00A63580">
              <w:rPr>
                <w:color w:val="000000"/>
              </w:rPr>
              <w:t>13</w:t>
            </w:r>
          </w:p>
        </w:tc>
        <w:tc>
          <w:tcPr>
            <w:tcW w:w="867" w:type="dxa"/>
            <w:noWrap/>
          </w:tcPr>
          <w:p w:rsidRPr="00A63580" w:rsidR="00A63580" w:rsidP="00334DC7" w:rsidRDefault="00A63580" w14:paraId="45E8A395" w14:textId="77777777">
            <w:pPr>
              <w:jc w:val="right"/>
              <w:rPr>
                <w:color w:val="000000"/>
              </w:rPr>
            </w:pPr>
            <w:r w:rsidRPr="00A63580">
              <w:rPr>
                <w:color w:val="000000"/>
              </w:rPr>
              <w:t>29</w:t>
            </w:r>
          </w:p>
        </w:tc>
      </w:tr>
      <w:tr w:rsidRPr="00A63580" w:rsidR="00A63580" w:rsidTr="00334DC7" w14:paraId="5F128EC1" w14:textId="77777777">
        <w:trPr>
          <w:trHeight w:val="225"/>
        </w:trPr>
        <w:tc>
          <w:tcPr>
            <w:tcW w:w="509" w:type="dxa"/>
            <w:noWrap/>
          </w:tcPr>
          <w:p w:rsidRPr="00A63580" w:rsidR="00A63580" w:rsidP="00334DC7" w:rsidRDefault="00A63580" w14:paraId="6E368BD4" w14:textId="77777777">
            <w:pPr>
              <w:jc w:val="right"/>
              <w:rPr>
                <w:color w:val="000000"/>
              </w:rPr>
            </w:pPr>
            <w:r w:rsidRPr="00A63580">
              <w:rPr>
                <w:color w:val="000000"/>
              </w:rPr>
              <w:t>13.</w:t>
            </w:r>
          </w:p>
        </w:tc>
        <w:tc>
          <w:tcPr>
            <w:tcW w:w="5698" w:type="dxa"/>
            <w:noWrap/>
            <w:vAlign w:val="bottom"/>
          </w:tcPr>
          <w:p w:rsidRPr="00A63580" w:rsidR="00A63580" w:rsidP="00334DC7" w:rsidRDefault="00A63580" w14:paraId="3D9F2952" w14:textId="77777777">
            <w:pPr>
              <w:rPr>
                <w:color w:val="000000"/>
              </w:rPr>
            </w:pPr>
            <w:r w:rsidRPr="00A63580">
              <w:rPr>
                <w:color w:val="000000"/>
              </w:rPr>
              <w:t>Structurele verlenging IPS-regeling gemeentelijke doelgroep</w:t>
            </w:r>
          </w:p>
        </w:tc>
        <w:tc>
          <w:tcPr>
            <w:tcW w:w="780" w:type="dxa"/>
            <w:noWrap/>
          </w:tcPr>
          <w:p w:rsidRPr="00A63580" w:rsidR="00A63580" w:rsidP="00334DC7" w:rsidRDefault="00A63580" w14:paraId="1E00F872" w14:textId="77777777">
            <w:pPr>
              <w:jc w:val="right"/>
              <w:rPr>
                <w:color w:val="000000"/>
              </w:rPr>
            </w:pPr>
            <w:r w:rsidRPr="00A63580">
              <w:rPr>
                <w:color w:val="000000"/>
              </w:rPr>
              <w:t>0</w:t>
            </w:r>
          </w:p>
        </w:tc>
        <w:tc>
          <w:tcPr>
            <w:tcW w:w="780" w:type="dxa"/>
            <w:noWrap/>
          </w:tcPr>
          <w:p w:rsidRPr="00A63580" w:rsidR="00A63580" w:rsidP="00334DC7" w:rsidRDefault="00A63580" w14:paraId="2647F619" w14:textId="77777777">
            <w:pPr>
              <w:jc w:val="right"/>
              <w:rPr>
                <w:color w:val="000000"/>
              </w:rPr>
            </w:pPr>
            <w:r w:rsidRPr="00A63580">
              <w:rPr>
                <w:color w:val="000000"/>
              </w:rPr>
              <w:t>6</w:t>
            </w:r>
          </w:p>
        </w:tc>
        <w:tc>
          <w:tcPr>
            <w:tcW w:w="780" w:type="dxa"/>
            <w:noWrap/>
          </w:tcPr>
          <w:p w:rsidRPr="00A63580" w:rsidR="00A63580" w:rsidP="00334DC7" w:rsidRDefault="00A63580" w14:paraId="31B8D7E7" w14:textId="77777777">
            <w:pPr>
              <w:jc w:val="right"/>
              <w:rPr>
                <w:color w:val="000000"/>
              </w:rPr>
            </w:pPr>
            <w:r w:rsidRPr="00A63580">
              <w:rPr>
                <w:color w:val="000000"/>
              </w:rPr>
              <w:t>14</w:t>
            </w:r>
          </w:p>
        </w:tc>
        <w:tc>
          <w:tcPr>
            <w:tcW w:w="780" w:type="dxa"/>
            <w:noWrap/>
          </w:tcPr>
          <w:p w:rsidRPr="00A63580" w:rsidR="00A63580" w:rsidP="00334DC7" w:rsidRDefault="00A63580" w14:paraId="1B3F82F3" w14:textId="77777777">
            <w:pPr>
              <w:jc w:val="right"/>
              <w:rPr>
                <w:color w:val="000000"/>
              </w:rPr>
            </w:pPr>
            <w:r w:rsidRPr="00A63580">
              <w:rPr>
                <w:color w:val="000000"/>
              </w:rPr>
              <w:t>14</w:t>
            </w:r>
          </w:p>
        </w:tc>
        <w:tc>
          <w:tcPr>
            <w:tcW w:w="780" w:type="dxa"/>
            <w:noWrap/>
          </w:tcPr>
          <w:p w:rsidRPr="00A63580" w:rsidR="00A63580" w:rsidP="00334DC7" w:rsidRDefault="00A63580" w14:paraId="6E8F696F" w14:textId="77777777">
            <w:pPr>
              <w:jc w:val="right"/>
              <w:rPr>
                <w:color w:val="000000"/>
              </w:rPr>
            </w:pPr>
            <w:r w:rsidRPr="00A63580">
              <w:rPr>
                <w:color w:val="000000"/>
              </w:rPr>
              <w:t>12</w:t>
            </w:r>
          </w:p>
        </w:tc>
        <w:tc>
          <w:tcPr>
            <w:tcW w:w="867" w:type="dxa"/>
            <w:noWrap/>
          </w:tcPr>
          <w:p w:rsidRPr="00A63580" w:rsidR="00A63580" w:rsidP="00334DC7" w:rsidRDefault="00A63580" w14:paraId="0ECCBA44" w14:textId="77777777">
            <w:pPr>
              <w:jc w:val="right"/>
              <w:rPr>
                <w:color w:val="000000"/>
              </w:rPr>
            </w:pPr>
            <w:r w:rsidRPr="00A63580">
              <w:rPr>
                <w:color w:val="000000"/>
              </w:rPr>
              <w:t>12</w:t>
            </w:r>
          </w:p>
        </w:tc>
      </w:tr>
      <w:tr w:rsidRPr="00A63580" w:rsidR="00A63580" w:rsidTr="00334DC7" w14:paraId="76655525" w14:textId="77777777">
        <w:trPr>
          <w:trHeight w:val="225"/>
        </w:trPr>
        <w:tc>
          <w:tcPr>
            <w:tcW w:w="509" w:type="dxa"/>
            <w:noWrap/>
          </w:tcPr>
          <w:p w:rsidRPr="00A63580" w:rsidR="00A63580" w:rsidP="00334DC7" w:rsidRDefault="00A63580" w14:paraId="65FB69F6" w14:textId="77777777">
            <w:pPr>
              <w:jc w:val="right"/>
              <w:rPr>
                <w:color w:val="000000"/>
              </w:rPr>
            </w:pPr>
            <w:r w:rsidRPr="00A63580">
              <w:rPr>
                <w:color w:val="000000"/>
              </w:rPr>
              <w:t>14.</w:t>
            </w:r>
          </w:p>
        </w:tc>
        <w:tc>
          <w:tcPr>
            <w:tcW w:w="5698" w:type="dxa"/>
            <w:noWrap/>
            <w:vAlign w:val="bottom"/>
          </w:tcPr>
          <w:p w:rsidRPr="00A63580" w:rsidR="00A63580" w:rsidP="00334DC7" w:rsidRDefault="00A63580" w14:paraId="791CF920" w14:textId="77777777">
            <w:pPr>
              <w:rPr>
                <w:color w:val="000000"/>
              </w:rPr>
            </w:pPr>
            <w:r w:rsidRPr="00A63580">
              <w:rPr>
                <w:color w:val="000000"/>
              </w:rPr>
              <w:t xml:space="preserve">Inkomensafhankelijke </w:t>
            </w:r>
            <w:proofErr w:type="spellStart"/>
            <w:r w:rsidRPr="00A63580">
              <w:rPr>
                <w:color w:val="000000"/>
              </w:rPr>
              <w:t>kindregeling</w:t>
            </w:r>
            <w:proofErr w:type="spellEnd"/>
            <w:r w:rsidRPr="00A63580">
              <w:rPr>
                <w:color w:val="000000"/>
              </w:rPr>
              <w:t xml:space="preserve"> en plusopvang CN</w:t>
            </w:r>
          </w:p>
        </w:tc>
        <w:tc>
          <w:tcPr>
            <w:tcW w:w="780" w:type="dxa"/>
            <w:noWrap/>
          </w:tcPr>
          <w:p w:rsidRPr="00A63580" w:rsidR="00A63580" w:rsidP="00334DC7" w:rsidRDefault="00A63580" w14:paraId="678E3D01" w14:textId="77777777">
            <w:pPr>
              <w:jc w:val="right"/>
              <w:rPr>
                <w:color w:val="000000"/>
              </w:rPr>
            </w:pPr>
            <w:r w:rsidRPr="00A63580">
              <w:rPr>
                <w:color w:val="000000"/>
              </w:rPr>
              <w:t>1</w:t>
            </w:r>
          </w:p>
        </w:tc>
        <w:tc>
          <w:tcPr>
            <w:tcW w:w="780" w:type="dxa"/>
            <w:noWrap/>
          </w:tcPr>
          <w:p w:rsidRPr="00A63580" w:rsidR="00A63580" w:rsidP="00334DC7" w:rsidRDefault="00A63580" w14:paraId="56C73D48" w14:textId="77777777">
            <w:pPr>
              <w:jc w:val="right"/>
              <w:rPr>
                <w:color w:val="000000"/>
              </w:rPr>
            </w:pPr>
            <w:r w:rsidRPr="00A63580">
              <w:rPr>
                <w:color w:val="000000"/>
              </w:rPr>
              <w:t>1</w:t>
            </w:r>
          </w:p>
        </w:tc>
        <w:tc>
          <w:tcPr>
            <w:tcW w:w="780" w:type="dxa"/>
            <w:noWrap/>
          </w:tcPr>
          <w:p w:rsidRPr="00A63580" w:rsidR="00A63580" w:rsidP="00334DC7" w:rsidRDefault="00A63580" w14:paraId="3486DEE7" w14:textId="77777777">
            <w:pPr>
              <w:jc w:val="right"/>
              <w:rPr>
                <w:color w:val="000000"/>
              </w:rPr>
            </w:pPr>
            <w:r w:rsidRPr="00A63580">
              <w:rPr>
                <w:color w:val="000000"/>
              </w:rPr>
              <w:t>3</w:t>
            </w:r>
          </w:p>
        </w:tc>
        <w:tc>
          <w:tcPr>
            <w:tcW w:w="780" w:type="dxa"/>
            <w:noWrap/>
          </w:tcPr>
          <w:p w:rsidRPr="00A63580" w:rsidR="00A63580" w:rsidP="00334DC7" w:rsidRDefault="00A63580" w14:paraId="35222567" w14:textId="77777777">
            <w:pPr>
              <w:jc w:val="right"/>
              <w:rPr>
                <w:color w:val="000000"/>
              </w:rPr>
            </w:pPr>
            <w:r w:rsidRPr="00A63580">
              <w:rPr>
                <w:color w:val="000000"/>
              </w:rPr>
              <w:t>3</w:t>
            </w:r>
          </w:p>
        </w:tc>
        <w:tc>
          <w:tcPr>
            <w:tcW w:w="780" w:type="dxa"/>
            <w:noWrap/>
          </w:tcPr>
          <w:p w:rsidRPr="00A63580" w:rsidR="00A63580" w:rsidP="00334DC7" w:rsidRDefault="00A63580" w14:paraId="7A019FF4" w14:textId="77777777">
            <w:pPr>
              <w:jc w:val="right"/>
              <w:rPr>
                <w:color w:val="000000"/>
              </w:rPr>
            </w:pPr>
            <w:r w:rsidRPr="00A63580">
              <w:rPr>
                <w:color w:val="000000"/>
              </w:rPr>
              <w:t>3</w:t>
            </w:r>
          </w:p>
        </w:tc>
        <w:tc>
          <w:tcPr>
            <w:tcW w:w="867" w:type="dxa"/>
            <w:noWrap/>
          </w:tcPr>
          <w:p w:rsidRPr="00A63580" w:rsidR="00A63580" w:rsidP="00334DC7" w:rsidRDefault="00A63580" w14:paraId="2B62550B" w14:textId="77777777">
            <w:pPr>
              <w:jc w:val="right"/>
              <w:rPr>
                <w:color w:val="000000"/>
              </w:rPr>
            </w:pPr>
            <w:r w:rsidRPr="00A63580">
              <w:rPr>
                <w:color w:val="000000"/>
              </w:rPr>
              <w:t>3</w:t>
            </w:r>
          </w:p>
        </w:tc>
      </w:tr>
      <w:tr w:rsidRPr="00A63580" w:rsidR="00A63580" w:rsidTr="00334DC7" w14:paraId="4947B69C" w14:textId="77777777">
        <w:trPr>
          <w:trHeight w:val="225"/>
        </w:trPr>
        <w:tc>
          <w:tcPr>
            <w:tcW w:w="509" w:type="dxa"/>
            <w:noWrap/>
          </w:tcPr>
          <w:p w:rsidRPr="00A63580" w:rsidR="00A63580" w:rsidP="00334DC7" w:rsidRDefault="00A63580" w14:paraId="28805797" w14:textId="77777777">
            <w:pPr>
              <w:jc w:val="right"/>
              <w:rPr>
                <w:color w:val="000000"/>
              </w:rPr>
            </w:pPr>
            <w:r w:rsidRPr="00A63580">
              <w:rPr>
                <w:color w:val="000000"/>
              </w:rPr>
              <w:t>15.</w:t>
            </w:r>
          </w:p>
        </w:tc>
        <w:tc>
          <w:tcPr>
            <w:tcW w:w="5698" w:type="dxa"/>
            <w:noWrap/>
            <w:vAlign w:val="bottom"/>
          </w:tcPr>
          <w:p w:rsidRPr="00A63580" w:rsidR="00A63580" w:rsidP="00334DC7" w:rsidRDefault="00A63580" w14:paraId="5EAD0C1A" w14:textId="77777777">
            <w:pPr>
              <w:rPr>
                <w:color w:val="000000"/>
              </w:rPr>
            </w:pPr>
            <w:r w:rsidRPr="00A63580">
              <w:rPr>
                <w:color w:val="000000"/>
              </w:rPr>
              <w:t>Werken met een arbeidsbeperking CN</w:t>
            </w:r>
          </w:p>
        </w:tc>
        <w:tc>
          <w:tcPr>
            <w:tcW w:w="780" w:type="dxa"/>
            <w:noWrap/>
          </w:tcPr>
          <w:p w:rsidRPr="00A63580" w:rsidR="00A63580" w:rsidP="00334DC7" w:rsidRDefault="00A63580" w14:paraId="2FB62FE4" w14:textId="77777777">
            <w:pPr>
              <w:jc w:val="right"/>
              <w:rPr>
                <w:color w:val="000000"/>
              </w:rPr>
            </w:pPr>
            <w:r w:rsidRPr="00A63580">
              <w:rPr>
                <w:color w:val="000000"/>
              </w:rPr>
              <w:t>0</w:t>
            </w:r>
          </w:p>
        </w:tc>
        <w:tc>
          <w:tcPr>
            <w:tcW w:w="780" w:type="dxa"/>
            <w:noWrap/>
          </w:tcPr>
          <w:p w:rsidRPr="00A63580" w:rsidR="00A63580" w:rsidP="00334DC7" w:rsidRDefault="00A63580" w14:paraId="7B580DA0" w14:textId="77777777">
            <w:pPr>
              <w:jc w:val="right"/>
              <w:rPr>
                <w:color w:val="000000"/>
              </w:rPr>
            </w:pPr>
            <w:r w:rsidRPr="00A63580">
              <w:rPr>
                <w:color w:val="000000"/>
              </w:rPr>
              <w:t>4</w:t>
            </w:r>
          </w:p>
        </w:tc>
        <w:tc>
          <w:tcPr>
            <w:tcW w:w="780" w:type="dxa"/>
            <w:noWrap/>
          </w:tcPr>
          <w:p w:rsidRPr="00A63580" w:rsidR="00A63580" w:rsidP="00334DC7" w:rsidRDefault="00A63580" w14:paraId="7C0F9E1F" w14:textId="77777777">
            <w:pPr>
              <w:jc w:val="right"/>
              <w:rPr>
                <w:color w:val="000000"/>
              </w:rPr>
            </w:pPr>
            <w:r w:rsidRPr="00A63580">
              <w:rPr>
                <w:color w:val="000000"/>
              </w:rPr>
              <w:t>4</w:t>
            </w:r>
          </w:p>
        </w:tc>
        <w:tc>
          <w:tcPr>
            <w:tcW w:w="780" w:type="dxa"/>
            <w:noWrap/>
          </w:tcPr>
          <w:p w:rsidRPr="00A63580" w:rsidR="00A63580" w:rsidP="00334DC7" w:rsidRDefault="00A63580" w14:paraId="7E31F3C9" w14:textId="77777777">
            <w:pPr>
              <w:jc w:val="right"/>
              <w:rPr>
                <w:color w:val="000000"/>
              </w:rPr>
            </w:pPr>
            <w:r w:rsidRPr="00A63580">
              <w:rPr>
                <w:color w:val="000000"/>
              </w:rPr>
              <w:t>4</w:t>
            </w:r>
          </w:p>
        </w:tc>
        <w:tc>
          <w:tcPr>
            <w:tcW w:w="780" w:type="dxa"/>
            <w:noWrap/>
          </w:tcPr>
          <w:p w:rsidRPr="00A63580" w:rsidR="00A63580" w:rsidP="00334DC7" w:rsidRDefault="00A63580" w14:paraId="5D624ED8" w14:textId="77777777">
            <w:pPr>
              <w:jc w:val="right"/>
              <w:rPr>
                <w:color w:val="000000"/>
              </w:rPr>
            </w:pPr>
            <w:r w:rsidRPr="00A63580">
              <w:rPr>
                <w:color w:val="000000"/>
              </w:rPr>
              <w:t>4</w:t>
            </w:r>
          </w:p>
        </w:tc>
        <w:tc>
          <w:tcPr>
            <w:tcW w:w="867" w:type="dxa"/>
            <w:noWrap/>
          </w:tcPr>
          <w:p w:rsidRPr="00A63580" w:rsidR="00A63580" w:rsidP="00334DC7" w:rsidRDefault="00A63580" w14:paraId="1F7792CE" w14:textId="77777777">
            <w:pPr>
              <w:jc w:val="right"/>
              <w:rPr>
                <w:color w:val="000000"/>
              </w:rPr>
            </w:pPr>
            <w:r w:rsidRPr="00A63580">
              <w:rPr>
                <w:color w:val="000000"/>
              </w:rPr>
              <w:t>4</w:t>
            </w:r>
          </w:p>
        </w:tc>
      </w:tr>
      <w:tr w:rsidRPr="00A63580" w:rsidR="00A63580" w:rsidTr="00334DC7" w14:paraId="68B2829B" w14:textId="77777777">
        <w:trPr>
          <w:trHeight w:val="225"/>
        </w:trPr>
        <w:tc>
          <w:tcPr>
            <w:tcW w:w="509" w:type="dxa"/>
            <w:noWrap/>
          </w:tcPr>
          <w:p w:rsidRPr="00A63580" w:rsidR="00A63580" w:rsidP="00334DC7" w:rsidRDefault="00A63580" w14:paraId="5F356D57" w14:textId="77777777">
            <w:pPr>
              <w:jc w:val="right"/>
              <w:rPr>
                <w:color w:val="000000"/>
              </w:rPr>
            </w:pPr>
            <w:r w:rsidRPr="00A63580">
              <w:rPr>
                <w:color w:val="000000"/>
              </w:rPr>
              <w:t>16.</w:t>
            </w:r>
          </w:p>
        </w:tc>
        <w:tc>
          <w:tcPr>
            <w:tcW w:w="5698" w:type="dxa"/>
            <w:noWrap/>
            <w:vAlign w:val="bottom"/>
          </w:tcPr>
          <w:p w:rsidRPr="00A63580" w:rsidR="00A63580" w:rsidP="00334DC7" w:rsidRDefault="00A63580" w14:paraId="1FB08750" w14:textId="77777777">
            <w:pPr>
              <w:rPr>
                <w:color w:val="000000"/>
              </w:rPr>
            </w:pPr>
            <w:r w:rsidRPr="00A63580">
              <w:rPr>
                <w:color w:val="000000"/>
              </w:rPr>
              <w:t>Financiering sociaal ontwikkelbedrijven</w:t>
            </w:r>
          </w:p>
        </w:tc>
        <w:tc>
          <w:tcPr>
            <w:tcW w:w="780" w:type="dxa"/>
            <w:noWrap/>
          </w:tcPr>
          <w:p w:rsidRPr="00A63580" w:rsidR="00A63580" w:rsidP="00334DC7" w:rsidRDefault="00A63580" w14:paraId="5243C055" w14:textId="77777777">
            <w:pPr>
              <w:jc w:val="right"/>
              <w:rPr>
                <w:color w:val="000000"/>
              </w:rPr>
            </w:pPr>
            <w:r w:rsidRPr="00A63580">
              <w:rPr>
                <w:color w:val="000000"/>
              </w:rPr>
              <w:t>34</w:t>
            </w:r>
          </w:p>
        </w:tc>
        <w:tc>
          <w:tcPr>
            <w:tcW w:w="780" w:type="dxa"/>
            <w:noWrap/>
          </w:tcPr>
          <w:p w:rsidRPr="00A63580" w:rsidR="00A63580" w:rsidP="00334DC7" w:rsidRDefault="00A63580" w14:paraId="0C366688" w14:textId="77777777">
            <w:pPr>
              <w:jc w:val="right"/>
              <w:rPr>
                <w:color w:val="000000"/>
              </w:rPr>
            </w:pPr>
            <w:r w:rsidRPr="00A63580">
              <w:rPr>
                <w:color w:val="000000"/>
              </w:rPr>
              <w:t>37</w:t>
            </w:r>
          </w:p>
        </w:tc>
        <w:tc>
          <w:tcPr>
            <w:tcW w:w="780" w:type="dxa"/>
            <w:noWrap/>
          </w:tcPr>
          <w:p w:rsidRPr="00A63580" w:rsidR="00A63580" w:rsidP="00334DC7" w:rsidRDefault="00A63580" w14:paraId="1E08273B" w14:textId="77777777">
            <w:pPr>
              <w:jc w:val="right"/>
              <w:rPr>
                <w:color w:val="000000"/>
              </w:rPr>
            </w:pPr>
            <w:r w:rsidRPr="00A63580">
              <w:rPr>
                <w:color w:val="000000"/>
              </w:rPr>
              <w:t>39</w:t>
            </w:r>
          </w:p>
        </w:tc>
        <w:tc>
          <w:tcPr>
            <w:tcW w:w="780" w:type="dxa"/>
            <w:noWrap/>
          </w:tcPr>
          <w:p w:rsidRPr="00A63580" w:rsidR="00A63580" w:rsidP="00334DC7" w:rsidRDefault="00A63580" w14:paraId="39D5C246" w14:textId="77777777">
            <w:pPr>
              <w:jc w:val="right"/>
              <w:rPr>
                <w:color w:val="000000"/>
              </w:rPr>
            </w:pPr>
            <w:r w:rsidRPr="00A63580">
              <w:rPr>
                <w:color w:val="000000"/>
              </w:rPr>
              <w:t>42</w:t>
            </w:r>
          </w:p>
        </w:tc>
        <w:tc>
          <w:tcPr>
            <w:tcW w:w="780" w:type="dxa"/>
            <w:noWrap/>
          </w:tcPr>
          <w:p w:rsidRPr="00A63580" w:rsidR="00A63580" w:rsidP="00334DC7" w:rsidRDefault="00A63580" w14:paraId="588AC7FA" w14:textId="77777777">
            <w:pPr>
              <w:jc w:val="right"/>
              <w:rPr>
                <w:color w:val="000000"/>
              </w:rPr>
            </w:pPr>
            <w:r w:rsidRPr="00A63580">
              <w:rPr>
                <w:color w:val="000000"/>
              </w:rPr>
              <w:t>44</w:t>
            </w:r>
          </w:p>
        </w:tc>
        <w:tc>
          <w:tcPr>
            <w:tcW w:w="867" w:type="dxa"/>
            <w:noWrap/>
          </w:tcPr>
          <w:p w:rsidRPr="00A63580" w:rsidR="00A63580" w:rsidP="00334DC7" w:rsidRDefault="00A63580" w14:paraId="5F26A5C6" w14:textId="77777777">
            <w:pPr>
              <w:jc w:val="right"/>
              <w:rPr>
                <w:color w:val="000000"/>
              </w:rPr>
            </w:pPr>
            <w:r w:rsidRPr="00A63580">
              <w:rPr>
                <w:color w:val="000000"/>
              </w:rPr>
              <w:t>90</w:t>
            </w:r>
          </w:p>
        </w:tc>
      </w:tr>
      <w:tr w:rsidRPr="00A63580" w:rsidR="00A63580" w:rsidTr="00334DC7" w14:paraId="77475559" w14:textId="77777777">
        <w:trPr>
          <w:trHeight w:val="225"/>
        </w:trPr>
        <w:tc>
          <w:tcPr>
            <w:tcW w:w="509" w:type="dxa"/>
            <w:noWrap/>
          </w:tcPr>
          <w:p w:rsidRPr="00A63580" w:rsidR="00A63580" w:rsidP="00334DC7" w:rsidRDefault="00A63580" w14:paraId="234960CF" w14:textId="77777777">
            <w:pPr>
              <w:jc w:val="right"/>
              <w:rPr>
                <w:color w:val="000000"/>
              </w:rPr>
            </w:pPr>
            <w:r w:rsidRPr="00A63580">
              <w:rPr>
                <w:color w:val="000000"/>
              </w:rPr>
              <w:t>17.</w:t>
            </w:r>
          </w:p>
        </w:tc>
        <w:tc>
          <w:tcPr>
            <w:tcW w:w="5698" w:type="dxa"/>
            <w:noWrap/>
            <w:vAlign w:val="bottom"/>
          </w:tcPr>
          <w:p w:rsidRPr="00A63580" w:rsidR="00A63580" w:rsidP="00334DC7" w:rsidRDefault="00A63580" w14:paraId="51139946" w14:textId="77777777">
            <w:pPr>
              <w:rPr>
                <w:color w:val="000000"/>
              </w:rPr>
            </w:pPr>
            <w:r w:rsidRPr="00A63580">
              <w:rPr>
                <w:color w:val="000000"/>
              </w:rPr>
              <w:t>Uitstellen aangepast arbeidsongeschiktheidscriterium bij loonkostensubsidie met 1 jaar (naar 2027)</w:t>
            </w:r>
          </w:p>
        </w:tc>
        <w:tc>
          <w:tcPr>
            <w:tcW w:w="780" w:type="dxa"/>
            <w:noWrap/>
          </w:tcPr>
          <w:p w:rsidRPr="00A63580" w:rsidR="00A63580" w:rsidP="00334DC7" w:rsidRDefault="00A63580" w14:paraId="77EBF57B" w14:textId="77777777">
            <w:pPr>
              <w:jc w:val="right"/>
              <w:rPr>
                <w:color w:val="000000"/>
              </w:rPr>
            </w:pPr>
            <w:r w:rsidRPr="00A63580">
              <w:rPr>
                <w:color w:val="000000"/>
              </w:rPr>
              <w:t>0</w:t>
            </w:r>
          </w:p>
        </w:tc>
        <w:tc>
          <w:tcPr>
            <w:tcW w:w="780" w:type="dxa"/>
            <w:noWrap/>
          </w:tcPr>
          <w:p w:rsidRPr="00A63580" w:rsidR="00A63580" w:rsidP="00334DC7" w:rsidRDefault="00A63580" w14:paraId="323574D5" w14:textId="77777777">
            <w:pPr>
              <w:jc w:val="right"/>
              <w:rPr>
                <w:color w:val="000000"/>
              </w:rPr>
            </w:pPr>
            <w:r w:rsidRPr="00A63580">
              <w:rPr>
                <w:color w:val="000000"/>
              </w:rPr>
              <w:t>1</w:t>
            </w:r>
          </w:p>
        </w:tc>
        <w:tc>
          <w:tcPr>
            <w:tcW w:w="780" w:type="dxa"/>
            <w:noWrap/>
          </w:tcPr>
          <w:p w:rsidRPr="00A63580" w:rsidR="00A63580" w:rsidP="00334DC7" w:rsidRDefault="00A63580" w14:paraId="47CFE0AD" w14:textId="77777777">
            <w:pPr>
              <w:jc w:val="right"/>
              <w:rPr>
                <w:color w:val="000000"/>
              </w:rPr>
            </w:pPr>
            <w:r w:rsidRPr="00A63580">
              <w:rPr>
                <w:color w:val="000000"/>
              </w:rPr>
              <w:t>1</w:t>
            </w:r>
          </w:p>
        </w:tc>
        <w:tc>
          <w:tcPr>
            <w:tcW w:w="780" w:type="dxa"/>
            <w:noWrap/>
          </w:tcPr>
          <w:p w:rsidRPr="00A63580" w:rsidR="00A63580" w:rsidP="00334DC7" w:rsidRDefault="00A63580" w14:paraId="0CEB29C3" w14:textId="77777777">
            <w:pPr>
              <w:jc w:val="right"/>
              <w:rPr>
                <w:color w:val="000000"/>
              </w:rPr>
            </w:pPr>
            <w:r w:rsidRPr="00A63580">
              <w:rPr>
                <w:color w:val="000000"/>
              </w:rPr>
              <w:t>1</w:t>
            </w:r>
          </w:p>
        </w:tc>
        <w:tc>
          <w:tcPr>
            <w:tcW w:w="780" w:type="dxa"/>
            <w:noWrap/>
          </w:tcPr>
          <w:p w:rsidRPr="00A63580" w:rsidR="00A63580" w:rsidP="00334DC7" w:rsidRDefault="00A63580" w14:paraId="34ADDA4F" w14:textId="77777777">
            <w:pPr>
              <w:jc w:val="right"/>
              <w:rPr>
                <w:color w:val="000000"/>
              </w:rPr>
            </w:pPr>
            <w:r w:rsidRPr="00A63580">
              <w:rPr>
                <w:color w:val="000000"/>
              </w:rPr>
              <w:t>1</w:t>
            </w:r>
          </w:p>
        </w:tc>
        <w:tc>
          <w:tcPr>
            <w:tcW w:w="867" w:type="dxa"/>
            <w:noWrap/>
          </w:tcPr>
          <w:p w:rsidRPr="00A63580" w:rsidR="00A63580" w:rsidP="00334DC7" w:rsidRDefault="00A63580" w14:paraId="0C9CD295" w14:textId="77777777">
            <w:pPr>
              <w:jc w:val="right"/>
              <w:rPr>
                <w:color w:val="000000"/>
              </w:rPr>
            </w:pPr>
            <w:r w:rsidRPr="00A63580">
              <w:rPr>
                <w:color w:val="000000"/>
              </w:rPr>
              <w:t>0</w:t>
            </w:r>
          </w:p>
        </w:tc>
      </w:tr>
      <w:tr w:rsidRPr="00A63580" w:rsidR="00A63580" w:rsidTr="00334DC7" w14:paraId="7E3C2534" w14:textId="77777777">
        <w:trPr>
          <w:trHeight w:val="225"/>
        </w:trPr>
        <w:tc>
          <w:tcPr>
            <w:tcW w:w="509" w:type="dxa"/>
            <w:noWrap/>
          </w:tcPr>
          <w:p w:rsidRPr="00A63580" w:rsidR="00A63580" w:rsidP="00334DC7" w:rsidRDefault="00A63580" w14:paraId="06A23285" w14:textId="77777777">
            <w:pPr>
              <w:jc w:val="right"/>
              <w:rPr>
                <w:color w:val="000000"/>
              </w:rPr>
            </w:pPr>
            <w:r w:rsidRPr="00A63580">
              <w:rPr>
                <w:color w:val="000000"/>
              </w:rPr>
              <w:t>18.</w:t>
            </w:r>
          </w:p>
        </w:tc>
        <w:tc>
          <w:tcPr>
            <w:tcW w:w="5698" w:type="dxa"/>
            <w:noWrap/>
            <w:vAlign w:val="bottom"/>
          </w:tcPr>
          <w:p w:rsidRPr="00A63580" w:rsidR="00A63580" w:rsidP="00334DC7" w:rsidRDefault="00A63580" w14:paraId="1778BD1C" w14:textId="77777777">
            <w:pPr>
              <w:rPr>
                <w:color w:val="000000"/>
              </w:rPr>
            </w:pPr>
            <w:r w:rsidRPr="00A63580">
              <w:rPr>
                <w:color w:val="000000"/>
              </w:rPr>
              <w:t xml:space="preserve">Vereenvoudiging Toeslagenwet </w:t>
            </w:r>
          </w:p>
        </w:tc>
        <w:tc>
          <w:tcPr>
            <w:tcW w:w="780" w:type="dxa"/>
            <w:noWrap/>
          </w:tcPr>
          <w:p w:rsidRPr="00A63580" w:rsidR="00A63580" w:rsidP="00334DC7" w:rsidRDefault="00A63580" w14:paraId="0DFB95C5" w14:textId="77777777">
            <w:pPr>
              <w:jc w:val="right"/>
              <w:rPr>
                <w:color w:val="000000"/>
              </w:rPr>
            </w:pPr>
            <w:r w:rsidRPr="00A63580">
              <w:rPr>
                <w:color w:val="000000"/>
              </w:rPr>
              <w:t>0</w:t>
            </w:r>
          </w:p>
        </w:tc>
        <w:tc>
          <w:tcPr>
            <w:tcW w:w="780" w:type="dxa"/>
            <w:noWrap/>
          </w:tcPr>
          <w:p w:rsidRPr="00A63580" w:rsidR="00A63580" w:rsidP="00334DC7" w:rsidRDefault="00A63580" w14:paraId="07AD5BB2" w14:textId="77777777">
            <w:pPr>
              <w:jc w:val="right"/>
              <w:rPr>
                <w:color w:val="000000"/>
              </w:rPr>
            </w:pPr>
            <w:r w:rsidRPr="00A63580">
              <w:rPr>
                <w:color w:val="000000"/>
              </w:rPr>
              <w:t>0</w:t>
            </w:r>
          </w:p>
        </w:tc>
        <w:tc>
          <w:tcPr>
            <w:tcW w:w="780" w:type="dxa"/>
            <w:noWrap/>
          </w:tcPr>
          <w:p w:rsidRPr="00A63580" w:rsidR="00A63580" w:rsidP="00334DC7" w:rsidRDefault="00A63580" w14:paraId="20A366D3" w14:textId="77777777">
            <w:pPr>
              <w:jc w:val="right"/>
              <w:rPr>
                <w:color w:val="000000"/>
              </w:rPr>
            </w:pPr>
            <w:r w:rsidRPr="00A63580">
              <w:rPr>
                <w:color w:val="000000"/>
              </w:rPr>
              <w:t>0</w:t>
            </w:r>
          </w:p>
        </w:tc>
        <w:tc>
          <w:tcPr>
            <w:tcW w:w="780" w:type="dxa"/>
            <w:noWrap/>
          </w:tcPr>
          <w:p w:rsidRPr="00A63580" w:rsidR="00A63580" w:rsidP="00334DC7" w:rsidRDefault="00A63580" w14:paraId="37AC781B" w14:textId="77777777">
            <w:pPr>
              <w:jc w:val="right"/>
              <w:rPr>
                <w:color w:val="000000"/>
              </w:rPr>
            </w:pPr>
            <w:r w:rsidRPr="00A63580">
              <w:rPr>
                <w:color w:val="000000"/>
              </w:rPr>
              <w:t>4</w:t>
            </w:r>
          </w:p>
        </w:tc>
        <w:tc>
          <w:tcPr>
            <w:tcW w:w="780" w:type="dxa"/>
            <w:noWrap/>
          </w:tcPr>
          <w:p w:rsidRPr="00A63580" w:rsidR="00A63580" w:rsidP="00334DC7" w:rsidRDefault="00A63580" w14:paraId="6E887A46" w14:textId="77777777">
            <w:pPr>
              <w:jc w:val="right"/>
              <w:rPr>
                <w:color w:val="000000"/>
              </w:rPr>
            </w:pPr>
            <w:r w:rsidRPr="00A63580">
              <w:rPr>
                <w:color w:val="000000"/>
              </w:rPr>
              <w:t>4</w:t>
            </w:r>
          </w:p>
        </w:tc>
        <w:tc>
          <w:tcPr>
            <w:tcW w:w="867" w:type="dxa"/>
            <w:noWrap/>
          </w:tcPr>
          <w:p w:rsidRPr="00A63580" w:rsidR="00A63580" w:rsidP="00334DC7" w:rsidRDefault="00A63580" w14:paraId="04C7C0CD" w14:textId="77777777">
            <w:pPr>
              <w:jc w:val="right"/>
              <w:rPr>
                <w:color w:val="000000"/>
              </w:rPr>
            </w:pPr>
            <w:r w:rsidRPr="00A63580">
              <w:rPr>
                <w:color w:val="000000"/>
              </w:rPr>
              <w:t>5</w:t>
            </w:r>
          </w:p>
        </w:tc>
      </w:tr>
      <w:tr w:rsidRPr="00A63580" w:rsidR="00A63580" w:rsidTr="00334DC7" w14:paraId="65032F8A" w14:textId="77777777">
        <w:trPr>
          <w:trHeight w:val="225"/>
        </w:trPr>
        <w:tc>
          <w:tcPr>
            <w:tcW w:w="509" w:type="dxa"/>
            <w:noWrap/>
          </w:tcPr>
          <w:p w:rsidRPr="00A63580" w:rsidR="00A63580" w:rsidP="00334DC7" w:rsidRDefault="00A63580" w14:paraId="646C2696" w14:textId="77777777">
            <w:pPr>
              <w:jc w:val="right"/>
              <w:rPr>
                <w:color w:val="000000"/>
              </w:rPr>
            </w:pPr>
            <w:r w:rsidRPr="00A63580">
              <w:rPr>
                <w:color w:val="000000"/>
              </w:rPr>
              <w:lastRenderedPageBreak/>
              <w:t>19.</w:t>
            </w:r>
          </w:p>
        </w:tc>
        <w:tc>
          <w:tcPr>
            <w:tcW w:w="5698" w:type="dxa"/>
            <w:noWrap/>
            <w:vAlign w:val="bottom"/>
          </w:tcPr>
          <w:p w:rsidRPr="00A63580" w:rsidR="00A63580" w:rsidP="00334DC7" w:rsidRDefault="00A63580" w14:paraId="24113B82" w14:textId="77777777">
            <w:pPr>
              <w:rPr>
                <w:color w:val="000000"/>
              </w:rPr>
            </w:pPr>
            <w:r w:rsidRPr="00A63580">
              <w:rPr>
                <w:color w:val="000000"/>
              </w:rPr>
              <w:t>Verbreden pilot dakloze arbeidsmigranten</w:t>
            </w:r>
          </w:p>
        </w:tc>
        <w:tc>
          <w:tcPr>
            <w:tcW w:w="780" w:type="dxa"/>
            <w:noWrap/>
          </w:tcPr>
          <w:p w:rsidRPr="00A63580" w:rsidR="00A63580" w:rsidP="00334DC7" w:rsidRDefault="00A63580" w14:paraId="4424BD19" w14:textId="77777777">
            <w:pPr>
              <w:jc w:val="right"/>
              <w:rPr>
                <w:color w:val="000000"/>
              </w:rPr>
            </w:pPr>
            <w:r w:rsidRPr="00A63580">
              <w:rPr>
                <w:color w:val="000000"/>
              </w:rPr>
              <w:t>0</w:t>
            </w:r>
          </w:p>
        </w:tc>
        <w:tc>
          <w:tcPr>
            <w:tcW w:w="780" w:type="dxa"/>
            <w:noWrap/>
          </w:tcPr>
          <w:p w:rsidRPr="00A63580" w:rsidR="00A63580" w:rsidP="00334DC7" w:rsidRDefault="00A63580" w14:paraId="50773DE0" w14:textId="77777777">
            <w:pPr>
              <w:jc w:val="right"/>
              <w:rPr>
                <w:color w:val="000000"/>
              </w:rPr>
            </w:pPr>
            <w:r w:rsidRPr="00A63580">
              <w:rPr>
                <w:color w:val="000000"/>
              </w:rPr>
              <w:t>8</w:t>
            </w:r>
          </w:p>
        </w:tc>
        <w:tc>
          <w:tcPr>
            <w:tcW w:w="780" w:type="dxa"/>
            <w:noWrap/>
          </w:tcPr>
          <w:p w:rsidRPr="00A63580" w:rsidR="00A63580" w:rsidP="00334DC7" w:rsidRDefault="00A63580" w14:paraId="098D9365" w14:textId="77777777">
            <w:pPr>
              <w:jc w:val="right"/>
              <w:rPr>
                <w:color w:val="000000"/>
              </w:rPr>
            </w:pPr>
            <w:r w:rsidRPr="00A63580">
              <w:rPr>
                <w:color w:val="000000"/>
              </w:rPr>
              <w:t>8</w:t>
            </w:r>
          </w:p>
        </w:tc>
        <w:tc>
          <w:tcPr>
            <w:tcW w:w="780" w:type="dxa"/>
            <w:noWrap/>
          </w:tcPr>
          <w:p w:rsidRPr="00A63580" w:rsidR="00A63580" w:rsidP="00334DC7" w:rsidRDefault="00A63580" w14:paraId="175C3514" w14:textId="77777777">
            <w:pPr>
              <w:jc w:val="right"/>
              <w:rPr>
                <w:color w:val="000000"/>
              </w:rPr>
            </w:pPr>
            <w:r w:rsidRPr="00A63580">
              <w:rPr>
                <w:color w:val="000000"/>
              </w:rPr>
              <w:t>8</w:t>
            </w:r>
          </w:p>
        </w:tc>
        <w:tc>
          <w:tcPr>
            <w:tcW w:w="780" w:type="dxa"/>
            <w:noWrap/>
          </w:tcPr>
          <w:p w:rsidRPr="00A63580" w:rsidR="00A63580" w:rsidP="00334DC7" w:rsidRDefault="00A63580" w14:paraId="476CFA43" w14:textId="77777777">
            <w:pPr>
              <w:jc w:val="right"/>
              <w:rPr>
                <w:color w:val="000000"/>
              </w:rPr>
            </w:pPr>
            <w:r w:rsidRPr="00A63580">
              <w:rPr>
                <w:color w:val="000000"/>
              </w:rPr>
              <w:t>0</w:t>
            </w:r>
          </w:p>
        </w:tc>
        <w:tc>
          <w:tcPr>
            <w:tcW w:w="867" w:type="dxa"/>
            <w:noWrap/>
          </w:tcPr>
          <w:p w:rsidRPr="00A63580" w:rsidR="00A63580" w:rsidP="00334DC7" w:rsidRDefault="00A63580" w14:paraId="3AC9A672" w14:textId="77777777">
            <w:pPr>
              <w:jc w:val="right"/>
              <w:rPr>
                <w:color w:val="000000"/>
              </w:rPr>
            </w:pPr>
            <w:r w:rsidRPr="00A63580">
              <w:rPr>
                <w:color w:val="000000"/>
              </w:rPr>
              <w:t>0</w:t>
            </w:r>
          </w:p>
        </w:tc>
      </w:tr>
      <w:tr w:rsidRPr="00A63580" w:rsidR="00A63580" w:rsidTr="00334DC7" w14:paraId="567DAA6A" w14:textId="77777777">
        <w:trPr>
          <w:trHeight w:val="225"/>
        </w:trPr>
        <w:tc>
          <w:tcPr>
            <w:tcW w:w="509" w:type="dxa"/>
            <w:noWrap/>
          </w:tcPr>
          <w:p w:rsidRPr="00A63580" w:rsidR="00A63580" w:rsidP="00334DC7" w:rsidRDefault="00A63580" w14:paraId="4643AFF4" w14:textId="77777777">
            <w:pPr>
              <w:jc w:val="right"/>
              <w:rPr>
                <w:color w:val="000000"/>
              </w:rPr>
            </w:pPr>
            <w:r w:rsidRPr="00A63580">
              <w:rPr>
                <w:color w:val="000000"/>
              </w:rPr>
              <w:t>20.</w:t>
            </w:r>
          </w:p>
        </w:tc>
        <w:tc>
          <w:tcPr>
            <w:tcW w:w="5698" w:type="dxa"/>
            <w:noWrap/>
            <w:vAlign w:val="bottom"/>
          </w:tcPr>
          <w:p w:rsidRPr="00A63580" w:rsidR="00A63580" w:rsidP="00334DC7" w:rsidRDefault="00A63580" w14:paraId="2DC1EFEB" w14:textId="77777777">
            <w:pPr>
              <w:rPr>
                <w:color w:val="000000"/>
              </w:rPr>
            </w:pPr>
            <w:r w:rsidRPr="00A63580">
              <w:rPr>
                <w:color w:val="000000"/>
              </w:rPr>
              <w:t>Verhoging minimumjeugdloon</w:t>
            </w:r>
          </w:p>
        </w:tc>
        <w:tc>
          <w:tcPr>
            <w:tcW w:w="780" w:type="dxa"/>
            <w:noWrap/>
          </w:tcPr>
          <w:p w:rsidRPr="00A63580" w:rsidR="00A63580" w:rsidP="00334DC7" w:rsidRDefault="00A63580" w14:paraId="041DE0C4" w14:textId="77777777">
            <w:pPr>
              <w:jc w:val="right"/>
              <w:rPr>
                <w:color w:val="000000"/>
              </w:rPr>
            </w:pPr>
            <w:r w:rsidRPr="00A63580">
              <w:rPr>
                <w:color w:val="000000"/>
              </w:rPr>
              <w:t>0</w:t>
            </w:r>
          </w:p>
        </w:tc>
        <w:tc>
          <w:tcPr>
            <w:tcW w:w="780" w:type="dxa"/>
            <w:noWrap/>
          </w:tcPr>
          <w:p w:rsidRPr="00A63580" w:rsidR="00A63580" w:rsidP="00334DC7" w:rsidRDefault="00A63580" w14:paraId="0944833E" w14:textId="77777777">
            <w:pPr>
              <w:jc w:val="right"/>
              <w:rPr>
                <w:color w:val="000000"/>
              </w:rPr>
            </w:pPr>
            <w:r w:rsidRPr="00A63580">
              <w:rPr>
                <w:color w:val="000000"/>
              </w:rPr>
              <w:t>0</w:t>
            </w:r>
          </w:p>
        </w:tc>
        <w:tc>
          <w:tcPr>
            <w:tcW w:w="780" w:type="dxa"/>
            <w:noWrap/>
          </w:tcPr>
          <w:p w:rsidRPr="00A63580" w:rsidR="00A63580" w:rsidP="00334DC7" w:rsidRDefault="00A63580" w14:paraId="246B924E" w14:textId="77777777">
            <w:pPr>
              <w:jc w:val="right"/>
              <w:rPr>
                <w:color w:val="000000"/>
              </w:rPr>
            </w:pPr>
            <w:r w:rsidRPr="00A63580">
              <w:rPr>
                <w:color w:val="000000"/>
              </w:rPr>
              <w:t>39</w:t>
            </w:r>
          </w:p>
        </w:tc>
        <w:tc>
          <w:tcPr>
            <w:tcW w:w="780" w:type="dxa"/>
            <w:noWrap/>
          </w:tcPr>
          <w:p w:rsidRPr="00A63580" w:rsidR="00A63580" w:rsidP="00334DC7" w:rsidRDefault="00A63580" w14:paraId="4DD87754" w14:textId="77777777">
            <w:pPr>
              <w:jc w:val="right"/>
              <w:rPr>
                <w:color w:val="000000"/>
              </w:rPr>
            </w:pPr>
            <w:r w:rsidRPr="00A63580">
              <w:rPr>
                <w:color w:val="000000"/>
              </w:rPr>
              <w:t>40</w:t>
            </w:r>
          </w:p>
        </w:tc>
        <w:tc>
          <w:tcPr>
            <w:tcW w:w="780" w:type="dxa"/>
            <w:noWrap/>
          </w:tcPr>
          <w:p w:rsidRPr="00A63580" w:rsidR="00A63580" w:rsidP="00334DC7" w:rsidRDefault="00A63580" w14:paraId="0466A5D0" w14:textId="77777777">
            <w:pPr>
              <w:jc w:val="right"/>
              <w:rPr>
                <w:color w:val="000000"/>
              </w:rPr>
            </w:pPr>
            <w:r w:rsidRPr="00A63580">
              <w:rPr>
                <w:color w:val="000000"/>
              </w:rPr>
              <w:t>42</w:t>
            </w:r>
          </w:p>
        </w:tc>
        <w:tc>
          <w:tcPr>
            <w:tcW w:w="867" w:type="dxa"/>
            <w:noWrap/>
          </w:tcPr>
          <w:p w:rsidRPr="00A63580" w:rsidR="00A63580" w:rsidP="00334DC7" w:rsidRDefault="00A63580" w14:paraId="70F3DD4C" w14:textId="77777777">
            <w:pPr>
              <w:jc w:val="right"/>
              <w:rPr>
                <w:color w:val="000000"/>
              </w:rPr>
            </w:pPr>
            <w:r w:rsidRPr="00A63580">
              <w:rPr>
                <w:color w:val="000000"/>
              </w:rPr>
              <w:t>60</w:t>
            </w:r>
          </w:p>
        </w:tc>
      </w:tr>
      <w:tr w:rsidRPr="00A63580" w:rsidR="00A63580" w:rsidTr="00334DC7" w14:paraId="6F7D46EA" w14:textId="77777777">
        <w:trPr>
          <w:trHeight w:val="225"/>
        </w:trPr>
        <w:tc>
          <w:tcPr>
            <w:tcW w:w="509" w:type="dxa"/>
            <w:noWrap/>
          </w:tcPr>
          <w:p w:rsidRPr="00A63580" w:rsidR="00A63580" w:rsidP="00334DC7" w:rsidRDefault="00A63580" w14:paraId="2DFF7D73" w14:textId="77777777">
            <w:pPr>
              <w:jc w:val="right"/>
              <w:rPr>
                <w:color w:val="000000"/>
              </w:rPr>
            </w:pPr>
            <w:r w:rsidRPr="00A63580">
              <w:rPr>
                <w:color w:val="000000"/>
              </w:rPr>
              <w:t>21.</w:t>
            </w:r>
          </w:p>
        </w:tc>
        <w:tc>
          <w:tcPr>
            <w:tcW w:w="5698" w:type="dxa"/>
            <w:noWrap/>
            <w:vAlign w:val="bottom"/>
          </w:tcPr>
          <w:p w:rsidRPr="00A63580" w:rsidR="00A63580" w:rsidP="00334DC7" w:rsidRDefault="00A63580" w14:paraId="3D7C6F8E" w14:textId="77777777">
            <w:pPr>
              <w:rPr>
                <w:color w:val="000000"/>
              </w:rPr>
            </w:pPr>
            <w:r w:rsidRPr="00A63580">
              <w:rPr>
                <w:color w:val="000000"/>
              </w:rPr>
              <w:t>Re-integratiedienstverlening WW'ers met een kwetsbare arbeidsmarktpositie</w:t>
            </w:r>
          </w:p>
        </w:tc>
        <w:tc>
          <w:tcPr>
            <w:tcW w:w="780" w:type="dxa"/>
            <w:noWrap/>
          </w:tcPr>
          <w:p w:rsidRPr="00A63580" w:rsidR="00A63580" w:rsidP="00334DC7" w:rsidRDefault="00A63580" w14:paraId="69D07F10" w14:textId="77777777">
            <w:pPr>
              <w:jc w:val="right"/>
              <w:rPr>
                <w:color w:val="000000"/>
              </w:rPr>
            </w:pPr>
            <w:r w:rsidRPr="00A63580">
              <w:rPr>
                <w:color w:val="000000"/>
              </w:rPr>
              <w:t>0</w:t>
            </w:r>
          </w:p>
        </w:tc>
        <w:tc>
          <w:tcPr>
            <w:tcW w:w="780" w:type="dxa"/>
            <w:noWrap/>
          </w:tcPr>
          <w:p w:rsidRPr="00A63580" w:rsidR="00A63580" w:rsidP="00334DC7" w:rsidRDefault="00A63580" w14:paraId="7EA778E7" w14:textId="77777777">
            <w:pPr>
              <w:jc w:val="right"/>
              <w:rPr>
                <w:color w:val="000000"/>
              </w:rPr>
            </w:pPr>
            <w:r w:rsidRPr="00A63580">
              <w:rPr>
                <w:color w:val="000000"/>
              </w:rPr>
              <w:t>0</w:t>
            </w:r>
          </w:p>
        </w:tc>
        <w:tc>
          <w:tcPr>
            <w:tcW w:w="780" w:type="dxa"/>
            <w:noWrap/>
          </w:tcPr>
          <w:p w:rsidRPr="00A63580" w:rsidR="00A63580" w:rsidP="00334DC7" w:rsidRDefault="00A63580" w14:paraId="79D62BED" w14:textId="77777777">
            <w:pPr>
              <w:jc w:val="right"/>
              <w:rPr>
                <w:color w:val="000000"/>
              </w:rPr>
            </w:pPr>
            <w:r w:rsidRPr="00A63580">
              <w:rPr>
                <w:color w:val="000000"/>
              </w:rPr>
              <w:t>0</w:t>
            </w:r>
          </w:p>
        </w:tc>
        <w:tc>
          <w:tcPr>
            <w:tcW w:w="780" w:type="dxa"/>
            <w:noWrap/>
          </w:tcPr>
          <w:p w:rsidRPr="00A63580" w:rsidR="00A63580" w:rsidP="00334DC7" w:rsidRDefault="00A63580" w14:paraId="28602699" w14:textId="77777777">
            <w:pPr>
              <w:jc w:val="right"/>
              <w:rPr>
                <w:color w:val="000000"/>
              </w:rPr>
            </w:pPr>
            <w:r w:rsidRPr="00A63580">
              <w:rPr>
                <w:color w:val="000000"/>
              </w:rPr>
              <w:t>0</w:t>
            </w:r>
          </w:p>
        </w:tc>
        <w:tc>
          <w:tcPr>
            <w:tcW w:w="780" w:type="dxa"/>
            <w:noWrap/>
          </w:tcPr>
          <w:p w:rsidRPr="00A63580" w:rsidR="00A63580" w:rsidP="00334DC7" w:rsidRDefault="00A63580" w14:paraId="0BB58D08" w14:textId="77777777">
            <w:pPr>
              <w:jc w:val="right"/>
              <w:rPr>
                <w:color w:val="000000"/>
              </w:rPr>
            </w:pPr>
            <w:r w:rsidRPr="00A63580">
              <w:rPr>
                <w:color w:val="000000"/>
              </w:rPr>
              <w:t>0</w:t>
            </w:r>
          </w:p>
        </w:tc>
        <w:tc>
          <w:tcPr>
            <w:tcW w:w="867" w:type="dxa"/>
            <w:noWrap/>
          </w:tcPr>
          <w:p w:rsidRPr="00A63580" w:rsidR="00A63580" w:rsidP="00334DC7" w:rsidRDefault="00A63580" w14:paraId="4EF03064" w14:textId="77777777">
            <w:pPr>
              <w:jc w:val="right"/>
              <w:rPr>
                <w:color w:val="000000"/>
              </w:rPr>
            </w:pPr>
            <w:r w:rsidRPr="00A63580">
              <w:rPr>
                <w:color w:val="000000"/>
              </w:rPr>
              <w:t>3</w:t>
            </w:r>
          </w:p>
        </w:tc>
      </w:tr>
      <w:tr w:rsidRPr="00A63580" w:rsidR="00A63580" w:rsidTr="00334DC7" w14:paraId="1DA21C6E" w14:textId="77777777">
        <w:trPr>
          <w:trHeight w:val="225"/>
        </w:trPr>
        <w:tc>
          <w:tcPr>
            <w:tcW w:w="509" w:type="dxa"/>
            <w:noWrap/>
          </w:tcPr>
          <w:p w:rsidRPr="00A63580" w:rsidR="00A63580" w:rsidP="00334DC7" w:rsidRDefault="00A63580" w14:paraId="34167000" w14:textId="77777777">
            <w:pPr>
              <w:jc w:val="right"/>
              <w:rPr>
                <w:color w:val="000000"/>
              </w:rPr>
            </w:pPr>
            <w:r w:rsidRPr="00A63580">
              <w:rPr>
                <w:color w:val="000000"/>
              </w:rPr>
              <w:t>22.</w:t>
            </w:r>
          </w:p>
        </w:tc>
        <w:tc>
          <w:tcPr>
            <w:tcW w:w="5698" w:type="dxa"/>
            <w:noWrap/>
            <w:vAlign w:val="bottom"/>
          </w:tcPr>
          <w:p w:rsidRPr="00A63580" w:rsidR="00A63580" w:rsidP="00334DC7" w:rsidRDefault="00A63580" w14:paraId="5BD3868A" w14:textId="77777777">
            <w:pPr>
              <w:rPr>
                <w:color w:val="000000"/>
              </w:rPr>
            </w:pPr>
            <w:r w:rsidRPr="00A63580">
              <w:rPr>
                <w:color w:val="000000"/>
              </w:rPr>
              <w:t>Uitvoering Wet gegevensverwerking door samenwerkingsverbanden en uitbreiding toezicht Wet toelating terbeschikkingstelling van arbeidskrachten</w:t>
            </w:r>
          </w:p>
        </w:tc>
        <w:tc>
          <w:tcPr>
            <w:tcW w:w="780" w:type="dxa"/>
            <w:noWrap/>
          </w:tcPr>
          <w:p w:rsidRPr="00A63580" w:rsidR="00A63580" w:rsidP="00334DC7" w:rsidRDefault="00A63580" w14:paraId="5CDD5477" w14:textId="77777777">
            <w:pPr>
              <w:jc w:val="right"/>
              <w:rPr>
                <w:color w:val="000000"/>
              </w:rPr>
            </w:pPr>
            <w:r w:rsidRPr="00A63580">
              <w:rPr>
                <w:color w:val="000000"/>
              </w:rPr>
              <w:t>3</w:t>
            </w:r>
          </w:p>
        </w:tc>
        <w:tc>
          <w:tcPr>
            <w:tcW w:w="780" w:type="dxa"/>
            <w:noWrap/>
          </w:tcPr>
          <w:p w:rsidRPr="00A63580" w:rsidR="00A63580" w:rsidP="00334DC7" w:rsidRDefault="00A63580" w14:paraId="31FE4E7F" w14:textId="77777777">
            <w:pPr>
              <w:jc w:val="right"/>
              <w:rPr>
                <w:color w:val="000000"/>
              </w:rPr>
            </w:pPr>
            <w:r w:rsidRPr="00A63580">
              <w:rPr>
                <w:color w:val="000000"/>
              </w:rPr>
              <w:t>7</w:t>
            </w:r>
          </w:p>
        </w:tc>
        <w:tc>
          <w:tcPr>
            <w:tcW w:w="780" w:type="dxa"/>
            <w:noWrap/>
          </w:tcPr>
          <w:p w:rsidRPr="00A63580" w:rsidR="00A63580" w:rsidP="00334DC7" w:rsidRDefault="00A63580" w14:paraId="04161BE2" w14:textId="77777777">
            <w:pPr>
              <w:jc w:val="right"/>
              <w:rPr>
                <w:color w:val="000000"/>
              </w:rPr>
            </w:pPr>
            <w:r w:rsidRPr="00A63580">
              <w:rPr>
                <w:color w:val="000000"/>
              </w:rPr>
              <w:t>7</w:t>
            </w:r>
          </w:p>
        </w:tc>
        <w:tc>
          <w:tcPr>
            <w:tcW w:w="780" w:type="dxa"/>
            <w:noWrap/>
          </w:tcPr>
          <w:p w:rsidRPr="00A63580" w:rsidR="00A63580" w:rsidP="00334DC7" w:rsidRDefault="00A63580" w14:paraId="5F3853FD" w14:textId="77777777">
            <w:pPr>
              <w:jc w:val="right"/>
              <w:rPr>
                <w:color w:val="000000"/>
              </w:rPr>
            </w:pPr>
            <w:r w:rsidRPr="00A63580">
              <w:rPr>
                <w:color w:val="000000"/>
              </w:rPr>
              <w:t>7</w:t>
            </w:r>
          </w:p>
        </w:tc>
        <w:tc>
          <w:tcPr>
            <w:tcW w:w="780" w:type="dxa"/>
            <w:noWrap/>
          </w:tcPr>
          <w:p w:rsidRPr="00A63580" w:rsidR="00A63580" w:rsidP="00334DC7" w:rsidRDefault="00A63580" w14:paraId="0EFAF52B" w14:textId="77777777">
            <w:pPr>
              <w:jc w:val="right"/>
              <w:rPr>
                <w:color w:val="000000"/>
              </w:rPr>
            </w:pPr>
            <w:r w:rsidRPr="00A63580">
              <w:rPr>
                <w:color w:val="000000"/>
              </w:rPr>
              <w:t>7</w:t>
            </w:r>
          </w:p>
        </w:tc>
        <w:tc>
          <w:tcPr>
            <w:tcW w:w="867" w:type="dxa"/>
            <w:noWrap/>
          </w:tcPr>
          <w:p w:rsidRPr="00A63580" w:rsidR="00A63580" w:rsidP="00334DC7" w:rsidRDefault="00A63580" w14:paraId="4C9C2772" w14:textId="77777777">
            <w:pPr>
              <w:jc w:val="right"/>
              <w:rPr>
                <w:color w:val="000000"/>
              </w:rPr>
            </w:pPr>
            <w:r w:rsidRPr="00A63580">
              <w:rPr>
                <w:color w:val="000000"/>
              </w:rPr>
              <w:t>7</w:t>
            </w:r>
          </w:p>
        </w:tc>
      </w:tr>
    </w:tbl>
    <w:p w:rsidRPr="00A63580" w:rsidR="00A63580" w:rsidP="00A63580" w:rsidRDefault="00A63580" w14:paraId="6F295D88" w14:textId="77777777">
      <w:pPr>
        <w:rPr>
          <w:u w:val="single"/>
        </w:rPr>
      </w:pPr>
    </w:p>
    <w:p w:rsidRPr="00A63580" w:rsidR="00A63580" w:rsidP="00A63580" w:rsidRDefault="00A63580" w14:paraId="20F625BE" w14:textId="77777777">
      <w:pPr>
        <w:rPr>
          <w:u w:val="single"/>
        </w:rPr>
      </w:pPr>
      <w:bookmarkStart w:name="_Hlk213318672" w:id="14"/>
      <w:r w:rsidRPr="00A63580">
        <w:rPr>
          <w:u w:val="single"/>
        </w:rPr>
        <w:t>Vraag 108</w:t>
      </w:r>
      <w:r w:rsidRPr="00A63580">
        <w:rPr>
          <w:u w:val="single"/>
        </w:rPr>
        <w:br/>
      </w:r>
      <w:r w:rsidRPr="00A63580">
        <w:t>Wat gebeurt er met het energiefonds in 2025? Hoe zorgt de regering ervoor dat mensen deze winter niet in de kou komen te staan omdat ze energie rekeningen niet kunnen betalen?</w:t>
      </w:r>
    </w:p>
    <w:p w:rsidRPr="00A63580" w:rsidR="00A63580" w:rsidP="00A63580" w:rsidRDefault="00A63580" w14:paraId="1E129CE7" w14:textId="77777777">
      <w:pPr>
        <w:rPr>
          <w:u w:val="single"/>
        </w:rPr>
      </w:pPr>
    </w:p>
    <w:p w:rsidRPr="00A63580" w:rsidR="00A63580" w:rsidP="00A63580" w:rsidRDefault="00A63580" w14:paraId="4B1A0A35" w14:textId="77777777">
      <w:pPr>
        <w:rPr>
          <w:u w:val="single"/>
        </w:rPr>
      </w:pPr>
      <w:r w:rsidRPr="00A63580">
        <w:rPr>
          <w:u w:val="single"/>
        </w:rPr>
        <w:t>Antwoord 108</w:t>
      </w:r>
    </w:p>
    <w:p w:rsidRPr="00A63580" w:rsidR="00A63580" w:rsidP="00A63580" w:rsidRDefault="00A63580" w14:paraId="41066740" w14:textId="77777777">
      <w:r w:rsidRPr="00A63580">
        <w:t>Er komt geen publiek-privaat Tijdelijk Noodfonds Energie in de winter van 2025/2026. Er zijn geen private middelen beschikbaar. Zonder deze bijdrage wordt niet voldaan aan een belangrijke randvoorwaarde om via een privaat-publieke constructie een tijdelijk noodfonds in te richten. Een Rijksbijdrage in de bestaande publiek-private constructie zonder inleg van derde partijen heeft verregaande financiële, juridische en maatschappelijke consequenties die ik in de brief van 30 september 2025 aan de Tweede Kamer heb geschetst. Deze optie beschouwt het kabinet daarom niet als realistisch en daarom wordt hier dan ook niet voor gekozen.</w:t>
      </w:r>
    </w:p>
    <w:p w:rsidRPr="00A63580" w:rsidR="00A63580" w:rsidP="00A63580" w:rsidRDefault="00A63580" w14:paraId="2DB3CD7B" w14:textId="77777777"/>
    <w:p w:rsidRPr="00A63580" w:rsidR="00A63580" w:rsidP="00A63580" w:rsidRDefault="00A63580" w14:paraId="65DEA93E" w14:textId="77777777">
      <w:r w:rsidRPr="00A63580">
        <w:t xml:space="preserve">Om huishoudens te ondersteunen bij het betalen van de energierekening, wordt via een Decentrale Uitkering 30 miljoen euro beschikbaar gesteld aan gemeenten. Met deze middelen kunnen zij huishoudens die moeite hebben met het betalen van de energierekening aanvullend ondersteunen. Gemeenten kunnen daarbij aansluiten bij de bestaande dienstverlening in het kader van de aanpak energiearmoede. Het doel is de energierekening voor huishoudens beter beheersbaar te maken. Na een pilot in november is de inzet dat alle gemeenten de mogelijkheid krijgen om de data van zo’n 151.000 huishoudens van de Stichting Tijdelijk Noodfonds Energie te ontvangen, zodat zij een gerichter aanbod kunnen doen. </w:t>
      </w:r>
    </w:p>
    <w:p w:rsidRPr="00A63580" w:rsidR="00A63580" w:rsidP="00A63580" w:rsidRDefault="00A63580" w14:paraId="2A0FAD41" w14:textId="77777777"/>
    <w:p w:rsidRPr="00A63580" w:rsidR="00A63580" w:rsidP="00A63580" w:rsidRDefault="00A63580" w14:paraId="36766883" w14:textId="77777777">
      <w:r w:rsidRPr="00A63580">
        <w:t>Er wordt met voorrang verder gewerkt aan de inrichting van een publiek energiefonds. De planning is dat het fonds vanaf de winterperiode 2026/2027 operationeel wordt. Meer informatie over de stand van zaken rond het publieke energiefonds en de inzet voor aankomende winter treft u in de Kamerbrief van 7 november 2025.</w:t>
      </w:r>
      <w:r w:rsidRPr="00A63580">
        <w:rPr>
          <w:rStyle w:val="Voetnootmarkering"/>
        </w:rPr>
        <w:footnoteReference w:id="29"/>
      </w:r>
      <w:r w:rsidRPr="00A63580">
        <w:t xml:space="preserve"> In deze Kamerbrief kunt u onder andere lezen dat het kabinet op 7 november 2025 heeft besloten om aanvullend € 75,25 miljoen uit het SCF beschikbaar te stellen voor het publieke energiefonds. Daar wordt vanuit het Rijk een cofinanciering van € 30 miljoen tegenover gezet, deze middelen komen uit het amendement </w:t>
      </w:r>
      <w:proofErr w:type="spellStart"/>
      <w:r w:rsidRPr="00A63580">
        <w:t>Grinwis</w:t>
      </w:r>
      <w:proofErr w:type="spellEnd"/>
      <w:r w:rsidRPr="00A63580">
        <w:t>. De middelen voor het publieke energiefonds komen daarmee in totaal uit op € 339,75 miljoen.</w:t>
      </w:r>
    </w:p>
    <w:bookmarkEnd w:id="14"/>
    <w:p w:rsidRPr="00A63580" w:rsidR="00A63580" w:rsidP="00A63580" w:rsidRDefault="00A63580" w14:paraId="77943185" w14:textId="77777777"/>
    <w:p w:rsidRPr="00A63580" w:rsidR="00A63580" w:rsidP="00A63580" w:rsidRDefault="00A63580" w14:paraId="0B3CA38C" w14:textId="77777777">
      <w:pPr>
        <w:rPr>
          <w:u w:val="single"/>
        </w:rPr>
      </w:pPr>
      <w:r w:rsidRPr="00A63580">
        <w:rPr>
          <w:u w:val="single"/>
        </w:rPr>
        <w:t xml:space="preserve">Vraag 109 </w:t>
      </w:r>
    </w:p>
    <w:p w:rsidRPr="00A63580" w:rsidR="00A63580" w:rsidP="00A63580" w:rsidRDefault="00A63580" w14:paraId="305AD873" w14:textId="77777777">
      <w:r w:rsidRPr="00A63580">
        <w:t xml:space="preserve">Wordt bij de bepaling van de hoogte van uitkeringen in de Rijksbegroting SZW rekening gehouden met het feit dat een deel van de doelgroep geen gebruik maakt van regeling(en)? Zo ja, kunt u aangeven hoe hoog de uitkeringslasten zouden zijn indien er wél 100 procent gebruik van deze regelingen zou worden gemaakt? Als er niet met volledig gebruik wordt </w:t>
      </w:r>
      <w:r w:rsidRPr="00A63580">
        <w:lastRenderedPageBreak/>
        <w:t xml:space="preserve">gerekend: betekent dit dan dat het actief stimuleren van volledig gebruik (volgebruik) budgettair nadelig uitwerkt voor de overheid? </w:t>
      </w:r>
    </w:p>
    <w:p w:rsidRPr="00A63580" w:rsidR="00A63580" w:rsidP="00A63580" w:rsidRDefault="00A63580" w14:paraId="282E7C29" w14:textId="77777777"/>
    <w:p w:rsidRPr="00A63580" w:rsidR="00A63580" w:rsidP="00A63580" w:rsidRDefault="00A63580" w14:paraId="1A5DF635" w14:textId="77777777">
      <w:pPr>
        <w:rPr>
          <w:u w:val="single"/>
        </w:rPr>
      </w:pPr>
      <w:r w:rsidRPr="00A63580">
        <w:rPr>
          <w:u w:val="single"/>
        </w:rPr>
        <w:t>Antwoord 109</w:t>
      </w:r>
    </w:p>
    <w:p w:rsidRPr="00A63580" w:rsidR="00A63580" w:rsidP="00A63580" w:rsidRDefault="00A63580" w14:paraId="21BB0368" w14:textId="77777777">
      <w:r w:rsidRPr="00A63580">
        <w:t xml:space="preserve">In de ramingen in de SZW-begroting wordt er inderdaad rekening mee gehouden dat een deel van de doelgroep geen, of niet volledig gebruik maakt van regelingen waar wel recht op bestaat. In de ramingen wordt daar rekening mee gehouden door te kijken naar realisatiecijfers (het daadwerkelijke gebruik) van afgelopen jaren. </w:t>
      </w:r>
    </w:p>
    <w:p w:rsidRPr="00A63580" w:rsidR="00A63580" w:rsidP="00A63580" w:rsidRDefault="00A63580" w14:paraId="1E7E7072" w14:textId="77777777"/>
    <w:p w:rsidRPr="00A63580" w:rsidR="00A63580" w:rsidP="00A63580" w:rsidRDefault="00A63580" w14:paraId="73AC79B6" w14:textId="77777777">
      <w:r w:rsidRPr="00A63580">
        <w:t>Er is geen integraal overzicht beschikbaar van de uitkeringslasten als wél 100% gebruik gemaakt zou worden van de regelingen. Het verschilt van regeling tot regeling hoe het geraamde gebruik zich verhoudt tot het maximaal mogelijke gebruik, omdat ook de aard van regelingen verschilt. Er is wel onderzoek gedaan naar niet-gebruik, bijvoorbeeld de recente monitor van het niet-gebruik van toeslagen (</w:t>
      </w:r>
      <w:proofErr w:type="spellStart"/>
      <w:r w:rsidRPr="00A63580">
        <w:t>Panteia</w:t>
      </w:r>
      <w:proofErr w:type="spellEnd"/>
      <w:r w:rsidRPr="00A63580">
        <w:t xml:space="preserve"> en Universiteit Leiden, Monitor niet-gebruik toeslagen, Rapportage niet-gebruik 2021, mei 2025).</w:t>
      </w:r>
    </w:p>
    <w:p w:rsidRPr="00A63580" w:rsidR="00A63580" w:rsidP="00A63580" w:rsidRDefault="00A63580" w14:paraId="3AC63314" w14:textId="77777777"/>
    <w:p w:rsidRPr="00A63580" w:rsidR="00A63580" w:rsidP="00A63580" w:rsidRDefault="00A63580" w14:paraId="60A258C3" w14:textId="77777777">
      <w:r w:rsidRPr="00A63580">
        <w:t xml:space="preserve">Bij sommige regelingen - zoals de AOW – treedt het recht in bij de aanvang van een bepaalde gebeurtenis, in dit geval het bereiken van de gepensioneerde leeftijd. De belanghebbende wordt daarover geïnformeerd en kan vervolgens zelf een aanvraag doen. Het </w:t>
      </w:r>
      <w:proofErr w:type="spellStart"/>
      <w:r w:rsidRPr="00A63580">
        <w:t>kindgebonden</w:t>
      </w:r>
      <w:proofErr w:type="spellEnd"/>
      <w:r w:rsidRPr="00A63580">
        <w:t xml:space="preserve"> budget wordt automatisch toegekend als iemand al andere toeslagen ontvangt, zoals huur- of zorgtoeslag. Er zijn ook regelingen en voorzieningen waarbij een actieve aanvraagplicht geldt. Denk aan bepaalde gemeentelijke voorzieningen, studiefinanciering of een bijstandsuitkering. Belanghebbenden worden hierover vaak niet actief geïnformeerd. </w:t>
      </w:r>
    </w:p>
    <w:p w:rsidRPr="00A63580" w:rsidR="00A63580" w:rsidP="00A63580" w:rsidRDefault="00A63580" w14:paraId="4F340A27" w14:textId="77777777"/>
    <w:p w:rsidRPr="00A63580" w:rsidR="00A63580" w:rsidP="00A63580" w:rsidRDefault="00A63580" w14:paraId="1A7667CA" w14:textId="77777777">
      <w:r w:rsidRPr="00A63580">
        <w:t xml:space="preserve">Het actief stimuleren van gebruik leidt inderdaad tot hogere uitgaven voor de overheid. Het verhoogt ook de effectiviteit van beleid doordat een groter deel van de beoogde doelgroep wordt bereikt. Het wetsvoorstel proactieve dienstverlening is een middel waarmee wordt beoogd om het niet-gebruik van uitkeringen en andere sociale voorzieningen te verminderen. Dit wetsvoorstel leidt tot hogere uitvoeringskosten vanwege het gevraagd en ongevraagd verstrekken van informatie en advies over relevante uitkeringen en voorzieningen, en het faciliteren van het doen van een aanvraag. Proactieve dienstverlening zal logischerwijs niet alleen effect hebben op de uitvoeringskosten, maar ook op de uitkeringslasten. </w:t>
      </w:r>
    </w:p>
    <w:p w:rsidRPr="00A63580" w:rsidR="00A63580" w:rsidP="00A63580" w:rsidRDefault="00A63580" w14:paraId="4B788042" w14:textId="77777777"/>
    <w:p w:rsidRPr="00A63580" w:rsidR="00A63580" w:rsidP="00A63580" w:rsidRDefault="00A63580" w14:paraId="68DD2F94" w14:textId="77777777">
      <w:pPr>
        <w:rPr>
          <w:u w:val="single"/>
        </w:rPr>
      </w:pPr>
      <w:r w:rsidRPr="00A63580">
        <w:rPr>
          <w:u w:val="single"/>
        </w:rPr>
        <w:t>Vraag 110</w:t>
      </w:r>
    </w:p>
    <w:p w:rsidRPr="00A63580" w:rsidR="00A63580" w:rsidP="00A63580" w:rsidRDefault="00A63580" w14:paraId="0877252C" w14:textId="77777777">
      <w:r w:rsidRPr="00A63580">
        <w:t>Wordt bij de berekening van koopkrachtplaatjes eveneens rekening gehouden met niet-gebruik van regelingen, of wordt er daarbij verondersteld dat huishoudens alle beschikbare regelingen volledig benutten? Zo ja, Hoe realistisch acht u de gepresenteerde koopkrachtplaatjes, gegeven dat het niet-gebruik bij sommige regelingen kan oplopen tot circa 50 procent?</w:t>
      </w:r>
    </w:p>
    <w:p w:rsidRPr="00A63580" w:rsidR="00A63580" w:rsidP="00A63580" w:rsidRDefault="00A63580" w14:paraId="5DD9CBBE" w14:textId="77777777"/>
    <w:p w:rsidRPr="00A63580" w:rsidR="00A63580" w:rsidP="00A63580" w:rsidRDefault="00A63580" w14:paraId="076A3229" w14:textId="77777777">
      <w:pPr>
        <w:rPr>
          <w:u w:val="single"/>
        </w:rPr>
      </w:pPr>
      <w:r w:rsidRPr="00A63580">
        <w:rPr>
          <w:u w:val="single"/>
        </w:rPr>
        <w:t>Antwoord 110</w:t>
      </w:r>
    </w:p>
    <w:p w:rsidRPr="00A63580" w:rsidR="00A63580" w:rsidP="00A63580" w:rsidRDefault="00A63580" w14:paraId="10130539" w14:textId="77777777">
      <w:r w:rsidRPr="00A63580">
        <w:t>Bij het maken van koopkrachtberekeningen houden we rekening met niet-gebruik. Maar in de koopkrachtplaatjes is niet te herleiden welke individuele huishoudens wel of geen niet-gebruik hebben.</w:t>
      </w:r>
    </w:p>
    <w:p w:rsidRPr="00A63580" w:rsidR="00A63580" w:rsidP="00A63580" w:rsidRDefault="00A63580" w14:paraId="44BC0345" w14:textId="77777777"/>
    <w:p w:rsidRPr="00A63580" w:rsidR="00A63580" w:rsidP="00A63580" w:rsidRDefault="00A63580" w14:paraId="7BD6444E" w14:textId="77777777">
      <w:r w:rsidRPr="00A63580">
        <w:t>SZW maakt – net als het CPB – koopkrachtberekeningen met behulp van een microsimulatiemodel (</w:t>
      </w:r>
      <w:proofErr w:type="spellStart"/>
      <w:r w:rsidRPr="00A63580">
        <w:t>Mimosi</w:t>
      </w:r>
      <w:proofErr w:type="spellEnd"/>
      <w:r w:rsidRPr="00A63580">
        <w:t>), op basis van gedetailleerde (inkomens)gegevens van 100 duizend echte huishoudens in Nederland. Van deze huishoudens weten we onder andere of er sprake is van recht op een toeslag, en of daar gebruik van wordt gemaakt. Deze huishoudens zijn representatief voor alle huishoudens in Nederland.</w:t>
      </w:r>
    </w:p>
    <w:p w:rsidRPr="00A63580" w:rsidR="00A63580" w:rsidP="00A63580" w:rsidRDefault="00A63580" w14:paraId="66076729" w14:textId="77777777"/>
    <w:p w:rsidRPr="00A63580" w:rsidR="00A63580" w:rsidP="00A63580" w:rsidRDefault="00A63580" w14:paraId="450D6F6E" w14:textId="77777777">
      <w:r w:rsidRPr="00A63580">
        <w:t xml:space="preserve">Het CPB heeft aannames geformuleerd over niet-gebruik in ramingsjaren. Die aannames zijn gebaseerd op onderzoek:  </w:t>
      </w:r>
    </w:p>
    <w:p w:rsidRPr="00A63580" w:rsidR="00A63580" w:rsidP="00A63580" w:rsidRDefault="00A63580" w14:paraId="2F789924" w14:textId="77777777">
      <w:pPr>
        <w:pStyle w:val="Lijstalinea"/>
        <w:numPr>
          <w:ilvl w:val="0"/>
          <w:numId w:val="7"/>
        </w:numPr>
        <w:spacing w:after="0" w:line="240" w:lineRule="auto"/>
        <w:rPr>
          <w:rFonts w:ascii="Times New Roman" w:hAnsi="Times New Roman" w:cs="Times New Roman"/>
          <w:sz w:val="24"/>
          <w:szCs w:val="24"/>
        </w:rPr>
      </w:pPr>
      <w:r w:rsidRPr="00A63580">
        <w:rPr>
          <w:rFonts w:ascii="Times New Roman" w:hAnsi="Times New Roman" w:cs="Times New Roman"/>
          <w:sz w:val="24"/>
          <w:szCs w:val="24"/>
        </w:rPr>
        <w:t>Bij koopkrachtramingen is de regel dat huishoudens die in het basisjaar (t) recht hadden op een toeslag maar die niet ontvangen, in het ramingsjaar (t+1) ook geen toeslag ontvangen. Dus een huishouden dat in 2025 geen zorgtoeslag ontvangt terwijl daar wel recht op is, ontvangt in de koopkrachtraming voor 2026 ook geen zorgtoeslag.</w:t>
      </w:r>
    </w:p>
    <w:p w:rsidRPr="00A63580" w:rsidR="00A63580" w:rsidP="00A63580" w:rsidRDefault="00A63580" w14:paraId="4097CD2D" w14:textId="77777777">
      <w:pPr>
        <w:pStyle w:val="Lijstalinea"/>
        <w:numPr>
          <w:ilvl w:val="0"/>
          <w:numId w:val="7"/>
        </w:numPr>
        <w:spacing w:after="0" w:line="240" w:lineRule="auto"/>
        <w:rPr>
          <w:rFonts w:ascii="Times New Roman" w:hAnsi="Times New Roman" w:cs="Times New Roman"/>
          <w:sz w:val="24"/>
          <w:szCs w:val="24"/>
        </w:rPr>
      </w:pPr>
      <w:r w:rsidRPr="00A63580">
        <w:rPr>
          <w:rFonts w:ascii="Times New Roman" w:hAnsi="Times New Roman" w:cs="Times New Roman"/>
          <w:sz w:val="24"/>
          <w:szCs w:val="24"/>
        </w:rPr>
        <w:t xml:space="preserve">Indien een huishouden in het basisjaar geen recht had op de toeslag, maar </w:t>
      </w:r>
      <w:r w:rsidRPr="00A63580">
        <w:rPr>
          <w:rFonts w:ascii="Times New Roman" w:hAnsi="Times New Roman" w:cs="Times New Roman"/>
          <w:i/>
          <w:iCs/>
          <w:sz w:val="24"/>
          <w:szCs w:val="24"/>
        </w:rPr>
        <w:t>als gevolg van een beleidswijziging</w:t>
      </w:r>
      <w:r w:rsidRPr="00A63580">
        <w:rPr>
          <w:rFonts w:ascii="Times New Roman" w:hAnsi="Times New Roman" w:cs="Times New Roman"/>
          <w:sz w:val="24"/>
          <w:szCs w:val="24"/>
        </w:rPr>
        <w:t xml:space="preserve"> in het ramingsjaar recht krijgt op een toeslag, dan wordt voor deze groep nieuwe rechthebbenden gerekend met een gemiddeld niet-gebruik. Voor de huurtoeslag is dat 12,0%, voor de zorgtoeslag is dat 13,8% en voor het </w:t>
      </w:r>
      <w:proofErr w:type="spellStart"/>
      <w:r w:rsidRPr="00A63580">
        <w:rPr>
          <w:rFonts w:ascii="Times New Roman" w:hAnsi="Times New Roman" w:cs="Times New Roman"/>
          <w:sz w:val="24"/>
          <w:szCs w:val="24"/>
        </w:rPr>
        <w:t>kindgebonden</w:t>
      </w:r>
      <w:proofErr w:type="spellEnd"/>
      <w:r w:rsidRPr="00A63580">
        <w:rPr>
          <w:rFonts w:ascii="Times New Roman" w:hAnsi="Times New Roman" w:cs="Times New Roman"/>
          <w:sz w:val="24"/>
          <w:szCs w:val="24"/>
        </w:rPr>
        <w:t xml:space="preserve"> budget is dat 8,5%.</w:t>
      </w:r>
    </w:p>
    <w:p w:rsidRPr="00A63580" w:rsidR="00A63580" w:rsidP="00A63580" w:rsidRDefault="00A63580" w14:paraId="1AA6FBAF" w14:textId="77777777"/>
    <w:p w:rsidRPr="00A63580" w:rsidR="00A63580" w:rsidP="00A63580" w:rsidRDefault="00A63580" w14:paraId="1312353B" w14:textId="77777777">
      <w:r w:rsidRPr="00A63580">
        <w:t>Naast koopkrachtberekeningen met het microsimulatiemodel maakt SZW ook koopkrachtberekeningen voor een aantal voorbeeldhuishoudens. Deze berekeningen zijn gebaseerd op individuele aannames over concrete huishoudtypen, zoals minimumloonverdieners, huishoudens met bijstand, alleenstaande ouders of AOW’ers zonder aanvullend pensioen. In deze berekeningen is wel de veronderstelling dat een huishouden gebruikmaakt van alle beschikbare regelingen, tenzij anders is vermeld.</w:t>
      </w:r>
    </w:p>
    <w:p w:rsidRPr="00A63580" w:rsidR="00A63580" w:rsidP="00A63580" w:rsidRDefault="00A63580" w14:paraId="3C90C4F1" w14:textId="77777777">
      <w:pPr>
        <w:rPr>
          <w:u w:val="single"/>
        </w:rPr>
      </w:pPr>
    </w:p>
    <w:p w:rsidRPr="00A63580" w:rsidR="00A63580" w:rsidP="00A63580" w:rsidRDefault="00A63580" w14:paraId="18E02759" w14:textId="77777777">
      <w:r w:rsidRPr="00A63580">
        <w:rPr>
          <w:u w:val="single"/>
        </w:rPr>
        <w:t>Vraag 111</w:t>
      </w:r>
    </w:p>
    <w:p w:rsidRPr="00A63580" w:rsidR="00A63580" w:rsidP="00A63580" w:rsidRDefault="00A63580" w14:paraId="6A5233FB" w14:textId="77777777">
      <w:r w:rsidRPr="00A63580">
        <w:t>Hoeveel kost het om het minimumjeugdloon vanaf 18 jaar af te schaffen vanaf 1 januari 2027?</w:t>
      </w:r>
    </w:p>
    <w:p w:rsidRPr="00A63580" w:rsidR="00A63580" w:rsidP="00A63580" w:rsidRDefault="00A63580" w14:paraId="6EA11C4B" w14:textId="77777777"/>
    <w:p w:rsidRPr="00A63580" w:rsidR="00A63580" w:rsidP="00A63580" w:rsidRDefault="00A63580" w14:paraId="35C7499B" w14:textId="77777777">
      <w:r w:rsidRPr="00A63580">
        <w:rPr>
          <w:u w:val="single"/>
        </w:rPr>
        <w:t>Antwoord 111</w:t>
      </w:r>
    </w:p>
    <w:p w:rsidRPr="00A63580" w:rsidR="00A63580" w:rsidP="00A63580" w:rsidRDefault="00A63580" w14:paraId="395F8990" w14:textId="77777777">
      <w:r w:rsidRPr="00A63580">
        <w:t>Bij de beantwoording van deze vraag nemen wij aan dat na afschaffing van het minimumjeugdloon vanaf 18 jaar het volwassenminimumloon gaat gelden voor jongvolwassenen van 18 tot en met 20 jaar.</w:t>
      </w:r>
    </w:p>
    <w:p w:rsidRPr="00A63580" w:rsidR="00A63580" w:rsidP="00A63580" w:rsidRDefault="00A63580" w14:paraId="212D3361" w14:textId="77777777"/>
    <w:p w:rsidRPr="00A63580" w:rsidR="00A63580" w:rsidP="00A63580" w:rsidRDefault="00A63580" w14:paraId="5E18D073" w14:textId="77777777">
      <w:r w:rsidRPr="00A63580">
        <w:t>Het afschaffen van het minimumjeugdloon vanaf 18 jaar leidt tot hogere uitgaven aan de Wajong (voor 18-, 19- en 20-jarigen) en loonkostensubsidie. De verwachte kosten van het afschaffen van het minimumjeugdloon vanaf 18 jaar per 1 januari 2027 lopen op van ongeveer € 66 miljoen in 2027 naar € 102 miljoen per jaar structureel.</w:t>
      </w:r>
    </w:p>
    <w:p w:rsidRPr="00A63580" w:rsidR="00A63580" w:rsidP="00A63580" w:rsidRDefault="00A63580" w14:paraId="7901BF2A" w14:textId="77777777">
      <w:pPr>
        <w:rPr>
          <w:u w:val="single"/>
        </w:rPr>
      </w:pPr>
    </w:p>
    <w:p w:rsidRPr="00A63580" w:rsidR="00A63580" w:rsidP="00A63580" w:rsidRDefault="00A63580" w14:paraId="530FA3F8" w14:textId="77777777">
      <w:pPr>
        <w:rPr>
          <w:u w:val="single"/>
        </w:rPr>
      </w:pPr>
      <w:r w:rsidRPr="00A63580">
        <w:rPr>
          <w:u w:val="single"/>
        </w:rPr>
        <w:t>Vraag 112</w:t>
      </w:r>
    </w:p>
    <w:p w:rsidRPr="00A63580" w:rsidR="00A63580" w:rsidP="00A63580" w:rsidRDefault="00A63580" w14:paraId="1A1248B9" w14:textId="77777777">
      <w:r w:rsidRPr="00A63580">
        <w:t>Hoeveel mensen krijgen recht op een WIA-uitkering als de drempel wordt verlaagd naar 15 procent arbeidsongeschiktheid?</w:t>
      </w:r>
    </w:p>
    <w:p w:rsidRPr="00A63580" w:rsidR="00A63580" w:rsidP="00A63580" w:rsidRDefault="00A63580" w14:paraId="4A7C9CB3" w14:textId="77777777"/>
    <w:p w:rsidRPr="00A63580" w:rsidR="00A63580" w:rsidP="00A63580" w:rsidRDefault="00A63580" w14:paraId="29946169" w14:textId="77777777">
      <w:pPr>
        <w:rPr>
          <w:u w:val="single"/>
        </w:rPr>
      </w:pPr>
      <w:r w:rsidRPr="00A63580">
        <w:rPr>
          <w:u w:val="single"/>
        </w:rPr>
        <w:t>Antwoord 112</w:t>
      </w:r>
    </w:p>
    <w:p w:rsidRPr="00A63580" w:rsidR="00A63580" w:rsidP="00A63580" w:rsidRDefault="00A63580" w14:paraId="3C69BF94" w14:textId="77777777">
      <w:r w:rsidRPr="00A63580">
        <w:t xml:space="preserve">Bij de uitwerking van de adviezen van de Onafhankelijke Commissie Toekomst Arbeidsongeschiktheidsstelsel (OCTAS) is onder andere de drempelverlaging naar 25% of 15% verkend. In deze uitwerking is aangegeven dat bij een drempelverlaging naar 15% het aantal arbeidsongeschikten in de WIA naar verwachting structureel toeneemt met 83 duizend mensen. </w:t>
      </w:r>
    </w:p>
    <w:p w:rsidRPr="00A63580" w:rsidR="00A63580" w:rsidP="00A63580" w:rsidRDefault="00A63580" w14:paraId="3FE760B7" w14:textId="77777777">
      <w:pPr>
        <w:rPr>
          <w:u w:val="single"/>
        </w:rPr>
      </w:pPr>
    </w:p>
    <w:p w:rsidRPr="00A63580" w:rsidR="00A63580" w:rsidP="00A63580" w:rsidRDefault="00A63580" w14:paraId="2A761F0E" w14:textId="77777777">
      <w:pPr>
        <w:rPr>
          <w:b/>
          <w:bCs/>
          <w:i/>
          <w:iCs/>
        </w:rPr>
      </w:pPr>
      <w:r w:rsidRPr="00A63580">
        <w:rPr>
          <w:u w:val="single"/>
        </w:rPr>
        <w:t>Vraag 113</w:t>
      </w:r>
    </w:p>
    <w:p w:rsidRPr="00A63580" w:rsidR="00A63580" w:rsidP="00A63580" w:rsidRDefault="00A63580" w14:paraId="10921602" w14:textId="77777777">
      <w:r w:rsidRPr="00A63580">
        <w:t>Hoelang duurt het om een sectoraal uitzendverbod in te voeren in de vleessector?</w:t>
      </w:r>
    </w:p>
    <w:p w:rsidRPr="00A63580" w:rsidR="00A63580" w:rsidP="00A63580" w:rsidRDefault="00A63580" w14:paraId="4F630DDD" w14:textId="77777777"/>
    <w:p w:rsidRPr="00A63580" w:rsidR="00A63580" w:rsidP="00A63580" w:rsidRDefault="00A63580" w14:paraId="2617A789" w14:textId="77777777">
      <w:pPr>
        <w:rPr>
          <w:u w:val="single"/>
        </w:rPr>
      </w:pPr>
      <w:r w:rsidRPr="00A63580">
        <w:rPr>
          <w:u w:val="single"/>
        </w:rPr>
        <w:t>Antwoord 113</w:t>
      </w:r>
    </w:p>
    <w:p w:rsidRPr="00A63580" w:rsidR="00A63580" w:rsidP="00A63580" w:rsidRDefault="00A63580" w14:paraId="7482FAD9" w14:textId="77777777">
      <w:r w:rsidRPr="00A63580">
        <w:lastRenderedPageBreak/>
        <w:t xml:space="preserve">Er wordt een in- en uitleenverbod uitgewerkt voor de vleessector als stok achter de deur. Een nieuw kabinet zal besluiten of het invoeren van het verbod gepast en evenredig is. Het uitwerken en voorbereiden van een uit- en inleenverbod kost minimaal een jaar. Dat betekent dat de maatregel op z’n vroegst in de zomer van 2026 gereed kan zijn. Een nieuw kabinet kan besluiten of ze de maatregel willen gaan invoeren. </w:t>
      </w:r>
    </w:p>
    <w:p w:rsidRPr="00A63580" w:rsidR="00A63580" w:rsidP="00A63580" w:rsidRDefault="00A63580" w14:paraId="5FDE4CFE" w14:textId="77777777"/>
    <w:p w:rsidRPr="00A63580" w:rsidR="00A63580" w:rsidP="00A63580" w:rsidRDefault="00A63580" w14:paraId="6E3C9758" w14:textId="77777777">
      <w:pPr>
        <w:rPr>
          <w:u w:val="single"/>
        </w:rPr>
      </w:pPr>
      <w:r w:rsidRPr="00A63580">
        <w:rPr>
          <w:u w:val="single"/>
        </w:rPr>
        <w:t>Vraag 114</w:t>
      </w:r>
    </w:p>
    <w:p w:rsidRPr="00A63580" w:rsidR="00A63580" w:rsidP="00A63580" w:rsidRDefault="00A63580" w14:paraId="2586FA77" w14:textId="77777777">
      <w:r w:rsidRPr="00A63580">
        <w:t>Hoelang duurt het om een sectoraal uitzendverbod in te voeren in de transportsector?</w:t>
      </w:r>
    </w:p>
    <w:p w:rsidRPr="00A63580" w:rsidR="00A63580" w:rsidP="00A63580" w:rsidRDefault="00A63580" w14:paraId="4643657F" w14:textId="77777777">
      <w:pPr>
        <w:rPr>
          <w:u w:val="single"/>
        </w:rPr>
      </w:pPr>
      <w:r w:rsidRPr="00A63580">
        <w:rPr>
          <w:u w:val="single"/>
        </w:rPr>
        <w:t>Antwoord 114</w:t>
      </w:r>
    </w:p>
    <w:p w:rsidRPr="00A63580" w:rsidR="00A63580" w:rsidP="00A63580" w:rsidRDefault="00A63580" w14:paraId="229990CE" w14:textId="77777777">
      <w:r w:rsidRPr="00A63580">
        <w:t xml:space="preserve">Op dit moment wordt er geen sectoraal in- en uitleenverbod voorbereid voor de transportsector. Mocht het kabinet hiertoe besluiten, dan zal het invoeren van een dergelijk verbod minimaal 1,5 jaar vragen voordat deze kan worden ingevoerd. </w:t>
      </w:r>
    </w:p>
    <w:p w:rsidRPr="00A63580" w:rsidR="00A63580" w:rsidP="00A63580" w:rsidRDefault="00A63580" w14:paraId="7854F63D" w14:textId="77777777">
      <w:pPr>
        <w:rPr>
          <w:u w:val="single"/>
        </w:rPr>
      </w:pPr>
    </w:p>
    <w:p w:rsidRPr="00A63580" w:rsidR="00A63580" w:rsidP="00A63580" w:rsidRDefault="00A63580" w14:paraId="6E778655" w14:textId="77777777">
      <w:pPr>
        <w:rPr>
          <w:u w:val="single"/>
        </w:rPr>
      </w:pPr>
      <w:r w:rsidRPr="00A63580">
        <w:rPr>
          <w:u w:val="single"/>
        </w:rPr>
        <w:t>Vraag 115</w:t>
      </w:r>
    </w:p>
    <w:p w:rsidRPr="00A63580" w:rsidR="00A63580" w:rsidP="00A63580" w:rsidRDefault="00A63580" w14:paraId="7A695499" w14:textId="77777777">
      <w:r w:rsidRPr="00A63580">
        <w:t>Hoelang duurt het om een sectoraal uitzendverbod in te voeren in de distributiesector?</w:t>
      </w:r>
      <w:r w:rsidRPr="00A63580">
        <w:br/>
      </w:r>
    </w:p>
    <w:p w:rsidRPr="00A63580" w:rsidR="00A63580" w:rsidP="00A63580" w:rsidRDefault="00A63580" w14:paraId="35DF7D2D" w14:textId="77777777">
      <w:pPr>
        <w:rPr>
          <w:u w:val="single"/>
        </w:rPr>
      </w:pPr>
      <w:r w:rsidRPr="00A63580">
        <w:rPr>
          <w:u w:val="single"/>
        </w:rPr>
        <w:t>Antwoord 115</w:t>
      </w:r>
    </w:p>
    <w:p w:rsidRPr="00A63580" w:rsidR="00A63580" w:rsidP="00A63580" w:rsidRDefault="00A63580" w14:paraId="59D1EA1C" w14:textId="77777777">
      <w:r w:rsidRPr="00A63580">
        <w:t xml:space="preserve">Op dit moment wordt er geen sectoraal in- en uitleenverbod voorbereid voor de distributiesector. Mocht het kabinet hiertoe besluiten, dan zal het invoeren van een dergelijk verbod minimaal 1,5 jaar vragen voordat deze kan worden ingevoerd. </w:t>
      </w:r>
    </w:p>
    <w:p w:rsidRPr="00A63580" w:rsidR="00A63580" w:rsidP="00A63580" w:rsidRDefault="00A63580" w14:paraId="650F07F1" w14:textId="77777777">
      <w:pPr>
        <w:rPr>
          <w:u w:val="single"/>
        </w:rPr>
      </w:pPr>
    </w:p>
    <w:p w:rsidRPr="00A63580" w:rsidR="00A63580" w:rsidP="00A63580" w:rsidRDefault="00A63580" w14:paraId="0CB0853E" w14:textId="77777777">
      <w:pPr>
        <w:rPr>
          <w:u w:val="single"/>
        </w:rPr>
      </w:pPr>
      <w:r w:rsidRPr="00A63580">
        <w:rPr>
          <w:u w:val="single"/>
        </w:rPr>
        <w:t>Vraag 116</w:t>
      </w:r>
    </w:p>
    <w:p w:rsidRPr="00A63580" w:rsidR="00A63580" w:rsidP="00A63580" w:rsidRDefault="00A63580" w14:paraId="6AF44315" w14:textId="77777777">
      <w:r w:rsidRPr="00A63580">
        <w:t>Hoe draagt de hervormingsagenda inkomensondersteuning bij aan een begrijpelijker en toegankelijker stelsel voor mensen met een beperking?</w:t>
      </w:r>
    </w:p>
    <w:p w:rsidRPr="00A63580" w:rsidR="00A63580" w:rsidP="00A63580" w:rsidRDefault="00A63580" w14:paraId="37BE793C" w14:textId="77777777">
      <w:pPr>
        <w:rPr>
          <w:u w:val="single"/>
        </w:rPr>
      </w:pPr>
    </w:p>
    <w:p w:rsidRPr="00A63580" w:rsidR="00A63580" w:rsidP="00A63580" w:rsidRDefault="00A63580" w14:paraId="213DCF56" w14:textId="77777777">
      <w:pPr>
        <w:rPr>
          <w:u w:val="single"/>
        </w:rPr>
      </w:pPr>
      <w:r w:rsidRPr="00A63580">
        <w:rPr>
          <w:u w:val="single"/>
        </w:rPr>
        <w:t>Antwoord 116</w:t>
      </w:r>
    </w:p>
    <w:p w:rsidRPr="00A63580" w:rsidR="00A63580" w:rsidP="00A63580" w:rsidRDefault="00A63580" w14:paraId="5B47D63B" w14:textId="77777777">
      <w:r w:rsidRPr="00A63580">
        <w:t xml:space="preserve">Voor een zekerder en begrijpelijker stelsel van inkomensondersteuning waarin (meer) werken loont, is het noodzakelijk het stelsel te verbeteren en te vereenvoudigen. Op 11 juli jl. heeft het demissionaire kabinet vanuit de wens om stappen te zetten de Hervormingsagenda Inkomensondersteuning met een routekaart en 7 sporen voor de sociale zekerheid aan uw Kamer aangeboden (Kamerstukken II 2024/25, 26 448, nr. 849). </w:t>
      </w:r>
    </w:p>
    <w:p w:rsidRPr="00A63580" w:rsidR="00A63580" w:rsidP="00A63580" w:rsidRDefault="00A63580" w14:paraId="6DF273EA" w14:textId="77777777"/>
    <w:p w:rsidRPr="00A63580" w:rsidR="00A63580" w:rsidP="00A63580" w:rsidRDefault="00A63580" w14:paraId="0955DA16" w14:textId="77777777">
      <w:r w:rsidRPr="00A63580">
        <w:t>In algemene zin geldt dat mensen met een beperking gemiddeld vaker behoefte hebben aan inkomensondersteuning. In die zin helpt de Hervormingsagenda inkomensondersteuning deze doelgroep in den brede. Daarnaast zijn verschillende trajecten onder de Hervormingsagenda meer specifiek gericht op mensen met een beperking. Denk bijvoorbeeld aan de hervorming van het stelsel van ziekte en arbeidsongeschiktheid en de verbreding van de banenafspraak.</w:t>
      </w:r>
    </w:p>
    <w:p w:rsidRPr="00A63580" w:rsidR="00A63580" w:rsidP="00A63580" w:rsidRDefault="00A63580" w14:paraId="3D9C3E0E" w14:textId="77777777"/>
    <w:p w:rsidRPr="00A63580" w:rsidR="00A63580" w:rsidP="00A63580" w:rsidRDefault="00A63580" w14:paraId="2E05848A" w14:textId="77777777">
      <w:r w:rsidRPr="00A63580">
        <w:t xml:space="preserve">Ook brengt het kabinet in kaart welke vereenvoudigingen voor deze doelgroep specifiek mogelijk zijn. In juni 2024 heeft het Nibud een onderzoek naar de meerkosten voor mensen met een beperking aan de Tweede Kamer aangeboden. Uit het Nibud-rapport blijkt met welke meerkosten huishoudens van mensen met een beperking te maken kunnen hebben. Deze huishoudens moeten daardoor meer dan anderen puzzelen om rond te komen. Het kabinet herkent deze bevindingen, waaronder dat er veel tegemoetkomingen zijn die tegelijkertijd niet altijd inzichtelijk zijn. Dit knelpunt is ook in het programma Vereenvoudiging Inkomensondersteuning voor Mensen (VIM) geconstateerd. Er wordt daarom in kaart gebracht welke verschillende soorten financiële inkomensondersteunende regelingen er zijn waar mensen een beroep op kunnen doen. Op basis van dit overzicht bekijkt het kabinet hoe de regelingen verbeterd kunnen worden, zodat het gehele stelsel goed werkt voor de mensen voor wie het bedoeld is. </w:t>
      </w:r>
    </w:p>
    <w:p w:rsidRPr="00A63580" w:rsidR="00A63580" w:rsidP="00A63580" w:rsidRDefault="00A63580" w14:paraId="24BA79BA" w14:textId="77777777"/>
    <w:p w:rsidRPr="00A63580" w:rsidR="00A63580" w:rsidP="00A63580" w:rsidRDefault="00A63580" w14:paraId="20DC9503" w14:textId="77777777">
      <w:pPr>
        <w:rPr>
          <w:u w:val="single"/>
        </w:rPr>
      </w:pPr>
      <w:r w:rsidRPr="00A63580">
        <w:rPr>
          <w:u w:val="single"/>
        </w:rPr>
        <w:t>Vraag 117</w:t>
      </w:r>
    </w:p>
    <w:p w:rsidRPr="00A63580" w:rsidR="00A63580" w:rsidP="00A63580" w:rsidRDefault="00A63580" w14:paraId="494D4FA8" w14:textId="77777777">
      <w:r w:rsidRPr="00A63580">
        <w:t>Hoe verhoudt het wetsvoorstel Wet Verduidelijking Beoordeling Arbeidsrelaties en Rechtsvermoeden (VBAR) zich tot de in de Wet kwaliteit, klachten en geschillen zorg (</w:t>
      </w:r>
      <w:proofErr w:type="spellStart"/>
      <w:r w:rsidRPr="00A63580">
        <w:t>Wkkgz</w:t>
      </w:r>
      <w:proofErr w:type="spellEnd"/>
      <w:r w:rsidRPr="00A63580">
        <w:t>) zelfstandig gepositioneerde solistisch werkend zorgverlener? Welke consequentie wordt in het wetsvoorstel VBAR verbonden aan deze positionering van deze zorgverlener als zorgaanbieder met alle daarbij behorende (</w:t>
      </w:r>
      <w:proofErr w:type="spellStart"/>
      <w:r w:rsidRPr="00A63580">
        <w:t>kwaliteits</w:t>
      </w:r>
      <w:proofErr w:type="spellEnd"/>
      <w:r w:rsidRPr="00A63580">
        <w:t>)verantwoordelijkheden?</w:t>
      </w:r>
    </w:p>
    <w:p w:rsidRPr="00A63580" w:rsidR="00A63580" w:rsidP="00A63580" w:rsidRDefault="00A63580" w14:paraId="35F5C962" w14:textId="77777777"/>
    <w:p w:rsidRPr="00A63580" w:rsidR="00A63580" w:rsidP="00A63580" w:rsidRDefault="00A63580" w14:paraId="313B76EA" w14:textId="77777777">
      <w:pPr>
        <w:rPr>
          <w:u w:val="single"/>
        </w:rPr>
      </w:pPr>
      <w:r w:rsidRPr="00A63580">
        <w:rPr>
          <w:u w:val="single"/>
        </w:rPr>
        <w:t>Antwoord 117</w:t>
      </w:r>
    </w:p>
    <w:p w:rsidRPr="00A63580" w:rsidR="00A63580" w:rsidP="00A63580" w:rsidRDefault="00A63580" w14:paraId="514DBF55" w14:textId="77777777">
      <w:r w:rsidRPr="00A63580">
        <w:t xml:space="preserve">Het wetsvoorstel </w:t>
      </w:r>
      <w:proofErr w:type="spellStart"/>
      <w:r w:rsidRPr="00A63580">
        <w:t>Vbar</w:t>
      </w:r>
      <w:proofErr w:type="spellEnd"/>
      <w:r w:rsidRPr="00A63580">
        <w:t xml:space="preserve"> brengt geen wijziging met zich mee ten aanzien van de solistisch werkende zorgverlener in het kader van de </w:t>
      </w:r>
      <w:proofErr w:type="spellStart"/>
      <w:r w:rsidRPr="00A63580">
        <w:t>Wkkgz</w:t>
      </w:r>
      <w:proofErr w:type="spellEnd"/>
      <w:r w:rsidRPr="00A63580">
        <w:t xml:space="preserve">. De zorgwetgeving, waaronder de </w:t>
      </w:r>
      <w:proofErr w:type="spellStart"/>
      <w:r w:rsidRPr="00A63580">
        <w:t>Wkkgz</w:t>
      </w:r>
      <w:proofErr w:type="spellEnd"/>
      <w:r w:rsidRPr="00A63580">
        <w:t xml:space="preserve">, bepaalt niet direct de kwalificatie van arbeidsrelaties in de zorg. De zorgwetgeving is gericht op het waarborgen van de kwaliteit van de zorg en de positie van de patiënt. De zorgwetgeving kan daarmee wel invloed hebben op de feiten en omstandigheden waaronder wordt gewerkt, waaronder ook de verdeling van de verantwoordelijkheid voor de verrichte werkzaamheden. De eindverantwoordelijkheid voor de verrichte werkzaamheden is één van de elementen die van belang zijn bij de beoordeling van de arbeidsrelatie. </w:t>
      </w:r>
    </w:p>
    <w:p w:rsidRPr="00A63580" w:rsidR="00A63580" w:rsidP="00A63580" w:rsidRDefault="00A63580" w14:paraId="2EB1EEEE" w14:textId="77777777">
      <w:r w:rsidRPr="00A63580">
        <w:t xml:space="preserve">Mogelijk ten overvloede willen we erop wijzen dat in het kader van de </w:t>
      </w:r>
      <w:proofErr w:type="spellStart"/>
      <w:r w:rsidRPr="00A63580">
        <w:t>Wkkgz</w:t>
      </w:r>
      <w:proofErr w:type="spellEnd"/>
      <w:r w:rsidRPr="00A63580">
        <w:t xml:space="preserve"> een solistisch werkend zorgverlener een zorgverlener is die, anders dan in dienst of onmiddellijk of middellijk in opdracht van een instelling, beroepsmatig zorg verleent. Dat betekent dat een zorgverlener die onmiddellijk of middellijk in opdracht van een instelling zorg verleent geen solistisch werkend zorgverlener in de zin van de </w:t>
      </w:r>
      <w:proofErr w:type="spellStart"/>
      <w:r w:rsidRPr="00A63580">
        <w:t>Wkkgz</w:t>
      </w:r>
      <w:proofErr w:type="spellEnd"/>
      <w:r w:rsidRPr="00A63580">
        <w:t xml:space="preserve"> is.</w:t>
      </w:r>
    </w:p>
    <w:p w:rsidRPr="00A63580" w:rsidR="00A63580" w:rsidP="00A63580" w:rsidRDefault="00A63580" w14:paraId="7B27EC23" w14:textId="77777777">
      <w:pPr>
        <w:rPr>
          <w:u w:val="single"/>
        </w:rPr>
      </w:pPr>
    </w:p>
    <w:p w:rsidRPr="00A63580" w:rsidR="00A63580" w:rsidP="00A63580" w:rsidRDefault="00A63580" w14:paraId="459AE616" w14:textId="77777777">
      <w:pPr>
        <w:rPr>
          <w:u w:val="single"/>
        </w:rPr>
      </w:pPr>
      <w:r w:rsidRPr="00A63580">
        <w:rPr>
          <w:u w:val="single"/>
        </w:rPr>
        <w:t>Vraag 118</w:t>
      </w:r>
    </w:p>
    <w:p w:rsidRPr="00A63580" w:rsidR="00A63580" w:rsidP="00A63580" w:rsidRDefault="00A63580" w14:paraId="6279BF12" w14:textId="77777777">
      <w:r w:rsidRPr="00A63580">
        <w:t>Kan de samenloop van wetsvoorstellen en beleidsvoornemens rond de arbeidsmarkt, zoals de wet VBAR en de wetgeving Meer zekerheid flexwerkers, er in de praktijk toe leiden dat de arbeidsmarktpositie van uitzendkrachten zodanig verbeterd wordt dan dit juist het aangaan van een vast dienstverband (voor de werknemer) ontmoedigt? Hoe verhoudt dit eventuele effect zich tot de wens om in de zorg zoveel mogelijk met vaste medewerkers te werken?</w:t>
      </w:r>
    </w:p>
    <w:p w:rsidRPr="00A63580" w:rsidR="00A63580" w:rsidP="00A63580" w:rsidRDefault="00A63580" w14:paraId="73A3F0A6" w14:textId="77777777"/>
    <w:p w:rsidRPr="00A63580" w:rsidR="00A63580" w:rsidP="00A63580" w:rsidRDefault="00A63580" w14:paraId="73540BB5" w14:textId="77777777">
      <w:pPr>
        <w:rPr>
          <w:u w:val="single"/>
        </w:rPr>
      </w:pPr>
      <w:r w:rsidRPr="00A63580">
        <w:rPr>
          <w:u w:val="single"/>
        </w:rPr>
        <w:t>Antwoord 118</w:t>
      </w:r>
    </w:p>
    <w:p w:rsidRPr="00A63580" w:rsidR="00A63580" w:rsidP="00A63580" w:rsidRDefault="00A63580" w14:paraId="7A52253F" w14:textId="77777777">
      <w:r w:rsidRPr="00A63580">
        <w:t xml:space="preserve">Nee, dit wordt niet waarschijnlijk geacht. Uitzendkrachten zijn over het algemeen minder tevreden met hun werk dan niet-uitzendkrachten. Uit onderzoek van SEO blijkt dat 76% van werknemers met een vast contract gemiddeld genomen tevreden of zeer tevreden is met hun werk, voor uitzendkrachten is dit aanzienlijk lager met 65% (Bron: SEO et al (2020), De positie van uitzendwerknemers, ontwikkelingen 1998-2019, pagina 66). Uit hetzelfde onderzoek blijkt dat ook als uitzendkrachten gelijke rechten zouden krijgen als andere werknemers, slechts een klein deel van de uitzendkrachten een voorkeur heeft om als uitzendkracht te blijven werken (zo’n 17%). 62% geeft aan dan nog steeds een voorkeur te hebben voor een baan in directe loondienst. Van de werknemers in directe dienst zou bij gelijke rechten slechts 5% willen overstappen naar een baan als uitzendkracht. Daarbij moet worden opgemerkt dat het wetsvoorstel Meer zekerheid flexwerkers de positie van uitzendkrachten verbetert, maar niet gelijktrekt met die van werknemers in directe dienst. De arbeidsvoorwaarden moeten gelijkwaardig worden, maar er blijven verschillen in rechtspositie. Werkgevers in de zorg hebben dus nog steeds alle mogelijkheden om als aantrekkelijk werkgever vaste werknemers aan zich te blijven binden. </w:t>
      </w:r>
    </w:p>
    <w:p w:rsidRPr="00A63580" w:rsidR="00A63580" w:rsidP="00A63580" w:rsidRDefault="00A63580" w14:paraId="3C6BE3E3" w14:textId="77777777">
      <w:pPr>
        <w:rPr>
          <w:u w:val="single"/>
        </w:rPr>
      </w:pPr>
    </w:p>
    <w:p w:rsidRPr="00A63580" w:rsidR="00A63580" w:rsidP="00A63580" w:rsidRDefault="00A63580" w14:paraId="12125B00" w14:textId="77777777">
      <w:pPr>
        <w:rPr>
          <w:u w:val="single"/>
        </w:rPr>
      </w:pPr>
      <w:r w:rsidRPr="00A63580">
        <w:rPr>
          <w:u w:val="single"/>
        </w:rPr>
        <w:t>Vraag 119</w:t>
      </w:r>
    </w:p>
    <w:p w:rsidRPr="00A63580" w:rsidR="00A63580" w:rsidP="00A63580" w:rsidRDefault="00A63580" w14:paraId="6539D92D" w14:textId="77777777">
      <w:r w:rsidRPr="00A63580">
        <w:t>Hoeveel kost het om een gezamenlijk ouderschapsverlof van 12 maanden in te voeren met gedeeltelijke doorbetaling met 100 procent van het minimumloon als ondergrens?</w:t>
      </w:r>
    </w:p>
    <w:p w:rsidRPr="00A63580" w:rsidR="00A63580" w:rsidP="00A63580" w:rsidRDefault="00A63580" w14:paraId="774D8CCE" w14:textId="77777777"/>
    <w:p w:rsidRPr="00A63580" w:rsidR="00A63580" w:rsidP="00A63580" w:rsidRDefault="00A63580" w14:paraId="751FA588" w14:textId="77777777">
      <w:pPr>
        <w:rPr>
          <w:u w:val="single"/>
        </w:rPr>
      </w:pPr>
      <w:r w:rsidRPr="00A63580">
        <w:rPr>
          <w:u w:val="single"/>
        </w:rPr>
        <w:t>Antwoord 119</w:t>
      </w:r>
    </w:p>
    <w:p w:rsidRPr="00A63580" w:rsidR="00A63580" w:rsidP="00A63580" w:rsidRDefault="00A63580" w14:paraId="5A1E456B" w14:textId="77777777">
      <w:r w:rsidRPr="00A63580">
        <w:t>In totaal bedragen de kosten voor een gezamenlijk ouderschapsverlof van twaalf maanden met gedeeltelijke doorbetaling en het minimumloon als ondergrens structureel € 1,0 miljard per jaar. De raming bestaat uit drie aspecten. Om ouders gezamenlijk recht te geven op twaalf maanden ouderschapsverlof met gedeeltelijke doorbetaling, krijgen ouders allereerst recht op een uitkering van 70% van het dagloon (tot maximaal 70% van het maximumdagloon) tijdens alle zesentwintig weken ouderschapsverlof. De kosten hiervan worden geraamd op € 1,0 miljard per jaar.</w:t>
      </w:r>
    </w:p>
    <w:p w:rsidRPr="00A63580" w:rsidR="00A63580" w:rsidP="00A63580" w:rsidRDefault="00A63580" w14:paraId="565A132E" w14:textId="77777777"/>
    <w:p w:rsidRPr="00A63580" w:rsidR="00A63580" w:rsidP="00A63580" w:rsidRDefault="00A63580" w14:paraId="589EA879" w14:textId="77777777">
      <w:r w:rsidRPr="00A63580">
        <w:t xml:space="preserve">Ten tweede zijn er verschillende manieren om een minimale uitkeringshoogte of ondergrens in de betaling tijdens het verlof in te voeren. De mogelijkheden hiervoor zijn onderzocht en opgenomen in een bijlage bij de brief Scenario’s vereenvoudiging verlofstelsel (Kamerstukken II 2023/24, 32 855, nr. 39). Voor de uitwerking in dit antwoord is uitgegaan van scenario 5b uit de bijlage. De kosten van deze minimumhoogte in de uitkering voor zesentwintig weken ouderschapsverlof worden geraamd op € 300 miljoen per jaar. Recent hebben de leden </w:t>
      </w:r>
      <w:proofErr w:type="spellStart"/>
      <w:r w:rsidRPr="00A63580">
        <w:t>Patijn</w:t>
      </w:r>
      <w:proofErr w:type="spellEnd"/>
      <w:r w:rsidRPr="00A63580">
        <w:t xml:space="preserve"> en Saris een motie ingediend die verzoekt te onderzoeken hoe een minimumbedrag kan worden opgenomen in het ouderschaps- en geboorteverlof (Kamerstukken II 2024/25, 29 544, nr. 1295). Met de genoemde brief Scenario’s vereenvoudiging verlofstelsel wordt voldaan aan deze motie.</w:t>
      </w:r>
    </w:p>
    <w:p w:rsidRPr="00A63580" w:rsidR="00A63580" w:rsidP="00A63580" w:rsidRDefault="00A63580" w14:paraId="59B1FED9" w14:textId="77777777"/>
    <w:p w:rsidRPr="00A63580" w:rsidR="00A63580" w:rsidP="00A63580" w:rsidRDefault="00A63580" w14:paraId="1C8AC352" w14:textId="77777777">
      <w:r w:rsidRPr="00A63580">
        <w:t>Ten derde leidt een uitbreiding van het verlof tot een afname van het gebruik van kinderopvang en daarmee de uitgaven aan kinderopvang voor het Rijk. De besparing hierop wordt geraamd op € 300 miljoen per jaar.</w:t>
      </w:r>
    </w:p>
    <w:p w:rsidRPr="00A63580" w:rsidR="00A63580" w:rsidP="00A63580" w:rsidRDefault="00A63580" w14:paraId="1273D744" w14:textId="77777777">
      <w:pPr>
        <w:rPr>
          <w:u w:val="single"/>
        </w:rPr>
      </w:pPr>
    </w:p>
    <w:p w:rsidRPr="00A63580" w:rsidR="00A63580" w:rsidP="00A63580" w:rsidRDefault="00A63580" w14:paraId="01160135" w14:textId="77777777">
      <w:pPr>
        <w:rPr>
          <w:u w:val="single"/>
        </w:rPr>
      </w:pPr>
      <w:r w:rsidRPr="00A63580">
        <w:rPr>
          <w:u w:val="single"/>
        </w:rPr>
        <w:t>Vraag 120</w:t>
      </w:r>
    </w:p>
    <w:p w:rsidRPr="00A63580" w:rsidR="00A63580" w:rsidP="00A63580" w:rsidRDefault="00A63580" w14:paraId="4438F5E4" w14:textId="77777777">
      <w:r w:rsidRPr="00A63580">
        <w:t>Het kabinet onderzoekt de opties voor een fundamentele herziening van de Participatiewet. Wanneer worden de resultaten hiervan verwacht?</w:t>
      </w:r>
    </w:p>
    <w:p w:rsidRPr="00A63580" w:rsidR="00A63580" w:rsidP="00A63580" w:rsidRDefault="00A63580" w14:paraId="583E090A" w14:textId="77777777"/>
    <w:p w:rsidRPr="00A63580" w:rsidR="00A63580" w:rsidP="00A63580" w:rsidRDefault="00A63580" w14:paraId="5EEDA870" w14:textId="77777777">
      <w:pPr>
        <w:rPr>
          <w:u w:val="single"/>
        </w:rPr>
      </w:pPr>
      <w:r w:rsidRPr="00A63580">
        <w:rPr>
          <w:u w:val="single"/>
        </w:rPr>
        <w:t>Antwoord 120</w:t>
      </w:r>
    </w:p>
    <w:p w:rsidRPr="00A63580" w:rsidR="00A63580" w:rsidP="00A63580" w:rsidRDefault="00A63580" w14:paraId="5E63A86D" w14:textId="77777777">
      <w:r w:rsidRPr="00A63580">
        <w:t>Het kabinet heeft beleidsopties uitgewerkt voor een fundamentele herziening van de Participatiewet. Die zijn per brief van respectievelijk 4 juli 2025 en 19 september 2025 naar de Tweede en Eerste Kamer gestuurd (Kamerstukken II 2024/25, 34 352, nr. 344). In het debat van 23 september 2025 in de Eerste Kamer over het wetsvoorstel Participatiewet in balans is toegezegd om de Kamers te informeren over de financiële impact van de opties die in deze brief zijn beschreven. Dit zal gedaan worden in het eerste kwartaal van 2026. Keuzes over de herziening van de Participatiewet moeten worden gemaakt door een nieuw kabinet.  </w:t>
      </w:r>
    </w:p>
    <w:p w:rsidRPr="00A63580" w:rsidR="00A63580" w:rsidP="00A63580" w:rsidRDefault="00A63580" w14:paraId="30415256" w14:textId="77777777"/>
    <w:p w:rsidRPr="00A63580" w:rsidR="00A63580" w:rsidP="00A63580" w:rsidRDefault="00A63580" w14:paraId="550086EE" w14:textId="77777777">
      <w:pPr>
        <w:rPr>
          <w:u w:val="single"/>
        </w:rPr>
      </w:pPr>
      <w:r w:rsidRPr="00A63580">
        <w:rPr>
          <w:u w:val="single"/>
        </w:rPr>
        <w:t>Vraag 121</w:t>
      </w:r>
    </w:p>
    <w:p w:rsidRPr="00A63580" w:rsidR="00A63580" w:rsidP="00A63580" w:rsidRDefault="00A63580" w14:paraId="10454290" w14:textId="77777777">
      <w:r w:rsidRPr="00A63580">
        <w:t>Hoeveel kost het om het belastingnadeel voor deeltijdwerkers op te lossen?</w:t>
      </w:r>
    </w:p>
    <w:p w:rsidRPr="00A63580" w:rsidR="00A63580" w:rsidP="00A63580" w:rsidRDefault="00A63580" w14:paraId="4C174995" w14:textId="77777777"/>
    <w:p w:rsidRPr="00A63580" w:rsidR="00A63580" w:rsidP="00A63580" w:rsidRDefault="00A63580" w14:paraId="346EA69B" w14:textId="77777777">
      <w:pPr>
        <w:rPr>
          <w:u w:val="single"/>
        </w:rPr>
      </w:pPr>
      <w:r w:rsidRPr="00A63580">
        <w:rPr>
          <w:u w:val="single"/>
        </w:rPr>
        <w:t>Antwoord 121</w:t>
      </w:r>
    </w:p>
    <w:p w:rsidRPr="00A63580" w:rsidR="00A63580" w:rsidP="00A63580" w:rsidRDefault="00A63580" w14:paraId="13FA5B1B" w14:textId="77777777">
      <w:r w:rsidRPr="00A63580">
        <w:t xml:space="preserve">Het kabinet heeft op 17 oktober jl. een nota van wijziging op het Belastingplan 2026 naar uw Kamer gestuurd. In deze Nota van Wijziging is de motie Klaver/Kouwenhoven uitgewerkt. </w:t>
      </w:r>
    </w:p>
    <w:p w:rsidRPr="00A63580" w:rsidR="00A63580" w:rsidP="00A63580" w:rsidRDefault="00A63580" w14:paraId="0685E9A3" w14:textId="77777777">
      <w:r w:rsidRPr="00A63580">
        <w:t>Conform de wens van de Kamer wordt in de nota van wijziging de indexatie van de eerste twee inkomensgrenzen van de arbeidskorting per 2026 zo aangepast dat deze uitkomen op het bedrag wanneer geïndexeerd zou zijn met de volledige tabelcorrectiefactor in 2025 en 2026. Hierdoor krijgen werkenden met een laag inkomen meer recht op arbeidskorting in 2026. Deze aanpassing kost initieel jaarlijks circa € 600 miljoen en loopt na 2030 op tot € 734 miljoen in 2035.</w:t>
      </w:r>
      <w:r w:rsidRPr="00A63580" w:rsidDel="00F0660B">
        <w:t xml:space="preserve"> </w:t>
      </w:r>
      <w:r w:rsidRPr="00A63580">
        <w:t xml:space="preserve">Om deze budgettaire derving te kunnen dekken, wordt de voorgenomen </w:t>
      </w:r>
      <w:r w:rsidRPr="00A63580">
        <w:lastRenderedPageBreak/>
        <w:t>verhoging van het bedrag van de arbeidskorting uit het Belastingplan 2026 alternatief ingezet.</w:t>
      </w:r>
      <w:r w:rsidRPr="00A63580" w:rsidDel="00F0660B">
        <w:t xml:space="preserve"> </w:t>
      </w:r>
      <w:r w:rsidRPr="00A63580">
        <w:t>Ook wordt het tarief in de eerste schijf van de inkomstenbelasting minder verlaagd met ingang van 2026. Tot slot wordt het aangrijpingspunt van het toptarief minder verhoogd.</w:t>
      </w:r>
      <w:r w:rsidRPr="00A63580" w:rsidDel="00F0660B">
        <w:t xml:space="preserve"> </w:t>
      </w:r>
    </w:p>
    <w:p w:rsidRPr="00A63580" w:rsidR="00A63580" w:rsidP="00A63580" w:rsidRDefault="00A63580" w14:paraId="5A60C8FC" w14:textId="77777777">
      <w:pPr>
        <w:rPr>
          <w:u w:val="single"/>
        </w:rPr>
      </w:pPr>
    </w:p>
    <w:p w:rsidRPr="00A63580" w:rsidR="00A63580" w:rsidP="00A63580" w:rsidRDefault="00A63580" w14:paraId="4E0B6348" w14:textId="77777777">
      <w:pPr>
        <w:rPr>
          <w:u w:val="single"/>
        </w:rPr>
      </w:pPr>
      <w:r w:rsidRPr="00A63580">
        <w:rPr>
          <w:u w:val="single"/>
        </w:rPr>
        <w:t>Vraag 122</w:t>
      </w:r>
    </w:p>
    <w:p w:rsidRPr="00A63580" w:rsidR="00A63580" w:rsidP="00A63580" w:rsidRDefault="00A63580" w14:paraId="25ECA50A" w14:textId="77777777">
      <w:r w:rsidRPr="00A63580">
        <w:t>Hoeveel kost het om het belastingnadeel voor deeltijdwerkers structureel op te lossen door middel van een tabelcorrectiefactor?</w:t>
      </w:r>
    </w:p>
    <w:p w:rsidRPr="00A63580" w:rsidR="00A63580" w:rsidP="00A63580" w:rsidRDefault="00A63580" w14:paraId="028428FC" w14:textId="77777777"/>
    <w:p w:rsidRPr="00A63580" w:rsidR="00A63580" w:rsidP="00A63580" w:rsidRDefault="00A63580" w14:paraId="2324EF71" w14:textId="77777777">
      <w:pPr>
        <w:rPr>
          <w:u w:val="single"/>
        </w:rPr>
      </w:pPr>
      <w:r w:rsidRPr="00A63580">
        <w:rPr>
          <w:u w:val="single"/>
        </w:rPr>
        <w:t>Antwoord 122</w:t>
      </w:r>
    </w:p>
    <w:p w:rsidRPr="00A63580" w:rsidR="00A63580" w:rsidP="00A63580" w:rsidRDefault="00A63580" w14:paraId="5B0275C1" w14:textId="77777777">
      <w:r w:rsidRPr="00A63580">
        <w:t>Zie het antwoord op vraag 121.</w:t>
      </w:r>
    </w:p>
    <w:p w:rsidRPr="00A63580" w:rsidR="00A63580" w:rsidP="00A63580" w:rsidRDefault="00A63580" w14:paraId="086C4455" w14:textId="77777777">
      <w:pPr>
        <w:rPr>
          <w:u w:val="single"/>
        </w:rPr>
      </w:pPr>
    </w:p>
    <w:p w:rsidRPr="00A63580" w:rsidR="00A63580" w:rsidP="00A63580" w:rsidRDefault="00A63580" w14:paraId="3C8634D7" w14:textId="77777777">
      <w:pPr>
        <w:rPr>
          <w:u w:val="single"/>
        </w:rPr>
      </w:pPr>
      <w:r w:rsidRPr="00A63580">
        <w:rPr>
          <w:u w:val="single"/>
        </w:rPr>
        <w:t>Vraag 123</w:t>
      </w:r>
    </w:p>
    <w:p w:rsidRPr="00A63580" w:rsidR="00A63580" w:rsidP="00A63580" w:rsidRDefault="00A63580" w14:paraId="03A5EC48" w14:textId="77777777">
      <w:r w:rsidRPr="00A63580">
        <w:t>Voor welk totaalbedrag in welke jaren staat de WW-duurverkorting in de boeken?</w:t>
      </w:r>
    </w:p>
    <w:p w:rsidRPr="00A63580" w:rsidR="00A63580" w:rsidP="00A63580" w:rsidRDefault="00A63580" w14:paraId="0F664746" w14:textId="77777777"/>
    <w:p w:rsidRPr="00A63580" w:rsidR="00A63580" w:rsidP="00A63580" w:rsidRDefault="00A63580" w14:paraId="61C8F5FC" w14:textId="77777777">
      <w:pPr>
        <w:rPr>
          <w:u w:val="single"/>
        </w:rPr>
      </w:pPr>
      <w:r w:rsidRPr="00A63580">
        <w:rPr>
          <w:u w:val="single"/>
        </w:rPr>
        <w:t>Antwoord 123</w:t>
      </w:r>
    </w:p>
    <w:p w:rsidRPr="00A63580" w:rsidR="00A63580" w:rsidP="00A63580" w:rsidRDefault="00A63580" w14:paraId="7591AF2B" w14:textId="77777777">
      <w:r w:rsidRPr="00A63580">
        <w:t>De tabel hieronder geeft de totale besparing als gevolg van de duurverkorting van de WW- en loongerelateerde WGA-uitkering weer. Het gaat hierbij om een totaalbedrag als gevolg van een verwacht effect op de WW, WGA, bijstand, Toeslagenwet en uitvoeringskosten.</w:t>
      </w:r>
    </w:p>
    <w:p w:rsidRPr="00A63580" w:rsidR="00A63580" w:rsidP="00A63580" w:rsidRDefault="00A63580" w14:paraId="70F9F0AA"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3957"/>
        <w:gridCol w:w="813"/>
        <w:gridCol w:w="812"/>
        <w:gridCol w:w="812"/>
        <w:gridCol w:w="812"/>
        <w:gridCol w:w="928"/>
        <w:gridCol w:w="928"/>
      </w:tblGrid>
      <w:tr w:rsidRPr="00A63580" w:rsidR="00A63580" w:rsidTr="00334DC7" w14:paraId="2E8D263F" w14:textId="77777777">
        <w:trPr>
          <w:trHeight w:val="300"/>
        </w:trPr>
        <w:tc>
          <w:tcPr>
            <w:tcW w:w="2182" w:type="pct"/>
            <w:noWrap/>
            <w:vAlign w:val="center"/>
            <w:hideMark/>
          </w:tcPr>
          <w:p w:rsidRPr="00A63580" w:rsidR="00A63580" w:rsidP="00334DC7" w:rsidRDefault="00A63580" w14:paraId="3F92A743" w14:textId="77777777">
            <w:pPr>
              <w:rPr>
                <w:b/>
                <w:bCs/>
                <w:color w:val="000000"/>
              </w:rPr>
            </w:pPr>
            <w:r w:rsidRPr="00A63580">
              <w:rPr>
                <w:b/>
                <w:bCs/>
                <w:color w:val="000000"/>
              </w:rPr>
              <w:t>Budgettaire effecten (in mln. €)</w:t>
            </w:r>
          </w:p>
        </w:tc>
        <w:tc>
          <w:tcPr>
            <w:tcW w:w="448" w:type="pct"/>
            <w:noWrap/>
            <w:vAlign w:val="center"/>
            <w:hideMark/>
          </w:tcPr>
          <w:p w:rsidRPr="00A63580" w:rsidR="00A63580" w:rsidP="00334DC7" w:rsidRDefault="00A63580" w14:paraId="782798C4" w14:textId="77777777">
            <w:pPr>
              <w:jc w:val="right"/>
              <w:rPr>
                <w:b/>
                <w:bCs/>
                <w:color w:val="000000"/>
              </w:rPr>
            </w:pPr>
            <w:r w:rsidRPr="00A63580">
              <w:rPr>
                <w:b/>
                <w:bCs/>
                <w:color w:val="000000"/>
              </w:rPr>
              <w:t>2025</w:t>
            </w:r>
          </w:p>
        </w:tc>
        <w:tc>
          <w:tcPr>
            <w:tcW w:w="448" w:type="pct"/>
            <w:noWrap/>
            <w:vAlign w:val="center"/>
            <w:hideMark/>
          </w:tcPr>
          <w:p w:rsidRPr="00A63580" w:rsidR="00A63580" w:rsidP="00334DC7" w:rsidRDefault="00A63580" w14:paraId="221C98D5" w14:textId="77777777">
            <w:pPr>
              <w:jc w:val="right"/>
              <w:rPr>
                <w:b/>
                <w:bCs/>
                <w:color w:val="000000"/>
              </w:rPr>
            </w:pPr>
            <w:r w:rsidRPr="00A63580">
              <w:rPr>
                <w:b/>
                <w:bCs/>
                <w:color w:val="000000"/>
              </w:rPr>
              <w:t>2026</w:t>
            </w:r>
          </w:p>
        </w:tc>
        <w:tc>
          <w:tcPr>
            <w:tcW w:w="448" w:type="pct"/>
            <w:noWrap/>
            <w:vAlign w:val="center"/>
            <w:hideMark/>
          </w:tcPr>
          <w:p w:rsidRPr="00A63580" w:rsidR="00A63580" w:rsidP="00334DC7" w:rsidRDefault="00A63580" w14:paraId="3E1FE025" w14:textId="77777777">
            <w:pPr>
              <w:jc w:val="right"/>
              <w:rPr>
                <w:b/>
                <w:bCs/>
                <w:color w:val="000000"/>
              </w:rPr>
            </w:pPr>
            <w:r w:rsidRPr="00A63580">
              <w:rPr>
                <w:b/>
                <w:bCs/>
                <w:color w:val="000000"/>
              </w:rPr>
              <w:t>2027</w:t>
            </w:r>
          </w:p>
        </w:tc>
        <w:tc>
          <w:tcPr>
            <w:tcW w:w="448" w:type="pct"/>
            <w:noWrap/>
            <w:vAlign w:val="center"/>
            <w:hideMark/>
          </w:tcPr>
          <w:p w:rsidRPr="00A63580" w:rsidR="00A63580" w:rsidP="00334DC7" w:rsidRDefault="00A63580" w14:paraId="67E6D131" w14:textId="77777777">
            <w:pPr>
              <w:jc w:val="right"/>
              <w:rPr>
                <w:b/>
                <w:bCs/>
                <w:color w:val="000000"/>
              </w:rPr>
            </w:pPr>
            <w:r w:rsidRPr="00A63580">
              <w:rPr>
                <w:b/>
                <w:bCs/>
                <w:color w:val="000000"/>
              </w:rPr>
              <w:t>2028</w:t>
            </w:r>
          </w:p>
        </w:tc>
        <w:tc>
          <w:tcPr>
            <w:tcW w:w="512" w:type="pct"/>
            <w:noWrap/>
            <w:vAlign w:val="center"/>
            <w:hideMark/>
          </w:tcPr>
          <w:p w:rsidRPr="00A63580" w:rsidR="00A63580" w:rsidP="00334DC7" w:rsidRDefault="00A63580" w14:paraId="1CF43845" w14:textId="77777777">
            <w:pPr>
              <w:jc w:val="right"/>
              <w:rPr>
                <w:b/>
                <w:bCs/>
                <w:color w:val="000000"/>
              </w:rPr>
            </w:pPr>
            <w:r w:rsidRPr="00A63580">
              <w:rPr>
                <w:b/>
                <w:bCs/>
                <w:color w:val="000000"/>
              </w:rPr>
              <w:t>2029</w:t>
            </w:r>
          </w:p>
        </w:tc>
        <w:tc>
          <w:tcPr>
            <w:tcW w:w="512" w:type="pct"/>
            <w:noWrap/>
            <w:vAlign w:val="center"/>
            <w:hideMark/>
          </w:tcPr>
          <w:p w:rsidRPr="00A63580" w:rsidR="00A63580" w:rsidP="00334DC7" w:rsidRDefault="00A63580" w14:paraId="601F5F05" w14:textId="77777777">
            <w:pPr>
              <w:jc w:val="right"/>
              <w:rPr>
                <w:b/>
                <w:bCs/>
                <w:color w:val="000000"/>
              </w:rPr>
            </w:pPr>
            <w:r w:rsidRPr="00A63580">
              <w:rPr>
                <w:b/>
                <w:bCs/>
                <w:color w:val="000000"/>
              </w:rPr>
              <w:t>2030</w:t>
            </w:r>
          </w:p>
        </w:tc>
      </w:tr>
      <w:tr w:rsidRPr="00A63580" w:rsidR="00A63580" w:rsidTr="00334DC7" w14:paraId="0A38B31D" w14:textId="77777777">
        <w:trPr>
          <w:trHeight w:val="300"/>
        </w:trPr>
        <w:tc>
          <w:tcPr>
            <w:tcW w:w="2182" w:type="pct"/>
            <w:noWrap/>
            <w:vAlign w:val="center"/>
            <w:hideMark/>
          </w:tcPr>
          <w:p w:rsidRPr="00A63580" w:rsidR="00A63580" w:rsidP="00334DC7" w:rsidRDefault="00A63580" w14:paraId="78011A25" w14:textId="77777777">
            <w:pPr>
              <w:rPr>
                <w:color w:val="000000"/>
              </w:rPr>
            </w:pPr>
            <w:r w:rsidRPr="00A63580">
              <w:rPr>
                <w:color w:val="000000"/>
              </w:rPr>
              <w:t>Totaaleffect WW-duurverkorting</w:t>
            </w:r>
          </w:p>
        </w:tc>
        <w:tc>
          <w:tcPr>
            <w:tcW w:w="448" w:type="pct"/>
            <w:noWrap/>
            <w:vAlign w:val="center"/>
            <w:hideMark/>
          </w:tcPr>
          <w:p w:rsidRPr="00A63580" w:rsidR="00A63580" w:rsidP="00334DC7" w:rsidRDefault="00A63580" w14:paraId="5D5506C9" w14:textId="77777777">
            <w:pPr>
              <w:jc w:val="right"/>
              <w:rPr>
                <w:color w:val="000000"/>
              </w:rPr>
            </w:pPr>
            <w:r w:rsidRPr="00A63580">
              <w:rPr>
                <w:color w:val="000000"/>
              </w:rPr>
              <w:t>0</w:t>
            </w:r>
          </w:p>
        </w:tc>
        <w:tc>
          <w:tcPr>
            <w:tcW w:w="448" w:type="pct"/>
            <w:noWrap/>
            <w:vAlign w:val="center"/>
            <w:hideMark/>
          </w:tcPr>
          <w:p w:rsidRPr="00A63580" w:rsidR="00A63580" w:rsidP="00334DC7" w:rsidRDefault="00A63580" w14:paraId="21F224EA" w14:textId="77777777">
            <w:pPr>
              <w:jc w:val="right"/>
              <w:rPr>
                <w:color w:val="000000"/>
              </w:rPr>
            </w:pPr>
            <w:r w:rsidRPr="00A63580">
              <w:rPr>
                <w:color w:val="000000"/>
              </w:rPr>
              <w:t>0</w:t>
            </w:r>
          </w:p>
        </w:tc>
        <w:tc>
          <w:tcPr>
            <w:tcW w:w="448" w:type="pct"/>
            <w:noWrap/>
            <w:vAlign w:val="center"/>
            <w:hideMark/>
          </w:tcPr>
          <w:p w:rsidRPr="00A63580" w:rsidR="00A63580" w:rsidP="00334DC7" w:rsidRDefault="00A63580" w14:paraId="617EDAF4" w14:textId="77777777">
            <w:pPr>
              <w:jc w:val="right"/>
              <w:rPr>
                <w:color w:val="000000"/>
              </w:rPr>
            </w:pPr>
            <w:r w:rsidRPr="00A63580">
              <w:rPr>
                <w:color w:val="000000"/>
              </w:rPr>
              <w:t>5,0</w:t>
            </w:r>
          </w:p>
        </w:tc>
        <w:tc>
          <w:tcPr>
            <w:tcW w:w="448" w:type="pct"/>
            <w:noWrap/>
            <w:vAlign w:val="center"/>
            <w:hideMark/>
          </w:tcPr>
          <w:p w:rsidRPr="00A63580" w:rsidR="00A63580" w:rsidP="00334DC7" w:rsidRDefault="00A63580" w14:paraId="5AA2BA73" w14:textId="77777777">
            <w:pPr>
              <w:jc w:val="right"/>
              <w:rPr>
                <w:color w:val="000000"/>
              </w:rPr>
            </w:pPr>
            <w:r w:rsidRPr="00A63580">
              <w:rPr>
                <w:color w:val="000000"/>
              </w:rPr>
              <w:t>-5,0</w:t>
            </w:r>
          </w:p>
        </w:tc>
        <w:tc>
          <w:tcPr>
            <w:tcW w:w="512" w:type="pct"/>
            <w:noWrap/>
            <w:vAlign w:val="center"/>
            <w:hideMark/>
          </w:tcPr>
          <w:p w:rsidRPr="00A63580" w:rsidR="00A63580" w:rsidP="00334DC7" w:rsidRDefault="00A63580" w14:paraId="2FD7B8A0" w14:textId="77777777">
            <w:pPr>
              <w:jc w:val="right"/>
              <w:rPr>
                <w:color w:val="000000"/>
              </w:rPr>
            </w:pPr>
            <w:r w:rsidRPr="00A63580">
              <w:rPr>
                <w:color w:val="000000"/>
              </w:rPr>
              <w:t>-141,5</w:t>
            </w:r>
          </w:p>
        </w:tc>
        <w:tc>
          <w:tcPr>
            <w:tcW w:w="512" w:type="pct"/>
            <w:noWrap/>
            <w:vAlign w:val="center"/>
            <w:hideMark/>
          </w:tcPr>
          <w:p w:rsidRPr="00A63580" w:rsidR="00A63580" w:rsidP="00334DC7" w:rsidRDefault="00A63580" w14:paraId="01D2ACB8" w14:textId="77777777">
            <w:pPr>
              <w:jc w:val="right"/>
              <w:rPr>
                <w:color w:val="000000"/>
              </w:rPr>
            </w:pPr>
            <w:r w:rsidRPr="00A63580">
              <w:rPr>
                <w:color w:val="000000"/>
              </w:rPr>
              <w:t>-471,5</w:t>
            </w:r>
          </w:p>
        </w:tc>
      </w:tr>
    </w:tbl>
    <w:p w:rsidRPr="00A63580" w:rsidR="00A63580" w:rsidP="00A63580" w:rsidRDefault="00A63580" w14:paraId="3C3C0FB8" w14:textId="77777777">
      <w:pPr>
        <w:rPr>
          <w:u w:val="single"/>
        </w:rPr>
      </w:pPr>
    </w:p>
    <w:p w:rsidRPr="00A63580" w:rsidR="00A63580" w:rsidP="00A63580" w:rsidRDefault="00A63580" w14:paraId="6733C872" w14:textId="77777777">
      <w:pPr>
        <w:rPr>
          <w:u w:val="single"/>
        </w:rPr>
      </w:pPr>
      <w:r w:rsidRPr="00A63580">
        <w:rPr>
          <w:u w:val="single"/>
        </w:rPr>
        <w:t>Vraag 124</w:t>
      </w:r>
    </w:p>
    <w:p w:rsidRPr="00A63580" w:rsidR="00A63580" w:rsidP="00A63580" w:rsidRDefault="00A63580" w14:paraId="489D9A53" w14:textId="77777777">
      <w:r w:rsidRPr="00A63580">
        <w:t>Hoe komt het dat de nabetalingen voor de WIA-herstelacties vertraging oplopen?</w:t>
      </w:r>
    </w:p>
    <w:p w:rsidRPr="00A63580" w:rsidR="00A63580" w:rsidP="00A63580" w:rsidRDefault="00A63580" w14:paraId="613644FB" w14:textId="77777777">
      <w:pPr>
        <w:rPr>
          <w:u w:val="single"/>
        </w:rPr>
      </w:pPr>
    </w:p>
    <w:p w:rsidRPr="00A63580" w:rsidR="00A63580" w:rsidP="00A63580" w:rsidRDefault="00A63580" w14:paraId="7A01416C" w14:textId="77777777">
      <w:pPr>
        <w:rPr>
          <w:u w:val="single"/>
        </w:rPr>
      </w:pPr>
      <w:r w:rsidRPr="00A63580">
        <w:rPr>
          <w:u w:val="single"/>
        </w:rPr>
        <w:t>Antwoord 124</w:t>
      </w:r>
    </w:p>
    <w:p w:rsidRPr="00A63580" w:rsidR="00A63580" w:rsidP="00A63580" w:rsidRDefault="00A63580" w14:paraId="1D37D030" w14:textId="77777777">
      <w:r w:rsidRPr="00A63580">
        <w:t xml:space="preserve">Om de nabetalingen op een zorgvuldige manier uit te voeren is tijd nodig om de regeling uit te werken. Zo is er de nadrukkelijke wens om bij nabetalingen keteneffecten zoveel mogelijk te voorkomen. Daarom wordt nu samen met UWV en de Belastingdienst gewerkt aan een regeling, zoals aangekondigd in de voortgangsbrief over de verbeteraanpak van UWV van juli 2025 (Kamerstukken II 2024/25, 26 448, nr. 848). De gemiddelde doorlooptijd van een regeling is normaal gesproken een jaar. Er wordt geprobeerd dit sneller af te ronden. Daarnaast moet er rekening worden gehouden met samenhangende dossiers zoals andere WIA-herstelacties en </w:t>
      </w:r>
      <w:proofErr w:type="spellStart"/>
      <w:r w:rsidRPr="00A63580">
        <w:t>loonloze</w:t>
      </w:r>
      <w:proofErr w:type="spellEnd"/>
      <w:r w:rsidRPr="00A63580">
        <w:t xml:space="preserve"> tijdvakken. Dit alles moet zorgvuldig en nauwkeurig gebeuren en daarom gaat er veel tijd overheen.</w:t>
      </w:r>
    </w:p>
    <w:p w:rsidRPr="00A63580" w:rsidR="00A63580" w:rsidP="00A63580" w:rsidRDefault="00A63580" w14:paraId="013A6FF9" w14:textId="77777777">
      <w:pPr>
        <w:rPr>
          <w:u w:val="single"/>
        </w:rPr>
      </w:pPr>
    </w:p>
    <w:p w:rsidRPr="00A63580" w:rsidR="00A63580" w:rsidP="00A63580" w:rsidRDefault="00A63580" w14:paraId="39E64F37" w14:textId="77777777">
      <w:pPr>
        <w:rPr>
          <w:u w:val="single"/>
        </w:rPr>
      </w:pPr>
      <w:r w:rsidRPr="00A63580">
        <w:rPr>
          <w:u w:val="single"/>
        </w:rPr>
        <w:t>Vraag 125</w:t>
      </w:r>
    </w:p>
    <w:p w:rsidRPr="00A63580" w:rsidR="00A63580" w:rsidP="00A63580" w:rsidRDefault="00A63580" w14:paraId="5379CDD1" w14:textId="77777777">
      <w:r w:rsidRPr="00A63580">
        <w:t>Welk bedrag is er gereserveerd voor de WIA-herstelacties? Kunt u onderbouwen dat dit voldoende is?</w:t>
      </w:r>
    </w:p>
    <w:p w:rsidRPr="00A63580" w:rsidR="00A63580" w:rsidP="00A63580" w:rsidRDefault="00A63580" w14:paraId="02D9B242" w14:textId="77777777">
      <w:pPr>
        <w:rPr>
          <w:u w:val="single"/>
        </w:rPr>
      </w:pPr>
    </w:p>
    <w:p w:rsidRPr="00A63580" w:rsidR="00A63580" w:rsidP="00A63580" w:rsidRDefault="00A63580" w14:paraId="74982D98" w14:textId="77777777">
      <w:pPr>
        <w:rPr>
          <w:u w:val="single"/>
        </w:rPr>
      </w:pPr>
      <w:r w:rsidRPr="00A63580">
        <w:rPr>
          <w:u w:val="single"/>
        </w:rPr>
        <w:t>Antwoord 125</w:t>
      </w:r>
    </w:p>
    <w:p w:rsidRPr="00A63580" w:rsidR="00A63580" w:rsidP="00A63580" w:rsidRDefault="00A63580" w14:paraId="0D1A1317" w14:textId="77777777">
      <w:pPr>
        <w:rPr>
          <w:u w:val="single"/>
        </w:rPr>
      </w:pPr>
      <w:r w:rsidRPr="00A63580">
        <w:t xml:space="preserve">De WIA-herstelacties hebben betrekking op de correctie van fouten in de berekening van het dagloon en de indexatie daarvan. Voor de WIA-herstelactie dagloon is totaal bijna € 120 miljoen gereserveerd. Dit is aan de Kamer gemeld in de brief over de uitkomst van de voorjaarsbesluitvorming van juni 2025 (Kamerstukken II 2024/25, 26 448, nr. 846). Dit gereserveerde bedrag bestaat voor € 66 miljoen uit de kosten voor de nabetalingen. Voor de uitvoeringskosten is € 53 miljoen gereserveerd. Voor de WIA-herstelactie indexatie is totaal € 6 miljoen gereserveerd. Voor </w:t>
      </w:r>
      <w:proofErr w:type="spellStart"/>
      <w:r w:rsidRPr="00A63580">
        <w:t>loonloze</w:t>
      </w:r>
      <w:proofErr w:type="spellEnd"/>
      <w:r w:rsidRPr="00A63580">
        <w:t xml:space="preserve"> tijdvakken staat € 141 miljoen gereserveerd voor nabetalingen en de uitvoering door UWV. De raming van beide herstelacties is gebaseerd op cijfers van UWV, maar is onzeker omdat op voorhand niet zeker is in hoeveel van de </w:t>
      </w:r>
      <w:r w:rsidRPr="00A63580">
        <w:lastRenderedPageBreak/>
        <w:t xml:space="preserve">gecontroleerde dossiers ook correcties nodig zijn en wat de hoogte van de gemiddelde nabetaling zal zijn. Daarnaast wordt nog gewerkt aan de uitwerking van de regeling om bij nabetalingen keteneffecten zoveel mogelijk te voorkomen. Naast de WIA-herstelactie werkt UWV, zoals vermeld in Kamerbief (Kamerstukken II 2024/25, 26 448, nr. 846), ook aan het aanpassen van uitkeringen naar aanleiding van uitspraken van de Centrale Raad van Beroep omtrent het meenemen van </w:t>
      </w:r>
      <w:proofErr w:type="spellStart"/>
      <w:r w:rsidRPr="00A63580">
        <w:t>loonloze</w:t>
      </w:r>
      <w:proofErr w:type="spellEnd"/>
      <w:r w:rsidRPr="00A63580">
        <w:t xml:space="preserve"> tijdvakken in de berekening van de uitkeringshoogte. Ook hier zijn de aantallen gebaseerd op een raming met onzekerheden. In het voorjaar 2026 wordt bekeken of het nodig is om de ramingen van de WIA-herstelacties en de gevolgen van </w:t>
      </w:r>
      <w:proofErr w:type="spellStart"/>
      <w:r w:rsidRPr="00A63580">
        <w:t>loonloze</w:t>
      </w:r>
      <w:proofErr w:type="spellEnd"/>
      <w:r w:rsidRPr="00A63580">
        <w:t xml:space="preserve"> tijdvakken te herzien aan de hand van nieuwe informatie van UWV.</w:t>
      </w:r>
      <w:r w:rsidRPr="00A63580">
        <w:rPr>
          <w:u w:val="single"/>
        </w:rPr>
        <w:t xml:space="preserve"> </w:t>
      </w:r>
    </w:p>
    <w:p w:rsidRPr="00A63580" w:rsidR="00A63580" w:rsidP="00A63580" w:rsidRDefault="00A63580" w14:paraId="3C5B0EEE" w14:textId="77777777">
      <w:pPr>
        <w:rPr>
          <w:u w:val="single"/>
        </w:rPr>
      </w:pPr>
    </w:p>
    <w:p w:rsidRPr="00A63580" w:rsidR="00A63580" w:rsidP="00A63580" w:rsidRDefault="00A63580" w14:paraId="0C58956F" w14:textId="77777777">
      <w:pPr>
        <w:rPr>
          <w:u w:val="single"/>
        </w:rPr>
      </w:pPr>
      <w:r w:rsidRPr="00A63580">
        <w:rPr>
          <w:u w:val="single"/>
        </w:rPr>
        <w:t>Vraag 126</w:t>
      </w:r>
    </w:p>
    <w:p w:rsidRPr="00A63580" w:rsidR="00A63580" w:rsidP="00A63580" w:rsidRDefault="00A63580" w14:paraId="3D69760D" w14:textId="77777777">
      <w:r w:rsidRPr="00A63580">
        <w:t>Hoeveel kost het om elke uitkeringsgerechtigde een plek bij de werk-ontwikkelbedrijven vrij te maken voor re-integratie?</w:t>
      </w:r>
    </w:p>
    <w:p w:rsidRPr="00A63580" w:rsidR="00A63580" w:rsidP="00A63580" w:rsidRDefault="00A63580" w14:paraId="11E2A971" w14:textId="77777777"/>
    <w:p w:rsidRPr="00A63580" w:rsidR="00A63580" w:rsidP="00A63580" w:rsidRDefault="00A63580" w14:paraId="3F8B09ED" w14:textId="77777777">
      <w:pPr>
        <w:rPr>
          <w:u w:val="single"/>
        </w:rPr>
      </w:pPr>
      <w:r w:rsidRPr="00A63580">
        <w:rPr>
          <w:u w:val="single"/>
        </w:rPr>
        <w:t>Antwoord 126</w:t>
      </w:r>
    </w:p>
    <w:p w:rsidRPr="00A63580" w:rsidR="00A63580" w:rsidP="00A63580" w:rsidRDefault="00A63580" w14:paraId="54089393" w14:textId="77777777">
      <w:r w:rsidRPr="00A63580">
        <w:t xml:space="preserve">Wanneer voor alle uitkeringsgerechtigden onder de AOW-leeftijd (te weten ontvangers van een WW-, WAZ-, Wajong-, WIA-, ZW- of </w:t>
      </w:r>
      <w:proofErr w:type="spellStart"/>
      <w:r w:rsidRPr="00A63580">
        <w:t>Participatiewetuitkering</w:t>
      </w:r>
      <w:proofErr w:type="spellEnd"/>
      <w:r w:rsidRPr="00A63580">
        <w:t xml:space="preserve">) een re-integratieplek bij een werk-ontwikkelbedrijf zou worden gerealiseerd, zou dit circa € 18 miljard per jaar kosten. Mogelijke besparingen als gevolg van deze re-integratieplekken zijn niet meegenomen in deze berekening. Het is mogelijk dat deze besparingen toenemen na het eerste jaar omdat mensen uitstromen naar werk en de meerwaarde van werken bij sociaal ontwikkelbedrijven niet is meegenomen.  </w:t>
      </w:r>
    </w:p>
    <w:p w:rsidRPr="00A63580" w:rsidR="00A63580" w:rsidP="00A63580" w:rsidRDefault="00A63580" w14:paraId="68125D5E" w14:textId="77777777"/>
    <w:p w:rsidRPr="00A63580" w:rsidR="00A63580" w:rsidP="00A63580" w:rsidRDefault="00A63580" w14:paraId="2394DFBA" w14:textId="77777777">
      <w:r w:rsidRPr="00A63580">
        <w:t>Deze berekening is gebaseerd op het aantal uitkeringsgerechtigden uit deze regelingen, vermenigvuldigd met een gemiddelde kosteninschatting per beschut werkplek. De begeleidingskosten per beschut werkplek bedragen circa € 12.000 per persoon per jaar. Dit is een relatief hoge inschatting, omdat een groot deel van de uitkeringsgerechtigden minder intensieve begeleiding nodig heeft dan bij beschut werk het geval is. Op dit moment zijn er geen betrouwbare kosteninschattingen beschikbaar voor andere doelgroepen. Daardoor zouden de werkelijke kosten naar verwachting lager uitvallen.</w:t>
      </w:r>
    </w:p>
    <w:p w:rsidRPr="00A63580" w:rsidR="00A63580" w:rsidP="00A63580" w:rsidRDefault="00A63580" w14:paraId="2157B0B9" w14:textId="77777777"/>
    <w:p w:rsidRPr="00A63580" w:rsidR="00A63580" w:rsidP="00A63580" w:rsidRDefault="00A63580" w14:paraId="3C236DFE" w14:textId="77777777">
      <w:pPr>
        <w:rPr>
          <w:u w:val="single"/>
        </w:rPr>
      </w:pPr>
      <w:r w:rsidRPr="00A63580">
        <w:t xml:space="preserve">Het is relevant om te benadrukken dat een dergelijke aanpak uitvoeringstechnisch niet haalbaar is, gezien de zeer grote aantallen betrokken personen en de beschikbare capaciteit bij sociaal ontwikkelbedrijven. Daarnaast sluit de dienstverlening van sociaal ontwikkelbedrijven niet altijd aan bij wat mensen nodig hebben om de stap naar werk te kunnen zetten. Dan zijn alternatieven meer passend.  </w:t>
      </w:r>
    </w:p>
    <w:p w:rsidRPr="00A63580" w:rsidR="00A63580" w:rsidP="00A63580" w:rsidRDefault="00A63580" w14:paraId="363F795F" w14:textId="77777777">
      <w:pPr>
        <w:rPr>
          <w:u w:val="single"/>
        </w:rPr>
      </w:pPr>
    </w:p>
    <w:p w:rsidRPr="00A63580" w:rsidR="00A63580" w:rsidP="00A63580" w:rsidRDefault="00A63580" w14:paraId="3C201205" w14:textId="77777777">
      <w:pPr>
        <w:rPr>
          <w:u w:val="single"/>
        </w:rPr>
      </w:pPr>
      <w:bookmarkStart w:name="_Hlk213320575" w:id="15"/>
      <w:r w:rsidRPr="00A63580">
        <w:rPr>
          <w:u w:val="single"/>
        </w:rPr>
        <w:t>Vraag 127</w:t>
      </w:r>
    </w:p>
    <w:p w:rsidRPr="00A63580" w:rsidR="00A63580" w:rsidP="00A63580" w:rsidRDefault="00A63580" w14:paraId="356021DC" w14:textId="77777777">
      <w:r w:rsidRPr="00A63580">
        <w:t>Hoeveel kost het om een uitkering te koppelen aan het re-integratietraject van een werknemer een uitkering, zodat hier op terug kan worden gevallen indien nodig, tot maximaal één jaar?</w:t>
      </w:r>
    </w:p>
    <w:p w:rsidRPr="00A63580" w:rsidR="00A63580" w:rsidP="00A63580" w:rsidRDefault="00A63580" w14:paraId="43FFB8CF" w14:textId="77777777"/>
    <w:p w:rsidRPr="00A63580" w:rsidR="00A63580" w:rsidP="00A63580" w:rsidRDefault="00A63580" w14:paraId="4461A667" w14:textId="77777777">
      <w:pPr>
        <w:rPr>
          <w:u w:val="single"/>
        </w:rPr>
      </w:pPr>
      <w:r w:rsidRPr="00A63580">
        <w:rPr>
          <w:u w:val="single"/>
        </w:rPr>
        <w:t>Antwoord 127</w:t>
      </w:r>
    </w:p>
    <w:p w:rsidRPr="00A63580" w:rsidR="00A63580" w:rsidP="00A63580" w:rsidRDefault="00A63580" w14:paraId="7139A903" w14:textId="77777777">
      <w:r w:rsidRPr="00A63580">
        <w:t xml:space="preserve">De vraag is geïnterpreteerd als hoeveel het kost om mensen die gaan werken met een WIA-uitkering een garantie te geven dat wanneer zij gaan werken dit er niet toe leidt dat de arbeidsongeschiktheidsuitkering wordt ingetrokken gedurende een bepaalde periode, in dit geval 1 jaar. De huidige wet- en regelgeving schrijft voor dat een WIA-uitkering niet eerder wordt beëindigd dan nadat iemand 12 maanden aaneengesloten meer dan 65% van het maatmanloon heeft verdiend. Het stelsel kent daarmee al een garantieperiode van een jaar waarbij alleen uitkeringsgerechtigden die een substantieel deel van hun oude loon verdienen na deze periode kunnen uitstromen zonder herbeoordeling. Voor uitkeringsgerechtigden die </w:t>
      </w:r>
      <w:r w:rsidRPr="00A63580">
        <w:lastRenderedPageBreak/>
        <w:t>een lager percentage van het maatmanloon verdienen kan de uitkering niet wijzigen of vervallen zonder herbeoordeling. In die zin is er voor hen ook een garantie dat de uitkering niet zomaar wordt ingetrokken als zij gaan werken. Omdat een garantieperiode van 1 jaar al bestaat, zijn er naar verwachting geen aanvullende kosten tenzij deze op een andere manier wordt vormgegeven.</w:t>
      </w:r>
    </w:p>
    <w:bookmarkEnd w:id="15"/>
    <w:p w:rsidRPr="00A63580" w:rsidR="00A63580" w:rsidP="00A63580" w:rsidRDefault="00A63580" w14:paraId="4C15D1FF" w14:textId="77777777">
      <w:pPr>
        <w:rPr>
          <w:u w:val="single"/>
        </w:rPr>
      </w:pPr>
    </w:p>
    <w:p w:rsidRPr="00A63580" w:rsidR="00A63580" w:rsidP="00A63580" w:rsidRDefault="00A63580" w14:paraId="7C2611DA" w14:textId="77777777">
      <w:pPr>
        <w:rPr>
          <w:u w:val="single"/>
        </w:rPr>
      </w:pPr>
      <w:r w:rsidRPr="00A63580">
        <w:rPr>
          <w:u w:val="single"/>
        </w:rPr>
        <w:t>Vraag 128</w:t>
      </w:r>
    </w:p>
    <w:p w:rsidRPr="00A63580" w:rsidR="00A63580" w:rsidP="00A63580" w:rsidRDefault="00A63580" w14:paraId="5B87DFD0" w14:textId="77777777">
      <w:r w:rsidRPr="00A63580">
        <w:t>Hoeveel kost het om een uitkering te koppelen aan het re-integratietraject van een werknemer een uitkering, zodat hier op terug kan worden gevallen indien nodig, tot maximaal twee jaar?</w:t>
      </w:r>
    </w:p>
    <w:p w:rsidRPr="00A63580" w:rsidR="00A63580" w:rsidP="00A63580" w:rsidRDefault="00A63580" w14:paraId="06A22614" w14:textId="77777777"/>
    <w:p w:rsidRPr="00A63580" w:rsidR="00A63580" w:rsidP="00A63580" w:rsidRDefault="00A63580" w14:paraId="159B75E1" w14:textId="77777777">
      <w:pPr>
        <w:rPr>
          <w:u w:val="single"/>
        </w:rPr>
      </w:pPr>
      <w:r w:rsidRPr="00A63580">
        <w:rPr>
          <w:u w:val="single"/>
        </w:rPr>
        <w:t>Antwoord 128</w:t>
      </w:r>
    </w:p>
    <w:p w:rsidRPr="00A63580" w:rsidR="00A63580" w:rsidP="00A63580" w:rsidRDefault="00A63580" w14:paraId="0805FD74" w14:textId="77777777">
      <w:r w:rsidRPr="00A63580">
        <w:t>De vraag is geïnterpreteerd als hoeveel het kost om mensen die gaan werken met een WIA-uitkering een garantie te geven dat wanneer zij gaan werken dit er niet toe leidt dat de arbeidsongeschiktheidsuitkering wordt ingetrokken gedurende een bepaalde periode, in dit geval maximaal 2 jaar. Het introduceren van een garantieperiode van meer dan 1 jaar leidt tot meerkosten doordat mensen die op dit moment uitstromen langer in de WIA zouden blijven. Dit betreft voornamelijk mensen die meer dan 12 aaneengesloten maanden meer dan 65% van het maatmanloon verdienen. Aan de andere kant stimuleert deze garantieperiode naar verwachting mensen om (meer) te gaan werken vanuit de WIA. Dit gaat om mensen met onbenut arbeidspotentieel die door de bestaande arbeidsprikkels onvoldoende gestimuleerd worden om hun volledige capaciteit te benutten. Dit effect levert naar verwachting een besparing op. Het introduceren van een garantieregeling voor een periode van maximaal 5 jaar kost naar verwachting per saldo circa € 70 miljoen structureel per jaar. Deze raming is niet direct schaalbaar naar een periode van 2 jaar. Er was onvoldoende tijd om een raming te kunnen maken voor elke gevraagde periode.</w:t>
      </w:r>
    </w:p>
    <w:p w:rsidRPr="00A63580" w:rsidR="00A63580" w:rsidP="00A63580" w:rsidRDefault="00A63580" w14:paraId="68D8EDE8" w14:textId="77777777">
      <w:pPr>
        <w:rPr>
          <w:u w:val="single"/>
        </w:rPr>
      </w:pPr>
    </w:p>
    <w:p w:rsidRPr="00A63580" w:rsidR="00A63580" w:rsidP="00A63580" w:rsidRDefault="00A63580" w14:paraId="652BC1E8" w14:textId="77777777">
      <w:pPr>
        <w:rPr>
          <w:u w:val="single"/>
        </w:rPr>
      </w:pPr>
      <w:r w:rsidRPr="00A63580">
        <w:rPr>
          <w:u w:val="single"/>
        </w:rPr>
        <w:t>Vraag 129</w:t>
      </w:r>
    </w:p>
    <w:p w:rsidRPr="00A63580" w:rsidR="00A63580" w:rsidP="00A63580" w:rsidRDefault="00A63580" w14:paraId="5ABADF4F" w14:textId="77777777">
      <w:r w:rsidRPr="00A63580">
        <w:t>Hoeveel kost het om een uitkering te koppelen aan het re-integratietraject van een werknemer een uitkering, zodat hier op terug kan worden gevallen indien nodig, tot maximaal drie jaar?</w:t>
      </w:r>
    </w:p>
    <w:p w:rsidRPr="00A63580" w:rsidR="00A63580" w:rsidP="00A63580" w:rsidRDefault="00A63580" w14:paraId="4E15C778" w14:textId="77777777"/>
    <w:p w:rsidRPr="00A63580" w:rsidR="00A63580" w:rsidP="00A63580" w:rsidRDefault="00A63580" w14:paraId="34922468" w14:textId="77777777">
      <w:pPr>
        <w:rPr>
          <w:u w:val="single"/>
        </w:rPr>
      </w:pPr>
      <w:r w:rsidRPr="00A63580">
        <w:rPr>
          <w:u w:val="single"/>
        </w:rPr>
        <w:t>Antwoord 129</w:t>
      </w:r>
    </w:p>
    <w:p w:rsidRPr="00A63580" w:rsidR="00A63580" w:rsidP="00A63580" w:rsidRDefault="00A63580" w14:paraId="658B6D24" w14:textId="77777777">
      <w:r w:rsidRPr="00A63580">
        <w:t>De vraag is geïnterpreteerd als hoeveel het kost om mensen die gaan werken met een WIA-uitkering een garantie te geven dat wanneer zij gaan werken dit er niet toe leidt dat de arbeidsongeschiktheidsuitkering wordt ingetrokken gedurende een bepaalde periode, in dit geval maximaal 3 jaar. Het introduceren van een garantieperiode van meer dan 1 jaar leidt tot meerkosten doordat mensen die op dit moment uitstromen langer in de WIA zouden blijven. Dit betreft voornamelijk mensen die meer dan 12 aaneengesloten maanden meer dan 65% van het maatmanloon verdienen. Aan de andere kant stimuleert deze garantieperiode naar verwachting mensen om (meer) te gaan werken vanuit de WIA. Dit gaat om mensen met onbenut arbeidspotentieel die door de bestaande arbeidsprikkels onvoldoende gestimuleerd worden om hun volledige capaciteit te benutten. Dit effect levert naar verwachting een besparing op. Het introduceren van een garantieregeling voor een periode van maximaal 5 jaar kost naar verwachting per saldo circa € 70 miljoen structureel per jaar. Deze raming is niet direct schaalbaar naar een periode van 3 jaar. Er was onvoldoende tijd om een raming te kunnen maken voor elke gevraagde periode.</w:t>
      </w:r>
    </w:p>
    <w:p w:rsidRPr="00A63580" w:rsidR="00A63580" w:rsidP="00A63580" w:rsidRDefault="00A63580" w14:paraId="30E6E33C" w14:textId="77777777">
      <w:pPr>
        <w:rPr>
          <w:u w:val="single"/>
        </w:rPr>
      </w:pPr>
    </w:p>
    <w:p w:rsidRPr="00A63580" w:rsidR="00A63580" w:rsidP="00A63580" w:rsidRDefault="00A63580" w14:paraId="24A83084" w14:textId="77777777">
      <w:pPr>
        <w:rPr>
          <w:u w:val="single"/>
        </w:rPr>
      </w:pPr>
      <w:r w:rsidRPr="00A63580">
        <w:rPr>
          <w:u w:val="single"/>
        </w:rPr>
        <w:t>Vraag 130</w:t>
      </w:r>
    </w:p>
    <w:p w:rsidRPr="00A63580" w:rsidR="00A63580" w:rsidP="00A63580" w:rsidRDefault="00A63580" w14:paraId="635A08E0" w14:textId="77777777">
      <w:r w:rsidRPr="00A63580">
        <w:t>Hoeveel kost het om een uitkering te koppelen aan het re-integratietraject van een werknemer een uitkering, zodat hier op terug kan worden gevallen indien nodig, tot maximaal vier jaar?</w:t>
      </w:r>
    </w:p>
    <w:p w:rsidRPr="00A63580" w:rsidR="00A63580" w:rsidP="00A63580" w:rsidRDefault="00A63580" w14:paraId="101359D0" w14:textId="77777777"/>
    <w:p w:rsidRPr="00A63580" w:rsidR="00A63580" w:rsidP="00A63580" w:rsidRDefault="00A63580" w14:paraId="51692B45" w14:textId="77777777">
      <w:pPr>
        <w:rPr>
          <w:u w:val="single"/>
        </w:rPr>
      </w:pPr>
      <w:r w:rsidRPr="00A63580">
        <w:rPr>
          <w:u w:val="single"/>
        </w:rPr>
        <w:lastRenderedPageBreak/>
        <w:t>Antwoord 130</w:t>
      </w:r>
    </w:p>
    <w:p w:rsidRPr="00A63580" w:rsidR="00A63580" w:rsidP="00A63580" w:rsidRDefault="00A63580" w14:paraId="4AADE46F" w14:textId="77777777">
      <w:r w:rsidRPr="00A63580">
        <w:t>De vraag is geïnterpreteerd als hoeveel het kost om mensen die gaan werken met een WIA-uitkering een garantie te geven dat wanneer zij gaan werken dit er niet toe leidt dat de arbeidsongeschiktheidsuitkering wordt ingetrokken gedurende een bepaalde periode, in dit geval maximaal 4 jaar. Het introduceren van een garantieperiode van meer dan 1 jaar leidt tot meerkosten doordat mensen die op dit moment uitstromen langer in de WIA zouden blijven. Dit betreft voornamelijk mensen die meer dan 12 aaneengesloten maanden meer dan 65% van het maatmanloon verdienen. Aan de andere kant stimuleert deze garantieperiode naar verwachting mensen om (meer) te gaan werken vanuit de WIA. Dit gaat om mensen met onbenut arbeidspotentieel die door de bestaande arbeidsprikkels onvoldoende gestimuleerd worden om hun volledige capaciteit te benutten. Dit effect levert naar verwachting een besparing op. Het introduceren van een garantieregeling voor een periode van maximaal 5 jaar kost naar verwachting per saldo circa € 70 miljoen structureel per jaar. Deze raming is niet direct schaalbaar naar een periode van 4 jaar. Er was onvoldoende tijd om een raming te kunnen maken voor elke gevraagde periode.</w:t>
      </w:r>
    </w:p>
    <w:p w:rsidRPr="00A63580" w:rsidR="00A63580" w:rsidP="00A63580" w:rsidRDefault="00A63580" w14:paraId="0C216585" w14:textId="77777777">
      <w:pPr>
        <w:rPr>
          <w:u w:val="single"/>
        </w:rPr>
      </w:pPr>
    </w:p>
    <w:p w:rsidRPr="00A63580" w:rsidR="00A63580" w:rsidP="00A63580" w:rsidRDefault="00A63580" w14:paraId="78406812" w14:textId="77777777">
      <w:pPr>
        <w:rPr>
          <w:u w:val="single"/>
        </w:rPr>
      </w:pPr>
      <w:r w:rsidRPr="00A63580">
        <w:rPr>
          <w:u w:val="single"/>
        </w:rPr>
        <w:t>Vraag 131</w:t>
      </w:r>
    </w:p>
    <w:p w:rsidRPr="00A63580" w:rsidR="00A63580" w:rsidP="00A63580" w:rsidRDefault="00A63580" w14:paraId="59E562B0" w14:textId="77777777">
      <w:r w:rsidRPr="00A63580">
        <w:t>Hoeveel kost het om een uitkering te koppelen aan het re-integratietraject van een werknemer een uitkering, zodat hier op terug kan worden gevallen indien nodig, tot maximaal vijf jaar?</w:t>
      </w:r>
    </w:p>
    <w:p w:rsidRPr="00A63580" w:rsidR="00A63580" w:rsidP="00A63580" w:rsidRDefault="00A63580" w14:paraId="5007E65C" w14:textId="77777777"/>
    <w:p w:rsidRPr="00A63580" w:rsidR="00A63580" w:rsidP="00A63580" w:rsidRDefault="00A63580" w14:paraId="5A1D2AE4" w14:textId="77777777">
      <w:pPr>
        <w:rPr>
          <w:u w:val="single"/>
        </w:rPr>
      </w:pPr>
      <w:r w:rsidRPr="00A63580">
        <w:rPr>
          <w:u w:val="single"/>
        </w:rPr>
        <w:t>Antwoord 131</w:t>
      </w:r>
    </w:p>
    <w:p w:rsidRPr="00A63580" w:rsidR="00A63580" w:rsidP="00A63580" w:rsidRDefault="00A63580" w14:paraId="2C035402" w14:textId="77777777">
      <w:r w:rsidRPr="00A63580">
        <w:t>De vraag is geïnterpreteerd als hoeveel het kost om mensen die gaan werken met een WIA-uitkering een garantie te geven dat wanneer zij gaan werken dit er niet toe leidt dat de arbeidsongeschiktheidsuitkering wordt ingetrokken gedurende een bepaalde periode, in dit geval maximaal 5 jaar. Het introduceren van een garantieperiode van meer dan 1 jaar leidt tot meerkosten doordat mensen die op dit moment uitstromen langer in de WIA zouden blijven. Dit betreft voornamelijk mensen die meer dan 12 aaneengesloten maanden meer dan 65% van het maatmanloon verdienen. Aan de andere kant stimuleert deze garantieperiode naar verwachting mensen om (meer) te gaan werken vanuit de WIA. Dit gaat om mensen met onbenut arbeidspotentieel die door de bestaande arbeidsprikkels onvoldoende gestimuleerd worden om hun volledige capaciteit te benutten. Dit effect levert naar verwachting een besparing op. Het introduceren van een garantieregeling voor een periode van maximaal 5 jaar kost naar verwachting per saldo circa € 70 miljoen structureel per jaar.</w:t>
      </w:r>
    </w:p>
    <w:p w:rsidRPr="00A63580" w:rsidR="00A63580" w:rsidP="00A63580" w:rsidRDefault="00A63580" w14:paraId="16BA88C7" w14:textId="77777777">
      <w:pPr>
        <w:rPr>
          <w:u w:val="single"/>
        </w:rPr>
      </w:pPr>
    </w:p>
    <w:p w:rsidRPr="00A63580" w:rsidR="00A63580" w:rsidP="00A63580" w:rsidRDefault="00A63580" w14:paraId="0D1DE8AD" w14:textId="77777777">
      <w:pPr>
        <w:rPr>
          <w:u w:val="single"/>
        </w:rPr>
      </w:pPr>
      <w:r w:rsidRPr="00A63580">
        <w:rPr>
          <w:u w:val="single"/>
        </w:rPr>
        <w:t>Vraag 132</w:t>
      </w:r>
    </w:p>
    <w:p w:rsidRPr="00A63580" w:rsidR="00A63580" w:rsidP="00A63580" w:rsidRDefault="00A63580" w14:paraId="4F73F908" w14:textId="77777777">
      <w:r w:rsidRPr="00A63580">
        <w:t>Kunt u beleidsmatig de noodzaak voor het WW-beëindigen op eigen initiatief onderbouwen? Welke onderzoeken zijn hier in het verleden over gedaan? Welke informatie is hierover beschikbaar?</w:t>
      </w:r>
    </w:p>
    <w:p w:rsidRPr="00A63580" w:rsidR="00A63580" w:rsidP="00A63580" w:rsidRDefault="00A63580" w14:paraId="2F258CFC" w14:textId="77777777"/>
    <w:p w:rsidRPr="00A63580" w:rsidR="00A63580" w:rsidP="00A63580" w:rsidRDefault="00A63580" w14:paraId="4E9E7AA9" w14:textId="77777777">
      <w:pPr>
        <w:rPr>
          <w:u w:val="single"/>
        </w:rPr>
      </w:pPr>
      <w:r w:rsidRPr="00A63580">
        <w:rPr>
          <w:u w:val="single"/>
        </w:rPr>
        <w:t>Antwoord 132</w:t>
      </w:r>
    </w:p>
    <w:p w:rsidRPr="00A63580" w:rsidR="00A63580" w:rsidP="00A63580" w:rsidRDefault="00A63580" w14:paraId="30D47A70" w14:textId="77777777">
      <w:pPr>
        <w:rPr>
          <w:i/>
          <w:iCs/>
        </w:rPr>
      </w:pPr>
      <w:r w:rsidRPr="00A63580">
        <w:t xml:space="preserve">De wens voor de tijdelijke maatregel waarmee het makkelijker gemaakt wordt voor WW-gerechtigden om op eigen verzoek de WW-uitkering te laten beëindigen, komt op dit moment primair voort uit het uitvoeringsbelang om UWV zo goed mogelijk in staat te stellen de hersteloperatie WIA-dagloon uit te kunnen voeren. Om hiervoor voldoende uitvoeringscapaciteit beschikbaar te maken, heeft UWV gekeken waar in de uitvoering capaciteit bespaard kan worden. UWV ontvangt veel verzoeken tot beëindiging van de WW-uitkering op eigen initiatief, zo’n 26.000 verzoeken per jaar (gemiddeld per jaar in 2022 en 2023). Deze verzoeken worden zorgvuldig beoordeeld en deze beoordeling is complex en tijdsintensief voor UWV. Dit komt onder andere doordat UWV een fictief inkomen moet berekenen en afhankelijk is van de loongegevens die niet altijd direct beschikbaar zijn voor </w:t>
      </w:r>
      <w:r w:rsidRPr="00A63580">
        <w:lastRenderedPageBreak/>
        <w:t>UWV. Door deze beoordeling nu tijdelijk eenvoudiger te maken, speelt UWV capaciteit voor de herstelactie vrij. UWV vraagt al langer aandacht voor een vereenvoudiging van het proces van de beoordeling van deze verzoeken, zo ook in hun knelpuntenbrieven. In het onderzoek ‘Waar knelt de WW’, dat in opdracht van het ministerie van SZW in 2023 is uitgevoerd, komt het kunnen beëindigen van de WW-uitkering op eigen initiatief ook reeds als knelpunt in de uitvoering naar boven. Naast de tijdelijke maatregel, verkent het ministerie van SZW daarom op dit moment samen met UWV hoe structureel om te kunnen gaan met dit knelpunt.</w:t>
      </w:r>
    </w:p>
    <w:p w:rsidRPr="00A63580" w:rsidR="00A63580" w:rsidP="00A63580" w:rsidRDefault="00A63580" w14:paraId="6269FABE" w14:textId="77777777">
      <w:pPr>
        <w:rPr>
          <w:u w:val="single"/>
        </w:rPr>
      </w:pPr>
    </w:p>
    <w:p w:rsidRPr="00A63580" w:rsidR="00A63580" w:rsidP="00A63580" w:rsidRDefault="00A63580" w14:paraId="16C545FC" w14:textId="77777777">
      <w:pPr>
        <w:rPr>
          <w:u w:val="single"/>
        </w:rPr>
      </w:pPr>
      <w:r w:rsidRPr="00A63580">
        <w:rPr>
          <w:u w:val="single"/>
        </w:rPr>
        <w:t>Vraag 133</w:t>
      </w:r>
    </w:p>
    <w:p w:rsidRPr="00A63580" w:rsidR="00A63580" w:rsidP="00A63580" w:rsidRDefault="00A63580" w14:paraId="291A8ACC" w14:textId="77777777">
      <w:r w:rsidRPr="00A63580">
        <w:t>Hoeveel kost het om het minimumloon te verhogen naar 18 euro per uur vanaf 1 januari 2027?</w:t>
      </w:r>
    </w:p>
    <w:p w:rsidRPr="00A63580" w:rsidR="00A63580" w:rsidP="00A63580" w:rsidRDefault="00A63580" w14:paraId="7A4B7B10" w14:textId="77777777"/>
    <w:p w:rsidRPr="00A63580" w:rsidR="00A63580" w:rsidP="00A63580" w:rsidRDefault="00A63580" w14:paraId="3CBD158A" w14:textId="77777777">
      <w:pPr>
        <w:rPr>
          <w:u w:val="single"/>
        </w:rPr>
      </w:pPr>
      <w:r w:rsidRPr="00A63580">
        <w:rPr>
          <w:u w:val="single"/>
        </w:rPr>
        <w:t>Antwoord 133</w:t>
      </w:r>
    </w:p>
    <w:p w:rsidRPr="00A63580" w:rsidR="00A63580" w:rsidP="00A63580" w:rsidRDefault="00A63580" w14:paraId="3CF02B5F" w14:textId="77777777">
      <w:r w:rsidRPr="00A63580">
        <w:t>Volgens de huidige inschattingen is per 1 januari 2027 een verhoging van het minimumloon van circa 18,1% nodig om uit te komen op een minimumuurloon van € 18. Dit benodigde stijgingspercentage kan nog wijzigen als de toekomstige indexaties van het minimumloon anders uitvallen dan nu verwacht.</w:t>
      </w:r>
    </w:p>
    <w:p w:rsidRPr="00A63580" w:rsidR="00A63580" w:rsidP="00A63580" w:rsidRDefault="00A63580" w14:paraId="64BCA5FD" w14:textId="77777777">
      <w:pPr>
        <w:rPr>
          <w:u w:val="single"/>
        </w:rPr>
      </w:pPr>
    </w:p>
    <w:p w:rsidRPr="00A63580" w:rsidR="00A63580" w:rsidP="00A63580" w:rsidRDefault="00A63580" w14:paraId="3438C9E1" w14:textId="77777777">
      <w:r w:rsidRPr="00A63580">
        <w:t>Een bijzondere verhoging van het wettelijk minimumloon met 18,1% per 1 januari 2027 kost ongeveer € 15,5 miljard in 2027 en structureel ongeveer € 16 miljard per jaar. Dit betreft een grove inschatting van het budgettaire effect van een verhoging van het minimumloon met volledige doorwerking op uitkeringen. De raming bevat alleen de kosten op de SZW-begroting, dat betekent dat de doorwerking op bijvoorbeeld de huur- en zorgtoeslag niet is meegenomen. Daarnaast bevat de raming alleen de kosten voor de Rijksoverheid als wetgever en niet voor de Rijksoverheid als werkgever.</w:t>
      </w:r>
    </w:p>
    <w:p w:rsidRPr="00A63580" w:rsidR="00A63580" w:rsidP="00A63580" w:rsidRDefault="00A63580" w14:paraId="01A596F5" w14:textId="77777777">
      <w:pPr>
        <w:rPr>
          <w:u w:val="single"/>
        </w:rPr>
      </w:pPr>
    </w:p>
    <w:p w:rsidRPr="00A63580" w:rsidR="00A63580" w:rsidP="00A63580" w:rsidRDefault="00A63580" w14:paraId="489CDCCA" w14:textId="77777777">
      <w:r w:rsidRPr="00A63580">
        <w:t>Als de reguliere indexatie in de komende jaren anders uitvalt dan nu verwacht, dan wijzigt het benodigde stijgingspercentage om per 1 januari 2027 uit te komen op een minimumuurloon van € 18 en daarmee ook de structurele kosten.</w:t>
      </w:r>
    </w:p>
    <w:p w:rsidRPr="00A63580" w:rsidR="00A63580" w:rsidP="00A63580" w:rsidRDefault="00A63580" w14:paraId="44CF1C88" w14:textId="77777777">
      <w:pPr>
        <w:rPr>
          <w:u w:val="single"/>
        </w:rPr>
      </w:pPr>
    </w:p>
    <w:p w:rsidRPr="00A63580" w:rsidR="00A63580" w:rsidP="00A63580" w:rsidRDefault="00A63580" w14:paraId="588668F8" w14:textId="77777777">
      <w:pPr>
        <w:rPr>
          <w:u w:val="single"/>
        </w:rPr>
      </w:pPr>
      <w:r w:rsidRPr="00A63580">
        <w:rPr>
          <w:u w:val="single"/>
        </w:rPr>
        <w:t>Vraag 134</w:t>
      </w:r>
    </w:p>
    <w:p w:rsidRPr="00A63580" w:rsidR="00A63580" w:rsidP="00A63580" w:rsidRDefault="00A63580" w14:paraId="3775CA96" w14:textId="77777777">
      <w:r w:rsidRPr="00A63580">
        <w:t>Hoeveel kost het om de WIA mee te laten stijgen met een minimumloon van 18 euro per uur vanaf 1 januari 2027? Hoeveel zal de WIA dan bedragen?</w:t>
      </w:r>
    </w:p>
    <w:p w:rsidRPr="00A63580" w:rsidR="00A63580" w:rsidP="00A63580" w:rsidRDefault="00A63580" w14:paraId="3CE9A3D3" w14:textId="77777777"/>
    <w:p w:rsidRPr="00A63580" w:rsidR="00A63580" w:rsidP="00A63580" w:rsidRDefault="00A63580" w14:paraId="6A3EAC7E" w14:textId="77777777">
      <w:pPr>
        <w:rPr>
          <w:u w:val="single"/>
        </w:rPr>
      </w:pPr>
      <w:r w:rsidRPr="00A63580">
        <w:rPr>
          <w:u w:val="single"/>
        </w:rPr>
        <w:t>Antwoord 134</w:t>
      </w:r>
    </w:p>
    <w:p w:rsidRPr="00A63580" w:rsidR="00A63580" w:rsidP="00A63580" w:rsidRDefault="00A63580" w14:paraId="016C4B9F" w14:textId="77777777">
      <w:r w:rsidRPr="00A63580">
        <w:t>Zoals beschreven in het antwoord op vraag 133 is volgens de huidige inschattingen per 1 januari 2027 een verhoging van het minimumloon van circa 18,1% nodig om uit te komen op een minimumuurloon van € 18. Dit benodigde stijgingspercentage kan nog wijzigen als de toekomstige indexaties van het minimumloon anders uitvallen dan nu verwacht. Een dergelijke verhoging van het minimumloon kost voor de WIA € 0,9 miljard structureel per jaar. Dit betreft een grove inschatting van het budgettaire effect. Na deze minimumloonsverhoging zouden de totale structurele uitkeringslasten van de WIA circa € 21 miljard per jaar bedragen. Ook dit betreft een grove inschatting.</w:t>
      </w:r>
    </w:p>
    <w:p w:rsidRPr="00A63580" w:rsidR="00A63580" w:rsidP="00A63580" w:rsidRDefault="00A63580" w14:paraId="329DD12E" w14:textId="77777777">
      <w:pPr>
        <w:rPr>
          <w:u w:val="single"/>
        </w:rPr>
      </w:pPr>
    </w:p>
    <w:p w:rsidRPr="00A63580" w:rsidR="00A63580" w:rsidP="00A63580" w:rsidRDefault="00A63580" w14:paraId="6B6E90F3" w14:textId="77777777">
      <w:pPr>
        <w:rPr>
          <w:u w:val="single"/>
        </w:rPr>
      </w:pPr>
      <w:r w:rsidRPr="00A63580">
        <w:rPr>
          <w:u w:val="single"/>
        </w:rPr>
        <w:t>Vraag 135</w:t>
      </w:r>
    </w:p>
    <w:p w:rsidRPr="00A63580" w:rsidR="00A63580" w:rsidP="00A63580" w:rsidRDefault="00A63580" w14:paraId="0BBBAB4F" w14:textId="77777777">
      <w:r w:rsidRPr="00A63580">
        <w:t>Hoeveel kost het om de Wajong mee te laten stijgen met een minimumloon van 18 euro per uur vanaf 1 januari 2027? Hoeveel zal de Wajong dan bedragen?</w:t>
      </w:r>
    </w:p>
    <w:p w:rsidRPr="00A63580" w:rsidR="00A63580" w:rsidP="00A63580" w:rsidRDefault="00A63580" w14:paraId="39A7BCA8" w14:textId="77777777"/>
    <w:p w:rsidRPr="00A63580" w:rsidR="00A63580" w:rsidP="00A63580" w:rsidRDefault="00A63580" w14:paraId="72FD5364" w14:textId="77777777">
      <w:pPr>
        <w:rPr>
          <w:u w:val="single"/>
        </w:rPr>
      </w:pPr>
      <w:r w:rsidRPr="00A63580">
        <w:rPr>
          <w:u w:val="single"/>
        </w:rPr>
        <w:t>Antwoord 135</w:t>
      </w:r>
    </w:p>
    <w:p w:rsidRPr="00A63580" w:rsidR="00A63580" w:rsidP="00A63580" w:rsidRDefault="00A63580" w14:paraId="7B7525C6" w14:textId="77777777">
      <w:r w:rsidRPr="00A63580">
        <w:lastRenderedPageBreak/>
        <w:t>Zoals beschreven in het antwoord op vraag 133 is volgens de huidige inschattingen per 1 januari 2027 een verhoging van het minimumloon van circa 18,1% nodig om uit te komen op een minimumuurloon van € 18. Dit benodigde stijgingspercentage kan nog wijzigen als de toekomstige indexaties van het minimumloon anders uitvallen dan nu verwacht. Een dergelijke verhoging van het minimumloon kost voor de Wajong € 0,8 miljard structureel per jaar. Dit betreft een grove inschatting van het budgettaire effect. Na deze minimumloonsverhoging zouden de totale structurele uitkeringslasten van de Wajong circa € 5,5 miljard per jaar bedragen. Ook dit betreft een grove inschatting.</w:t>
      </w:r>
    </w:p>
    <w:p w:rsidRPr="00A63580" w:rsidR="00A63580" w:rsidP="00A63580" w:rsidRDefault="00A63580" w14:paraId="58372646" w14:textId="77777777">
      <w:pPr>
        <w:rPr>
          <w:u w:val="single"/>
        </w:rPr>
      </w:pPr>
    </w:p>
    <w:p w:rsidRPr="00A63580" w:rsidR="00A63580" w:rsidP="00A63580" w:rsidRDefault="00A63580" w14:paraId="56C42352" w14:textId="77777777">
      <w:pPr>
        <w:rPr>
          <w:u w:val="single"/>
        </w:rPr>
      </w:pPr>
      <w:r w:rsidRPr="00A63580">
        <w:rPr>
          <w:u w:val="single"/>
        </w:rPr>
        <w:t>Vraag 136</w:t>
      </w:r>
    </w:p>
    <w:p w:rsidRPr="00A63580" w:rsidR="00A63580" w:rsidP="00A63580" w:rsidRDefault="00A63580" w14:paraId="3D8BDD1A" w14:textId="77777777">
      <w:r w:rsidRPr="00A63580">
        <w:t>Hoeveel kost het om de bijstand mee te laten stijgen met een minimumloon van 18 euro per uur vanaf 1 januari 2027? Hoeveel zal de bijstand dan bedragen?</w:t>
      </w:r>
    </w:p>
    <w:p w:rsidRPr="00A63580" w:rsidR="00A63580" w:rsidP="00A63580" w:rsidRDefault="00A63580" w14:paraId="39ADFFE5" w14:textId="77777777"/>
    <w:p w:rsidRPr="00A63580" w:rsidR="00A63580" w:rsidP="00A63580" w:rsidRDefault="00A63580" w14:paraId="633EB8AD" w14:textId="77777777">
      <w:pPr>
        <w:rPr>
          <w:u w:val="single"/>
        </w:rPr>
      </w:pPr>
      <w:r w:rsidRPr="00A63580">
        <w:rPr>
          <w:u w:val="single"/>
        </w:rPr>
        <w:t>Antwoord 136</w:t>
      </w:r>
    </w:p>
    <w:p w:rsidRPr="00A63580" w:rsidR="00A63580" w:rsidP="00A63580" w:rsidRDefault="00A63580" w14:paraId="783F9F6F" w14:textId="77777777">
      <w:pPr>
        <w:rPr>
          <w:u w:val="single"/>
        </w:rPr>
      </w:pPr>
      <w:r w:rsidRPr="00A63580">
        <w:t>Zoals beschreven in het antwoord op vraag 133 is volgens de huidige inschattingen per 1 januari 2027 een verhoging van het minimumloon van circa 18,1% nodig om uit te komen op een minimumuurloon van € 18. Dit benodigde stijgingspercentage kan nog wijzigen als de toekomstige indexaties van het minimumloon anders uitvallen dan nu verwacht. Een dergelijke verhoging van het minimumloon kost voor de bijstand € 1,6 miljard structureel per jaar. Dit betreft een grove inschatting van het budgettaire effect. Na deze minimumloonsverhoging zouden de totale structurele uitkeringslasten van de bijstand circa € 11 miljard per jaar bedragen. Ook dit betreft een grove inschatting.</w:t>
      </w:r>
    </w:p>
    <w:p w:rsidRPr="00A63580" w:rsidR="00A63580" w:rsidP="00A63580" w:rsidRDefault="00A63580" w14:paraId="3BD45651" w14:textId="77777777">
      <w:pPr>
        <w:rPr>
          <w:u w:val="single"/>
        </w:rPr>
      </w:pPr>
    </w:p>
    <w:p w:rsidRPr="00A63580" w:rsidR="00A63580" w:rsidP="00A63580" w:rsidRDefault="00A63580" w14:paraId="5C0037F7" w14:textId="77777777">
      <w:pPr>
        <w:rPr>
          <w:u w:val="single"/>
        </w:rPr>
      </w:pPr>
      <w:r w:rsidRPr="00A63580">
        <w:rPr>
          <w:u w:val="single"/>
        </w:rPr>
        <w:t>Vraag 137</w:t>
      </w:r>
    </w:p>
    <w:p w:rsidRPr="00A63580" w:rsidR="00A63580" w:rsidP="00A63580" w:rsidRDefault="00A63580" w14:paraId="0F6FF712" w14:textId="77777777">
      <w:r w:rsidRPr="00A63580">
        <w:t>Hoeveel kost het om de AOW mee te laten stijgen met een minimumloon van 18 euro per uur vanaf 1 januari 2027? Hoeveel zal de AOW dan bedragen?</w:t>
      </w:r>
    </w:p>
    <w:p w:rsidRPr="00A63580" w:rsidR="00A63580" w:rsidP="00A63580" w:rsidRDefault="00A63580" w14:paraId="55661613" w14:textId="77777777"/>
    <w:p w:rsidRPr="00A63580" w:rsidR="00A63580" w:rsidP="00A63580" w:rsidRDefault="00A63580" w14:paraId="4869BB02" w14:textId="77777777">
      <w:pPr>
        <w:rPr>
          <w:u w:val="single"/>
        </w:rPr>
      </w:pPr>
      <w:r w:rsidRPr="00A63580">
        <w:rPr>
          <w:u w:val="single"/>
        </w:rPr>
        <w:t>Antwoord 137</w:t>
      </w:r>
    </w:p>
    <w:p w:rsidRPr="00A63580" w:rsidR="00A63580" w:rsidP="00A63580" w:rsidRDefault="00A63580" w14:paraId="1B3808FB" w14:textId="77777777">
      <w:r w:rsidRPr="00A63580">
        <w:t>Zoals beschreven in het antwoord op vraag 133 is volgens de huidige inschattingen per 1 januari 2027 een verhoging van het minimumloon van circa 18,1% nodig om uit te komen op een minimumuurloon van € 18. Dit benodigde stijgingspercentage kan nog wijzigen als de toekomstige indexaties van het minimumloon anders uitvallen dan nu verwacht. Een dergelijke verhoging van het minimumloon kost voor de AOW € 11 miljard structureel per jaar. Dit betreft een grove inschatting van het budgettaire effect. Na deze minimumloonsverhoging zouden de totale structurele uitkeringslasten van de AOW circa € 83 miljard per jaar bedragen. Ook dit betreft een grove inschatting.</w:t>
      </w:r>
    </w:p>
    <w:p w:rsidRPr="00A63580" w:rsidR="00A63580" w:rsidP="00A63580" w:rsidRDefault="00A63580" w14:paraId="4FBD4313" w14:textId="77777777">
      <w:pPr>
        <w:rPr>
          <w:u w:val="single"/>
        </w:rPr>
      </w:pPr>
    </w:p>
    <w:p w:rsidRPr="00A63580" w:rsidR="00A63580" w:rsidP="00A63580" w:rsidRDefault="00A63580" w14:paraId="2AC30B17" w14:textId="77777777">
      <w:pPr>
        <w:rPr>
          <w:u w:val="single"/>
        </w:rPr>
      </w:pPr>
      <w:r w:rsidRPr="00A63580">
        <w:rPr>
          <w:u w:val="single"/>
        </w:rPr>
        <w:t>Vraag 138</w:t>
      </w:r>
    </w:p>
    <w:p w:rsidRPr="00A63580" w:rsidR="00A63580" w:rsidP="00A63580" w:rsidRDefault="00A63580" w14:paraId="178D4D5F" w14:textId="77777777">
      <w:r w:rsidRPr="00A63580">
        <w:t>Hoeveel mensen worden schuldenvrij als drie miljard aan problematische schulden worden kwijtgescholden?</w:t>
      </w:r>
    </w:p>
    <w:p w:rsidRPr="00A63580" w:rsidR="00A63580" w:rsidP="00A63580" w:rsidRDefault="00A63580" w14:paraId="22DDEB16" w14:textId="77777777">
      <w:pPr>
        <w:rPr>
          <w:i/>
          <w:iCs/>
        </w:rPr>
      </w:pPr>
    </w:p>
    <w:p w:rsidRPr="00A63580" w:rsidR="00A63580" w:rsidP="00A63580" w:rsidRDefault="00A63580" w14:paraId="36907FF6" w14:textId="77777777">
      <w:pPr>
        <w:rPr>
          <w:u w:val="single"/>
        </w:rPr>
      </w:pPr>
      <w:r w:rsidRPr="00A63580">
        <w:rPr>
          <w:u w:val="single"/>
        </w:rPr>
        <w:t>Antwoord 138</w:t>
      </w:r>
    </w:p>
    <w:p w:rsidRPr="00A63580" w:rsidR="00A63580" w:rsidP="00A63580" w:rsidRDefault="00A63580" w14:paraId="6089D975" w14:textId="77777777">
      <w:r w:rsidRPr="00A63580">
        <w:t>We hebben geen volledig overzicht van alle openstaande problematische schulden in Nederland. Wél weten we dat het gemiddelde bedrag aan schulden waarmee mensen zich bij de schuldhulpverlening bij gemeenten melden € 42.786 bedraagt.</w:t>
      </w:r>
      <w:r w:rsidRPr="00A63580">
        <w:rPr>
          <w:rStyle w:val="Voetnootmarkering"/>
        </w:rPr>
        <w:footnoteReference w:id="30"/>
      </w:r>
      <w:r w:rsidRPr="00A63580">
        <w:t xml:space="preserve"> Uitgaande van een totaalbedrag van € 3 miljard is de meest voor de hand liggende berekening om dit bedrag door de gemiddelde schuldenlast te delen. Het betreft dan circa 70.000 inwoners waarvan hun schuld </w:t>
      </w:r>
      <w:r w:rsidRPr="00A63580">
        <w:rPr>
          <w:u w:val="single"/>
        </w:rPr>
        <w:t>afgekocht</w:t>
      </w:r>
      <w:r w:rsidRPr="00A63580">
        <w:t xml:space="preserve"> kan worden. Daarbij geldt de aanname dat de volledig openstaande </w:t>
      </w:r>
      <w:r w:rsidRPr="00A63580">
        <w:lastRenderedPageBreak/>
        <w:t xml:space="preserve">vordering aan de schuldeisers wordt terugbetaald. In geval van een schuldregeling wordt echter niet de volledige schuld afbetaald. In de meeste gevallen is er dan sprake van gedeeltelijke kwijtschelding door de schuldeisers. Ook is dit antwoord alleen gebaseerd op de groep mensen met problematische schulden die zich melden of hebben gemeld bij de gemeentelijke schuldhulpverlening. </w:t>
      </w:r>
    </w:p>
    <w:p w:rsidRPr="00A63580" w:rsidR="00A63580" w:rsidP="00A63580" w:rsidRDefault="00A63580" w14:paraId="23683639" w14:textId="77777777"/>
    <w:p w:rsidRPr="00A63580" w:rsidR="00A63580" w:rsidP="00A63580" w:rsidRDefault="00A63580" w14:paraId="6FF4DE94" w14:textId="77777777">
      <w:r w:rsidRPr="00A63580">
        <w:t xml:space="preserve">Bij het kwijtschelden van schulden of het hanteren van een ‘schuldenpardon’ moet een aantal kanttekeningen worden geplaatst. In het Interdepartementaal Beleidsonderzoek Problematische schulden is dan ook geoordeeld dat de voordelen niet opwegen tegen de nadelen en dat er meer doelmatige en doeltreffende opties zijn om tot een duurzaam schuldenvrije toekomst te komen (Kamerstukken II 2023/24, 24 515, nr. 766, Bijlage 11). </w:t>
      </w:r>
      <w:bookmarkStart w:name="_Hlk213317370" w:id="16"/>
      <w:r w:rsidRPr="00A63580">
        <w:t>Daarnaast verdwijnt bij het kwijtschelden van formele schulden het probleem van informele schulden niet. Informele schulden zijn namelijk schulden die mensen aangaan bij familie, kennissen en/of vrienden en zijn veelal mondelinge afspraken. Deze schulden passen alleen in een schuldregeling op het moment dat deze alsnog schriftelijk worden vastgelegd. Deze schulden zijn hierdoor vaak onderbelicht, maar vormen wel een groeiend probleem onder diverse groepen waaronder jongeren en alleenstaande ouderen.</w:t>
      </w:r>
      <w:bookmarkEnd w:id="16"/>
    </w:p>
    <w:p w:rsidRPr="00A63580" w:rsidR="00A63580" w:rsidP="00A63580" w:rsidRDefault="00A63580" w14:paraId="200BC49C" w14:textId="77777777"/>
    <w:p w:rsidRPr="00A63580" w:rsidR="00A63580" w:rsidP="00A63580" w:rsidRDefault="00A63580" w14:paraId="7E825D6C" w14:textId="77777777">
      <w:pPr>
        <w:rPr>
          <w:u w:val="single"/>
        </w:rPr>
      </w:pPr>
      <w:r w:rsidRPr="00A63580">
        <w:rPr>
          <w:u w:val="single"/>
        </w:rPr>
        <w:t>Vraag 139</w:t>
      </w:r>
    </w:p>
    <w:p w:rsidRPr="00A63580" w:rsidR="00A63580" w:rsidP="00A63580" w:rsidRDefault="00A63580" w14:paraId="6A4706BF" w14:textId="77777777">
      <w:pPr>
        <w:rPr>
          <w:u w:val="single"/>
        </w:rPr>
      </w:pPr>
      <w:r w:rsidRPr="00A63580">
        <w:t>Hoeveel schijnzelfstandigen zijn op dit moment werkzaam in Nederland?</w:t>
      </w:r>
    </w:p>
    <w:p w:rsidRPr="00A63580" w:rsidR="00A63580" w:rsidP="00A63580" w:rsidRDefault="00A63580" w14:paraId="41DAB9CF" w14:textId="77777777"/>
    <w:p w:rsidRPr="00A63580" w:rsidR="00A63580" w:rsidP="00A63580" w:rsidRDefault="00A63580" w14:paraId="7F170DAA" w14:textId="77777777">
      <w:pPr>
        <w:rPr>
          <w:u w:val="single"/>
        </w:rPr>
      </w:pPr>
      <w:r w:rsidRPr="00A63580">
        <w:rPr>
          <w:u w:val="single"/>
        </w:rPr>
        <w:t>Antwoord 139</w:t>
      </w:r>
    </w:p>
    <w:p w:rsidRPr="00A63580" w:rsidR="00A63580" w:rsidP="00A63580" w:rsidRDefault="00A63580" w14:paraId="3274404C" w14:textId="77777777">
      <w:r w:rsidRPr="00A63580">
        <w:t>Het meten van de omvang en groei van het aantal schijnzelfstandigen op basis van individuele arbeidsrelaties zou het meest betrouwbare beeld geven van de omvang van de problematiek. Dit is echter niet één op één te geven, doordat schijnzelfstandigheid zich grotendeels buiten het zicht afspeelt. Buiten het zicht van publieke instanties, en door het grijze gebied soms ook buiten het zicht van de (schijn)zelfstandigen en hun opdrachtgevers zelf. Of sprake is van schijnzelfstandigheid is bovendien alleen per arbeidsrelatie (per casus) vast te stellen. Harde gegevens over het aantal schijnzelfstandigen in Nederland zijn er dan ook niet. Dat betekent dat het niet mogelijk is om de problematiek van schijnzelfstandigheid precies te kwantificeren. Desalniettemin zijn er sterke aanwijzingen dat schijnzelfstandigheid in Nederland dermate veel voorkomt, dat de omvang – zeker in relatie tot de hiervoor beschreven gevolgen van de problematiek - voldoende serieus is om maatregelen te nemen.</w:t>
      </w:r>
    </w:p>
    <w:p w:rsidRPr="00A63580" w:rsidR="00A63580" w:rsidP="00A63580" w:rsidRDefault="00A63580" w14:paraId="30D38218" w14:textId="77777777"/>
    <w:p w:rsidRPr="00A63580" w:rsidR="00A63580" w:rsidP="00A63580" w:rsidRDefault="00A63580" w14:paraId="3D32AE6E" w14:textId="77777777">
      <w:r w:rsidRPr="00A63580">
        <w:t>In de Memorie van Toelichting bij het wetsvoorstel Verduidelijking beoordeling arbeidsrelaties en rechtsvermoeden (</w:t>
      </w:r>
      <w:proofErr w:type="spellStart"/>
      <w:r w:rsidRPr="00A63580">
        <w:t>Vbar</w:t>
      </w:r>
      <w:proofErr w:type="spellEnd"/>
      <w:r w:rsidRPr="00A63580">
        <w:t xml:space="preserve">) is een beargumenteerde schatting gemaakt, op basis van diverse bronnen. Samenvattend lijkt op basis van de beschikbare informatie een aantal schijnzelfstandigen van rond de 200 duizend een logische ruwe inschatting. Dit getal is, zoals duidelijk gemaakt, wel omgeven met de nodige onzekerheid en moet dus met de nodige voorzichtigheid worden gehanteerd en geïnterpreteerd. Het bovenstaande maakt in elk geval duidelijk dat de omvang van schijnzelfstandigheid geen marginaal probleem is. Voor een uitgebreidere toelichting wordt verwezen naar paragraaf 1.4.2 van de Memorie van Toelichting. </w:t>
      </w:r>
    </w:p>
    <w:p w:rsidRPr="00A63580" w:rsidR="00A63580" w:rsidP="00A63580" w:rsidRDefault="00A63580" w14:paraId="5C5A9863" w14:textId="77777777"/>
    <w:p w:rsidRPr="00A63580" w:rsidR="00A63580" w:rsidP="00A63580" w:rsidRDefault="00A63580" w14:paraId="1A94F36C" w14:textId="77777777">
      <w:r w:rsidRPr="00A63580">
        <w:t xml:space="preserve">De mate van onzekerheid rond het aantal schijnzelfstandigen in Nederland is bovendien aanleiding voor het kabinet om meer zicht te krijgen op de omvang van het probleem. Dit is onder meer van belang voor een toekomstige evaluatie van de in dit wetsvoorstel voorgestelde maatregelen en van het verbeteren van de handhaving. Het kabinet werkt daarom aan een onderzoek waarmee beter en concreter zicht komt op het fenomeen schijnzelfstandigheid. </w:t>
      </w:r>
    </w:p>
    <w:p w:rsidRPr="00A63580" w:rsidR="00A63580" w:rsidP="00A63580" w:rsidRDefault="00A63580" w14:paraId="5F4B2776" w14:textId="77777777">
      <w:pPr>
        <w:rPr>
          <w:u w:val="single"/>
        </w:rPr>
      </w:pPr>
    </w:p>
    <w:p w:rsidRPr="00A63580" w:rsidR="00A63580" w:rsidP="00A63580" w:rsidRDefault="00A63580" w14:paraId="6135C0AB" w14:textId="77777777">
      <w:pPr>
        <w:rPr>
          <w:u w:val="single"/>
        </w:rPr>
      </w:pPr>
      <w:r w:rsidRPr="00A63580">
        <w:rPr>
          <w:u w:val="single"/>
        </w:rPr>
        <w:lastRenderedPageBreak/>
        <w:t>Vraag 140</w:t>
      </w:r>
    </w:p>
    <w:p w:rsidRPr="00A63580" w:rsidR="00A63580" w:rsidP="00A63580" w:rsidRDefault="00A63580" w14:paraId="662D420D" w14:textId="77777777">
      <w:r w:rsidRPr="00A63580">
        <w:t>Hoe beoordeelt u de consequentie dat door het wegvallen van de compensatie, de financiële mogelijkheden om mensen met een ondersteuningsbehoefte naar werk te begeleiden (meer) onder druk komt te staan?</w:t>
      </w:r>
    </w:p>
    <w:p w:rsidRPr="00A63580" w:rsidR="00A63580" w:rsidP="00A63580" w:rsidRDefault="00A63580" w14:paraId="714BD612" w14:textId="77777777"/>
    <w:p w:rsidRPr="00A63580" w:rsidR="00A63580" w:rsidP="00A63580" w:rsidRDefault="00A63580" w14:paraId="05605938" w14:textId="77777777">
      <w:pPr>
        <w:rPr>
          <w:u w:val="single"/>
        </w:rPr>
      </w:pPr>
      <w:r w:rsidRPr="00A63580">
        <w:rPr>
          <w:u w:val="single"/>
        </w:rPr>
        <w:t>Antwoord 140</w:t>
      </w:r>
    </w:p>
    <w:p w:rsidRPr="00A63580" w:rsidR="00A63580" w:rsidP="00A63580" w:rsidRDefault="00A63580" w14:paraId="5C4B6361" w14:textId="77777777">
      <w:r w:rsidRPr="00A63580">
        <w:t xml:space="preserve">Sociaal ontwikkelbedrijven spelen een belangrijke rol om mensen met een ondersteuningsvraag aan het werk helpen. Het gaat hierbij vaak om mensen voor wie werk niet vanzelfsprekend is. Hiertoe ontvangen zij financiële middelen vanuit gemeenten. </w:t>
      </w:r>
      <w:r w:rsidRPr="00A63580">
        <w:br/>
      </w:r>
      <w:r w:rsidRPr="00A63580">
        <w:br/>
        <w:t xml:space="preserve">Sociaal ontwikkelbedrijven maken vaker aanspraak op de compensatieregeling transitievergoeding na ontslag bij langdurige ziekte (Compensatieregeling LAO) dan het gemiddelde bedrijf. Met de inperking van de Compensatieregeling LAO tot kleine werkgevers, zullen sociaal ontwikkelbedrijven die niet als klein worden aangemerkt, de transitievergoeding niet meer vergoed krijgen. De meeste sociaal ontwikkelbedrijven kwalificeren niet als kleine werkgever. Daardoor zijn hun kosten hoger. Dit kan van invloed zijn op de ondersteuning die het sociaal ontwikkelbedrijf kan bieden. Het is aan sociaal ontwikkelbedrijven en gemeenten om hier keuzes in te maken.  </w:t>
      </w:r>
    </w:p>
    <w:p w:rsidRPr="00A63580" w:rsidR="00A63580" w:rsidP="00A63580" w:rsidRDefault="00A63580" w14:paraId="53305641" w14:textId="77777777"/>
    <w:p w:rsidRPr="00A63580" w:rsidR="00A63580" w:rsidP="00A63580" w:rsidRDefault="00A63580" w14:paraId="0069E98A" w14:textId="77777777">
      <w:pPr>
        <w:rPr>
          <w:u w:val="single"/>
        </w:rPr>
      </w:pPr>
      <w:r w:rsidRPr="00A63580">
        <w:rPr>
          <w:u w:val="single"/>
        </w:rPr>
        <w:t>Vraag 141</w:t>
      </w:r>
    </w:p>
    <w:p w:rsidRPr="00A63580" w:rsidR="00A63580" w:rsidP="00A63580" w:rsidRDefault="00A63580" w14:paraId="7A30F226" w14:textId="77777777">
      <w:pPr>
        <w:rPr>
          <w:u w:val="single"/>
        </w:rPr>
      </w:pPr>
      <w:r w:rsidRPr="00A63580">
        <w:t xml:space="preserve">Deelt u dat de </w:t>
      </w:r>
      <w:proofErr w:type="spellStart"/>
      <w:r w:rsidRPr="00A63580">
        <w:t>werkontwikkelbedrijven</w:t>
      </w:r>
      <w:proofErr w:type="spellEnd"/>
      <w:r w:rsidRPr="00A63580">
        <w:t xml:space="preserve"> juist als maatschappelijke taak hebben om zoveel mogelijk mensen met een ondersteuningsvraag aan passend werk te helpen? Zo ja, hoe beoordeelt u het gevolg van deze maatregel?</w:t>
      </w:r>
    </w:p>
    <w:p w:rsidRPr="00A63580" w:rsidR="00A63580" w:rsidP="00A63580" w:rsidRDefault="00A63580" w14:paraId="42C6A3A7" w14:textId="77777777"/>
    <w:p w:rsidRPr="00A63580" w:rsidR="00A63580" w:rsidP="00A63580" w:rsidRDefault="00A63580" w14:paraId="59810BAB" w14:textId="77777777">
      <w:pPr>
        <w:rPr>
          <w:u w:val="single"/>
        </w:rPr>
      </w:pPr>
      <w:r w:rsidRPr="00A63580">
        <w:rPr>
          <w:u w:val="single"/>
        </w:rPr>
        <w:t>Antwoord 141</w:t>
      </w:r>
    </w:p>
    <w:p w:rsidRPr="00A63580" w:rsidR="00A63580" w:rsidP="00A63580" w:rsidRDefault="00A63580" w14:paraId="46A97C55" w14:textId="77777777">
      <w:r w:rsidRPr="00A63580">
        <w:t>Ja, de maatschappelijke taak van sociaal ontwikkelbedrijven is om mensen met een (grote) afstand tot de arbeidsmarkt ondersteuning te bieden waarmee zij passend werk kunnen vinden. Het is aan gemeenten hoe zij deze rol van het sociaal ontwikkelbedrijf precies inrichten.</w:t>
      </w:r>
    </w:p>
    <w:p w:rsidRPr="00A63580" w:rsidR="00A63580" w:rsidP="00A63580" w:rsidRDefault="00A63580" w14:paraId="6F13A138" w14:textId="77777777">
      <w:r w:rsidRPr="00A63580">
        <w:br/>
        <w:t>Door de inperking van de Compensatieregeling LAO tot kleine werkgevers, kunnen grotere sociaal ontwikkelbedrijven de kosten voor de transitievergoeding niet meer vergoed krijgen. De meeste sociaal ontwikkelbedrijven kwalificeren niet als kleine werkgever.</w:t>
      </w:r>
      <w:r w:rsidRPr="00A63580">
        <w:br/>
      </w:r>
      <w:r w:rsidRPr="00A63580">
        <w:br/>
        <w:t xml:space="preserve">Het wegvallen van de compensatie kan mogelijk betekenen dat een sociaal ontwikkelbedrijf minder mensen kan ondersteunen. Het is aan sociaal ontwikkelbedrijven en gemeenten om hier keuzes in te maken.      </w:t>
      </w:r>
    </w:p>
    <w:p w:rsidRPr="00A63580" w:rsidR="00A63580" w:rsidP="00A63580" w:rsidRDefault="00A63580" w14:paraId="5F1CC11A" w14:textId="77777777">
      <w:pPr>
        <w:rPr>
          <w:u w:val="single"/>
        </w:rPr>
      </w:pPr>
    </w:p>
    <w:p w:rsidRPr="00A63580" w:rsidR="00A63580" w:rsidP="00A63580" w:rsidRDefault="00A63580" w14:paraId="6D28E1AD" w14:textId="77777777">
      <w:pPr>
        <w:rPr>
          <w:u w:val="single"/>
        </w:rPr>
      </w:pPr>
      <w:r w:rsidRPr="00A63580">
        <w:rPr>
          <w:u w:val="single"/>
        </w:rPr>
        <w:t>Vraag 142</w:t>
      </w:r>
    </w:p>
    <w:p w:rsidRPr="00A63580" w:rsidR="00A63580" w:rsidP="00A63580" w:rsidRDefault="00A63580" w14:paraId="5466A4E1" w14:textId="77777777">
      <w:r w:rsidRPr="00A63580">
        <w:t xml:space="preserve">Welke mogelijkheden zijn er onderzocht om de negatieve impact voor </w:t>
      </w:r>
      <w:proofErr w:type="spellStart"/>
      <w:r w:rsidRPr="00A63580">
        <w:t>werkontwikkelbedrijven</w:t>
      </w:r>
      <w:proofErr w:type="spellEnd"/>
      <w:r w:rsidRPr="00A63580">
        <w:t xml:space="preserve"> op te lossen?</w:t>
      </w:r>
    </w:p>
    <w:p w:rsidRPr="00A63580" w:rsidR="00A63580" w:rsidP="00A63580" w:rsidRDefault="00A63580" w14:paraId="00D02F79" w14:textId="77777777"/>
    <w:p w:rsidRPr="00A63580" w:rsidR="00A63580" w:rsidP="00A63580" w:rsidRDefault="00A63580" w14:paraId="4DB9DF5E" w14:textId="77777777">
      <w:pPr>
        <w:rPr>
          <w:u w:val="single"/>
        </w:rPr>
      </w:pPr>
      <w:r w:rsidRPr="00A63580">
        <w:rPr>
          <w:u w:val="single"/>
        </w:rPr>
        <w:t>Antwoord 142</w:t>
      </w:r>
    </w:p>
    <w:p w:rsidRPr="00A63580" w:rsidR="00A63580" w:rsidP="00A63580" w:rsidRDefault="00A63580" w14:paraId="6EBAEBA5" w14:textId="77777777">
      <w:r w:rsidRPr="00A63580">
        <w:t>Er zijn twee mogelijkheden onderzocht om de impact van het inperken van de Compensatieregeling LAO voor sociaal ontwikkelbedrijven te verkleinen.</w:t>
      </w:r>
    </w:p>
    <w:p w:rsidRPr="00A63580" w:rsidR="00A63580" w:rsidP="00A63580" w:rsidRDefault="00A63580" w14:paraId="13EEFDB9" w14:textId="77777777">
      <w:r w:rsidRPr="00A63580">
        <w:t xml:space="preserve">De eerste mogelijkheid betreft het in de wet opnemen van een uitzondering voor sociaal ontwikkelbedrijven. Hier is niet voor gekozen omdat een uitzondering ertoe zou leiden dat het besparingsdoel dat met de aanpassing van de Compensatieregeling LAO is beoogd niet zou worden gehaald. Een grotere groep werkgevers houdt dan recht op compensatie van de transitievergoeding. Het brengt ook het risico op vertraging met zich, omdat het wetsvoorstel </w:t>
      </w:r>
      <w:r w:rsidRPr="00A63580">
        <w:lastRenderedPageBreak/>
        <w:t xml:space="preserve">aangepast dient te worden. Ook vanwege het risico op precedentwerking, is niet gekozen voor een wettelijke uitzondering. Naar alle waarschijnlijkheid zullen meerdere sectoren/branches zich (blijven) melden om in aanmerking te komen voor een uitzonderingspositie. Er is echter geen sluitende onderbouwing waarom één bepaalde sector/branche in aanmerking komt voor een uitzonderingspositie en een andere sector/branche niet, die opweegt tegen de bovenstaande nadelige gevolgen. Daarnaast, met het oog op eenvoudige wetgeving, is het passend terughoudend te zijn met het maken van wettelijke uitzonderingen die de uitvoering bemoeilijken. </w:t>
      </w:r>
    </w:p>
    <w:p w:rsidRPr="00A63580" w:rsidR="00A63580" w:rsidP="00A63580" w:rsidRDefault="00A63580" w14:paraId="52886185" w14:textId="77777777">
      <w:pPr>
        <w:rPr>
          <w:u w:val="single"/>
        </w:rPr>
      </w:pPr>
      <w:r w:rsidRPr="00A63580">
        <w:t>De tweede mogelijkheid betreft financiële compensatie van sociaal ontwikkelbedrijven via gemeenten. Gemeenten kunnen het budget van sociaal ontwikkelbedrijven dan verhogen. Deze optie betreft een naar rato verdeling en geen gerichte tegemoetkoming van sociaal ontwikkelbedrijven die een transitievergoeding moeten betalen. Hier is door het kabinet niet voor gekozen vanwege onvoldoende financiële ruimte bij de Voorjaarsnota 2025.</w:t>
      </w:r>
    </w:p>
    <w:p w:rsidRPr="00A63580" w:rsidR="00A63580" w:rsidP="00A63580" w:rsidRDefault="00A63580" w14:paraId="551217D0" w14:textId="77777777">
      <w:pPr>
        <w:rPr>
          <w:u w:val="single"/>
        </w:rPr>
      </w:pPr>
    </w:p>
    <w:p w:rsidRPr="00A63580" w:rsidR="00A63580" w:rsidP="00A63580" w:rsidRDefault="00A63580" w14:paraId="32286101" w14:textId="77777777">
      <w:pPr>
        <w:rPr>
          <w:u w:val="single"/>
        </w:rPr>
      </w:pPr>
      <w:r w:rsidRPr="00A63580">
        <w:rPr>
          <w:u w:val="single"/>
        </w:rPr>
        <w:t>Vraag 143</w:t>
      </w:r>
    </w:p>
    <w:p w:rsidRPr="00A63580" w:rsidR="00A63580" w:rsidP="00A63580" w:rsidRDefault="00A63580" w14:paraId="521E200E" w14:textId="77777777">
      <w:r w:rsidRPr="00A63580">
        <w:t>Welke Herstel- en Veerkrachtplan-mijlpalen (HVP-mijlpalen) zijn gemoeid met het arbeidsmarktpakket en wat is de deadline van deze mijlpalen?</w:t>
      </w:r>
    </w:p>
    <w:p w:rsidRPr="00A63580" w:rsidR="00A63580" w:rsidP="00A63580" w:rsidRDefault="00A63580" w14:paraId="68C097DE" w14:textId="77777777"/>
    <w:p w:rsidRPr="00A63580" w:rsidR="00A63580" w:rsidP="00A63580" w:rsidRDefault="00A63580" w14:paraId="3F8F173C" w14:textId="77777777">
      <w:pPr>
        <w:rPr>
          <w:u w:val="single"/>
        </w:rPr>
      </w:pPr>
      <w:bookmarkStart w:name="_Hlk213319191" w:id="17"/>
      <w:r w:rsidRPr="00A63580">
        <w:rPr>
          <w:u w:val="single"/>
        </w:rPr>
        <w:t>Antwoord 143</w:t>
      </w:r>
    </w:p>
    <w:p w:rsidRPr="00A63580" w:rsidR="00A63580" w:rsidP="00A63580" w:rsidRDefault="00A63580" w14:paraId="6F7B2EBD" w14:textId="77777777">
      <w:r w:rsidRPr="00A63580">
        <w:t xml:space="preserve">Er zijn vijf Herstel- en Veerkrachtplan-mijlpalen (HVP-mijlpalen) gemoeid met het arbeidsmarktpakket. Deze vijf HVP-mijlpalen hebben te maken met twee hervormingen, namelijk de Wet Basisverzekering Arbeidsongeschiktheid Zelfstandigen (BAZ) en de aanpak van schijnzelfstandigheid. Ondanks de geboekte vooruitgang op twee wetgevingstrajecten, is vertraging ontstaan waardoor de haalbaarheid van deze maatregelen binnen de looptijd van het HVP onder druk staat. </w:t>
      </w:r>
    </w:p>
    <w:p w:rsidRPr="00A63580" w:rsidR="00A63580" w:rsidP="00A63580" w:rsidRDefault="00A63580" w14:paraId="63BCEF9C" w14:textId="77777777"/>
    <w:p w:rsidRPr="00A63580" w:rsidR="00A63580" w:rsidP="00A63580" w:rsidRDefault="00A63580" w14:paraId="624123B0" w14:textId="77777777">
      <w:r w:rsidRPr="00A63580">
        <w:t>De mijlpalen die samenhangen met de BAZ, zijn onderdeel van het vijfde betaalverzoek, dat in 2026 wordt ingediend. Het gaat om de publicatie in de Staatscourant van de wet tot instelling van een verplichte arbeidsongeschiktheidsverzekering voor zelfstandigen, en versturen van een Kamerbrief over de stand van de uitvoering van de verplichte arbeidsongeschiktheidsverzekering. Het wetsvoorstel ligt op dit moment voor advies bij de Afdeling advisering van de Raad van State. Na deze beoordeling zal het kabinet het wetsvoorstel zo snel mogelijk aan uw Kamer aanbieden.</w:t>
      </w:r>
    </w:p>
    <w:p w:rsidRPr="00A63580" w:rsidR="00A63580" w:rsidP="00A63580" w:rsidRDefault="00A63580" w14:paraId="780305FA" w14:textId="77777777"/>
    <w:p w:rsidRPr="00A63580" w:rsidR="00A63580" w:rsidP="00A63580" w:rsidRDefault="00A63580" w14:paraId="27094F5E" w14:textId="77777777">
      <w:pPr>
        <w:pStyle w:val="Voetnoottekst"/>
        <w:rPr>
          <w:rFonts w:ascii="Times New Roman" w:hAnsi="Times New Roman" w:cs="Times New Roman"/>
          <w:sz w:val="24"/>
          <w:szCs w:val="24"/>
        </w:rPr>
      </w:pPr>
      <w:r w:rsidRPr="00A63580">
        <w:rPr>
          <w:rFonts w:ascii="Times New Roman" w:hAnsi="Times New Roman" w:cs="Times New Roman"/>
          <w:sz w:val="24"/>
          <w:szCs w:val="24"/>
        </w:rPr>
        <w:t xml:space="preserve">De mijlpalen die samenhangen met de aanpak van schijnzelfstandigheid, zijn onderdeel van het eerste en derde betaalverzoek. De Kamerbrief met daarin een actieplan om het aantal schijnzelfstandigen terug te dringen is verstuurd op 16 december 2022, en maakte onderdeel uit van het eerste betaalverzoek, die al is ingediend en goedgekeurd door de Europese Commissie (Kamerstukken II 2022/23, 31 311, nr. 246). Met het opheffen van het handhavingsmoratorium op de Wet deregulering beoordeling arbeidsrelaties, is eveneens een mijlpaal behaald, die onderdeel uitmaakt van het derde betaalverzoek in het najaar van 2025. Tot slot maakt de publicatie in de Staatscourant van een wet tot wijziging van de definitie van het begrip arbeidsrelatie (Wet Verduidelijking Beoordeling Arbeidsrelaties en Rechtsvermoeden, hierna: Wet </w:t>
      </w:r>
      <w:proofErr w:type="spellStart"/>
      <w:r w:rsidRPr="00A63580">
        <w:rPr>
          <w:rFonts w:ascii="Times New Roman" w:hAnsi="Times New Roman" w:cs="Times New Roman"/>
          <w:sz w:val="24"/>
          <w:szCs w:val="24"/>
        </w:rPr>
        <w:t>Vbar</w:t>
      </w:r>
      <w:proofErr w:type="spellEnd"/>
      <w:r w:rsidRPr="00A63580">
        <w:rPr>
          <w:rFonts w:ascii="Times New Roman" w:hAnsi="Times New Roman" w:cs="Times New Roman"/>
          <w:sz w:val="24"/>
          <w:szCs w:val="24"/>
        </w:rPr>
        <w:t xml:space="preserve">) onderdeel uit van het derde betaalverzoek. De wet </w:t>
      </w:r>
      <w:proofErr w:type="spellStart"/>
      <w:r w:rsidRPr="00A63580">
        <w:rPr>
          <w:rFonts w:ascii="Times New Roman" w:hAnsi="Times New Roman" w:cs="Times New Roman"/>
          <w:sz w:val="24"/>
          <w:szCs w:val="24"/>
        </w:rPr>
        <w:t>Vbar</w:t>
      </w:r>
      <w:proofErr w:type="spellEnd"/>
      <w:r w:rsidRPr="00A63580">
        <w:rPr>
          <w:rFonts w:ascii="Times New Roman" w:hAnsi="Times New Roman" w:cs="Times New Roman"/>
          <w:sz w:val="24"/>
          <w:szCs w:val="24"/>
        </w:rPr>
        <w:t xml:space="preserve"> is op 7 juli jl. ingediend bij de Tweede Kamer en moet nog worden behandeld door beide Kamers (Kamerstukken II 2024/25, 36 783, nr. 2). Het kabinet is voornemens voor het einde van dit jaar een wijzigingsverzoek in te dienen bij de Europese Commissie. Hierin stelt het kabinet voor om de vertraagde hervorming (Wet </w:t>
      </w:r>
      <w:proofErr w:type="spellStart"/>
      <w:r w:rsidRPr="00A63580">
        <w:rPr>
          <w:rFonts w:ascii="Times New Roman" w:hAnsi="Times New Roman" w:cs="Times New Roman"/>
          <w:sz w:val="24"/>
          <w:szCs w:val="24"/>
        </w:rPr>
        <w:t>Vbar</w:t>
      </w:r>
      <w:proofErr w:type="spellEnd"/>
      <w:r w:rsidRPr="00A63580">
        <w:rPr>
          <w:rFonts w:ascii="Times New Roman" w:hAnsi="Times New Roman" w:cs="Times New Roman"/>
          <w:sz w:val="24"/>
          <w:szCs w:val="24"/>
        </w:rPr>
        <w:t>) van het derde naar het vijfde betaalverzoek te verplaatsen. Met deze verplaatsing wordt de maximale looptijd van de Herstel- en Veerkrachtfaciliteit (HVF) benut om het alsnog mogelijk te maken de HVP-</w:t>
      </w:r>
      <w:r w:rsidRPr="00A63580">
        <w:rPr>
          <w:rFonts w:ascii="Times New Roman" w:hAnsi="Times New Roman" w:cs="Times New Roman"/>
          <w:sz w:val="24"/>
          <w:szCs w:val="24"/>
        </w:rPr>
        <w:lastRenderedPageBreak/>
        <w:t>mijlpalen te behalen. Vanwege de eindigheid van de HVF dienen alle HVP-mijlpalen namelijk op zijn laatst op 31 augustus 2026 te zijn behaald. Indien HVP-mijlpalen niet zijn behaald vóór het einde van de HVF, zal dit leiden tot een forse korting op de te ontvangen HVF-middelen, oplopend tot € 600 miljoen per niet-behaalde mijlpaal.</w:t>
      </w:r>
    </w:p>
    <w:p w:rsidRPr="00A63580" w:rsidR="00A63580" w:rsidP="00A63580" w:rsidRDefault="00A63580" w14:paraId="2B369341" w14:textId="77777777">
      <w:pPr>
        <w:rPr>
          <w:u w:val="single"/>
        </w:rPr>
      </w:pPr>
    </w:p>
    <w:p w:rsidRPr="00A63580" w:rsidR="00A63580" w:rsidP="00A63580" w:rsidRDefault="00A63580" w14:paraId="67BBF0BD" w14:textId="77777777">
      <w:pPr>
        <w:rPr>
          <w:u w:val="single"/>
        </w:rPr>
      </w:pPr>
      <w:r w:rsidRPr="00A63580">
        <w:rPr>
          <w:u w:val="single"/>
        </w:rPr>
        <w:t>Vraag 144</w:t>
      </w:r>
    </w:p>
    <w:p w:rsidRPr="00A63580" w:rsidR="00A63580" w:rsidP="00A63580" w:rsidRDefault="00A63580" w14:paraId="300F717B" w14:textId="77777777">
      <w:r w:rsidRPr="00A63580">
        <w:t>Wat is het beoogde tijdspad van inwerkingtreding van de VBAR en hoe verhoudt dit zich tot de mijlpaal uit het HVP?</w:t>
      </w:r>
    </w:p>
    <w:p w:rsidRPr="00A63580" w:rsidR="00A63580" w:rsidP="00A63580" w:rsidRDefault="00A63580" w14:paraId="5B8147F6" w14:textId="77777777"/>
    <w:p w:rsidRPr="00A63580" w:rsidR="00A63580" w:rsidP="00A63580" w:rsidRDefault="00A63580" w14:paraId="09B27EC3" w14:textId="77777777">
      <w:pPr>
        <w:rPr>
          <w:u w:val="single"/>
        </w:rPr>
      </w:pPr>
      <w:r w:rsidRPr="00A63580">
        <w:rPr>
          <w:u w:val="single"/>
        </w:rPr>
        <w:t>Antwoord 144</w:t>
      </w:r>
    </w:p>
    <w:p w:rsidRPr="00A63580" w:rsidR="00A63580" w:rsidP="00A63580" w:rsidRDefault="00A63580" w14:paraId="1FB5C2E1" w14:textId="77777777">
      <w:r w:rsidRPr="00A63580">
        <w:t xml:space="preserve">Het kabinet streeft naar inwerkingtreding van </w:t>
      </w:r>
      <w:proofErr w:type="spellStart"/>
      <w:r w:rsidRPr="00A63580">
        <w:t>Vbar</w:t>
      </w:r>
      <w:proofErr w:type="spellEnd"/>
      <w:r w:rsidRPr="00A63580">
        <w:t xml:space="preserve"> uiterlijk 1 juli 2026. Daarmee heeft het wetsvoorstel vertraging opgelopen ten opzichte van de oorspronkelijke HVP-mijlpaal. Met de Kamerbrief van 4 november 2025 inzake de halfjaarlijkse rapportage Herstel- en Veerkrachtplan bent u hierover geïnformeerd. Daarin is aangegeven dat om te voorkomen dat deze vertraging nu al leidt tot een korting er bij de Commissie een verzoek is gedaan om onder meer de wet </w:t>
      </w:r>
      <w:proofErr w:type="spellStart"/>
      <w:r w:rsidRPr="00A63580">
        <w:t>Vbar</w:t>
      </w:r>
      <w:proofErr w:type="spellEnd"/>
      <w:r w:rsidRPr="00A63580">
        <w:t xml:space="preserve"> te verplaatsen naar het vijfde betaalverzoek, waarvoor indiening gepland staat in 2026.</w:t>
      </w:r>
    </w:p>
    <w:p w:rsidRPr="00A63580" w:rsidR="00A63580" w:rsidP="00A63580" w:rsidRDefault="00A63580" w14:paraId="1B01E285" w14:textId="77777777"/>
    <w:p w:rsidRPr="00A63580" w:rsidR="00A63580" w:rsidP="00A63580" w:rsidRDefault="00A63580" w14:paraId="325BC54F" w14:textId="77777777">
      <w:r w:rsidRPr="00A63580">
        <w:t xml:space="preserve">Zoals bekend is de Herstel- en Veerkracht Faciliteit (HVF) eindig; per eind augustus 2026 moeten alle mijlpalen en doelstellingen zijn behaald. Om de beoordeling van de laatste mijlpalen en doelstellingen tijdig te kunnen afronden heeft de Commissie aangegeven dat het bewijs, dat nodig is om het behalen van de mijlpalen en doelstellingen aan te tonen, uiterlijk 31 augustus 2026 beschikbaar moet zijn. Dit betekent dat de Wet </w:t>
      </w:r>
      <w:proofErr w:type="spellStart"/>
      <w:r w:rsidRPr="00A63580">
        <w:t>Vbar</w:t>
      </w:r>
      <w:proofErr w:type="spellEnd"/>
      <w:r w:rsidRPr="00A63580">
        <w:t xml:space="preserve"> uiterlijk 31 augustus 2026 gepubliceerd moet zijn in het Staatsblad. Indien deze mijlpaal niet wordt behaald kan dit financiële gevolgen hebben in de vorm van een korting op de te ontvangen middelen uit de HVF, die kan oplopen tot € 600 miljoen. Het kabinet hoopt daarom het wetsvoorstel in samenwerking met uw Kamer zo spoedig mogelijk te kunnen behandelen.</w:t>
      </w:r>
    </w:p>
    <w:p w:rsidRPr="00A63580" w:rsidR="00A63580" w:rsidP="00A63580" w:rsidRDefault="00A63580" w14:paraId="05AD3BFF" w14:textId="77777777">
      <w:pPr>
        <w:rPr>
          <w:u w:val="single"/>
        </w:rPr>
      </w:pPr>
    </w:p>
    <w:bookmarkEnd w:id="17"/>
    <w:p w:rsidRPr="00A63580" w:rsidR="00A63580" w:rsidP="00A63580" w:rsidRDefault="00A63580" w14:paraId="61E3665F" w14:textId="77777777">
      <w:pPr>
        <w:rPr>
          <w:u w:val="single"/>
        </w:rPr>
      </w:pPr>
      <w:r w:rsidRPr="00A63580">
        <w:rPr>
          <w:u w:val="single"/>
        </w:rPr>
        <w:t>Vraag 145</w:t>
      </w:r>
    </w:p>
    <w:p w:rsidRPr="00A63580" w:rsidR="00A63580" w:rsidP="00A63580" w:rsidRDefault="00A63580" w14:paraId="6BDB4850" w14:textId="77777777">
      <w:r w:rsidRPr="00A63580">
        <w:t>Kan een schematisch overzicht worden gegeven van de stand van zaken van alle wetsvoorstellen uit het arbeidsmarktpakket?</w:t>
      </w:r>
    </w:p>
    <w:p w:rsidRPr="00A63580" w:rsidR="00A63580" w:rsidP="00A63580" w:rsidRDefault="00A63580" w14:paraId="5672244A" w14:textId="77777777"/>
    <w:p w:rsidRPr="00A63580" w:rsidR="00A63580" w:rsidP="00A63580" w:rsidRDefault="00A63580" w14:paraId="73E71534" w14:textId="77777777">
      <w:pPr>
        <w:rPr>
          <w:u w:val="single"/>
        </w:rPr>
      </w:pPr>
      <w:r w:rsidRPr="00A63580">
        <w:rPr>
          <w:u w:val="single"/>
        </w:rPr>
        <w:t>Antwoord 145</w:t>
      </w:r>
    </w:p>
    <w:p w:rsidRPr="00A63580" w:rsidR="00A63580" w:rsidP="00A63580" w:rsidRDefault="00A63580" w14:paraId="0325626E" w14:textId="77777777">
      <w:r w:rsidRPr="00A63580">
        <w:t xml:space="preserve">De onderstaande tabel geeft de huidige stand van zaken van alle wetsvoorstellen uit het arbeidsmarktpakket weer. </w:t>
      </w:r>
    </w:p>
    <w:p w:rsidRPr="00A63580" w:rsidR="00A63580" w:rsidP="00A63580" w:rsidRDefault="00A63580" w14:paraId="4C3DD739" w14:textId="77777777"/>
    <w:p w:rsidRPr="00A63580" w:rsidR="00A63580" w:rsidP="00A63580" w:rsidRDefault="00A63580" w14:paraId="7B768790" w14:textId="77777777">
      <w:pPr>
        <w:rPr>
          <w:i/>
          <w:iCs/>
        </w:rPr>
      </w:pPr>
      <w:r w:rsidRPr="00A63580">
        <w:rPr>
          <w:i/>
          <w:iCs/>
        </w:rPr>
        <w:t>Tabel: Stand van zaken arbeidsmarktpakket</w:t>
      </w:r>
    </w:p>
    <w:tbl>
      <w:tblPr>
        <w:tblStyle w:val="Tabelraster"/>
        <w:tblW w:w="0" w:type="auto"/>
        <w:tblLook w:val="04A0" w:firstRow="1" w:lastRow="0" w:firstColumn="1" w:lastColumn="0" w:noHBand="0" w:noVBand="1"/>
      </w:tblPr>
      <w:tblGrid>
        <w:gridCol w:w="562"/>
        <w:gridCol w:w="4678"/>
        <w:gridCol w:w="3822"/>
      </w:tblGrid>
      <w:tr w:rsidRPr="00A63580" w:rsidR="00A63580" w:rsidTr="00334DC7" w14:paraId="2AA1F6BA" w14:textId="77777777">
        <w:tc>
          <w:tcPr>
            <w:tcW w:w="562" w:type="dxa"/>
          </w:tcPr>
          <w:p w:rsidRPr="00A63580" w:rsidR="00A63580" w:rsidP="00334DC7" w:rsidRDefault="00A63580" w14:paraId="0D3B98B3" w14:textId="77777777"/>
        </w:tc>
        <w:tc>
          <w:tcPr>
            <w:tcW w:w="4678" w:type="dxa"/>
          </w:tcPr>
          <w:p w:rsidRPr="00A63580" w:rsidR="00A63580" w:rsidP="00334DC7" w:rsidRDefault="00A63580" w14:paraId="425DC865" w14:textId="77777777">
            <w:pPr>
              <w:rPr>
                <w:b/>
                <w:bCs/>
              </w:rPr>
            </w:pPr>
            <w:r w:rsidRPr="00A63580">
              <w:rPr>
                <w:b/>
                <w:bCs/>
              </w:rPr>
              <w:t>Wetsvoorstel</w:t>
            </w:r>
          </w:p>
        </w:tc>
        <w:tc>
          <w:tcPr>
            <w:tcW w:w="3822" w:type="dxa"/>
          </w:tcPr>
          <w:p w:rsidRPr="00A63580" w:rsidR="00A63580" w:rsidP="00334DC7" w:rsidRDefault="00A63580" w14:paraId="22DD9B77" w14:textId="77777777">
            <w:pPr>
              <w:rPr>
                <w:b/>
                <w:bCs/>
              </w:rPr>
            </w:pPr>
            <w:r w:rsidRPr="00A63580">
              <w:rPr>
                <w:b/>
                <w:bCs/>
              </w:rPr>
              <w:t>Stand van Zaken</w:t>
            </w:r>
          </w:p>
        </w:tc>
      </w:tr>
      <w:tr w:rsidRPr="00A63580" w:rsidR="00A63580" w:rsidTr="00334DC7" w14:paraId="0D7B873C" w14:textId="77777777">
        <w:tc>
          <w:tcPr>
            <w:tcW w:w="562" w:type="dxa"/>
          </w:tcPr>
          <w:p w:rsidRPr="00A63580" w:rsidR="00A63580" w:rsidP="00334DC7" w:rsidRDefault="00A63580" w14:paraId="228316E3" w14:textId="77777777">
            <w:r w:rsidRPr="00A63580">
              <w:t>1.</w:t>
            </w:r>
          </w:p>
        </w:tc>
        <w:tc>
          <w:tcPr>
            <w:tcW w:w="4678" w:type="dxa"/>
          </w:tcPr>
          <w:p w:rsidRPr="00A63580" w:rsidR="00A63580" w:rsidP="00334DC7" w:rsidRDefault="00A63580" w14:paraId="1A11C9B9" w14:textId="77777777">
            <w:r w:rsidRPr="00A63580">
              <w:t>Wetsvoorstel Meer zekerheid flexwerkers (</w:t>
            </w:r>
            <w:proofErr w:type="spellStart"/>
            <w:r w:rsidRPr="00A63580">
              <w:t>Flex</w:t>
            </w:r>
            <w:proofErr w:type="spellEnd"/>
            <w:r w:rsidRPr="00A63580">
              <w:t>)</w:t>
            </w:r>
          </w:p>
        </w:tc>
        <w:tc>
          <w:tcPr>
            <w:tcW w:w="3822" w:type="dxa"/>
          </w:tcPr>
          <w:p w:rsidRPr="00A63580" w:rsidR="00A63580" w:rsidP="00334DC7" w:rsidRDefault="00A63580" w14:paraId="37748E15" w14:textId="77777777">
            <w:r w:rsidRPr="00A63580">
              <w:t xml:space="preserve">Wetsvoorstel is 19 mei 2025 ingediend bij de Tweede Kamer. </w:t>
            </w:r>
          </w:p>
        </w:tc>
      </w:tr>
      <w:tr w:rsidRPr="00A63580" w:rsidR="00A63580" w:rsidTr="00334DC7" w14:paraId="1AFCC58F" w14:textId="77777777">
        <w:tc>
          <w:tcPr>
            <w:tcW w:w="562" w:type="dxa"/>
          </w:tcPr>
          <w:p w:rsidRPr="00A63580" w:rsidR="00A63580" w:rsidP="00334DC7" w:rsidRDefault="00A63580" w14:paraId="56FFC6D6" w14:textId="77777777">
            <w:r w:rsidRPr="00A63580">
              <w:t xml:space="preserve">2. </w:t>
            </w:r>
          </w:p>
        </w:tc>
        <w:tc>
          <w:tcPr>
            <w:tcW w:w="4678" w:type="dxa"/>
          </w:tcPr>
          <w:p w:rsidRPr="00A63580" w:rsidR="00A63580" w:rsidP="00334DC7" w:rsidRDefault="00A63580" w14:paraId="2D7BE8DE" w14:textId="77777777">
            <w:r w:rsidRPr="00A63580">
              <w:t>Wetsvoorstel Verduidelijking beoordeling arbeidsrelaties en rechtsvermoeden (</w:t>
            </w:r>
            <w:proofErr w:type="spellStart"/>
            <w:r w:rsidRPr="00A63580">
              <w:t>Vbar</w:t>
            </w:r>
            <w:proofErr w:type="spellEnd"/>
            <w:r w:rsidRPr="00A63580">
              <w:t>)</w:t>
            </w:r>
          </w:p>
        </w:tc>
        <w:tc>
          <w:tcPr>
            <w:tcW w:w="3822" w:type="dxa"/>
          </w:tcPr>
          <w:p w:rsidRPr="00A63580" w:rsidR="00A63580" w:rsidP="00334DC7" w:rsidRDefault="00A63580" w14:paraId="05A1606C" w14:textId="77777777">
            <w:r w:rsidRPr="00A63580">
              <w:t xml:space="preserve">Wetsvoorstel is 7 juli 2025 ingediend bij de Tweede Kamer. </w:t>
            </w:r>
          </w:p>
        </w:tc>
      </w:tr>
      <w:tr w:rsidRPr="00A63580" w:rsidR="00A63580" w:rsidTr="00334DC7" w14:paraId="18A9572E" w14:textId="77777777">
        <w:tc>
          <w:tcPr>
            <w:tcW w:w="562" w:type="dxa"/>
          </w:tcPr>
          <w:p w:rsidRPr="00A63580" w:rsidR="00A63580" w:rsidP="00334DC7" w:rsidRDefault="00A63580" w14:paraId="6E33CCDF" w14:textId="77777777">
            <w:r w:rsidRPr="00A63580">
              <w:t>3.</w:t>
            </w:r>
          </w:p>
        </w:tc>
        <w:tc>
          <w:tcPr>
            <w:tcW w:w="4678" w:type="dxa"/>
          </w:tcPr>
          <w:p w:rsidRPr="00A63580" w:rsidR="00A63580" w:rsidP="00334DC7" w:rsidRDefault="00A63580" w14:paraId="5447839E" w14:textId="77777777">
            <w:r w:rsidRPr="00A63580">
              <w:t>Wetsvoorstel Basisverzekering arbeidsongeschiktheid zelfstandigen (BAZ)</w:t>
            </w:r>
          </w:p>
        </w:tc>
        <w:tc>
          <w:tcPr>
            <w:tcW w:w="3822" w:type="dxa"/>
          </w:tcPr>
          <w:p w:rsidRPr="00A63580" w:rsidR="00A63580" w:rsidP="00334DC7" w:rsidRDefault="00A63580" w14:paraId="569120EF" w14:textId="77777777">
            <w:r w:rsidRPr="00A63580">
              <w:t>Wetsvoorstel is 12 september 2025 naar de Raad van State verstuurd. Streven is om het wetsvoorstel in het eerste kwartaal van volgend jaar aan te bieden aan uw Kamer (Kamerstukken II 2024/25, 31 311, nr. 292).</w:t>
            </w:r>
          </w:p>
        </w:tc>
      </w:tr>
      <w:tr w:rsidRPr="00A63580" w:rsidR="00A63580" w:rsidTr="00334DC7" w14:paraId="4CC1281C" w14:textId="77777777">
        <w:tc>
          <w:tcPr>
            <w:tcW w:w="562" w:type="dxa"/>
          </w:tcPr>
          <w:p w:rsidRPr="00A63580" w:rsidR="00A63580" w:rsidP="00334DC7" w:rsidRDefault="00A63580" w14:paraId="338237D5" w14:textId="77777777">
            <w:r w:rsidRPr="00A63580">
              <w:lastRenderedPageBreak/>
              <w:t>4.</w:t>
            </w:r>
          </w:p>
        </w:tc>
        <w:tc>
          <w:tcPr>
            <w:tcW w:w="4678" w:type="dxa"/>
          </w:tcPr>
          <w:p w:rsidRPr="00A63580" w:rsidR="00A63580" w:rsidP="00334DC7" w:rsidRDefault="00A63580" w14:paraId="25A4C218" w14:textId="77777777">
            <w:r w:rsidRPr="00A63580">
              <w:t>Wetsvoorstel Personeelsbehoud bij crisis (WPC)</w:t>
            </w:r>
          </w:p>
        </w:tc>
        <w:tc>
          <w:tcPr>
            <w:tcW w:w="3822" w:type="dxa"/>
          </w:tcPr>
          <w:p w:rsidRPr="00A63580" w:rsidR="00A63580" w:rsidP="00334DC7" w:rsidRDefault="00A63580" w14:paraId="3CB6D2C8" w14:textId="77777777">
            <w:r w:rsidRPr="00A63580">
              <w:t xml:space="preserve">Wetsvoorstel is 26 september 2025 naar de Raad van State verstuurd. </w:t>
            </w:r>
          </w:p>
        </w:tc>
      </w:tr>
      <w:tr w:rsidRPr="00A63580" w:rsidR="00A63580" w:rsidTr="00334DC7" w14:paraId="37361194" w14:textId="77777777">
        <w:tc>
          <w:tcPr>
            <w:tcW w:w="562" w:type="dxa"/>
          </w:tcPr>
          <w:p w:rsidRPr="00A63580" w:rsidR="00A63580" w:rsidP="00334DC7" w:rsidRDefault="00A63580" w14:paraId="292C91C4" w14:textId="77777777">
            <w:r w:rsidRPr="00A63580">
              <w:t>5.</w:t>
            </w:r>
          </w:p>
        </w:tc>
        <w:tc>
          <w:tcPr>
            <w:tcW w:w="4678" w:type="dxa"/>
          </w:tcPr>
          <w:p w:rsidRPr="00A63580" w:rsidR="00A63580" w:rsidP="00334DC7" w:rsidRDefault="00A63580" w14:paraId="2DE0CCA5" w14:textId="77777777">
            <w:r w:rsidRPr="00A63580">
              <w:t>Hervorming arbeidsmarktinfrastructuur</w:t>
            </w:r>
          </w:p>
        </w:tc>
        <w:tc>
          <w:tcPr>
            <w:tcW w:w="3822" w:type="dxa"/>
          </w:tcPr>
          <w:p w:rsidRPr="00A63580" w:rsidR="00A63580" w:rsidP="00334DC7" w:rsidRDefault="00A63580" w14:paraId="24179183" w14:textId="77777777">
            <w:r w:rsidRPr="00A63580">
              <w:t xml:space="preserve">De internetconsultatie is 29 april 2025 afgelopen. De opbrengst wordt nu verwerkt. </w:t>
            </w:r>
          </w:p>
        </w:tc>
      </w:tr>
      <w:tr w:rsidRPr="00A63580" w:rsidR="00A63580" w:rsidTr="00334DC7" w14:paraId="2CEEFAF6" w14:textId="77777777">
        <w:tc>
          <w:tcPr>
            <w:tcW w:w="562" w:type="dxa"/>
          </w:tcPr>
          <w:p w:rsidRPr="00A63580" w:rsidR="00A63580" w:rsidP="00334DC7" w:rsidRDefault="00A63580" w14:paraId="304D1D14" w14:textId="77777777">
            <w:r w:rsidRPr="00A63580">
              <w:t xml:space="preserve">6. </w:t>
            </w:r>
          </w:p>
        </w:tc>
        <w:tc>
          <w:tcPr>
            <w:tcW w:w="4678" w:type="dxa"/>
          </w:tcPr>
          <w:p w:rsidRPr="00A63580" w:rsidR="00A63580" w:rsidP="00334DC7" w:rsidRDefault="00A63580" w14:paraId="19615897" w14:textId="77777777">
            <w:r w:rsidRPr="00A63580">
              <w:t>Wijziging re-integratieverplichting 2</w:t>
            </w:r>
            <w:r w:rsidRPr="00A63580">
              <w:rPr>
                <w:vertAlign w:val="superscript"/>
              </w:rPr>
              <w:t>de</w:t>
            </w:r>
            <w:r w:rsidRPr="00A63580">
              <w:t xml:space="preserve"> ziektejaar werknemers MKB</w:t>
            </w:r>
          </w:p>
        </w:tc>
        <w:tc>
          <w:tcPr>
            <w:tcW w:w="3822" w:type="dxa"/>
          </w:tcPr>
          <w:p w:rsidRPr="00A63580" w:rsidR="00A63580" w:rsidP="00334DC7" w:rsidRDefault="00A63580" w14:paraId="469067E8" w14:textId="77777777">
            <w:r w:rsidRPr="00A63580">
              <w:t xml:space="preserve">De Raad van State heeft 23 juli 2025 advies uitgebracht over het wetsvoorstel. Op dit moment wordt dit advies nader bestudeerd. </w:t>
            </w:r>
          </w:p>
        </w:tc>
      </w:tr>
    </w:tbl>
    <w:p w:rsidRPr="00A63580" w:rsidR="00A63580" w:rsidP="00A63580" w:rsidRDefault="00A63580" w14:paraId="671E7460" w14:textId="77777777">
      <w:pPr>
        <w:rPr>
          <w:u w:val="single"/>
        </w:rPr>
      </w:pPr>
    </w:p>
    <w:p w:rsidRPr="00A63580" w:rsidR="00A63580" w:rsidP="00A63580" w:rsidRDefault="00A63580" w14:paraId="16636BE2" w14:textId="77777777">
      <w:pPr>
        <w:rPr>
          <w:u w:val="single"/>
        </w:rPr>
      </w:pPr>
      <w:r w:rsidRPr="00A63580">
        <w:rPr>
          <w:u w:val="single"/>
        </w:rPr>
        <w:t>Vraag 146</w:t>
      </w:r>
    </w:p>
    <w:p w:rsidRPr="00A63580" w:rsidR="00A63580" w:rsidP="00A63580" w:rsidRDefault="00A63580" w14:paraId="7F2E6AE1" w14:textId="77777777">
      <w:r w:rsidRPr="00A63580">
        <w:t xml:space="preserve">De </w:t>
      </w:r>
      <w:proofErr w:type="spellStart"/>
      <w:r w:rsidRPr="00A63580">
        <w:t>werkontwikkelbedrijven</w:t>
      </w:r>
      <w:proofErr w:type="spellEnd"/>
      <w:r w:rsidRPr="00A63580">
        <w:t xml:space="preserve"> hebben als maatschappelijke taak om zoveel mogelijk mensen met een ondersteuningsvraag aan passend werk te helpen. Kunt u inzicht bieden in de verwachte financiële gevolgen van het schrappen van de compensatieregeling voor de </w:t>
      </w:r>
      <w:proofErr w:type="spellStart"/>
      <w:r w:rsidRPr="00A63580">
        <w:t>werkontwikkelbedrijven</w:t>
      </w:r>
      <w:proofErr w:type="spellEnd"/>
      <w:r w:rsidRPr="00A63580">
        <w:t>?</w:t>
      </w:r>
      <w:r w:rsidRPr="00A63580">
        <w:rPr>
          <w:b/>
          <w:bCs/>
        </w:rPr>
        <w:t xml:space="preserve"> </w:t>
      </w:r>
    </w:p>
    <w:p w:rsidRPr="00A63580" w:rsidR="00A63580" w:rsidP="00A63580" w:rsidRDefault="00A63580" w14:paraId="32C73944" w14:textId="77777777">
      <w:pPr>
        <w:rPr>
          <w:u w:val="single"/>
        </w:rPr>
      </w:pPr>
    </w:p>
    <w:p w:rsidRPr="00A63580" w:rsidR="00A63580" w:rsidP="00A63580" w:rsidRDefault="00A63580" w14:paraId="1FECC58A" w14:textId="77777777">
      <w:pPr>
        <w:rPr>
          <w:u w:val="single"/>
        </w:rPr>
      </w:pPr>
      <w:r w:rsidRPr="00A63580">
        <w:rPr>
          <w:u w:val="single"/>
        </w:rPr>
        <w:t>Antwoord 146</w:t>
      </w:r>
    </w:p>
    <w:p w:rsidRPr="00A63580" w:rsidR="00A63580" w:rsidP="00A63580" w:rsidRDefault="00A63580" w14:paraId="5962FED2" w14:textId="77777777">
      <w:r w:rsidRPr="00A63580">
        <w:t>De Compensatieregeling LAO zal worden beperkt tot kleine werkgevers. Hierdoor wordt het aantal sociaal ontwikkelbedrijven dat in aanmerking komt voor compensatie kleiner. De totale verwachte financiële gevolgen van inperking van de Compensatieregeling LAO voor sociaal ontwikkelbedrijven zijn:</w:t>
      </w:r>
    </w:p>
    <w:p w:rsidRPr="00A63580" w:rsidR="00A63580" w:rsidP="00A63580" w:rsidRDefault="00A63580" w14:paraId="45D6A743" w14:textId="77777777"/>
    <w:p w:rsidRPr="00A63580" w:rsidR="00A63580" w:rsidP="00A63580" w:rsidRDefault="00A63580" w14:paraId="56DBA189" w14:textId="77777777">
      <w:pPr>
        <w:rPr>
          <w:i/>
          <w:iCs/>
        </w:rPr>
      </w:pPr>
      <w:r w:rsidRPr="00A63580">
        <w:rPr>
          <w:i/>
          <w:iCs/>
        </w:rPr>
        <w:t xml:space="preserve">Tabel: Verwachte financiële gevolgen inperking Compensatieregeling LAO voor </w:t>
      </w:r>
      <w:proofErr w:type="spellStart"/>
      <w:r w:rsidRPr="00A63580">
        <w:rPr>
          <w:i/>
          <w:iCs/>
        </w:rPr>
        <w:t>so</w:t>
      </w:r>
      <w:proofErr w:type="spellEnd"/>
      <w:r w:rsidRPr="00A63580">
        <w:rPr>
          <w:i/>
          <w:iCs/>
        </w:rPr>
        <w:t xml:space="preserve">-bedrijven </w:t>
      </w:r>
    </w:p>
    <w:tbl>
      <w:tblPr>
        <w:tblStyle w:val="Tabelraster"/>
        <w:tblW w:w="9062" w:type="dxa"/>
        <w:tblLook w:val="04A0" w:firstRow="1" w:lastRow="0" w:firstColumn="1" w:lastColumn="0" w:noHBand="0" w:noVBand="1"/>
      </w:tblPr>
      <w:tblGrid>
        <w:gridCol w:w="1753"/>
        <w:gridCol w:w="962"/>
        <w:gridCol w:w="961"/>
        <w:gridCol w:w="961"/>
        <w:gridCol w:w="961"/>
        <w:gridCol w:w="961"/>
        <w:gridCol w:w="1233"/>
        <w:gridCol w:w="1270"/>
      </w:tblGrid>
      <w:tr w:rsidRPr="00A63580" w:rsidR="00A63580" w:rsidTr="00334DC7" w14:paraId="0D2B3E9E" w14:textId="77777777">
        <w:tc>
          <w:tcPr>
            <w:tcW w:w="1753" w:type="dxa"/>
            <w:tcBorders>
              <w:top w:val="single" w:color="auto" w:sz="4" w:space="0"/>
              <w:left w:val="single" w:color="auto" w:sz="4" w:space="0"/>
              <w:bottom w:val="single" w:color="auto" w:sz="4" w:space="0"/>
              <w:right w:val="single" w:color="auto" w:sz="4" w:space="0"/>
            </w:tcBorders>
          </w:tcPr>
          <w:p w:rsidRPr="00A63580" w:rsidR="00A63580" w:rsidP="00334DC7" w:rsidRDefault="00A63580" w14:paraId="42D0E9B3" w14:textId="77777777">
            <w:r w:rsidRPr="00A63580">
              <w:t xml:space="preserve">x € 1 mln.  </w:t>
            </w:r>
          </w:p>
        </w:tc>
        <w:tc>
          <w:tcPr>
            <w:tcW w:w="962" w:type="dxa"/>
            <w:tcBorders>
              <w:top w:val="single" w:color="auto" w:sz="4" w:space="0"/>
              <w:left w:val="single" w:color="auto" w:sz="4" w:space="0"/>
              <w:bottom w:val="single" w:color="auto" w:sz="4" w:space="0"/>
              <w:right w:val="single" w:color="auto" w:sz="4" w:space="0"/>
            </w:tcBorders>
            <w:hideMark/>
          </w:tcPr>
          <w:p w:rsidRPr="00A63580" w:rsidR="00A63580" w:rsidP="00334DC7" w:rsidRDefault="00A63580" w14:paraId="63A24534" w14:textId="77777777">
            <w:pPr>
              <w:jc w:val="right"/>
              <w:rPr>
                <w:b/>
                <w:bCs/>
                <w:lang w:val="en-US"/>
              </w:rPr>
            </w:pPr>
            <w:r w:rsidRPr="00A63580">
              <w:rPr>
                <w:b/>
                <w:bCs/>
              </w:rPr>
              <w:t>2026*</w:t>
            </w:r>
          </w:p>
        </w:tc>
        <w:tc>
          <w:tcPr>
            <w:tcW w:w="961" w:type="dxa"/>
            <w:tcBorders>
              <w:top w:val="single" w:color="auto" w:sz="4" w:space="0"/>
              <w:left w:val="single" w:color="auto" w:sz="4" w:space="0"/>
              <w:bottom w:val="single" w:color="auto" w:sz="4" w:space="0"/>
              <w:right w:val="single" w:color="auto" w:sz="4" w:space="0"/>
            </w:tcBorders>
            <w:hideMark/>
          </w:tcPr>
          <w:p w:rsidRPr="00A63580" w:rsidR="00A63580" w:rsidP="00334DC7" w:rsidRDefault="00A63580" w14:paraId="6345B92D" w14:textId="77777777">
            <w:pPr>
              <w:jc w:val="right"/>
              <w:rPr>
                <w:b/>
                <w:bCs/>
              </w:rPr>
            </w:pPr>
            <w:r w:rsidRPr="00A63580">
              <w:rPr>
                <w:b/>
                <w:bCs/>
              </w:rPr>
              <w:t>2027</w:t>
            </w:r>
          </w:p>
        </w:tc>
        <w:tc>
          <w:tcPr>
            <w:tcW w:w="961" w:type="dxa"/>
            <w:tcBorders>
              <w:top w:val="single" w:color="auto" w:sz="4" w:space="0"/>
              <w:left w:val="single" w:color="auto" w:sz="4" w:space="0"/>
              <w:bottom w:val="single" w:color="auto" w:sz="4" w:space="0"/>
              <w:right w:val="single" w:color="auto" w:sz="4" w:space="0"/>
            </w:tcBorders>
            <w:hideMark/>
          </w:tcPr>
          <w:p w:rsidRPr="00A63580" w:rsidR="00A63580" w:rsidP="00334DC7" w:rsidRDefault="00A63580" w14:paraId="04DDD2A9" w14:textId="77777777">
            <w:pPr>
              <w:jc w:val="right"/>
              <w:rPr>
                <w:b/>
                <w:bCs/>
              </w:rPr>
            </w:pPr>
            <w:r w:rsidRPr="00A63580">
              <w:rPr>
                <w:b/>
                <w:bCs/>
              </w:rPr>
              <w:t>2028</w:t>
            </w:r>
          </w:p>
        </w:tc>
        <w:tc>
          <w:tcPr>
            <w:tcW w:w="961" w:type="dxa"/>
            <w:tcBorders>
              <w:top w:val="single" w:color="auto" w:sz="4" w:space="0"/>
              <w:left w:val="single" w:color="auto" w:sz="4" w:space="0"/>
              <w:bottom w:val="single" w:color="auto" w:sz="4" w:space="0"/>
              <w:right w:val="single" w:color="auto" w:sz="4" w:space="0"/>
            </w:tcBorders>
            <w:hideMark/>
          </w:tcPr>
          <w:p w:rsidRPr="00A63580" w:rsidR="00A63580" w:rsidP="00334DC7" w:rsidRDefault="00A63580" w14:paraId="4CE752AB" w14:textId="77777777">
            <w:pPr>
              <w:jc w:val="right"/>
              <w:rPr>
                <w:b/>
                <w:bCs/>
              </w:rPr>
            </w:pPr>
            <w:r w:rsidRPr="00A63580">
              <w:rPr>
                <w:b/>
                <w:bCs/>
              </w:rPr>
              <w:t>2029</w:t>
            </w:r>
          </w:p>
        </w:tc>
        <w:tc>
          <w:tcPr>
            <w:tcW w:w="961" w:type="dxa"/>
            <w:tcBorders>
              <w:top w:val="single" w:color="auto" w:sz="4" w:space="0"/>
              <w:left w:val="single" w:color="auto" w:sz="4" w:space="0"/>
              <w:bottom w:val="single" w:color="auto" w:sz="4" w:space="0"/>
              <w:right w:val="single" w:color="auto" w:sz="4" w:space="0"/>
            </w:tcBorders>
            <w:hideMark/>
          </w:tcPr>
          <w:p w:rsidRPr="00A63580" w:rsidR="00A63580" w:rsidP="00334DC7" w:rsidRDefault="00A63580" w14:paraId="615B4994" w14:textId="77777777">
            <w:pPr>
              <w:jc w:val="right"/>
              <w:rPr>
                <w:b/>
                <w:bCs/>
              </w:rPr>
            </w:pPr>
            <w:r w:rsidRPr="00A63580">
              <w:rPr>
                <w:b/>
                <w:bCs/>
              </w:rPr>
              <w:t>2030</w:t>
            </w:r>
          </w:p>
        </w:tc>
        <w:tc>
          <w:tcPr>
            <w:tcW w:w="1233" w:type="dxa"/>
            <w:tcBorders>
              <w:top w:val="single" w:color="auto" w:sz="4" w:space="0"/>
              <w:left w:val="single" w:color="auto" w:sz="4" w:space="0"/>
              <w:bottom w:val="single" w:color="auto" w:sz="4" w:space="0"/>
              <w:right w:val="single" w:color="auto" w:sz="4" w:space="0"/>
            </w:tcBorders>
            <w:hideMark/>
          </w:tcPr>
          <w:p w:rsidRPr="00A63580" w:rsidR="00A63580" w:rsidP="00334DC7" w:rsidRDefault="00A63580" w14:paraId="06229C58" w14:textId="77777777">
            <w:pPr>
              <w:jc w:val="right"/>
              <w:rPr>
                <w:b/>
                <w:bCs/>
              </w:rPr>
            </w:pPr>
            <w:proofErr w:type="spellStart"/>
            <w:r w:rsidRPr="00A63580">
              <w:rPr>
                <w:b/>
                <w:bCs/>
              </w:rPr>
              <w:t>Struc</w:t>
            </w:r>
            <w:proofErr w:type="spellEnd"/>
            <w:r w:rsidRPr="00A63580">
              <w:rPr>
                <w:b/>
                <w:bCs/>
              </w:rPr>
              <w:t>. bedrag</w:t>
            </w:r>
          </w:p>
        </w:tc>
        <w:tc>
          <w:tcPr>
            <w:tcW w:w="1270" w:type="dxa"/>
            <w:tcBorders>
              <w:top w:val="single" w:color="auto" w:sz="4" w:space="0"/>
              <w:left w:val="single" w:color="auto" w:sz="4" w:space="0"/>
              <w:bottom w:val="single" w:color="auto" w:sz="4" w:space="0"/>
              <w:right w:val="single" w:color="auto" w:sz="4" w:space="0"/>
            </w:tcBorders>
          </w:tcPr>
          <w:p w:rsidRPr="00A63580" w:rsidR="00A63580" w:rsidP="00334DC7" w:rsidRDefault="00A63580" w14:paraId="78D48CD2" w14:textId="77777777">
            <w:pPr>
              <w:jc w:val="right"/>
              <w:rPr>
                <w:b/>
                <w:bCs/>
              </w:rPr>
            </w:pPr>
            <w:proofErr w:type="spellStart"/>
            <w:r w:rsidRPr="00A63580">
              <w:rPr>
                <w:b/>
                <w:bCs/>
              </w:rPr>
              <w:t>Struc</w:t>
            </w:r>
            <w:proofErr w:type="spellEnd"/>
            <w:r w:rsidRPr="00A63580">
              <w:rPr>
                <w:b/>
                <w:bCs/>
              </w:rPr>
              <w:t>. jaar</w:t>
            </w:r>
          </w:p>
        </w:tc>
      </w:tr>
      <w:tr w:rsidRPr="00A63580" w:rsidR="00A63580" w:rsidTr="00334DC7" w14:paraId="1603112E" w14:textId="77777777">
        <w:tc>
          <w:tcPr>
            <w:tcW w:w="1753" w:type="dxa"/>
            <w:tcBorders>
              <w:top w:val="single" w:color="auto" w:sz="4" w:space="0"/>
              <w:left w:val="single" w:color="auto" w:sz="4" w:space="0"/>
              <w:bottom w:val="single" w:color="auto" w:sz="4" w:space="0"/>
              <w:right w:val="single" w:color="auto" w:sz="4" w:space="0"/>
            </w:tcBorders>
            <w:hideMark/>
          </w:tcPr>
          <w:p w:rsidRPr="00A63580" w:rsidR="00A63580" w:rsidP="00334DC7" w:rsidRDefault="00A63580" w14:paraId="4F0DDD48" w14:textId="77777777">
            <w:r w:rsidRPr="00A63580">
              <w:t xml:space="preserve">Financiële gevolgen inperking CRTV voor </w:t>
            </w:r>
            <w:proofErr w:type="spellStart"/>
            <w:r w:rsidRPr="00A63580">
              <w:t>so</w:t>
            </w:r>
            <w:proofErr w:type="spellEnd"/>
            <w:r w:rsidRPr="00A63580">
              <w:t>-bedrijven</w:t>
            </w:r>
          </w:p>
        </w:tc>
        <w:tc>
          <w:tcPr>
            <w:tcW w:w="962" w:type="dxa"/>
            <w:tcBorders>
              <w:top w:val="single" w:color="auto" w:sz="4" w:space="0"/>
              <w:left w:val="single" w:color="auto" w:sz="4" w:space="0"/>
              <w:bottom w:val="single" w:color="auto" w:sz="4" w:space="0"/>
              <w:right w:val="single" w:color="auto" w:sz="4" w:space="0"/>
            </w:tcBorders>
            <w:vAlign w:val="bottom"/>
            <w:hideMark/>
          </w:tcPr>
          <w:p w:rsidRPr="00A63580" w:rsidR="00A63580" w:rsidP="00334DC7" w:rsidRDefault="00A63580" w14:paraId="61EF0199" w14:textId="77777777">
            <w:pPr>
              <w:spacing w:line="720" w:lineRule="auto"/>
              <w:jc w:val="right"/>
            </w:pPr>
            <w:r w:rsidRPr="00A63580">
              <w:t>€ 8,6</w:t>
            </w:r>
          </w:p>
        </w:tc>
        <w:tc>
          <w:tcPr>
            <w:tcW w:w="961" w:type="dxa"/>
            <w:tcBorders>
              <w:top w:val="single" w:color="auto" w:sz="4" w:space="0"/>
              <w:left w:val="single" w:color="auto" w:sz="4" w:space="0"/>
              <w:bottom w:val="single" w:color="auto" w:sz="4" w:space="0"/>
              <w:right w:val="single" w:color="auto" w:sz="4" w:space="0"/>
            </w:tcBorders>
            <w:vAlign w:val="bottom"/>
            <w:hideMark/>
          </w:tcPr>
          <w:p w:rsidRPr="00A63580" w:rsidR="00A63580" w:rsidP="00334DC7" w:rsidRDefault="00A63580" w14:paraId="291D40BF" w14:textId="77777777">
            <w:pPr>
              <w:spacing w:line="720" w:lineRule="auto"/>
              <w:jc w:val="right"/>
            </w:pPr>
            <w:r w:rsidRPr="00A63580">
              <w:t>€ 16,1</w:t>
            </w:r>
          </w:p>
        </w:tc>
        <w:tc>
          <w:tcPr>
            <w:tcW w:w="961" w:type="dxa"/>
            <w:tcBorders>
              <w:top w:val="single" w:color="auto" w:sz="4" w:space="0"/>
              <w:left w:val="single" w:color="auto" w:sz="4" w:space="0"/>
              <w:bottom w:val="single" w:color="auto" w:sz="4" w:space="0"/>
              <w:right w:val="single" w:color="auto" w:sz="4" w:space="0"/>
            </w:tcBorders>
            <w:vAlign w:val="bottom"/>
            <w:hideMark/>
          </w:tcPr>
          <w:p w:rsidRPr="00A63580" w:rsidR="00A63580" w:rsidP="00334DC7" w:rsidRDefault="00A63580" w14:paraId="6249A405" w14:textId="77777777">
            <w:pPr>
              <w:spacing w:line="720" w:lineRule="auto"/>
              <w:jc w:val="right"/>
            </w:pPr>
            <w:r w:rsidRPr="00A63580">
              <w:t>€ 15,2</w:t>
            </w:r>
          </w:p>
        </w:tc>
        <w:tc>
          <w:tcPr>
            <w:tcW w:w="961" w:type="dxa"/>
            <w:tcBorders>
              <w:top w:val="single" w:color="auto" w:sz="4" w:space="0"/>
              <w:left w:val="single" w:color="auto" w:sz="4" w:space="0"/>
              <w:bottom w:val="single" w:color="auto" w:sz="4" w:space="0"/>
              <w:right w:val="single" w:color="auto" w:sz="4" w:space="0"/>
            </w:tcBorders>
            <w:vAlign w:val="bottom"/>
            <w:hideMark/>
          </w:tcPr>
          <w:p w:rsidRPr="00A63580" w:rsidR="00A63580" w:rsidP="00334DC7" w:rsidRDefault="00A63580" w14:paraId="3E263C58" w14:textId="77777777">
            <w:pPr>
              <w:spacing w:line="720" w:lineRule="auto"/>
              <w:jc w:val="right"/>
            </w:pPr>
            <w:r w:rsidRPr="00A63580">
              <w:t>€ 14,3</w:t>
            </w:r>
          </w:p>
        </w:tc>
        <w:tc>
          <w:tcPr>
            <w:tcW w:w="961" w:type="dxa"/>
            <w:tcBorders>
              <w:top w:val="single" w:color="auto" w:sz="4" w:space="0"/>
              <w:left w:val="single" w:color="auto" w:sz="4" w:space="0"/>
              <w:bottom w:val="single" w:color="auto" w:sz="4" w:space="0"/>
              <w:right w:val="single" w:color="auto" w:sz="4" w:space="0"/>
            </w:tcBorders>
            <w:vAlign w:val="bottom"/>
            <w:hideMark/>
          </w:tcPr>
          <w:p w:rsidRPr="00A63580" w:rsidR="00A63580" w:rsidP="00334DC7" w:rsidRDefault="00A63580" w14:paraId="5BE5BE5B" w14:textId="77777777">
            <w:pPr>
              <w:spacing w:line="720" w:lineRule="auto"/>
              <w:jc w:val="right"/>
            </w:pPr>
            <w:r w:rsidRPr="00A63580">
              <w:t>€ 13,9</w:t>
            </w:r>
          </w:p>
        </w:tc>
        <w:tc>
          <w:tcPr>
            <w:tcW w:w="1233" w:type="dxa"/>
            <w:tcBorders>
              <w:top w:val="single" w:color="auto" w:sz="4" w:space="0"/>
              <w:left w:val="single" w:color="auto" w:sz="4" w:space="0"/>
              <w:bottom w:val="single" w:color="auto" w:sz="4" w:space="0"/>
              <w:right w:val="single" w:color="auto" w:sz="4" w:space="0"/>
            </w:tcBorders>
            <w:vAlign w:val="bottom"/>
            <w:hideMark/>
          </w:tcPr>
          <w:p w:rsidRPr="00A63580" w:rsidR="00A63580" w:rsidP="00334DC7" w:rsidRDefault="00A63580" w14:paraId="17C4805A" w14:textId="77777777">
            <w:pPr>
              <w:spacing w:line="720" w:lineRule="auto"/>
              <w:jc w:val="right"/>
            </w:pPr>
            <w:r w:rsidRPr="00A63580">
              <w:t>€ 6,4</w:t>
            </w:r>
          </w:p>
        </w:tc>
        <w:tc>
          <w:tcPr>
            <w:tcW w:w="1270" w:type="dxa"/>
            <w:tcBorders>
              <w:top w:val="single" w:color="auto" w:sz="4" w:space="0"/>
              <w:left w:val="single" w:color="auto" w:sz="4" w:space="0"/>
              <w:bottom w:val="single" w:color="auto" w:sz="4" w:space="0"/>
              <w:right w:val="single" w:color="auto" w:sz="4" w:space="0"/>
            </w:tcBorders>
            <w:vAlign w:val="bottom"/>
          </w:tcPr>
          <w:p w:rsidRPr="00A63580" w:rsidR="00A63580" w:rsidP="00334DC7" w:rsidRDefault="00A63580" w14:paraId="687CC79F" w14:textId="77777777">
            <w:pPr>
              <w:spacing w:line="720" w:lineRule="auto"/>
              <w:jc w:val="right"/>
            </w:pPr>
            <w:r w:rsidRPr="00A63580">
              <w:t>2048</w:t>
            </w:r>
          </w:p>
        </w:tc>
      </w:tr>
    </w:tbl>
    <w:p w:rsidRPr="00A63580" w:rsidR="00A63580" w:rsidP="00A63580" w:rsidRDefault="00A63580" w14:paraId="0EB6D334" w14:textId="77777777">
      <w:r w:rsidRPr="00A63580">
        <w:t xml:space="preserve">* Het bedrag in 2026 betreft de financiële gevolgen voor een half jaar in verband met invoering van de wetswijziging per 1 juli 2026. </w:t>
      </w:r>
    </w:p>
    <w:p w:rsidRPr="00A63580" w:rsidR="00A63580" w:rsidP="00A63580" w:rsidRDefault="00A63580" w14:paraId="16D11BEE" w14:textId="77777777"/>
    <w:p w:rsidRPr="00A63580" w:rsidR="00A63580" w:rsidP="00A63580" w:rsidRDefault="00A63580" w14:paraId="6F29291D" w14:textId="77777777">
      <w:r w:rsidRPr="00A63580">
        <w:t xml:space="preserve">De verwachte financiële gevolgen zijn in het begin hoger dan in de structurele situatie (vanaf 2048). Dit heeft te maken met de ontwikkeling van de aantallen medewerkers in dienst van sociaal ontwikkelbedrijven. Vanwege de uitstroom uit de </w:t>
      </w:r>
      <w:proofErr w:type="spellStart"/>
      <w:r w:rsidRPr="00A63580">
        <w:t>Wsw</w:t>
      </w:r>
      <w:proofErr w:type="spellEnd"/>
      <w:r w:rsidRPr="00A63580">
        <w:t xml:space="preserve"> (geen nieuwe instroom meer mogelijk) en de verwachte lagere instroom van medewerkers met een indicatie Beschut Werk en medewerkers vanuit de doelgroep banenafspraak daalt het aantal medewerkers in dienst van sociaal ontwikkelbedrijven. Daarmee dalen ook de verwachte kosten voor de transitievergoeding. </w:t>
      </w:r>
    </w:p>
    <w:p w:rsidRPr="00A63580" w:rsidR="00A63580" w:rsidP="00A63580" w:rsidRDefault="00A63580" w14:paraId="191B2B75" w14:textId="77777777">
      <w:pPr>
        <w:rPr>
          <w:u w:val="single"/>
        </w:rPr>
      </w:pPr>
    </w:p>
    <w:p w:rsidRPr="00A63580" w:rsidR="00A63580" w:rsidP="00A63580" w:rsidRDefault="00A63580" w14:paraId="425EECF6" w14:textId="77777777">
      <w:pPr>
        <w:rPr>
          <w:u w:val="single"/>
        </w:rPr>
      </w:pPr>
      <w:r w:rsidRPr="00A63580">
        <w:rPr>
          <w:u w:val="single"/>
        </w:rPr>
        <w:t>Vraag 147</w:t>
      </w:r>
    </w:p>
    <w:p w:rsidRPr="00A63580" w:rsidR="00A63580" w:rsidP="00A63580" w:rsidRDefault="00A63580" w14:paraId="4EB581D1" w14:textId="77777777">
      <w:r w:rsidRPr="00A63580">
        <w:t xml:space="preserve">Welke mogelijkheden zijn er onderzocht om de negatieve impact voor </w:t>
      </w:r>
      <w:proofErr w:type="spellStart"/>
      <w:r w:rsidRPr="00A63580">
        <w:t>werkontwikkelbedrijven</w:t>
      </w:r>
      <w:proofErr w:type="spellEnd"/>
      <w:r w:rsidRPr="00A63580">
        <w:t xml:space="preserve"> op te lossen?</w:t>
      </w:r>
    </w:p>
    <w:p w:rsidRPr="00A63580" w:rsidR="00A63580" w:rsidP="00A63580" w:rsidRDefault="00A63580" w14:paraId="244210B6" w14:textId="77777777">
      <w:pPr>
        <w:rPr>
          <w:u w:val="single"/>
        </w:rPr>
      </w:pPr>
    </w:p>
    <w:p w:rsidRPr="00A63580" w:rsidR="00A63580" w:rsidP="00A63580" w:rsidRDefault="00A63580" w14:paraId="1587CB2B" w14:textId="77777777">
      <w:pPr>
        <w:rPr>
          <w:u w:val="single"/>
        </w:rPr>
      </w:pPr>
      <w:r w:rsidRPr="00A63580">
        <w:rPr>
          <w:u w:val="single"/>
        </w:rPr>
        <w:t>Antwoord 147</w:t>
      </w:r>
    </w:p>
    <w:p w:rsidRPr="00A63580" w:rsidR="00A63580" w:rsidP="00A63580" w:rsidRDefault="00A63580" w14:paraId="1589FB2D" w14:textId="77777777">
      <w:pPr>
        <w:rPr>
          <w:u w:val="single"/>
        </w:rPr>
      </w:pPr>
      <w:r w:rsidRPr="00A63580">
        <w:t>Zie het antwoord op vraag 142.</w:t>
      </w:r>
    </w:p>
    <w:p w:rsidRPr="00A63580" w:rsidR="00A63580" w:rsidP="00A63580" w:rsidRDefault="00A63580" w14:paraId="6975BCEB" w14:textId="77777777">
      <w:pPr>
        <w:rPr>
          <w:u w:val="single"/>
        </w:rPr>
      </w:pPr>
    </w:p>
    <w:p w:rsidRPr="00A63580" w:rsidR="00A63580" w:rsidP="00A63580" w:rsidRDefault="00A63580" w14:paraId="64DD7FD3" w14:textId="77777777">
      <w:pPr>
        <w:rPr>
          <w:u w:val="single"/>
        </w:rPr>
      </w:pPr>
      <w:r w:rsidRPr="00A63580">
        <w:rPr>
          <w:u w:val="single"/>
        </w:rPr>
        <w:t>Vraag 148</w:t>
      </w:r>
    </w:p>
    <w:p w:rsidRPr="00A63580" w:rsidR="00A63580" w:rsidP="00A63580" w:rsidRDefault="00A63580" w14:paraId="207DB68B" w14:textId="77777777">
      <w:r w:rsidRPr="00A63580">
        <w:lastRenderedPageBreak/>
        <w:t xml:space="preserve">Eerder is aangegeven richting de Tweede Kamer dat de regering bekend is met de zorgen van de </w:t>
      </w:r>
      <w:proofErr w:type="spellStart"/>
      <w:r w:rsidRPr="00A63580">
        <w:t>werkontwikkelbedrijven</w:t>
      </w:r>
      <w:proofErr w:type="spellEnd"/>
      <w:r w:rsidRPr="00A63580">
        <w:t xml:space="preserve"> en wilde hierover in gesprek gaan. Hoe zijn/worden de uitkomsten van de gesprekken verwerkt in het wetsvoorstel?</w:t>
      </w:r>
    </w:p>
    <w:p w:rsidRPr="00A63580" w:rsidR="00A63580" w:rsidP="00A63580" w:rsidRDefault="00A63580" w14:paraId="11D0B3C3" w14:textId="77777777"/>
    <w:p w:rsidRPr="00A63580" w:rsidR="00A63580" w:rsidP="00A63580" w:rsidRDefault="00A63580" w14:paraId="0E8CFB56" w14:textId="77777777">
      <w:pPr>
        <w:rPr>
          <w:u w:val="single"/>
        </w:rPr>
      </w:pPr>
      <w:r w:rsidRPr="00A63580">
        <w:rPr>
          <w:u w:val="single"/>
        </w:rPr>
        <w:t>Antwoord 148</w:t>
      </w:r>
    </w:p>
    <w:p w:rsidRPr="00A63580" w:rsidR="00A63580" w:rsidP="00A63580" w:rsidRDefault="00A63580" w14:paraId="5192CE42" w14:textId="77777777">
      <w:r w:rsidRPr="00A63580">
        <w:t xml:space="preserve">In het najaar van 2024 hebben meerdere gesprekken met </w:t>
      </w:r>
      <w:proofErr w:type="spellStart"/>
      <w:r w:rsidRPr="00A63580">
        <w:t>Cedris</w:t>
      </w:r>
      <w:proofErr w:type="spellEnd"/>
      <w:r w:rsidRPr="00A63580">
        <w:t xml:space="preserve"> en VNG plaatsgevonden over de gevolgen van de inperking van de Compensatieregeling LAO voor sociaal ontwikkelbedrijven. Onderdeel van de gesprekken was een gezamenlijke analyse van de verwachte kosten. In deze overleggen is gesproken over een mogelijke uitzondering binnen de wet of tegemoetkoming via gemeenten besproken.</w:t>
      </w:r>
    </w:p>
    <w:p w:rsidRPr="00A63580" w:rsidR="00A63580" w:rsidP="00A63580" w:rsidRDefault="00A63580" w14:paraId="07FFA6C7" w14:textId="77777777"/>
    <w:p w:rsidRPr="00A63580" w:rsidR="00A63580" w:rsidP="00A63580" w:rsidRDefault="00A63580" w14:paraId="75ADC9E0" w14:textId="77777777">
      <w:r w:rsidRPr="00A63580">
        <w:t xml:space="preserve">Ten aanzien van het wetsvoorstel is, met het oog op eenvoudige wetgeving, het risico op precedentwerking en vanwege het feit dat het besparingsdoel dat met aanpassing van de Compensatieregeling LAO is beoogd niet zou worden gehaald, hier niet toe besloten.     </w:t>
      </w:r>
    </w:p>
    <w:p w:rsidRPr="00A63580" w:rsidR="00A63580" w:rsidP="00A63580" w:rsidRDefault="00A63580" w14:paraId="27268F50" w14:textId="77777777">
      <w:pPr>
        <w:rPr>
          <w:u w:val="single"/>
        </w:rPr>
      </w:pPr>
    </w:p>
    <w:p w:rsidRPr="00A63580" w:rsidR="00A63580" w:rsidP="00A63580" w:rsidRDefault="00A63580" w14:paraId="0D54AA23" w14:textId="77777777">
      <w:pPr>
        <w:rPr>
          <w:u w:val="single"/>
        </w:rPr>
      </w:pPr>
      <w:r w:rsidRPr="00A63580">
        <w:rPr>
          <w:u w:val="single"/>
        </w:rPr>
        <w:t>Vraag 149</w:t>
      </w:r>
    </w:p>
    <w:p w:rsidRPr="00A63580" w:rsidR="00A63580" w:rsidP="00A63580" w:rsidRDefault="00A63580" w14:paraId="040FAB6E" w14:textId="77777777">
      <w:r w:rsidRPr="00A63580">
        <w:t xml:space="preserve">Kunt u inzicht bieden in de verwachte financiële gevolgen van het schrappen van de compensatieregeling voor de </w:t>
      </w:r>
      <w:proofErr w:type="spellStart"/>
      <w:r w:rsidRPr="00A63580">
        <w:t>werkontwikkelbedrijven</w:t>
      </w:r>
      <w:proofErr w:type="spellEnd"/>
      <w:r w:rsidRPr="00A63580">
        <w:t>? En welke financiële impact dit op de mensen heeft die daar werken?</w:t>
      </w:r>
    </w:p>
    <w:p w:rsidRPr="00A63580" w:rsidR="00A63580" w:rsidP="00A63580" w:rsidRDefault="00A63580" w14:paraId="68303C9A" w14:textId="77777777"/>
    <w:p w:rsidRPr="00A63580" w:rsidR="00A63580" w:rsidP="00A63580" w:rsidRDefault="00A63580" w14:paraId="1D91CF24" w14:textId="77777777">
      <w:pPr>
        <w:rPr>
          <w:u w:val="single"/>
        </w:rPr>
      </w:pPr>
      <w:r w:rsidRPr="00A63580">
        <w:rPr>
          <w:u w:val="single"/>
        </w:rPr>
        <w:t>Antwoord 149</w:t>
      </w:r>
    </w:p>
    <w:p w:rsidRPr="00A63580" w:rsidR="00A63580" w:rsidP="00A63580" w:rsidRDefault="00A63580" w14:paraId="7DC460D4" w14:textId="77777777">
      <w:r w:rsidRPr="00A63580">
        <w:t>De verwachte financiële gevolgen van inperking van de Compensatieregeling LAO voor sociaal ontwikkelbedrijven zijn:</w:t>
      </w:r>
    </w:p>
    <w:p w:rsidRPr="00A63580" w:rsidR="00A63580" w:rsidP="00A63580" w:rsidRDefault="00A63580" w14:paraId="71C3B387" w14:textId="77777777"/>
    <w:p w:rsidRPr="00A63580" w:rsidR="00A63580" w:rsidP="00A63580" w:rsidRDefault="00A63580" w14:paraId="7BCB2E76" w14:textId="77777777">
      <w:pPr>
        <w:rPr>
          <w:i/>
          <w:iCs/>
        </w:rPr>
      </w:pPr>
      <w:r w:rsidRPr="00A63580">
        <w:rPr>
          <w:i/>
          <w:iCs/>
        </w:rPr>
        <w:t xml:space="preserve">Tabel: Verwachte financiële gevolgen inperking Compensatieregeling LAO voor </w:t>
      </w:r>
      <w:proofErr w:type="spellStart"/>
      <w:r w:rsidRPr="00A63580">
        <w:rPr>
          <w:i/>
          <w:iCs/>
        </w:rPr>
        <w:t>so</w:t>
      </w:r>
      <w:proofErr w:type="spellEnd"/>
      <w:r w:rsidRPr="00A63580">
        <w:rPr>
          <w:i/>
          <w:iCs/>
        </w:rPr>
        <w:t>-bedrijven</w:t>
      </w:r>
    </w:p>
    <w:tbl>
      <w:tblPr>
        <w:tblStyle w:val="Tabelraster"/>
        <w:tblW w:w="9062" w:type="dxa"/>
        <w:tblLook w:val="04A0" w:firstRow="1" w:lastRow="0" w:firstColumn="1" w:lastColumn="0" w:noHBand="0" w:noVBand="1"/>
      </w:tblPr>
      <w:tblGrid>
        <w:gridCol w:w="1753"/>
        <w:gridCol w:w="962"/>
        <w:gridCol w:w="961"/>
        <w:gridCol w:w="961"/>
        <w:gridCol w:w="961"/>
        <w:gridCol w:w="961"/>
        <w:gridCol w:w="1233"/>
        <w:gridCol w:w="1270"/>
      </w:tblGrid>
      <w:tr w:rsidRPr="00A63580" w:rsidR="00A63580" w:rsidTr="00334DC7" w14:paraId="4769CAA6" w14:textId="77777777">
        <w:tc>
          <w:tcPr>
            <w:tcW w:w="1753" w:type="dxa"/>
            <w:tcBorders>
              <w:top w:val="single" w:color="auto" w:sz="4" w:space="0"/>
              <w:left w:val="single" w:color="auto" w:sz="4" w:space="0"/>
              <w:bottom w:val="single" w:color="auto" w:sz="4" w:space="0"/>
              <w:right w:val="single" w:color="auto" w:sz="4" w:space="0"/>
            </w:tcBorders>
          </w:tcPr>
          <w:p w:rsidRPr="00A63580" w:rsidR="00A63580" w:rsidP="00334DC7" w:rsidRDefault="00A63580" w14:paraId="3CC25EC7" w14:textId="77777777">
            <w:r w:rsidRPr="00A63580">
              <w:t xml:space="preserve">x € 1 mln.  </w:t>
            </w:r>
          </w:p>
        </w:tc>
        <w:tc>
          <w:tcPr>
            <w:tcW w:w="962" w:type="dxa"/>
            <w:tcBorders>
              <w:top w:val="single" w:color="auto" w:sz="4" w:space="0"/>
              <w:left w:val="single" w:color="auto" w:sz="4" w:space="0"/>
              <w:bottom w:val="single" w:color="auto" w:sz="4" w:space="0"/>
              <w:right w:val="single" w:color="auto" w:sz="4" w:space="0"/>
            </w:tcBorders>
            <w:hideMark/>
          </w:tcPr>
          <w:p w:rsidRPr="00A63580" w:rsidR="00A63580" w:rsidP="00334DC7" w:rsidRDefault="00A63580" w14:paraId="07BAC027" w14:textId="77777777">
            <w:pPr>
              <w:jc w:val="right"/>
              <w:rPr>
                <w:b/>
                <w:bCs/>
                <w:lang w:val="en-US"/>
              </w:rPr>
            </w:pPr>
            <w:r w:rsidRPr="00A63580">
              <w:rPr>
                <w:b/>
                <w:bCs/>
              </w:rPr>
              <w:t>2026*</w:t>
            </w:r>
          </w:p>
        </w:tc>
        <w:tc>
          <w:tcPr>
            <w:tcW w:w="961" w:type="dxa"/>
            <w:tcBorders>
              <w:top w:val="single" w:color="auto" w:sz="4" w:space="0"/>
              <w:left w:val="single" w:color="auto" w:sz="4" w:space="0"/>
              <w:bottom w:val="single" w:color="auto" w:sz="4" w:space="0"/>
              <w:right w:val="single" w:color="auto" w:sz="4" w:space="0"/>
            </w:tcBorders>
            <w:hideMark/>
          </w:tcPr>
          <w:p w:rsidRPr="00A63580" w:rsidR="00A63580" w:rsidP="00334DC7" w:rsidRDefault="00A63580" w14:paraId="226A5310" w14:textId="77777777">
            <w:pPr>
              <w:jc w:val="right"/>
              <w:rPr>
                <w:b/>
                <w:bCs/>
              </w:rPr>
            </w:pPr>
            <w:r w:rsidRPr="00A63580">
              <w:rPr>
                <w:b/>
                <w:bCs/>
              </w:rPr>
              <w:t>2027</w:t>
            </w:r>
          </w:p>
        </w:tc>
        <w:tc>
          <w:tcPr>
            <w:tcW w:w="961" w:type="dxa"/>
            <w:tcBorders>
              <w:top w:val="single" w:color="auto" w:sz="4" w:space="0"/>
              <w:left w:val="single" w:color="auto" w:sz="4" w:space="0"/>
              <w:bottom w:val="single" w:color="auto" w:sz="4" w:space="0"/>
              <w:right w:val="single" w:color="auto" w:sz="4" w:space="0"/>
            </w:tcBorders>
            <w:hideMark/>
          </w:tcPr>
          <w:p w:rsidRPr="00A63580" w:rsidR="00A63580" w:rsidP="00334DC7" w:rsidRDefault="00A63580" w14:paraId="64015DCF" w14:textId="77777777">
            <w:pPr>
              <w:jc w:val="right"/>
              <w:rPr>
                <w:b/>
                <w:bCs/>
              </w:rPr>
            </w:pPr>
            <w:r w:rsidRPr="00A63580">
              <w:rPr>
                <w:b/>
                <w:bCs/>
              </w:rPr>
              <w:t>2028</w:t>
            </w:r>
          </w:p>
        </w:tc>
        <w:tc>
          <w:tcPr>
            <w:tcW w:w="961" w:type="dxa"/>
            <w:tcBorders>
              <w:top w:val="single" w:color="auto" w:sz="4" w:space="0"/>
              <w:left w:val="single" w:color="auto" w:sz="4" w:space="0"/>
              <w:bottom w:val="single" w:color="auto" w:sz="4" w:space="0"/>
              <w:right w:val="single" w:color="auto" w:sz="4" w:space="0"/>
            </w:tcBorders>
            <w:hideMark/>
          </w:tcPr>
          <w:p w:rsidRPr="00A63580" w:rsidR="00A63580" w:rsidP="00334DC7" w:rsidRDefault="00A63580" w14:paraId="2378B59A" w14:textId="77777777">
            <w:pPr>
              <w:jc w:val="right"/>
              <w:rPr>
                <w:b/>
                <w:bCs/>
              </w:rPr>
            </w:pPr>
            <w:r w:rsidRPr="00A63580">
              <w:rPr>
                <w:b/>
                <w:bCs/>
              </w:rPr>
              <w:t>2029</w:t>
            </w:r>
          </w:p>
        </w:tc>
        <w:tc>
          <w:tcPr>
            <w:tcW w:w="961" w:type="dxa"/>
            <w:tcBorders>
              <w:top w:val="single" w:color="auto" w:sz="4" w:space="0"/>
              <w:left w:val="single" w:color="auto" w:sz="4" w:space="0"/>
              <w:bottom w:val="single" w:color="auto" w:sz="4" w:space="0"/>
              <w:right w:val="single" w:color="auto" w:sz="4" w:space="0"/>
            </w:tcBorders>
            <w:hideMark/>
          </w:tcPr>
          <w:p w:rsidRPr="00A63580" w:rsidR="00A63580" w:rsidP="00334DC7" w:rsidRDefault="00A63580" w14:paraId="68DBA1E5" w14:textId="77777777">
            <w:pPr>
              <w:jc w:val="right"/>
              <w:rPr>
                <w:b/>
                <w:bCs/>
              </w:rPr>
            </w:pPr>
            <w:r w:rsidRPr="00A63580">
              <w:rPr>
                <w:b/>
                <w:bCs/>
              </w:rPr>
              <w:t>2030</w:t>
            </w:r>
          </w:p>
        </w:tc>
        <w:tc>
          <w:tcPr>
            <w:tcW w:w="1233" w:type="dxa"/>
            <w:tcBorders>
              <w:top w:val="single" w:color="auto" w:sz="4" w:space="0"/>
              <w:left w:val="single" w:color="auto" w:sz="4" w:space="0"/>
              <w:bottom w:val="single" w:color="auto" w:sz="4" w:space="0"/>
              <w:right w:val="single" w:color="auto" w:sz="4" w:space="0"/>
            </w:tcBorders>
            <w:hideMark/>
          </w:tcPr>
          <w:p w:rsidRPr="00A63580" w:rsidR="00A63580" w:rsidP="00334DC7" w:rsidRDefault="00A63580" w14:paraId="4CDEBCEF" w14:textId="77777777">
            <w:pPr>
              <w:jc w:val="right"/>
              <w:rPr>
                <w:b/>
                <w:bCs/>
              </w:rPr>
            </w:pPr>
            <w:proofErr w:type="spellStart"/>
            <w:r w:rsidRPr="00A63580">
              <w:rPr>
                <w:b/>
                <w:bCs/>
              </w:rPr>
              <w:t>Struc</w:t>
            </w:r>
            <w:proofErr w:type="spellEnd"/>
            <w:r w:rsidRPr="00A63580">
              <w:rPr>
                <w:b/>
                <w:bCs/>
              </w:rPr>
              <w:t>. bedrag</w:t>
            </w:r>
          </w:p>
        </w:tc>
        <w:tc>
          <w:tcPr>
            <w:tcW w:w="1270" w:type="dxa"/>
            <w:tcBorders>
              <w:top w:val="single" w:color="auto" w:sz="4" w:space="0"/>
              <w:left w:val="single" w:color="auto" w:sz="4" w:space="0"/>
              <w:bottom w:val="single" w:color="auto" w:sz="4" w:space="0"/>
              <w:right w:val="single" w:color="auto" w:sz="4" w:space="0"/>
            </w:tcBorders>
          </w:tcPr>
          <w:p w:rsidRPr="00A63580" w:rsidR="00A63580" w:rsidP="00334DC7" w:rsidRDefault="00A63580" w14:paraId="18030880" w14:textId="77777777">
            <w:pPr>
              <w:jc w:val="right"/>
              <w:rPr>
                <w:b/>
                <w:bCs/>
              </w:rPr>
            </w:pPr>
            <w:proofErr w:type="spellStart"/>
            <w:r w:rsidRPr="00A63580">
              <w:rPr>
                <w:b/>
                <w:bCs/>
              </w:rPr>
              <w:t>Struc</w:t>
            </w:r>
            <w:proofErr w:type="spellEnd"/>
            <w:r w:rsidRPr="00A63580">
              <w:rPr>
                <w:b/>
                <w:bCs/>
              </w:rPr>
              <w:t>. jaar</w:t>
            </w:r>
          </w:p>
        </w:tc>
      </w:tr>
      <w:tr w:rsidRPr="00A63580" w:rsidR="00A63580" w:rsidTr="00334DC7" w14:paraId="295757D1" w14:textId="77777777">
        <w:tc>
          <w:tcPr>
            <w:tcW w:w="1753" w:type="dxa"/>
            <w:tcBorders>
              <w:top w:val="single" w:color="auto" w:sz="4" w:space="0"/>
              <w:left w:val="single" w:color="auto" w:sz="4" w:space="0"/>
              <w:bottom w:val="single" w:color="auto" w:sz="4" w:space="0"/>
              <w:right w:val="single" w:color="auto" w:sz="4" w:space="0"/>
            </w:tcBorders>
            <w:hideMark/>
          </w:tcPr>
          <w:p w:rsidRPr="00A63580" w:rsidR="00A63580" w:rsidP="00334DC7" w:rsidRDefault="00A63580" w14:paraId="40902C54" w14:textId="77777777">
            <w:r w:rsidRPr="00A63580">
              <w:t xml:space="preserve">Financiële gevolgen inperking CRTV LAO voor </w:t>
            </w:r>
            <w:proofErr w:type="spellStart"/>
            <w:r w:rsidRPr="00A63580">
              <w:t>so</w:t>
            </w:r>
            <w:proofErr w:type="spellEnd"/>
            <w:r w:rsidRPr="00A63580">
              <w:t>-bedrijven</w:t>
            </w:r>
          </w:p>
        </w:tc>
        <w:tc>
          <w:tcPr>
            <w:tcW w:w="962" w:type="dxa"/>
            <w:tcBorders>
              <w:top w:val="single" w:color="auto" w:sz="4" w:space="0"/>
              <w:left w:val="single" w:color="auto" w:sz="4" w:space="0"/>
              <w:bottom w:val="single" w:color="auto" w:sz="4" w:space="0"/>
              <w:right w:val="single" w:color="auto" w:sz="4" w:space="0"/>
            </w:tcBorders>
            <w:vAlign w:val="bottom"/>
            <w:hideMark/>
          </w:tcPr>
          <w:p w:rsidRPr="00A63580" w:rsidR="00A63580" w:rsidP="00334DC7" w:rsidRDefault="00A63580" w14:paraId="76016D2D" w14:textId="77777777">
            <w:pPr>
              <w:spacing w:line="720" w:lineRule="auto"/>
              <w:jc w:val="right"/>
            </w:pPr>
            <w:r w:rsidRPr="00A63580">
              <w:t>€ 8,6</w:t>
            </w:r>
          </w:p>
        </w:tc>
        <w:tc>
          <w:tcPr>
            <w:tcW w:w="961" w:type="dxa"/>
            <w:tcBorders>
              <w:top w:val="single" w:color="auto" w:sz="4" w:space="0"/>
              <w:left w:val="single" w:color="auto" w:sz="4" w:space="0"/>
              <w:bottom w:val="single" w:color="auto" w:sz="4" w:space="0"/>
              <w:right w:val="single" w:color="auto" w:sz="4" w:space="0"/>
            </w:tcBorders>
            <w:vAlign w:val="bottom"/>
            <w:hideMark/>
          </w:tcPr>
          <w:p w:rsidRPr="00A63580" w:rsidR="00A63580" w:rsidP="00334DC7" w:rsidRDefault="00A63580" w14:paraId="2FC64F4F" w14:textId="77777777">
            <w:pPr>
              <w:spacing w:line="720" w:lineRule="auto"/>
              <w:jc w:val="right"/>
            </w:pPr>
            <w:r w:rsidRPr="00A63580">
              <w:t>€ 16,1</w:t>
            </w:r>
          </w:p>
        </w:tc>
        <w:tc>
          <w:tcPr>
            <w:tcW w:w="961" w:type="dxa"/>
            <w:tcBorders>
              <w:top w:val="single" w:color="auto" w:sz="4" w:space="0"/>
              <w:left w:val="single" w:color="auto" w:sz="4" w:space="0"/>
              <w:bottom w:val="single" w:color="auto" w:sz="4" w:space="0"/>
              <w:right w:val="single" w:color="auto" w:sz="4" w:space="0"/>
            </w:tcBorders>
            <w:vAlign w:val="bottom"/>
            <w:hideMark/>
          </w:tcPr>
          <w:p w:rsidRPr="00A63580" w:rsidR="00A63580" w:rsidP="00334DC7" w:rsidRDefault="00A63580" w14:paraId="65DD5C31" w14:textId="77777777">
            <w:pPr>
              <w:spacing w:line="720" w:lineRule="auto"/>
              <w:jc w:val="right"/>
            </w:pPr>
            <w:r w:rsidRPr="00A63580">
              <w:t>€ 15,2</w:t>
            </w:r>
          </w:p>
        </w:tc>
        <w:tc>
          <w:tcPr>
            <w:tcW w:w="961" w:type="dxa"/>
            <w:tcBorders>
              <w:top w:val="single" w:color="auto" w:sz="4" w:space="0"/>
              <w:left w:val="single" w:color="auto" w:sz="4" w:space="0"/>
              <w:bottom w:val="single" w:color="auto" w:sz="4" w:space="0"/>
              <w:right w:val="single" w:color="auto" w:sz="4" w:space="0"/>
            </w:tcBorders>
            <w:vAlign w:val="bottom"/>
            <w:hideMark/>
          </w:tcPr>
          <w:p w:rsidRPr="00A63580" w:rsidR="00A63580" w:rsidP="00334DC7" w:rsidRDefault="00A63580" w14:paraId="7826C37A" w14:textId="77777777">
            <w:pPr>
              <w:spacing w:line="720" w:lineRule="auto"/>
              <w:jc w:val="right"/>
            </w:pPr>
            <w:r w:rsidRPr="00A63580">
              <w:t>€ 14,3</w:t>
            </w:r>
          </w:p>
        </w:tc>
        <w:tc>
          <w:tcPr>
            <w:tcW w:w="961" w:type="dxa"/>
            <w:tcBorders>
              <w:top w:val="single" w:color="auto" w:sz="4" w:space="0"/>
              <w:left w:val="single" w:color="auto" w:sz="4" w:space="0"/>
              <w:bottom w:val="single" w:color="auto" w:sz="4" w:space="0"/>
              <w:right w:val="single" w:color="auto" w:sz="4" w:space="0"/>
            </w:tcBorders>
            <w:vAlign w:val="bottom"/>
            <w:hideMark/>
          </w:tcPr>
          <w:p w:rsidRPr="00A63580" w:rsidR="00A63580" w:rsidP="00334DC7" w:rsidRDefault="00A63580" w14:paraId="02260CF2" w14:textId="77777777">
            <w:pPr>
              <w:spacing w:line="720" w:lineRule="auto"/>
              <w:jc w:val="right"/>
            </w:pPr>
            <w:r w:rsidRPr="00A63580">
              <w:t>€ 13,9</w:t>
            </w:r>
          </w:p>
        </w:tc>
        <w:tc>
          <w:tcPr>
            <w:tcW w:w="1233" w:type="dxa"/>
            <w:tcBorders>
              <w:top w:val="single" w:color="auto" w:sz="4" w:space="0"/>
              <w:left w:val="single" w:color="auto" w:sz="4" w:space="0"/>
              <w:bottom w:val="single" w:color="auto" w:sz="4" w:space="0"/>
              <w:right w:val="single" w:color="auto" w:sz="4" w:space="0"/>
            </w:tcBorders>
            <w:vAlign w:val="bottom"/>
            <w:hideMark/>
          </w:tcPr>
          <w:p w:rsidRPr="00A63580" w:rsidR="00A63580" w:rsidP="00334DC7" w:rsidRDefault="00A63580" w14:paraId="08CB4981" w14:textId="77777777">
            <w:pPr>
              <w:spacing w:line="720" w:lineRule="auto"/>
              <w:jc w:val="right"/>
            </w:pPr>
            <w:r w:rsidRPr="00A63580">
              <w:t>€ 6,4</w:t>
            </w:r>
          </w:p>
        </w:tc>
        <w:tc>
          <w:tcPr>
            <w:tcW w:w="1270" w:type="dxa"/>
            <w:tcBorders>
              <w:top w:val="single" w:color="auto" w:sz="4" w:space="0"/>
              <w:left w:val="single" w:color="auto" w:sz="4" w:space="0"/>
              <w:bottom w:val="single" w:color="auto" w:sz="4" w:space="0"/>
              <w:right w:val="single" w:color="auto" w:sz="4" w:space="0"/>
            </w:tcBorders>
            <w:vAlign w:val="bottom"/>
          </w:tcPr>
          <w:p w:rsidRPr="00A63580" w:rsidR="00A63580" w:rsidP="00334DC7" w:rsidRDefault="00A63580" w14:paraId="79CF8612" w14:textId="77777777">
            <w:pPr>
              <w:spacing w:line="720" w:lineRule="auto"/>
              <w:jc w:val="right"/>
            </w:pPr>
            <w:r w:rsidRPr="00A63580">
              <w:t>2048</w:t>
            </w:r>
          </w:p>
        </w:tc>
      </w:tr>
    </w:tbl>
    <w:p w:rsidRPr="00A63580" w:rsidR="00A63580" w:rsidP="00A63580" w:rsidRDefault="00A63580" w14:paraId="16D0BE3A" w14:textId="77777777">
      <w:r w:rsidRPr="00A63580">
        <w:t xml:space="preserve">* Het bedrag in 2026 betreft de financiële gevolgen voor een half jaar in verband met invoering van de wetswijziging per 1 juli 2026. </w:t>
      </w:r>
    </w:p>
    <w:p w:rsidRPr="00A63580" w:rsidR="00A63580" w:rsidP="00A63580" w:rsidRDefault="00A63580" w14:paraId="611E6D9E" w14:textId="77777777"/>
    <w:p w:rsidRPr="00A63580" w:rsidR="00A63580" w:rsidP="00A63580" w:rsidRDefault="00A63580" w14:paraId="6760293A" w14:textId="77777777">
      <w:pPr>
        <w:rPr>
          <w:u w:val="single"/>
        </w:rPr>
      </w:pPr>
      <w:r w:rsidRPr="00A63580">
        <w:t xml:space="preserve">De verwachte financiële gevolgen zijn in het begin hoger dan in de structurele situatie (vanaf 2048). Dit heeft te maken met de ontwikkeling van de aantallen medewerkers in dienst van sociaal ontwikkelbedrijven. Vanwege de uitstroom uit de </w:t>
      </w:r>
      <w:proofErr w:type="spellStart"/>
      <w:r w:rsidRPr="00A63580">
        <w:t>Wsw</w:t>
      </w:r>
      <w:proofErr w:type="spellEnd"/>
      <w:r w:rsidRPr="00A63580">
        <w:t xml:space="preserve"> (geen nieuwe instroom meer mogelijk) en de verwachte lagere instroom van medewerkers met een indicatie Beschut Werk en medewerkers vanuit de doelgroep banenafspraak daalt het aantal medewerkers in dienst van sociaal ontwikkelbedrijven. Daarmee dalen ook de verwachte kosten voor de transitievergoeding. </w:t>
      </w:r>
    </w:p>
    <w:p w:rsidRPr="00A63580" w:rsidR="00A63580" w:rsidP="00A63580" w:rsidRDefault="00A63580" w14:paraId="6F1A864F" w14:textId="77777777"/>
    <w:p w:rsidRPr="00A63580" w:rsidR="00A63580" w:rsidP="00A63580" w:rsidRDefault="00A63580" w14:paraId="679F88A5" w14:textId="77777777">
      <w:r w:rsidRPr="00A63580">
        <w:t>De inperking van de Compensatieregeling LAO heeft geen impact op de mensen die bij een sociaal ontwikkelbedrijf in dienst zijn. Zij behouden hun recht op een transitievergoeding indien zij worden ontslagen na langdurige ziekte.</w:t>
      </w:r>
    </w:p>
    <w:p w:rsidRPr="00A63580" w:rsidR="00A63580" w:rsidP="00A63580" w:rsidRDefault="00A63580" w14:paraId="6E4A1D32" w14:textId="77777777"/>
    <w:p w:rsidRPr="00A63580" w:rsidR="00A63580" w:rsidP="00A63580" w:rsidRDefault="00A63580" w14:paraId="2C4EFFA6" w14:textId="77777777">
      <w:pPr>
        <w:rPr>
          <w:u w:val="single"/>
        </w:rPr>
      </w:pPr>
      <w:r w:rsidRPr="00A63580">
        <w:t xml:space="preserve">De hogere kosten die sociaal ontwikkelbedrijven maken, hebben mogelijk wel invloed op het aantal mensen met een afstand tot de arbeidsmarkt die sociaal ontwikkelbedrijven kunnen </w:t>
      </w:r>
      <w:r w:rsidRPr="00A63580">
        <w:lastRenderedPageBreak/>
        <w:t>ondersteunen. Het is aan sociaal ontwikkelbedrijven en gemeenten om hier keuzes in te maken.</w:t>
      </w:r>
    </w:p>
    <w:p w:rsidRPr="00A63580" w:rsidR="00A63580" w:rsidP="00A63580" w:rsidRDefault="00A63580" w14:paraId="6DB26023" w14:textId="77777777">
      <w:pPr>
        <w:rPr>
          <w:u w:val="single"/>
        </w:rPr>
      </w:pPr>
    </w:p>
    <w:p w:rsidRPr="00A63580" w:rsidR="00A63580" w:rsidP="00A63580" w:rsidRDefault="00A63580" w14:paraId="6F1F20F0" w14:textId="77777777">
      <w:pPr>
        <w:rPr>
          <w:u w:val="single"/>
        </w:rPr>
      </w:pPr>
      <w:r w:rsidRPr="00A63580">
        <w:rPr>
          <w:u w:val="single"/>
        </w:rPr>
        <w:t>Vraag 150</w:t>
      </w:r>
    </w:p>
    <w:p w:rsidRPr="00A63580" w:rsidR="00A63580" w:rsidP="00A63580" w:rsidRDefault="00A63580" w14:paraId="183F8BB4" w14:textId="77777777">
      <w:r w:rsidRPr="00A63580">
        <w:t xml:space="preserve">Hoe beoordeelt u de consequentie dat door het wegvallen van de compensatie, de financiële mogelijkheden om mensen met een ondersteuningsbehoefte naar werk te begeleiden (meer) onder druk komt te staan? Hoe rijmt u dit met de taak van </w:t>
      </w:r>
      <w:proofErr w:type="spellStart"/>
      <w:r w:rsidRPr="00A63580">
        <w:t>werkontwikkelbedrijven</w:t>
      </w:r>
      <w:proofErr w:type="spellEnd"/>
      <w:r w:rsidRPr="00A63580">
        <w:t xml:space="preserve"> om zoveel mogelijk mensen met een ondersteuningsvraag aan passend werk te helpen?</w:t>
      </w:r>
    </w:p>
    <w:p w:rsidRPr="00A63580" w:rsidR="00A63580" w:rsidP="00A63580" w:rsidRDefault="00A63580" w14:paraId="58DF3D40" w14:textId="77777777"/>
    <w:p w:rsidRPr="00A63580" w:rsidR="00A63580" w:rsidP="00A63580" w:rsidRDefault="00A63580" w14:paraId="073D9752" w14:textId="77777777">
      <w:pPr>
        <w:rPr>
          <w:u w:val="single"/>
        </w:rPr>
      </w:pPr>
      <w:r w:rsidRPr="00A63580">
        <w:rPr>
          <w:u w:val="single"/>
        </w:rPr>
        <w:t>Antwoord 150</w:t>
      </w:r>
    </w:p>
    <w:p w:rsidRPr="00A63580" w:rsidR="00A63580" w:rsidP="00A63580" w:rsidRDefault="00A63580" w14:paraId="60E2DAD0" w14:textId="77777777">
      <w:r w:rsidRPr="00A63580">
        <w:t xml:space="preserve">Zie het antwoord op vraag 140. </w:t>
      </w:r>
    </w:p>
    <w:p w:rsidRPr="00A63580" w:rsidR="00A63580" w:rsidP="00A63580" w:rsidRDefault="00A63580" w14:paraId="79F135FA" w14:textId="77777777"/>
    <w:p w:rsidRPr="00A63580" w:rsidR="00A63580" w:rsidP="00A63580" w:rsidRDefault="00A63580" w14:paraId="35B09E8C" w14:textId="77777777">
      <w:pPr>
        <w:rPr>
          <w:u w:val="single"/>
        </w:rPr>
      </w:pPr>
      <w:r w:rsidRPr="00A63580">
        <w:rPr>
          <w:u w:val="single"/>
        </w:rPr>
        <w:t>Vraag 151</w:t>
      </w:r>
    </w:p>
    <w:p w:rsidRPr="00A63580" w:rsidR="00A63580" w:rsidP="00A63580" w:rsidRDefault="00A63580" w14:paraId="53BF3BE5" w14:textId="77777777">
      <w:r w:rsidRPr="00A63580">
        <w:t xml:space="preserve">Heeft u onderzoek gedaan naar welke mogelijkheden er zijn om de negatieve impact voor </w:t>
      </w:r>
      <w:proofErr w:type="spellStart"/>
      <w:r w:rsidRPr="00A63580">
        <w:t>werkontwikkelbedrijven</w:t>
      </w:r>
      <w:proofErr w:type="spellEnd"/>
      <w:r w:rsidRPr="00A63580">
        <w:t xml:space="preserve"> op te lossen? Zo niet, waarom niet? En zo ja, welke opties waren dit dan en wat waren de conclusies?</w:t>
      </w:r>
    </w:p>
    <w:p w:rsidRPr="00A63580" w:rsidR="00A63580" w:rsidP="00A63580" w:rsidRDefault="00A63580" w14:paraId="6A69B4A1" w14:textId="77777777"/>
    <w:p w:rsidRPr="00A63580" w:rsidR="00A63580" w:rsidP="00A63580" w:rsidRDefault="00A63580" w14:paraId="744368AA" w14:textId="77777777">
      <w:pPr>
        <w:rPr>
          <w:u w:val="single"/>
        </w:rPr>
      </w:pPr>
      <w:r w:rsidRPr="00A63580">
        <w:rPr>
          <w:u w:val="single"/>
        </w:rPr>
        <w:t>Antwoord 151</w:t>
      </w:r>
    </w:p>
    <w:p w:rsidRPr="00A63580" w:rsidR="00A63580" w:rsidP="00A63580" w:rsidRDefault="00A63580" w14:paraId="59133C57" w14:textId="77777777">
      <w:r w:rsidRPr="00A63580">
        <w:t>Er zijn twee mogelijkheden onderzocht om de impact van het inperken van de Compensatieregeling LAO voor sociaal ontwikkelbedrijven te verkleinen.</w:t>
      </w:r>
    </w:p>
    <w:p w:rsidRPr="00A63580" w:rsidR="00A63580" w:rsidP="00A63580" w:rsidRDefault="00A63580" w14:paraId="51FEB5BD" w14:textId="77777777">
      <w:r w:rsidRPr="00A63580">
        <w:t>De eerste mogelijkheid betreft het in de wet opnemen van een uitzondering voor sociaal ontwikkelbedrijven. Hier is niet voor gekozen omdat een uitzondering ertoe zou leiden dat het besparingsdoel dat met de aanpassing van de Compensatieregeling LAO is beoogd niet zou worden gehaald. Een grotere groep werkgevers houdt dan recht op compensatie van de transitievergoeding. Het brengt ook het risico op vertraging met zich, omdat het wetsvoorstel aangepast dient te worden. Ook vanwege het risico op precedentwerking, is niet gekozen voor een wettelijke uitzondering.</w:t>
      </w:r>
      <w:r w:rsidRPr="00A63580" w:rsidDel="003E1048">
        <w:t xml:space="preserve"> </w:t>
      </w:r>
      <w:r w:rsidRPr="00A63580">
        <w:t xml:space="preserve">Naar alle waarschijnlijkheid zullen meerdere sectoren/branches zich (blijven) melden om in aanmerking te komen voor een uitzonderingspositie. Er is echter geen sluitende onderbouwing waarom één bepaalde sector/branche in aanmerking komt voor een uitzonderingspositie en een andere sector/branche niet, die opweegt tegen de bovenstaande nadelige gevolgen. Daarnaast, met het oog op eenvoudige wetgeving, is het passend terughoudend te zijn met het maken van wettelijke uitzonderingen die de uitvoering bemoeilijken. </w:t>
      </w:r>
    </w:p>
    <w:p w:rsidRPr="00A63580" w:rsidR="00A63580" w:rsidP="00A63580" w:rsidRDefault="00A63580" w14:paraId="338EEF39" w14:textId="77777777">
      <w:pPr>
        <w:rPr>
          <w:u w:val="single"/>
        </w:rPr>
      </w:pPr>
      <w:r w:rsidRPr="00A63580">
        <w:t>De tweede mogelijkheid betreft financiële compensatie via gemeenten. Gemeenten kunnen het budget van sociaal ontwikkelbedrijven dan verhogen. Deze optie betreft een naar rato verdeling en geen gerichte tegemoetkoming van sociaal ontwikkelbedrijven die een transitievergoeding moeten betalen. Hier is niet voor gekozen vanwege onvoldoende financiële ruimte bij de Voorjaarsnota 2025.</w:t>
      </w:r>
    </w:p>
    <w:p w:rsidRPr="00A63580" w:rsidR="00A63580" w:rsidP="00A63580" w:rsidRDefault="00A63580" w14:paraId="0D7C3633" w14:textId="77777777">
      <w:pPr>
        <w:rPr>
          <w:u w:val="single"/>
        </w:rPr>
      </w:pPr>
    </w:p>
    <w:p w:rsidRPr="00A63580" w:rsidR="00A63580" w:rsidP="00A63580" w:rsidRDefault="00A63580" w14:paraId="713809DB" w14:textId="77777777">
      <w:pPr>
        <w:rPr>
          <w:u w:val="single"/>
        </w:rPr>
      </w:pPr>
      <w:bookmarkStart w:name="_Hlk212027956" w:id="18"/>
      <w:r w:rsidRPr="00A63580">
        <w:rPr>
          <w:u w:val="single"/>
        </w:rPr>
        <w:t>Vraag 152</w:t>
      </w:r>
    </w:p>
    <w:p w:rsidRPr="00A63580" w:rsidR="00A63580" w:rsidP="00A63580" w:rsidRDefault="00A63580" w14:paraId="0DDF13C4" w14:textId="77777777">
      <w:r w:rsidRPr="00A63580">
        <w:t>Hoe hoog zou een stagevergoeding moeten zijn om de gemiddelde vaste lasten te kunnen betalen, uitgaande van een fulltime stage?</w:t>
      </w:r>
    </w:p>
    <w:p w:rsidRPr="00A63580" w:rsidR="00A63580" w:rsidP="00A63580" w:rsidRDefault="00A63580" w14:paraId="42060DC3" w14:textId="77777777"/>
    <w:p w:rsidRPr="00A63580" w:rsidR="00A63580" w:rsidP="00A63580" w:rsidRDefault="00A63580" w14:paraId="7D4AB738" w14:textId="77777777">
      <w:pPr>
        <w:rPr>
          <w:u w:val="single"/>
        </w:rPr>
      </w:pPr>
      <w:r w:rsidRPr="00A63580">
        <w:rPr>
          <w:u w:val="single"/>
        </w:rPr>
        <w:t>Antwoord 152</w:t>
      </w:r>
    </w:p>
    <w:bookmarkEnd w:id="18"/>
    <w:p w:rsidRPr="00A63580" w:rsidR="00A63580" w:rsidP="00A63580" w:rsidRDefault="00A63580" w14:paraId="3663E731" w14:textId="77777777">
      <w:r w:rsidRPr="00A63580">
        <w:t xml:space="preserve">Er zijn verschillende redenen om een stagevergoeding aan te bieden, zoals het uiten van waardering of met het oog op de onkosten die een student maakt om de stage te kunnen volgen. Een stagevergoeding is niet bedoeld om in levenskosten te voorzien. Daarvoor ontvangen studenten onder andere studiefinanciering. In een stage staat het leren centraal en de stage maakt onderdeel uit van de opleiding. Tijdens het volgen van de stage gedurende de opleiding behoudt de student recht op studiefinanciering. Het totale inkomen van de student is </w:t>
      </w:r>
      <w:r w:rsidRPr="00A63580">
        <w:lastRenderedPageBreak/>
        <w:t>daarbij afhankelijk van veel factoren, zoals of een student thuis of uitwonend is, hoeveel ouders bijdragen, hoeveel zij lenen en of ze een bijbaan hebben.</w:t>
      </w:r>
    </w:p>
    <w:p w:rsidRPr="00A63580" w:rsidR="00A63580" w:rsidP="00A63580" w:rsidRDefault="00A63580" w14:paraId="31A9026B" w14:textId="77777777"/>
    <w:p w:rsidRPr="00A63580" w:rsidR="00A63580" w:rsidP="00A63580" w:rsidRDefault="00A63580" w14:paraId="3BCE7E84" w14:textId="77777777">
      <w:r w:rsidRPr="00A63580">
        <w:t>Momenteel voert de minister van Onderwijs, Cultuur en Wetenschap een verkenning uit naar de mogelijkheden om een wettelijk verplichte stagevergoeding te regelen. Deze verkenning wordt eind 2025 met de Kamer gedeeld. Conform de motie Klaver c.s. (Kamerstukken II 2025/26, 36 800 IX, nr. 15), wordt deze verkenning verder uitgewerkt om tot de contouren van een wetsvoorstel van een verplichte stagevergoeding te komen. Dit wordt voor de zomer van 2026 met de Kamer gedeeld.</w:t>
      </w:r>
    </w:p>
    <w:p w:rsidRPr="00A63580" w:rsidR="00A63580" w:rsidP="00A63580" w:rsidRDefault="00A63580" w14:paraId="7BD857E7" w14:textId="77777777">
      <w:pPr>
        <w:rPr>
          <w:u w:val="single"/>
        </w:rPr>
      </w:pPr>
    </w:p>
    <w:p w:rsidRPr="00A63580" w:rsidR="00A63580" w:rsidP="00A63580" w:rsidRDefault="00A63580" w14:paraId="35B143D6" w14:textId="77777777">
      <w:r w:rsidRPr="00A63580">
        <w:rPr>
          <w:u w:val="single"/>
        </w:rPr>
        <w:t>Vraag 153</w:t>
      </w:r>
    </w:p>
    <w:p w:rsidRPr="00A63580" w:rsidR="00A63580" w:rsidP="00A63580" w:rsidRDefault="00A63580" w14:paraId="6C843996" w14:textId="77777777">
      <w:r w:rsidRPr="00A63580">
        <w:t>Hoeveel kost een collectieve publieke pensioenregeling voor zelfstandigen?</w:t>
      </w:r>
    </w:p>
    <w:p w:rsidRPr="00A63580" w:rsidR="00A63580" w:rsidP="00A63580" w:rsidRDefault="00A63580" w14:paraId="27A22F52" w14:textId="77777777"/>
    <w:p w:rsidRPr="00A63580" w:rsidR="00A63580" w:rsidP="00A63580" w:rsidRDefault="00A63580" w14:paraId="13FE3223" w14:textId="77777777">
      <w:r w:rsidRPr="00A63580">
        <w:rPr>
          <w:u w:val="single"/>
        </w:rPr>
        <w:t>Antwoord 153</w:t>
      </w:r>
    </w:p>
    <w:p w:rsidRPr="00A63580" w:rsidR="00A63580" w:rsidP="00A63580" w:rsidRDefault="00A63580" w14:paraId="19D617EC" w14:textId="77777777">
      <w:r w:rsidRPr="00A63580">
        <w:t>De kosten van een collectieve pensioenregeling voor zelfstandigen zijn niet eenduidig te bepalen. Deze zijn afhankelijk van verschillende factoren, zoals de hoogte van de premie, de uitvoeringskosten, de opzet van de regeling en de uitvoerder.</w:t>
      </w:r>
    </w:p>
    <w:p w:rsidRPr="00A63580" w:rsidR="00A63580" w:rsidP="00A63580" w:rsidRDefault="00A63580" w14:paraId="45607CD8" w14:textId="77777777">
      <w:pPr>
        <w:rPr>
          <w:u w:val="single"/>
        </w:rPr>
      </w:pPr>
    </w:p>
    <w:p w:rsidRPr="00A63580" w:rsidR="00A63580" w:rsidP="00A63580" w:rsidRDefault="00A63580" w14:paraId="21A24895" w14:textId="77777777">
      <w:r w:rsidRPr="00A63580">
        <w:t>Zelfstandigen bouwen overigens ook op dit moment al pensioen op. Via de eerste pijler, het overheidspensioen, ontvangen zelfstandigen een AOW-uitkering. In de tweede pijler, het arbeidsvoorwaardelijk pensioen (bij werkgevers), kunnen zelfstandigen pensioen opbouwen als zij onder de werkingssfeer van een bedrijfstakpensioenfonds vallen, of als zij hun pensioenregeling vrijwillig voortzetten na loondienst of als de pensioenuitvoerder via de experimenteerruimte een regeling openstelt voor zelfstandigen. In dat geval betalen zij de volledige pensioenpremie zelf, die bij een bedrijfstakpensioenfonds vaak neerkomt op zo’n 20 procent van het salaris. Tot slot kunnen zelfstandigen in de derde pijler aanvullend pensioen opbouwen, bijvoorbeeld via pensioensparen of een lijfrente.</w:t>
      </w:r>
    </w:p>
    <w:p w:rsidRPr="00A63580" w:rsidR="00A63580" w:rsidP="00A63580" w:rsidRDefault="00A63580" w14:paraId="69C734FF" w14:textId="77777777">
      <w:pPr>
        <w:rPr>
          <w:u w:val="single"/>
        </w:rPr>
      </w:pPr>
    </w:p>
    <w:p w:rsidRPr="00A63580" w:rsidR="00A63580" w:rsidP="00A63580" w:rsidRDefault="00A63580" w14:paraId="1A4915AC" w14:textId="77777777">
      <w:pPr>
        <w:widowControl w:val="0"/>
        <w:rPr>
          <w:u w:val="single"/>
        </w:rPr>
      </w:pPr>
      <w:r w:rsidRPr="00A63580">
        <w:rPr>
          <w:u w:val="single"/>
        </w:rPr>
        <w:t>Vraag 154</w:t>
      </w:r>
    </w:p>
    <w:p w:rsidRPr="00A63580" w:rsidR="00A63580" w:rsidP="00A63580" w:rsidRDefault="00A63580" w14:paraId="00D124B4" w14:textId="77777777">
      <w:pPr>
        <w:widowControl w:val="0"/>
      </w:pPr>
      <w:r w:rsidRPr="00A63580">
        <w:t>Wat is de planning voor het realiseren van het integraal schuldenoverzicht en hoeveel middelen zijn daarvoor gereserveerd? Zijn die middelen voldoende voor het inrichten van het overzicht? Zijn er al keuzes gemaakt over welke organisatie van het integraal schuldenoverzicht gaat beheren?</w:t>
      </w:r>
    </w:p>
    <w:p w:rsidRPr="00A63580" w:rsidR="00A63580" w:rsidP="00A63580" w:rsidRDefault="00A63580" w14:paraId="7279D039" w14:textId="77777777">
      <w:pPr>
        <w:widowControl w:val="0"/>
        <w:rPr>
          <w:u w:val="single"/>
        </w:rPr>
      </w:pPr>
    </w:p>
    <w:p w:rsidRPr="00A63580" w:rsidR="00A63580" w:rsidP="00A63580" w:rsidRDefault="00A63580" w14:paraId="46361BCF" w14:textId="77777777">
      <w:pPr>
        <w:widowControl w:val="0"/>
        <w:rPr>
          <w:u w:val="single"/>
        </w:rPr>
      </w:pPr>
      <w:r w:rsidRPr="00A63580">
        <w:rPr>
          <w:u w:val="single"/>
        </w:rPr>
        <w:t>Antwoord 154</w:t>
      </w:r>
    </w:p>
    <w:p w:rsidRPr="00A63580" w:rsidR="00A63580" w:rsidP="00A63580" w:rsidRDefault="00A63580" w14:paraId="24D5B861" w14:textId="77777777">
      <w:r w:rsidRPr="00A63580">
        <w:t xml:space="preserve">Het kabinet werkt aan een zo volledig mogelijk integraal schuldenoverzicht. Om dit tot stand te brengen bouwen we onder andere voort op al bestaande initiatieven, zoals de Schuldenwijzer, het Vorderingenoverzicht Rijk en het Schuldenknooppunt. Nu al zijn alle beslagen van gerechtsdeurwaarders inzichtelijk via Schuldenwijzer. Het Vorderingenoverzicht Rijk heeft als doel burgers inzicht te geven in hun betalingsverplichtingen bij de overheid. De eerste partijen van de acht grootste schuldeisers van het Rijk sluiten dit jaar aan. Na de testfase en de inrichting van beheer wordt het overzicht gefaseerd beschikbaar gesteld aan burgers. Door deze lopende initiatieven te bundelen komen we wel sneller tot resultaat dan als we bij nul zouden beginnen. </w:t>
      </w:r>
    </w:p>
    <w:p w:rsidRPr="00A63580" w:rsidR="00A63580" w:rsidP="00A63580" w:rsidRDefault="00A63580" w14:paraId="360F3575" w14:textId="77777777"/>
    <w:p w:rsidRPr="00A63580" w:rsidR="00A63580" w:rsidP="00A63580" w:rsidRDefault="00A63580" w14:paraId="0082A9A4" w14:textId="77777777">
      <w:r w:rsidRPr="00A63580">
        <w:t xml:space="preserve">Desondanks is het bieden van inzicht en overzicht in private en publieke schulden een flinke uitdaging. Parallel aan het versterken van reeds bestaande initiatieven werken we aan de ontwikkelagenda voor een integraal schuldenoverzicht. Bij Voorjaarsnota 2025 heeft het kabinet besloten de eerder gereserveerde middelen vanaf 2029 elders binnen de SZW-begroting in te zetten. Het kabinet zal u over de ontwikkelagenda en over de inzet van de </w:t>
      </w:r>
      <w:r w:rsidRPr="00A63580">
        <w:lastRenderedPageBreak/>
        <w:t>resterende incidentele middelen in het tweede kwartaal van 2026 informeren. Zonder structurele dekking voor de uitvoeringskosten kan een volledig integraal schuldenoverzicht niet gerealiseerd worden.</w:t>
      </w:r>
    </w:p>
    <w:p w:rsidRPr="00A63580" w:rsidR="00A63580" w:rsidP="00A63580" w:rsidRDefault="00A63580" w14:paraId="2FB2ADC7" w14:textId="77777777"/>
    <w:p w:rsidRPr="00A63580" w:rsidR="00A63580" w:rsidP="00A63580" w:rsidRDefault="00A63580" w14:paraId="74C183C8" w14:textId="77777777">
      <w:r w:rsidRPr="00A63580">
        <w:t xml:space="preserve">Het beheer van het integraal schuldenoverzicht is een onderdeel van de uitwerking van de ontwikkelagenda waarbij wordt gezocht naar een gerenommeerde partij die het best past bij deze opgave, rekening houdend met het ontbreken van structurele middelen. </w:t>
      </w:r>
    </w:p>
    <w:p w:rsidRPr="00A63580" w:rsidR="00A63580" w:rsidP="00A63580" w:rsidRDefault="00A63580" w14:paraId="3EE988DA" w14:textId="77777777"/>
    <w:p w:rsidRPr="00A63580" w:rsidR="00A63580" w:rsidP="00A63580" w:rsidRDefault="00A63580" w14:paraId="2033F8BA" w14:textId="77777777">
      <w:pPr>
        <w:rPr>
          <w:u w:val="single"/>
        </w:rPr>
      </w:pPr>
      <w:r w:rsidRPr="00A63580">
        <w:rPr>
          <w:u w:val="single"/>
        </w:rPr>
        <w:t>Vraag 155</w:t>
      </w:r>
    </w:p>
    <w:p w:rsidRPr="00A63580" w:rsidR="00A63580" w:rsidP="00A63580" w:rsidRDefault="00A63580" w14:paraId="04D9AFC5" w14:textId="77777777">
      <w:r w:rsidRPr="00A63580">
        <w:t>Hoeveel extra beschutte werkplekken worden er in 2026 gerealiseerd bij reguliere bedrijven?</w:t>
      </w:r>
    </w:p>
    <w:p w:rsidRPr="00A63580" w:rsidR="00A63580" w:rsidP="00A63580" w:rsidRDefault="00A63580" w14:paraId="2E38D4E3" w14:textId="77777777"/>
    <w:p w:rsidRPr="00A63580" w:rsidR="00A63580" w:rsidP="00A63580" w:rsidRDefault="00A63580" w14:paraId="554BC468" w14:textId="77777777">
      <w:pPr>
        <w:rPr>
          <w:u w:val="single"/>
        </w:rPr>
      </w:pPr>
      <w:r w:rsidRPr="00A63580">
        <w:rPr>
          <w:u w:val="single"/>
        </w:rPr>
        <w:t>Antwoord 155</w:t>
      </w:r>
    </w:p>
    <w:p w:rsidRPr="00A63580" w:rsidR="00A63580" w:rsidP="00A63580" w:rsidRDefault="00A63580" w14:paraId="56BAAF9C" w14:textId="77777777">
      <w:r w:rsidRPr="00A63580">
        <w:t>Het kabinet streeft ernaar dat in 2048 in totaal 30.300 beschutte werkplekken zijn gerealiseerd. De jaarlijkse groei wordt vastgelegd in een ministeriële regeling waarin staat hoeveel beschutte banen gemeenten minimaal moeten realiseren om dit einddoel te bereiken.</w:t>
      </w:r>
    </w:p>
    <w:p w:rsidRPr="00A63580" w:rsidR="00A63580" w:rsidP="00A63580" w:rsidRDefault="00A63580" w14:paraId="52EFC7BE" w14:textId="77777777"/>
    <w:p w:rsidRPr="00A63580" w:rsidR="00A63580" w:rsidP="00A63580" w:rsidRDefault="00A63580" w14:paraId="53CE9638" w14:textId="77777777">
      <w:r w:rsidRPr="00A63580">
        <w:t xml:space="preserve">De realisatie van beschut werk ontwikkelt zich positief en de doelstellingen voor beschut werk komen steeds meer binnen bereik. Het aantal mensen dat werkt in een beschutte werkplek blijft toenemen. Tot en met maart 2025 hadden 10.849 mensen met een indicatie beschut werk een baan. Volgens sectorinformatie van </w:t>
      </w:r>
      <w:proofErr w:type="spellStart"/>
      <w:r w:rsidRPr="00A63580">
        <w:t>Cedris</w:t>
      </w:r>
      <w:proofErr w:type="spellEnd"/>
      <w:r w:rsidRPr="00A63580">
        <w:t xml:space="preserve"> werkt ongeveer 6 tot 8 procent van hen bij een reguliere werkgever.</w:t>
      </w:r>
    </w:p>
    <w:p w:rsidRPr="00A63580" w:rsidR="00A63580" w:rsidP="00A63580" w:rsidRDefault="00A63580" w14:paraId="3765C626" w14:textId="77777777"/>
    <w:p w:rsidRPr="00A63580" w:rsidR="00A63580" w:rsidP="00A63580" w:rsidRDefault="00A63580" w14:paraId="566F778B" w14:textId="77777777">
      <w:r w:rsidRPr="00A63580">
        <w:t>Voor het demissionaire kabinet staat voorop dat mensen kunnen werken op een plek die past bij hun mogelijkheden en talenten. Of dat bij een sociaal ontwikkelbedrijf is of bij een reguliere werkgever, is daaraan ondergeschikt. Daarom wordt binnen het totaal aantal te realiseren beschutte werkplekken geen onderscheid gemaakt tussen de plekken bij reguliere werkgevers en die bij sociaal ontwikkelbedrijven.</w:t>
      </w:r>
    </w:p>
    <w:p w:rsidRPr="00A63580" w:rsidR="00A63580" w:rsidP="00A63580" w:rsidRDefault="00A63580" w14:paraId="0D4A043D" w14:textId="77777777"/>
    <w:p w:rsidRPr="00A63580" w:rsidR="00A63580" w:rsidP="00A63580" w:rsidRDefault="00A63580" w14:paraId="6B914B7C" w14:textId="77777777">
      <w:r w:rsidRPr="00A63580">
        <w:t>Wel zet het demissionaire kabinet zich in om de diversiteit aan werk te vergroten. Op dit moment sluit het werkaanbod bij sociaal ontwikkelbedrijven namelijk nog niet altijd voldoende aan bij wat mensen kunnen en willen. Daarom stimuleert het demissionaire kabinet enerzijds de verbreding van het werkaanbod binnen sociaal ontwikkelbedrijven, en anderzijds meer mogelijkheden voor beschut werk bij reguliere werkgevers. In de Voortgangsbrief sociaal ontwikkelbedrijven en beschut werk (Kamerstukken II 2024/25, 34 352, nr. 341) is de Kamer hierover nader geïnformeerd.</w:t>
      </w:r>
    </w:p>
    <w:p w:rsidRPr="00A63580" w:rsidR="00A63580" w:rsidP="00A63580" w:rsidRDefault="00A63580" w14:paraId="4009BE25" w14:textId="77777777">
      <w:pPr>
        <w:rPr>
          <w:u w:val="single"/>
        </w:rPr>
      </w:pPr>
    </w:p>
    <w:p w:rsidRPr="00A63580" w:rsidR="00A63580" w:rsidP="00A63580" w:rsidRDefault="00A63580" w14:paraId="50D07313" w14:textId="77777777">
      <w:pPr>
        <w:rPr>
          <w:u w:val="single"/>
        </w:rPr>
      </w:pPr>
      <w:r w:rsidRPr="00A63580">
        <w:rPr>
          <w:u w:val="single"/>
        </w:rPr>
        <w:t>Vraag 156</w:t>
      </w:r>
    </w:p>
    <w:p w:rsidRPr="00A63580" w:rsidR="00A63580" w:rsidP="00A63580" w:rsidRDefault="00A63580" w14:paraId="67DB6D60" w14:textId="77777777">
      <w:r w:rsidRPr="00A63580">
        <w:t>Hoe wordt het switchen tussen uitkering, dagbesteding, beschut werk en regulier werk concreet vergemakkelijkt?</w:t>
      </w:r>
    </w:p>
    <w:p w:rsidRPr="00A63580" w:rsidR="00A63580" w:rsidP="00A63580" w:rsidRDefault="00A63580" w14:paraId="67FFF508" w14:textId="77777777"/>
    <w:p w:rsidRPr="00A63580" w:rsidR="00A63580" w:rsidP="00A63580" w:rsidRDefault="00A63580" w14:paraId="61682918" w14:textId="77777777">
      <w:pPr>
        <w:rPr>
          <w:u w:val="single"/>
        </w:rPr>
      </w:pPr>
      <w:r w:rsidRPr="00A63580">
        <w:rPr>
          <w:u w:val="single"/>
        </w:rPr>
        <w:t>Antwoord 156</w:t>
      </w:r>
    </w:p>
    <w:p w:rsidRPr="00A63580" w:rsidR="00A63580" w:rsidP="00A63580" w:rsidRDefault="00A63580" w14:paraId="73FD5ADA" w14:textId="77777777">
      <w:r w:rsidRPr="00A63580">
        <w:t xml:space="preserve">Het ministerie van SZW werkt met VWS en vele partners in het veld </w:t>
      </w:r>
      <w:proofErr w:type="spellStart"/>
      <w:r w:rsidRPr="00A63580">
        <w:t>domeinoverstijgend</w:t>
      </w:r>
      <w:proofErr w:type="spellEnd"/>
      <w:r w:rsidRPr="00A63580">
        <w:t xml:space="preserve"> samen in het programma Simpel Switchen in de Participatieketen. Het doel van dit programma is dat mensen makkelijker kunnen switchen tussen uitkering en (deeltijd) werk en tussen dagbesteding, beschut werk, de banenafspraak en regulier werk. </w:t>
      </w:r>
    </w:p>
    <w:p w:rsidRPr="00A63580" w:rsidR="00A63580" w:rsidP="00A63580" w:rsidRDefault="00A63580" w14:paraId="599354EE" w14:textId="77777777"/>
    <w:p w:rsidRPr="00A63580" w:rsidR="00A63580" w:rsidP="00A63580" w:rsidRDefault="00A63580" w14:paraId="042E127F" w14:textId="77777777">
      <w:r w:rsidRPr="00A63580">
        <w:t xml:space="preserve">Om dat doel te bereiken ondersteunen we professionals van gemeenten, UWV en zorginstellingen proactief en doelgericht met producten, </w:t>
      </w:r>
      <w:proofErr w:type="spellStart"/>
      <w:r w:rsidRPr="00A63580">
        <w:t>toolkits</w:t>
      </w:r>
      <w:proofErr w:type="spellEnd"/>
      <w:r w:rsidRPr="00A63580">
        <w:t xml:space="preserve"> en handreikingen zodat zij kunnen inzetten op het implementeren van procesveranderingen gericht op het versoepelen van de overgangen. Onder andere op het gebied van financieel inzicht, de mogelijkheden voor </w:t>
      </w:r>
      <w:r w:rsidRPr="00A63580">
        <w:lastRenderedPageBreak/>
        <w:t xml:space="preserve">een soepele overgang van dagbesteding naar (beschut) werk en de samenwerking die in het sociaal domein nodig is om duurzaam switchen mogelijk te maken. De Uitkering naar Werk </w:t>
      </w:r>
      <w:proofErr w:type="spellStart"/>
      <w:r w:rsidRPr="00A63580">
        <w:t>Berekenaar</w:t>
      </w:r>
      <w:proofErr w:type="spellEnd"/>
      <w:r w:rsidRPr="00A63580">
        <w:t xml:space="preserve"> van het Nibud bijvoorbeeld helpt inwoners en hun professionals om inzicht te krijgen in de financiële gevolgen van een stap. De Toolkit Snelle Aanvraag - Snel Besluit helpt bij het inrichten van het werkproces van gemeenten voor het snel verwerken van uitkeringsaanvragen. De Keuzehulp Simpel Switchen tussen dagbesteding en beschut werk helpt mensen die een stap overwegen én hun begeleiders bij het maken van hun keuze door inzicht te geven in de relevante wet- en regelgeving, instrumenten en betrokken organisaties. </w:t>
      </w:r>
    </w:p>
    <w:p w:rsidRPr="00A63580" w:rsidR="00A63580" w:rsidP="00A63580" w:rsidRDefault="00A63580" w14:paraId="7688320E" w14:textId="77777777"/>
    <w:p w:rsidRPr="00A63580" w:rsidR="00A63580" w:rsidP="00A63580" w:rsidRDefault="00A63580" w14:paraId="61F52B76" w14:textId="77777777">
      <w:r w:rsidRPr="00A63580">
        <w:t>We kijken ook altijd of aanvullend op deze veranderingen, aanpassing van landelijke wet- en regelgeving nodig en mogelijk is. Voorbeelden hiervan zijn de maatregelen uit de aanstaande wetswijziging Participatiewet in balans om de bijverdiengrenzen te verruimen, de aanvraagprocedure te versoepelen, het verrekenen van inkomen met de bijstandsuitkering makkelijker te maken en het bufferbudget. En we werken aan het aanpassen van het besluit advisering beschut werk waarmee we willen zorgen dat mensen die de stap zetten van beschut werk naar een baan in het kader van de banenafspraak, veilig kunnen terugvallen mocht dat nodig zijn. Daarvoor willen we in het besluit opnemen dat voor deze groep het eerder afgegeven positief advies beschut werk herleeft zonder nieuwe inhoudelijke beoordeling door UWV.</w:t>
      </w:r>
    </w:p>
    <w:p w:rsidRPr="00A63580" w:rsidR="00A63580" w:rsidP="00A63580" w:rsidRDefault="00A63580" w14:paraId="159128C2" w14:textId="77777777"/>
    <w:p w:rsidRPr="00A63580" w:rsidR="00A63580" w:rsidP="00A63580" w:rsidRDefault="00A63580" w14:paraId="7CD55A9D" w14:textId="77777777">
      <w:r w:rsidRPr="00A63580">
        <w:t xml:space="preserve">Alle producten zijn te vinden op de website van </w:t>
      </w:r>
      <w:hyperlink w:history="1" r:id="rId33">
        <w:r w:rsidRPr="00A63580">
          <w:rPr>
            <w:rStyle w:val="Hyperlink"/>
          </w:rPr>
          <w:t>Simpel Switchen</w:t>
        </w:r>
      </w:hyperlink>
      <w:r w:rsidRPr="00A63580">
        <w:t>. En zie voor meer informatie over waar we nu aan werken de Kamerbrief Voortgang programma Simpel Switchen in de Participatieketen (</w:t>
      </w:r>
      <w:r w:rsidRPr="00A63580">
        <w:rPr>
          <w:rFonts w:eastAsia="Calibri"/>
        </w:rPr>
        <w:t xml:space="preserve">Kamerstukken II 2024/25, </w:t>
      </w:r>
      <w:r w:rsidRPr="00A63580">
        <w:t xml:space="preserve">34 352, nr. 339). </w:t>
      </w:r>
    </w:p>
    <w:p w:rsidRPr="00A63580" w:rsidR="00A63580" w:rsidP="00A63580" w:rsidRDefault="00A63580" w14:paraId="20022575" w14:textId="77777777"/>
    <w:p w:rsidRPr="00A63580" w:rsidR="00A63580" w:rsidP="00A63580" w:rsidRDefault="00A63580" w14:paraId="0D63CD0D" w14:textId="77777777">
      <w:pPr>
        <w:rPr>
          <w:u w:val="single"/>
        </w:rPr>
      </w:pPr>
      <w:r w:rsidRPr="00A63580">
        <w:rPr>
          <w:u w:val="single"/>
        </w:rPr>
        <w:t>Vraag 157</w:t>
      </w:r>
    </w:p>
    <w:p w:rsidRPr="00A63580" w:rsidR="00A63580" w:rsidP="00A63580" w:rsidRDefault="00A63580" w14:paraId="48BE3381" w14:textId="77777777">
      <w:r w:rsidRPr="00A63580">
        <w:t>Wat zijn de concrete maatregelen om het aantal banen voor mensen met een arbeidsbeperking te verhogen, gezien de achterblijvende realisatie in de banenafspraak?</w:t>
      </w:r>
    </w:p>
    <w:p w:rsidRPr="00A63580" w:rsidR="00A63580" w:rsidP="00A63580" w:rsidRDefault="00A63580" w14:paraId="43CAB627" w14:textId="77777777"/>
    <w:p w:rsidRPr="00A63580" w:rsidR="00A63580" w:rsidP="00A63580" w:rsidRDefault="00A63580" w14:paraId="52BACB49" w14:textId="77777777">
      <w:pPr>
        <w:rPr>
          <w:u w:val="single"/>
        </w:rPr>
      </w:pPr>
      <w:r w:rsidRPr="00A63580">
        <w:rPr>
          <w:u w:val="single"/>
        </w:rPr>
        <w:t>Antwoord 157</w:t>
      </w:r>
    </w:p>
    <w:p w:rsidRPr="00A63580" w:rsidR="00A63580" w:rsidP="00A63580" w:rsidRDefault="00A63580" w14:paraId="6315968B" w14:textId="77777777">
      <w:r w:rsidRPr="00A63580">
        <w:t xml:space="preserve">Er zijn inmiddels ruim 90.000 extra banen gerealiseerd binnen de banenafspraak. Daarmee zijn we er nog niet, maar het is goed dat steeds meer werkgevers werkgelegenheid bieden voor mensen met een arbeidsbeperking. Tegelijkertijd wordt er aan allerlei maatregelen gewerkt om de banenafspraak te verbeteren. Grofweg gebeurt dit in 3 stappen. De eerste stap is de wet vereenvoudiging banenafspraak die vlak voor de zomer is gepubliceerd in het Staatsblad. Deze wet regelt bijvoorbeeld het opheffen van het onderscheid tussen markt en overheid, zodat in samenwerking tussen deze sectoren meer banen gerealiseerd kunnen worden. Ook regelt de wet dat het loonkostenvoordeel banenafspraak structureel gemaakt wordt. Deze fiscale maatregel voor werkgevers kan tot nu toe slechts voor een periode van 3 jaar aangevraagd worden en wordt vanaf 1 januari 2026 structureel. De tweede stap is het verder verbreden van de doelgroep banenafspraak met mensen in de WIA en de WW die niet zelfstandig het minimumloon kunnen verdienen. De derde stap is de langetermijnvisie banenafspraak waarbij we vergaande verbeteringen willen gaan doorvoeren. Deze laatste stap is nog in ontwikkeling, maar het belangrijkste hierbij is dat we veel meer willen uitgaan van de ondersteuningsbehoefte van mensen. Op dit moment is die ondersteuning voor werknemers en werkgevers namelijk nog te vaak afhankelijk van iemands uitkeringssituatie of de specifieke doelgroep waar iemand toe behoort. In de nieuwe banenafspraak willen we kijken naar wat mensen wél kunnen en welke ondersteuningsbehoefte er eventueel is. Ook zullen we daarbij oog hebben voor vereenvoudiging en het beperken van regeldruk voor werknemers en werkgevers. </w:t>
      </w:r>
    </w:p>
    <w:p w:rsidRPr="00A63580" w:rsidR="00A63580" w:rsidP="00A63580" w:rsidRDefault="00A63580" w14:paraId="4E3D4955" w14:textId="77777777">
      <w:pPr>
        <w:rPr>
          <w:u w:val="single"/>
        </w:rPr>
      </w:pPr>
    </w:p>
    <w:p w:rsidRPr="00A63580" w:rsidR="00A63580" w:rsidP="00A63580" w:rsidRDefault="00A63580" w14:paraId="20331EDE" w14:textId="77777777">
      <w:pPr>
        <w:rPr>
          <w:u w:val="single"/>
        </w:rPr>
      </w:pPr>
      <w:r w:rsidRPr="00A63580">
        <w:rPr>
          <w:u w:val="single"/>
        </w:rPr>
        <w:lastRenderedPageBreak/>
        <w:t>Vraag 158</w:t>
      </w:r>
    </w:p>
    <w:p w:rsidRPr="00A63580" w:rsidR="00A63580" w:rsidP="00A63580" w:rsidRDefault="00A63580" w14:paraId="6433EE15" w14:textId="77777777">
      <w:r w:rsidRPr="00A63580">
        <w:rPr>
          <w:color w:val="000000"/>
        </w:rPr>
        <w:t>Wat zijn de implicaties van de hervorming van de toeslagenwet voor mensen met een beperking?</w:t>
      </w:r>
    </w:p>
    <w:p w:rsidRPr="00A63580" w:rsidR="00A63580" w:rsidP="00A63580" w:rsidRDefault="00A63580" w14:paraId="374187C0" w14:textId="77777777">
      <w:pPr>
        <w:rPr>
          <w:u w:val="single"/>
        </w:rPr>
      </w:pPr>
      <w:r w:rsidRPr="00A63580">
        <w:rPr>
          <w:u w:val="single"/>
        </w:rPr>
        <w:t>Antwoord 158</w:t>
      </w:r>
    </w:p>
    <w:p w:rsidRPr="00A63580" w:rsidR="00A63580" w:rsidP="00A63580" w:rsidRDefault="00A63580" w14:paraId="6801AEB5" w14:textId="77777777">
      <w:r w:rsidRPr="00A63580">
        <w:t xml:space="preserve">Het overkoepelende doel van de hervorming is om enerzijds de regelgeving rondom de Toeslagenwet te vereenvoudigen, zodat uitkeringsgerechtigden eerder weten waar zij aan toe zijn. Anderzijds wordt gestreefd de uitvoering voor UWV makkelijker te maken, zodat de foutgevoeligheid van deze wet afneemt. In de Kamerbrief die begin 2026 aan uw Kamer wordt toegezonden, worden de uitkomsten van de verkenning naar vereenvoudiging van de Toeslagenwet gepresenteerd. Daarin wordt de impact van alle verkende beleidsopties voor uitkeringsgerechtigden inzichtelijk gemaakt. Hervorming van de Toeslagenwet heeft over het algemeen vergelijkbare gevolgen voor uitkeringsgerechtigden met en zonder arbeidsbeperking, immers ook mensen met een WW-uitkering krijgen een aanvulling vanuit de Toeslagenwet. </w:t>
      </w:r>
    </w:p>
    <w:p w:rsidRPr="00A63580" w:rsidR="00A63580" w:rsidP="00A63580" w:rsidRDefault="00A63580" w14:paraId="23984D6B" w14:textId="77777777">
      <w:pPr>
        <w:rPr>
          <w:u w:val="single"/>
        </w:rPr>
      </w:pPr>
    </w:p>
    <w:p w:rsidRPr="00A63580" w:rsidR="00A63580" w:rsidP="00A63580" w:rsidRDefault="00A63580" w14:paraId="24DEB86C" w14:textId="77777777">
      <w:pPr>
        <w:rPr>
          <w:u w:val="single"/>
        </w:rPr>
      </w:pPr>
      <w:r w:rsidRPr="00A63580">
        <w:rPr>
          <w:u w:val="single"/>
        </w:rPr>
        <w:t>Vraag 159</w:t>
      </w:r>
    </w:p>
    <w:p w:rsidRPr="00A63580" w:rsidR="00A63580" w:rsidP="00A63580" w:rsidRDefault="00A63580" w14:paraId="0F55C3B4" w14:textId="77777777">
      <w:r w:rsidRPr="00A63580">
        <w:t>Wat is de onderbouwing voor het bedrag van 24,6 miljoen euro voor de compensatie voor het inkomensverlies als gevolg van een combinatie van fiscale maatregelen en de indexatie van de inkomensbelasting? Is dit bedrag voldoende om het gehele inkomstenverlies te dekken van deze medewerkers?</w:t>
      </w:r>
    </w:p>
    <w:p w:rsidRPr="00A63580" w:rsidR="00A63580" w:rsidP="00A63580" w:rsidRDefault="00A63580" w14:paraId="68419A45" w14:textId="77777777"/>
    <w:p w:rsidRPr="00A63580" w:rsidR="00A63580" w:rsidP="00A63580" w:rsidRDefault="00A63580" w14:paraId="37C826A7" w14:textId="77777777">
      <w:pPr>
        <w:rPr>
          <w:u w:val="single"/>
        </w:rPr>
      </w:pPr>
      <w:r w:rsidRPr="00A63580">
        <w:rPr>
          <w:u w:val="single"/>
        </w:rPr>
        <w:t>Antwoord 159</w:t>
      </w:r>
    </w:p>
    <w:p w:rsidRPr="00A63580" w:rsidR="00A63580" w:rsidP="00A63580" w:rsidRDefault="00A63580" w14:paraId="147FA97D" w14:textId="77777777">
      <w:r w:rsidRPr="00A63580">
        <w:t>Het bedrag van € 24,6 miljoen is gebaseerd op een prijs-maal-</w:t>
      </w:r>
      <w:proofErr w:type="spellStart"/>
      <w:r w:rsidRPr="00A63580">
        <w:t>aantalberekening</w:t>
      </w:r>
      <w:proofErr w:type="spellEnd"/>
      <w:r w:rsidRPr="00A63580">
        <w:t xml:space="preserve"> (P x Q) en een vergoeding voor de uitvoeringskosten van sociaal ontwikkelbedrijven. Voor het verwachte aantal te compenseren werknemers in 2026 (Q) is aangesloten bij actuele ramingen. Deze ramingen worden ook gebruikt voor de verdeling van de rijksbijdragen aan de sociale werkvoorziening binnen het gemeentefonds. Voor de hoogte van de compensatie (P) is uitgegaan van de groep werknemers met de hoogste achteruitgang in het netto-inkomen als gevolg van de fiscale maatregelen in het Belastingplan 2025 en hun beperkte loonstijging in 2025. Dit betreft werknemers die vallen onder de cao Aan de slag, ongeveer 22 uur per week werken en in 2024 net boven het wettelijk minimumuurloon voor 2025 verdienden. Voor hen bedraagt de netto achteruitgang ongeveer € 19 netto per maand. Hierbij is rekening gehouden met de loonstijging door de cao Aan de slag 2025, die in het voorjaar nog met terugwerkende kracht voor het hele jaar is afgesloten. Er is geen rekening gehouden met de verhoging van toeslagen. De € 19 is vervolgens omgerekend naar een brutobedrag, ruim naar boven afgerond, verhoogd met een opslag voor werkgeverslasten en omgerekend naar een jaarbedrag. Dit bedrag is daarmee ruim voldoende om de netto inkomensachteruitgang te compenseren. </w:t>
      </w:r>
    </w:p>
    <w:p w:rsidRPr="00A63580" w:rsidR="00A63580" w:rsidP="00A63580" w:rsidRDefault="00A63580" w14:paraId="0095EB91" w14:textId="77777777">
      <w:pPr>
        <w:rPr>
          <w:u w:val="single"/>
        </w:rPr>
      </w:pPr>
    </w:p>
    <w:p w:rsidRPr="00A63580" w:rsidR="00A63580" w:rsidP="00A63580" w:rsidRDefault="00A63580" w14:paraId="127AD446" w14:textId="77777777">
      <w:pPr>
        <w:rPr>
          <w:u w:val="single"/>
        </w:rPr>
      </w:pPr>
      <w:r w:rsidRPr="00A63580">
        <w:rPr>
          <w:u w:val="single"/>
        </w:rPr>
        <w:t>Vraag 160</w:t>
      </w:r>
    </w:p>
    <w:p w:rsidRPr="00A63580" w:rsidR="00A63580" w:rsidP="00A63580" w:rsidRDefault="00A63580" w14:paraId="0D2E368F" w14:textId="77777777">
      <w:r w:rsidRPr="00A63580">
        <w:t>Hoeveel kost een collectieve publieke arbeidsongeschiktheidsverzekering voor zelfstandigen?</w:t>
      </w:r>
    </w:p>
    <w:p w:rsidRPr="00A63580" w:rsidR="00A63580" w:rsidP="00A63580" w:rsidRDefault="00A63580" w14:paraId="40EFC29C" w14:textId="77777777">
      <w:pPr>
        <w:rPr>
          <w:u w:val="single"/>
        </w:rPr>
      </w:pPr>
    </w:p>
    <w:p w:rsidRPr="00A63580" w:rsidR="00A63580" w:rsidP="00A63580" w:rsidRDefault="00A63580" w14:paraId="4909B4C6" w14:textId="77777777">
      <w:pPr>
        <w:rPr>
          <w:u w:val="single"/>
        </w:rPr>
      </w:pPr>
      <w:r w:rsidRPr="00A63580">
        <w:rPr>
          <w:u w:val="single"/>
        </w:rPr>
        <w:t>Antwoord 160</w:t>
      </w:r>
    </w:p>
    <w:p w:rsidRPr="00A63580" w:rsidR="00A63580" w:rsidP="00A63580" w:rsidRDefault="00A63580" w14:paraId="1468E6D9" w14:textId="77777777">
      <w:r w:rsidRPr="00A63580">
        <w:t>Het wetsvoorstel basisverzekering arbeidsongeschiktheid zelfstandigen (</w:t>
      </w:r>
      <w:proofErr w:type="spellStart"/>
      <w:r w:rsidRPr="00A63580">
        <w:t>Baz</w:t>
      </w:r>
      <w:proofErr w:type="spellEnd"/>
      <w:r w:rsidRPr="00A63580">
        <w:t xml:space="preserve">) die een verplichte publieke arbeidsongeschiktheidsverzekering voorstelt is recent naar de Raad van State gestuurd voor advies. Middels de Kamerbrief van 15 september jl. is uw Kamer hierover geïnformeerd (Kamerstukken II 2024/25, 31 311, nr. 292). In de memorie van toelichting van het voorstel, wat tegelijkertijd met de adviesaanvraag naar de Raad van State openbaar is geworden, is opgenomen dat de totale kosten (de uitkeringslasten en uitvoeringskosten) van </w:t>
      </w:r>
      <w:r w:rsidRPr="00A63580">
        <w:lastRenderedPageBreak/>
        <w:t>deze regeling op structureel € 1,7 miljard worden geraamd.</w:t>
      </w:r>
      <w:r w:rsidRPr="00A63580">
        <w:rPr>
          <w:rStyle w:val="Voetnootmarkering"/>
        </w:rPr>
        <w:footnoteReference w:id="31"/>
      </w:r>
      <w:r w:rsidRPr="00A63580">
        <w:t xml:space="preserve"> De totale kosten van een arbeidsongeschiktheidsverzekering voor zelfstandigen zijn afhankelijk van gekozen vormgeving van de regeling (onder andere kring van verzekerden, duur van de wachttijd, hoogte van de uitkering, het arbeidsongeschiktheidscriterium en het wel of niet opnemen van een franchise). Aanpassingen aan het voorstel kunnen tot hogere of lagere lasten leiden. Het uitgangspunt van de </w:t>
      </w:r>
      <w:proofErr w:type="spellStart"/>
      <w:r w:rsidRPr="00A63580">
        <w:t>Baz</w:t>
      </w:r>
      <w:proofErr w:type="spellEnd"/>
      <w:r w:rsidRPr="00A63580">
        <w:t xml:space="preserve"> is dat de regeling budgetneutraal wordt vormgegeven, dat houdt in dat alle uitgaven worden bekostigd via de opgehaalde premie voor die verzekering. </w:t>
      </w:r>
    </w:p>
    <w:p w:rsidRPr="00A63580" w:rsidR="00A63580" w:rsidP="00A63580" w:rsidRDefault="00A63580" w14:paraId="176CE149" w14:textId="77777777">
      <w:pPr>
        <w:rPr>
          <w:u w:val="single"/>
        </w:rPr>
      </w:pPr>
    </w:p>
    <w:p w:rsidRPr="00A63580" w:rsidR="00A63580" w:rsidP="00A63580" w:rsidRDefault="00A63580" w14:paraId="470B67D0" w14:textId="77777777">
      <w:pPr>
        <w:rPr>
          <w:u w:val="single"/>
        </w:rPr>
      </w:pPr>
      <w:r w:rsidRPr="00A63580">
        <w:rPr>
          <w:u w:val="single"/>
        </w:rPr>
        <w:t>Vraag 161</w:t>
      </w:r>
    </w:p>
    <w:p w:rsidRPr="00A63580" w:rsidR="00A63580" w:rsidP="00A63580" w:rsidRDefault="00A63580" w14:paraId="1B9A7C8B" w14:textId="77777777">
      <w:r w:rsidRPr="00A63580">
        <w:t>Hoeveel extra beoordelingen kan het UWV per jaar doen door het invoeren van het wetsvoorstel waarmee het medisch advies van de bedrijfsarts over de belastbaarheid van de zieke werknemer leidend wordt bij de toets door UWV op de re-integratie inspanningen?</w:t>
      </w:r>
    </w:p>
    <w:p w:rsidRPr="00A63580" w:rsidR="00A63580" w:rsidP="00A63580" w:rsidRDefault="00A63580" w14:paraId="10A89C24" w14:textId="77777777"/>
    <w:p w:rsidRPr="00A63580" w:rsidR="00A63580" w:rsidP="00A63580" w:rsidRDefault="00A63580" w14:paraId="2F7ADB09" w14:textId="77777777">
      <w:pPr>
        <w:rPr>
          <w:u w:val="single"/>
        </w:rPr>
      </w:pPr>
      <w:r w:rsidRPr="00A63580">
        <w:rPr>
          <w:u w:val="single"/>
        </w:rPr>
        <w:t>Antwoord 161</w:t>
      </w:r>
    </w:p>
    <w:p w:rsidRPr="00A63580" w:rsidR="00A63580" w:rsidP="00A63580" w:rsidRDefault="00A63580" w14:paraId="1731A676" w14:textId="77777777">
      <w:r w:rsidRPr="00A63580">
        <w:t>Het conceptwetsvoorstel is in oktober voor uitvoeringstoets aan UWV voorgelegd. Uit de uitvoeringstoets zal blijken hoeveel extra sociaal-medische beoordelingen UWV per jaar kan uitvoeren als de toets op de re-integratie-inspanningen een geheel arbeidskundige toets wordt per beoogde inwerkingtredingsdatum van 1 januari 2028. De Kamer zal over de uitkomsten van de uitvoeringstoets geïnformeerd worden.</w:t>
      </w:r>
    </w:p>
    <w:p w:rsidRPr="00A63580" w:rsidR="00A63580" w:rsidP="00A63580" w:rsidRDefault="00A63580" w14:paraId="66CBCD90" w14:textId="77777777">
      <w:pPr>
        <w:rPr>
          <w:u w:val="single"/>
        </w:rPr>
      </w:pPr>
    </w:p>
    <w:p w:rsidRPr="00A63580" w:rsidR="00A63580" w:rsidP="00A63580" w:rsidRDefault="00A63580" w14:paraId="3399FF34" w14:textId="77777777">
      <w:pPr>
        <w:rPr>
          <w:u w:val="single"/>
        </w:rPr>
      </w:pPr>
      <w:r w:rsidRPr="00A63580">
        <w:rPr>
          <w:u w:val="single"/>
        </w:rPr>
        <w:t>Vraag 162</w:t>
      </w:r>
    </w:p>
    <w:p w:rsidRPr="00A63580" w:rsidR="00A63580" w:rsidP="00A63580" w:rsidRDefault="00A63580" w14:paraId="35E04B54" w14:textId="77777777">
      <w:r w:rsidRPr="00A63580">
        <w:t>Hoeveel extra beoordelingen kan het UWV per jaar doen door het structureel invoeren van de praktisch beoordelen maatregel?</w:t>
      </w:r>
    </w:p>
    <w:p w:rsidRPr="00A63580" w:rsidR="00A63580" w:rsidP="00A63580" w:rsidRDefault="00A63580" w14:paraId="78B69C65" w14:textId="77777777"/>
    <w:p w:rsidRPr="00A63580" w:rsidR="00A63580" w:rsidP="00A63580" w:rsidRDefault="00A63580" w14:paraId="109AC874" w14:textId="77777777">
      <w:pPr>
        <w:rPr>
          <w:u w:val="single"/>
        </w:rPr>
      </w:pPr>
      <w:r w:rsidRPr="00A63580">
        <w:rPr>
          <w:u w:val="single"/>
        </w:rPr>
        <w:t>Antwoord 162</w:t>
      </w:r>
    </w:p>
    <w:p w:rsidRPr="00A63580" w:rsidR="00A63580" w:rsidP="00A63580" w:rsidRDefault="00A63580" w14:paraId="1D08C410" w14:textId="77777777">
      <w:r w:rsidRPr="00A63580">
        <w:t>Door de maatregel praktisch beoordelen kan UWV naar verwachting per jaar tussen de 3.000 en 4.000 WIA-beoordelingen extra doen.</w:t>
      </w:r>
    </w:p>
    <w:p w:rsidRPr="00A63580" w:rsidR="00A63580" w:rsidP="00A63580" w:rsidRDefault="00A63580" w14:paraId="74565CF2" w14:textId="77777777">
      <w:pPr>
        <w:rPr>
          <w:u w:val="single"/>
        </w:rPr>
      </w:pPr>
    </w:p>
    <w:p w:rsidRPr="00A63580" w:rsidR="00A63580" w:rsidP="00A63580" w:rsidRDefault="00A63580" w14:paraId="3038A687" w14:textId="77777777">
      <w:pPr>
        <w:rPr>
          <w:u w:val="single"/>
        </w:rPr>
      </w:pPr>
      <w:r w:rsidRPr="00A63580">
        <w:rPr>
          <w:u w:val="single"/>
        </w:rPr>
        <w:t>Vraag 163</w:t>
      </w:r>
    </w:p>
    <w:p w:rsidRPr="00A63580" w:rsidR="00A63580" w:rsidP="00A63580" w:rsidRDefault="00A63580" w14:paraId="08595134" w14:textId="77777777">
      <w:r w:rsidRPr="00A63580">
        <w:t>Kan uitgesplitst worden hoe alle middelen uit de envelop GIDK zijn besteed en hoeveel middelen de envelop nog bevat voor de komende 5 jaar?</w:t>
      </w:r>
    </w:p>
    <w:p w:rsidRPr="00A63580" w:rsidR="00A63580" w:rsidP="00A63580" w:rsidRDefault="00A63580" w14:paraId="658CE84B" w14:textId="77777777"/>
    <w:p w:rsidRPr="00A63580" w:rsidR="00A63580" w:rsidP="00A63580" w:rsidRDefault="00A63580" w14:paraId="69B86C1F" w14:textId="77777777">
      <w:pPr>
        <w:rPr>
          <w:u w:val="single"/>
        </w:rPr>
      </w:pPr>
      <w:r w:rsidRPr="00A63580">
        <w:rPr>
          <w:u w:val="single"/>
        </w:rPr>
        <w:t>Antwoord 163</w:t>
      </w:r>
    </w:p>
    <w:p w:rsidRPr="00A63580" w:rsidR="00A63580" w:rsidP="00A63580" w:rsidRDefault="00A63580" w14:paraId="6318CA29" w14:textId="77777777">
      <w:r w:rsidRPr="00A63580">
        <w:t>De besteding van de middelen uit de envelop Groepen in de knel is in twee delen met uw Kamer gedeeld, bij Miljoenennota 2025 en Voorjaarsnota 2025. Onderstaande tabel geeft een overzicht van de voorgenomen besteding. Hiermee zijn alle middelen uit de envelop bestemd.</w:t>
      </w:r>
    </w:p>
    <w:p w:rsidRPr="00A63580" w:rsidR="00A63580" w:rsidP="00A63580" w:rsidRDefault="00A63580" w14:paraId="49106C1F" w14:textId="77777777"/>
    <w:tbl>
      <w:tblPr>
        <w:tblW w:w="10974" w:type="dxa"/>
        <w:tblInd w:w="-9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509"/>
        <w:gridCol w:w="5698"/>
        <w:gridCol w:w="780"/>
        <w:gridCol w:w="780"/>
        <w:gridCol w:w="780"/>
        <w:gridCol w:w="780"/>
        <w:gridCol w:w="780"/>
        <w:gridCol w:w="867"/>
      </w:tblGrid>
      <w:tr w:rsidRPr="00A63580" w:rsidR="00A63580" w:rsidTr="00334DC7" w14:paraId="71DA64F2" w14:textId="77777777">
        <w:trPr>
          <w:trHeight w:val="225"/>
        </w:trPr>
        <w:tc>
          <w:tcPr>
            <w:tcW w:w="509" w:type="dxa"/>
            <w:noWrap/>
            <w:vAlign w:val="bottom"/>
            <w:hideMark/>
          </w:tcPr>
          <w:p w:rsidRPr="00A63580" w:rsidR="00A63580" w:rsidP="00334DC7" w:rsidRDefault="00A63580" w14:paraId="1610CA50" w14:textId="77777777">
            <w:pPr>
              <w:rPr>
                <w:b/>
                <w:bCs/>
                <w:color w:val="000000"/>
              </w:rPr>
            </w:pPr>
            <w:r w:rsidRPr="00A63580">
              <w:rPr>
                <w:b/>
                <w:bCs/>
                <w:color w:val="000000"/>
              </w:rPr>
              <w:t>Nr.</w:t>
            </w:r>
          </w:p>
        </w:tc>
        <w:tc>
          <w:tcPr>
            <w:tcW w:w="5698" w:type="dxa"/>
            <w:noWrap/>
            <w:vAlign w:val="bottom"/>
            <w:hideMark/>
          </w:tcPr>
          <w:p w:rsidRPr="00A63580" w:rsidR="00A63580" w:rsidP="00334DC7" w:rsidRDefault="00A63580" w14:paraId="1D2E2BDE" w14:textId="77777777">
            <w:pPr>
              <w:rPr>
                <w:b/>
                <w:bCs/>
                <w:color w:val="000000"/>
              </w:rPr>
            </w:pPr>
            <w:r w:rsidRPr="00A63580">
              <w:rPr>
                <w:b/>
                <w:bCs/>
                <w:color w:val="000000"/>
              </w:rPr>
              <w:t>Budgettaire effecten maatregelen, in mln. euro's</w:t>
            </w:r>
          </w:p>
        </w:tc>
        <w:tc>
          <w:tcPr>
            <w:tcW w:w="780" w:type="dxa"/>
            <w:noWrap/>
            <w:vAlign w:val="bottom"/>
            <w:hideMark/>
          </w:tcPr>
          <w:p w:rsidRPr="00A63580" w:rsidR="00A63580" w:rsidP="00334DC7" w:rsidRDefault="00A63580" w14:paraId="0F559E19" w14:textId="77777777">
            <w:pPr>
              <w:jc w:val="right"/>
              <w:rPr>
                <w:b/>
                <w:bCs/>
                <w:color w:val="000000"/>
              </w:rPr>
            </w:pPr>
            <w:r w:rsidRPr="00A63580">
              <w:rPr>
                <w:b/>
                <w:bCs/>
                <w:color w:val="000000"/>
              </w:rPr>
              <w:t>2025</w:t>
            </w:r>
          </w:p>
        </w:tc>
        <w:tc>
          <w:tcPr>
            <w:tcW w:w="780" w:type="dxa"/>
            <w:noWrap/>
            <w:vAlign w:val="bottom"/>
            <w:hideMark/>
          </w:tcPr>
          <w:p w:rsidRPr="00A63580" w:rsidR="00A63580" w:rsidP="00334DC7" w:rsidRDefault="00A63580" w14:paraId="629ECC45" w14:textId="77777777">
            <w:pPr>
              <w:jc w:val="right"/>
              <w:rPr>
                <w:b/>
                <w:bCs/>
                <w:color w:val="000000"/>
              </w:rPr>
            </w:pPr>
            <w:r w:rsidRPr="00A63580">
              <w:rPr>
                <w:b/>
                <w:bCs/>
                <w:color w:val="000000"/>
              </w:rPr>
              <w:t>2026</w:t>
            </w:r>
          </w:p>
        </w:tc>
        <w:tc>
          <w:tcPr>
            <w:tcW w:w="780" w:type="dxa"/>
            <w:noWrap/>
            <w:vAlign w:val="bottom"/>
            <w:hideMark/>
          </w:tcPr>
          <w:p w:rsidRPr="00A63580" w:rsidR="00A63580" w:rsidP="00334DC7" w:rsidRDefault="00A63580" w14:paraId="010F4CD6" w14:textId="77777777">
            <w:pPr>
              <w:jc w:val="right"/>
              <w:rPr>
                <w:b/>
                <w:bCs/>
                <w:color w:val="000000"/>
              </w:rPr>
            </w:pPr>
            <w:r w:rsidRPr="00A63580">
              <w:rPr>
                <w:b/>
                <w:bCs/>
                <w:color w:val="000000"/>
              </w:rPr>
              <w:t>2027</w:t>
            </w:r>
          </w:p>
        </w:tc>
        <w:tc>
          <w:tcPr>
            <w:tcW w:w="780" w:type="dxa"/>
            <w:noWrap/>
            <w:vAlign w:val="bottom"/>
            <w:hideMark/>
          </w:tcPr>
          <w:p w:rsidRPr="00A63580" w:rsidR="00A63580" w:rsidP="00334DC7" w:rsidRDefault="00A63580" w14:paraId="43035215" w14:textId="77777777">
            <w:pPr>
              <w:jc w:val="right"/>
              <w:rPr>
                <w:b/>
                <w:bCs/>
                <w:color w:val="000000"/>
              </w:rPr>
            </w:pPr>
            <w:r w:rsidRPr="00A63580">
              <w:rPr>
                <w:b/>
                <w:bCs/>
                <w:color w:val="000000"/>
              </w:rPr>
              <w:t>2028</w:t>
            </w:r>
          </w:p>
        </w:tc>
        <w:tc>
          <w:tcPr>
            <w:tcW w:w="780" w:type="dxa"/>
            <w:noWrap/>
            <w:vAlign w:val="bottom"/>
            <w:hideMark/>
          </w:tcPr>
          <w:p w:rsidRPr="00A63580" w:rsidR="00A63580" w:rsidP="00334DC7" w:rsidRDefault="00A63580" w14:paraId="7170CD23" w14:textId="77777777">
            <w:pPr>
              <w:jc w:val="right"/>
              <w:rPr>
                <w:b/>
                <w:bCs/>
                <w:color w:val="000000"/>
              </w:rPr>
            </w:pPr>
            <w:r w:rsidRPr="00A63580">
              <w:rPr>
                <w:b/>
                <w:bCs/>
                <w:color w:val="000000"/>
              </w:rPr>
              <w:t>2029</w:t>
            </w:r>
          </w:p>
        </w:tc>
        <w:tc>
          <w:tcPr>
            <w:tcW w:w="867" w:type="dxa"/>
            <w:noWrap/>
            <w:vAlign w:val="bottom"/>
            <w:hideMark/>
          </w:tcPr>
          <w:p w:rsidRPr="00A63580" w:rsidR="00A63580" w:rsidP="00334DC7" w:rsidRDefault="00A63580" w14:paraId="0F7AB765" w14:textId="77777777">
            <w:pPr>
              <w:jc w:val="right"/>
              <w:rPr>
                <w:b/>
                <w:bCs/>
                <w:color w:val="000000"/>
              </w:rPr>
            </w:pPr>
            <w:proofErr w:type="spellStart"/>
            <w:r w:rsidRPr="00A63580">
              <w:rPr>
                <w:b/>
                <w:bCs/>
                <w:color w:val="000000"/>
              </w:rPr>
              <w:t>Struc</w:t>
            </w:r>
            <w:proofErr w:type="spellEnd"/>
            <w:r w:rsidRPr="00A63580">
              <w:rPr>
                <w:b/>
                <w:bCs/>
                <w:color w:val="000000"/>
              </w:rPr>
              <w:t>.</w:t>
            </w:r>
          </w:p>
        </w:tc>
      </w:tr>
      <w:tr w:rsidRPr="00A63580" w:rsidR="00A63580" w:rsidTr="00334DC7" w14:paraId="6D6D8D8B" w14:textId="77777777">
        <w:trPr>
          <w:trHeight w:val="225"/>
        </w:trPr>
        <w:tc>
          <w:tcPr>
            <w:tcW w:w="509" w:type="dxa"/>
            <w:noWrap/>
          </w:tcPr>
          <w:p w:rsidRPr="00A63580" w:rsidR="00A63580" w:rsidP="00334DC7" w:rsidRDefault="00A63580" w14:paraId="625F8E26" w14:textId="77777777">
            <w:pPr>
              <w:rPr>
                <w:color w:val="000000"/>
              </w:rPr>
            </w:pPr>
          </w:p>
        </w:tc>
        <w:tc>
          <w:tcPr>
            <w:tcW w:w="5698" w:type="dxa"/>
            <w:noWrap/>
            <w:vAlign w:val="bottom"/>
          </w:tcPr>
          <w:p w:rsidRPr="00A63580" w:rsidR="00A63580" w:rsidP="00334DC7" w:rsidRDefault="00A63580" w14:paraId="06DD39ED" w14:textId="77777777">
            <w:pPr>
              <w:rPr>
                <w:i/>
                <w:iCs/>
                <w:color w:val="000000"/>
              </w:rPr>
            </w:pPr>
          </w:p>
        </w:tc>
        <w:tc>
          <w:tcPr>
            <w:tcW w:w="780" w:type="dxa"/>
            <w:noWrap/>
            <w:vAlign w:val="bottom"/>
          </w:tcPr>
          <w:p w:rsidRPr="00A63580" w:rsidR="00A63580" w:rsidP="00334DC7" w:rsidRDefault="00A63580" w14:paraId="7003DEB6" w14:textId="77777777">
            <w:pPr>
              <w:jc w:val="right"/>
              <w:rPr>
                <w:color w:val="000000"/>
              </w:rPr>
            </w:pPr>
          </w:p>
        </w:tc>
        <w:tc>
          <w:tcPr>
            <w:tcW w:w="780" w:type="dxa"/>
            <w:noWrap/>
            <w:vAlign w:val="bottom"/>
          </w:tcPr>
          <w:p w:rsidRPr="00A63580" w:rsidR="00A63580" w:rsidP="00334DC7" w:rsidRDefault="00A63580" w14:paraId="5F83CCFF" w14:textId="77777777">
            <w:pPr>
              <w:jc w:val="right"/>
              <w:rPr>
                <w:color w:val="000000"/>
              </w:rPr>
            </w:pPr>
          </w:p>
        </w:tc>
        <w:tc>
          <w:tcPr>
            <w:tcW w:w="780" w:type="dxa"/>
            <w:noWrap/>
            <w:vAlign w:val="bottom"/>
          </w:tcPr>
          <w:p w:rsidRPr="00A63580" w:rsidR="00A63580" w:rsidP="00334DC7" w:rsidRDefault="00A63580" w14:paraId="5E5C4D98" w14:textId="77777777">
            <w:pPr>
              <w:jc w:val="right"/>
              <w:rPr>
                <w:color w:val="000000"/>
              </w:rPr>
            </w:pPr>
          </w:p>
        </w:tc>
        <w:tc>
          <w:tcPr>
            <w:tcW w:w="780" w:type="dxa"/>
            <w:noWrap/>
            <w:vAlign w:val="bottom"/>
          </w:tcPr>
          <w:p w:rsidRPr="00A63580" w:rsidR="00A63580" w:rsidP="00334DC7" w:rsidRDefault="00A63580" w14:paraId="16199CD5" w14:textId="77777777">
            <w:pPr>
              <w:jc w:val="right"/>
              <w:rPr>
                <w:color w:val="000000"/>
              </w:rPr>
            </w:pPr>
          </w:p>
        </w:tc>
        <w:tc>
          <w:tcPr>
            <w:tcW w:w="780" w:type="dxa"/>
            <w:noWrap/>
            <w:vAlign w:val="bottom"/>
          </w:tcPr>
          <w:p w:rsidRPr="00A63580" w:rsidR="00A63580" w:rsidP="00334DC7" w:rsidRDefault="00A63580" w14:paraId="6FA25E55" w14:textId="77777777">
            <w:pPr>
              <w:jc w:val="right"/>
              <w:rPr>
                <w:color w:val="000000"/>
              </w:rPr>
            </w:pPr>
          </w:p>
        </w:tc>
        <w:tc>
          <w:tcPr>
            <w:tcW w:w="867" w:type="dxa"/>
            <w:noWrap/>
            <w:vAlign w:val="bottom"/>
          </w:tcPr>
          <w:p w:rsidRPr="00A63580" w:rsidR="00A63580" w:rsidP="00334DC7" w:rsidRDefault="00A63580" w14:paraId="4309E39B" w14:textId="77777777">
            <w:pPr>
              <w:jc w:val="right"/>
              <w:rPr>
                <w:color w:val="000000"/>
              </w:rPr>
            </w:pPr>
          </w:p>
        </w:tc>
      </w:tr>
      <w:tr w:rsidRPr="00A63580" w:rsidR="00A63580" w:rsidTr="00334DC7" w14:paraId="79EEF040" w14:textId="77777777">
        <w:trPr>
          <w:trHeight w:val="225"/>
        </w:trPr>
        <w:tc>
          <w:tcPr>
            <w:tcW w:w="509" w:type="dxa"/>
            <w:noWrap/>
            <w:hideMark/>
          </w:tcPr>
          <w:p w:rsidRPr="00A63580" w:rsidR="00A63580" w:rsidP="00334DC7" w:rsidRDefault="00A63580" w14:paraId="1EDBFE57" w14:textId="77777777">
            <w:pPr>
              <w:rPr>
                <w:color w:val="000000"/>
              </w:rPr>
            </w:pPr>
          </w:p>
        </w:tc>
        <w:tc>
          <w:tcPr>
            <w:tcW w:w="5698" w:type="dxa"/>
            <w:noWrap/>
            <w:vAlign w:val="bottom"/>
            <w:hideMark/>
          </w:tcPr>
          <w:p w:rsidRPr="00A63580" w:rsidR="00A63580" w:rsidP="00334DC7" w:rsidRDefault="00A63580" w14:paraId="78B9185C" w14:textId="77777777">
            <w:pPr>
              <w:rPr>
                <w:i/>
                <w:iCs/>
                <w:color w:val="000000"/>
              </w:rPr>
            </w:pPr>
            <w:r w:rsidRPr="00A63580">
              <w:rPr>
                <w:i/>
                <w:iCs/>
                <w:color w:val="000000"/>
              </w:rPr>
              <w:t>Miljoenennota 2025</w:t>
            </w:r>
          </w:p>
        </w:tc>
        <w:tc>
          <w:tcPr>
            <w:tcW w:w="780" w:type="dxa"/>
            <w:noWrap/>
            <w:vAlign w:val="bottom"/>
          </w:tcPr>
          <w:p w:rsidRPr="00A63580" w:rsidR="00A63580" w:rsidP="00334DC7" w:rsidRDefault="00A63580" w14:paraId="6FE86992" w14:textId="77777777">
            <w:pPr>
              <w:jc w:val="right"/>
              <w:rPr>
                <w:color w:val="000000"/>
              </w:rPr>
            </w:pPr>
          </w:p>
        </w:tc>
        <w:tc>
          <w:tcPr>
            <w:tcW w:w="780" w:type="dxa"/>
            <w:noWrap/>
            <w:vAlign w:val="bottom"/>
          </w:tcPr>
          <w:p w:rsidRPr="00A63580" w:rsidR="00A63580" w:rsidP="00334DC7" w:rsidRDefault="00A63580" w14:paraId="4226F276" w14:textId="77777777">
            <w:pPr>
              <w:jc w:val="right"/>
              <w:rPr>
                <w:color w:val="000000"/>
              </w:rPr>
            </w:pPr>
          </w:p>
        </w:tc>
        <w:tc>
          <w:tcPr>
            <w:tcW w:w="780" w:type="dxa"/>
            <w:noWrap/>
            <w:vAlign w:val="bottom"/>
          </w:tcPr>
          <w:p w:rsidRPr="00A63580" w:rsidR="00A63580" w:rsidP="00334DC7" w:rsidRDefault="00A63580" w14:paraId="6B306C69" w14:textId="77777777">
            <w:pPr>
              <w:jc w:val="right"/>
              <w:rPr>
                <w:color w:val="000000"/>
              </w:rPr>
            </w:pPr>
          </w:p>
        </w:tc>
        <w:tc>
          <w:tcPr>
            <w:tcW w:w="780" w:type="dxa"/>
            <w:noWrap/>
            <w:vAlign w:val="bottom"/>
          </w:tcPr>
          <w:p w:rsidRPr="00A63580" w:rsidR="00A63580" w:rsidP="00334DC7" w:rsidRDefault="00A63580" w14:paraId="3BBBE64A" w14:textId="77777777">
            <w:pPr>
              <w:jc w:val="right"/>
              <w:rPr>
                <w:color w:val="000000"/>
              </w:rPr>
            </w:pPr>
          </w:p>
        </w:tc>
        <w:tc>
          <w:tcPr>
            <w:tcW w:w="780" w:type="dxa"/>
            <w:noWrap/>
            <w:vAlign w:val="bottom"/>
          </w:tcPr>
          <w:p w:rsidRPr="00A63580" w:rsidR="00A63580" w:rsidP="00334DC7" w:rsidRDefault="00A63580" w14:paraId="327E7F53" w14:textId="77777777">
            <w:pPr>
              <w:jc w:val="right"/>
              <w:rPr>
                <w:color w:val="000000"/>
              </w:rPr>
            </w:pPr>
          </w:p>
        </w:tc>
        <w:tc>
          <w:tcPr>
            <w:tcW w:w="867" w:type="dxa"/>
            <w:noWrap/>
            <w:vAlign w:val="bottom"/>
          </w:tcPr>
          <w:p w:rsidRPr="00A63580" w:rsidR="00A63580" w:rsidP="00334DC7" w:rsidRDefault="00A63580" w14:paraId="39E74FD8" w14:textId="77777777">
            <w:pPr>
              <w:jc w:val="right"/>
              <w:rPr>
                <w:color w:val="000000"/>
              </w:rPr>
            </w:pPr>
          </w:p>
        </w:tc>
      </w:tr>
      <w:tr w:rsidRPr="00A63580" w:rsidR="00A63580" w:rsidTr="00334DC7" w14:paraId="1838BF97" w14:textId="77777777">
        <w:trPr>
          <w:trHeight w:val="225"/>
        </w:trPr>
        <w:tc>
          <w:tcPr>
            <w:tcW w:w="509" w:type="dxa"/>
            <w:noWrap/>
            <w:hideMark/>
          </w:tcPr>
          <w:p w:rsidRPr="00A63580" w:rsidR="00A63580" w:rsidP="00334DC7" w:rsidRDefault="00A63580" w14:paraId="5E83BED6" w14:textId="77777777">
            <w:pPr>
              <w:jc w:val="right"/>
              <w:rPr>
                <w:color w:val="000000"/>
              </w:rPr>
            </w:pPr>
            <w:r w:rsidRPr="00A63580">
              <w:rPr>
                <w:color w:val="000000"/>
              </w:rPr>
              <w:t>1.</w:t>
            </w:r>
          </w:p>
        </w:tc>
        <w:tc>
          <w:tcPr>
            <w:tcW w:w="5698" w:type="dxa"/>
            <w:noWrap/>
            <w:vAlign w:val="bottom"/>
            <w:hideMark/>
          </w:tcPr>
          <w:p w:rsidRPr="00A63580" w:rsidR="00A63580" w:rsidP="00334DC7" w:rsidRDefault="00A63580" w14:paraId="7F3CEDAE" w14:textId="77777777">
            <w:pPr>
              <w:rPr>
                <w:color w:val="000000"/>
              </w:rPr>
            </w:pPr>
            <w:r w:rsidRPr="00A63580">
              <w:rPr>
                <w:color w:val="000000"/>
              </w:rPr>
              <w:t>Integraal pakket problematische schulden</w:t>
            </w:r>
          </w:p>
        </w:tc>
        <w:tc>
          <w:tcPr>
            <w:tcW w:w="780" w:type="dxa"/>
            <w:noWrap/>
            <w:hideMark/>
          </w:tcPr>
          <w:p w:rsidRPr="00A63580" w:rsidR="00A63580" w:rsidP="00334DC7" w:rsidRDefault="00A63580" w14:paraId="5F773986" w14:textId="77777777">
            <w:pPr>
              <w:jc w:val="right"/>
              <w:rPr>
                <w:color w:val="000000"/>
              </w:rPr>
            </w:pPr>
            <w:r w:rsidRPr="00A63580">
              <w:rPr>
                <w:color w:val="000000"/>
              </w:rPr>
              <w:t>24</w:t>
            </w:r>
          </w:p>
        </w:tc>
        <w:tc>
          <w:tcPr>
            <w:tcW w:w="780" w:type="dxa"/>
            <w:noWrap/>
            <w:hideMark/>
          </w:tcPr>
          <w:p w:rsidRPr="00A63580" w:rsidR="00A63580" w:rsidP="00334DC7" w:rsidRDefault="00A63580" w14:paraId="7BE6B9B2" w14:textId="77777777">
            <w:pPr>
              <w:jc w:val="right"/>
              <w:rPr>
                <w:color w:val="000000"/>
              </w:rPr>
            </w:pPr>
            <w:r w:rsidRPr="00A63580">
              <w:rPr>
                <w:color w:val="000000"/>
              </w:rPr>
              <w:t>56</w:t>
            </w:r>
          </w:p>
        </w:tc>
        <w:tc>
          <w:tcPr>
            <w:tcW w:w="780" w:type="dxa"/>
            <w:noWrap/>
            <w:hideMark/>
          </w:tcPr>
          <w:p w:rsidRPr="00A63580" w:rsidR="00A63580" w:rsidP="00334DC7" w:rsidRDefault="00A63580" w14:paraId="5D6ED0B5" w14:textId="77777777">
            <w:pPr>
              <w:jc w:val="right"/>
              <w:rPr>
                <w:color w:val="000000"/>
              </w:rPr>
            </w:pPr>
            <w:r w:rsidRPr="00A63580">
              <w:rPr>
                <w:color w:val="000000"/>
              </w:rPr>
              <w:t>73</w:t>
            </w:r>
          </w:p>
        </w:tc>
        <w:tc>
          <w:tcPr>
            <w:tcW w:w="780" w:type="dxa"/>
            <w:noWrap/>
            <w:hideMark/>
          </w:tcPr>
          <w:p w:rsidRPr="00A63580" w:rsidR="00A63580" w:rsidP="00334DC7" w:rsidRDefault="00A63580" w14:paraId="7F499115" w14:textId="77777777">
            <w:pPr>
              <w:jc w:val="right"/>
              <w:rPr>
                <w:color w:val="000000"/>
              </w:rPr>
            </w:pPr>
            <w:r w:rsidRPr="00A63580">
              <w:rPr>
                <w:color w:val="000000"/>
              </w:rPr>
              <w:t>100</w:t>
            </w:r>
          </w:p>
        </w:tc>
        <w:tc>
          <w:tcPr>
            <w:tcW w:w="780" w:type="dxa"/>
            <w:noWrap/>
            <w:hideMark/>
          </w:tcPr>
          <w:p w:rsidRPr="00A63580" w:rsidR="00A63580" w:rsidP="00334DC7" w:rsidRDefault="00A63580" w14:paraId="444FD0F5" w14:textId="77777777">
            <w:pPr>
              <w:jc w:val="right"/>
              <w:rPr>
                <w:color w:val="000000"/>
              </w:rPr>
            </w:pPr>
            <w:r w:rsidRPr="00A63580">
              <w:rPr>
                <w:color w:val="000000"/>
              </w:rPr>
              <w:t>0</w:t>
            </w:r>
          </w:p>
        </w:tc>
        <w:tc>
          <w:tcPr>
            <w:tcW w:w="867" w:type="dxa"/>
            <w:noWrap/>
            <w:hideMark/>
          </w:tcPr>
          <w:p w:rsidRPr="00A63580" w:rsidR="00A63580" w:rsidP="00334DC7" w:rsidRDefault="00A63580" w14:paraId="45102A6F" w14:textId="77777777">
            <w:pPr>
              <w:jc w:val="right"/>
              <w:rPr>
                <w:color w:val="000000"/>
              </w:rPr>
            </w:pPr>
            <w:r w:rsidRPr="00A63580">
              <w:rPr>
                <w:color w:val="000000"/>
              </w:rPr>
              <w:t>0</w:t>
            </w:r>
          </w:p>
        </w:tc>
      </w:tr>
      <w:tr w:rsidRPr="00A63580" w:rsidR="00A63580" w:rsidTr="00334DC7" w14:paraId="015A4C38" w14:textId="77777777">
        <w:trPr>
          <w:trHeight w:val="225"/>
        </w:trPr>
        <w:tc>
          <w:tcPr>
            <w:tcW w:w="509" w:type="dxa"/>
            <w:noWrap/>
            <w:hideMark/>
          </w:tcPr>
          <w:p w:rsidRPr="00A63580" w:rsidR="00A63580" w:rsidP="00334DC7" w:rsidRDefault="00A63580" w14:paraId="541AC079" w14:textId="77777777">
            <w:pPr>
              <w:jc w:val="right"/>
              <w:rPr>
                <w:color w:val="000000"/>
              </w:rPr>
            </w:pPr>
            <w:r w:rsidRPr="00A63580">
              <w:rPr>
                <w:color w:val="000000"/>
              </w:rPr>
              <w:t>2.</w:t>
            </w:r>
          </w:p>
        </w:tc>
        <w:tc>
          <w:tcPr>
            <w:tcW w:w="5698" w:type="dxa"/>
            <w:noWrap/>
            <w:vAlign w:val="bottom"/>
            <w:hideMark/>
          </w:tcPr>
          <w:p w:rsidRPr="00A63580" w:rsidR="00A63580" w:rsidP="00334DC7" w:rsidRDefault="00A63580" w14:paraId="2156B9C6" w14:textId="77777777">
            <w:pPr>
              <w:rPr>
                <w:color w:val="000000"/>
              </w:rPr>
            </w:pPr>
            <w:r w:rsidRPr="00A63580">
              <w:rPr>
                <w:color w:val="000000"/>
              </w:rPr>
              <w:t>Aanpassing handhaving sociale zekerheid</w:t>
            </w:r>
          </w:p>
        </w:tc>
        <w:tc>
          <w:tcPr>
            <w:tcW w:w="780" w:type="dxa"/>
            <w:noWrap/>
            <w:hideMark/>
          </w:tcPr>
          <w:p w:rsidRPr="00A63580" w:rsidR="00A63580" w:rsidP="00334DC7" w:rsidRDefault="00A63580" w14:paraId="1721B647" w14:textId="77777777">
            <w:pPr>
              <w:jc w:val="right"/>
              <w:rPr>
                <w:color w:val="000000"/>
              </w:rPr>
            </w:pPr>
            <w:r w:rsidRPr="00A63580">
              <w:rPr>
                <w:color w:val="000000"/>
              </w:rPr>
              <w:t>6</w:t>
            </w:r>
          </w:p>
        </w:tc>
        <w:tc>
          <w:tcPr>
            <w:tcW w:w="780" w:type="dxa"/>
            <w:noWrap/>
            <w:hideMark/>
          </w:tcPr>
          <w:p w:rsidRPr="00A63580" w:rsidR="00A63580" w:rsidP="00334DC7" w:rsidRDefault="00A63580" w14:paraId="035A7100" w14:textId="77777777">
            <w:pPr>
              <w:jc w:val="right"/>
              <w:rPr>
                <w:color w:val="000000"/>
              </w:rPr>
            </w:pPr>
            <w:r w:rsidRPr="00A63580">
              <w:rPr>
                <w:color w:val="000000"/>
              </w:rPr>
              <w:t>12</w:t>
            </w:r>
          </w:p>
        </w:tc>
        <w:tc>
          <w:tcPr>
            <w:tcW w:w="780" w:type="dxa"/>
            <w:noWrap/>
            <w:hideMark/>
          </w:tcPr>
          <w:p w:rsidRPr="00A63580" w:rsidR="00A63580" w:rsidP="00334DC7" w:rsidRDefault="00A63580" w14:paraId="3FADD11C" w14:textId="77777777">
            <w:pPr>
              <w:jc w:val="right"/>
              <w:rPr>
                <w:color w:val="000000"/>
              </w:rPr>
            </w:pPr>
            <w:r w:rsidRPr="00A63580">
              <w:rPr>
                <w:color w:val="000000"/>
              </w:rPr>
              <w:t>12</w:t>
            </w:r>
          </w:p>
        </w:tc>
        <w:tc>
          <w:tcPr>
            <w:tcW w:w="780" w:type="dxa"/>
            <w:noWrap/>
            <w:hideMark/>
          </w:tcPr>
          <w:p w:rsidRPr="00A63580" w:rsidR="00A63580" w:rsidP="00334DC7" w:rsidRDefault="00A63580" w14:paraId="0A3BFD49" w14:textId="77777777">
            <w:pPr>
              <w:jc w:val="right"/>
              <w:rPr>
                <w:color w:val="000000"/>
              </w:rPr>
            </w:pPr>
            <w:r w:rsidRPr="00A63580">
              <w:rPr>
                <w:color w:val="000000"/>
              </w:rPr>
              <w:t>12</w:t>
            </w:r>
          </w:p>
        </w:tc>
        <w:tc>
          <w:tcPr>
            <w:tcW w:w="780" w:type="dxa"/>
            <w:noWrap/>
            <w:hideMark/>
          </w:tcPr>
          <w:p w:rsidRPr="00A63580" w:rsidR="00A63580" w:rsidP="00334DC7" w:rsidRDefault="00A63580" w14:paraId="3A709264" w14:textId="77777777">
            <w:pPr>
              <w:jc w:val="right"/>
              <w:rPr>
                <w:color w:val="000000"/>
              </w:rPr>
            </w:pPr>
            <w:r w:rsidRPr="00A63580">
              <w:rPr>
                <w:color w:val="000000"/>
              </w:rPr>
              <w:t>12</w:t>
            </w:r>
          </w:p>
        </w:tc>
        <w:tc>
          <w:tcPr>
            <w:tcW w:w="867" w:type="dxa"/>
            <w:noWrap/>
            <w:hideMark/>
          </w:tcPr>
          <w:p w:rsidRPr="00A63580" w:rsidR="00A63580" w:rsidP="00334DC7" w:rsidRDefault="00A63580" w14:paraId="0BACDB00" w14:textId="77777777">
            <w:pPr>
              <w:jc w:val="right"/>
              <w:rPr>
                <w:color w:val="000000"/>
              </w:rPr>
            </w:pPr>
            <w:r w:rsidRPr="00A63580">
              <w:rPr>
                <w:color w:val="000000"/>
              </w:rPr>
              <w:t>12</w:t>
            </w:r>
          </w:p>
        </w:tc>
      </w:tr>
      <w:tr w:rsidRPr="00A63580" w:rsidR="00A63580" w:rsidTr="00334DC7" w14:paraId="0C0EFA5F" w14:textId="77777777">
        <w:trPr>
          <w:trHeight w:val="225"/>
        </w:trPr>
        <w:tc>
          <w:tcPr>
            <w:tcW w:w="509" w:type="dxa"/>
            <w:noWrap/>
            <w:hideMark/>
          </w:tcPr>
          <w:p w:rsidRPr="00A63580" w:rsidR="00A63580" w:rsidP="00334DC7" w:rsidRDefault="00A63580" w14:paraId="002AC32F" w14:textId="77777777">
            <w:pPr>
              <w:jc w:val="right"/>
              <w:rPr>
                <w:color w:val="000000"/>
              </w:rPr>
            </w:pPr>
            <w:r w:rsidRPr="00A63580">
              <w:rPr>
                <w:color w:val="000000"/>
              </w:rPr>
              <w:t>3.</w:t>
            </w:r>
          </w:p>
        </w:tc>
        <w:tc>
          <w:tcPr>
            <w:tcW w:w="5698" w:type="dxa"/>
            <w:noWrap/>
            <w:vAlign w:val="bottom"/>
            <w:hideMark/>
          </w:tcPr>
          <w:p w:rsidRPr="00A63580" w:rsidR="00A63580" w:rsidP="00334DC7" w:rsidRDefault="00A63580" w14:paraId="038E9674" w14:textId="77777777">
            <w:pPr>
              <w:rPr>
                <w:color w:val="000000"/>
              </w:rPr>
            </w:pPr>
            <w:proofErr w:type="spellStart"/>
            <w:r w:rsidRPr="00A63580">
              <w:rPr>
                <w:color w:val="000000"/>
              </w:rPr>
              <w:t>Schoolmaaltĳden</w:t>
            </w:r>
            <w:proofErr w:type="spellEnd"/>
          </w:p>
        </w:tc>
        <w:tc>
          <w:tcPr>
            <w:tcW w:w="780" w:type="dxa"/>
            <w:noWrap/>
            <w:hideMark/>
          </w:tcPr>
          <w:p w:rsidRPr="00A63580" w:rsidR="00A63580" w:rsidP="00334DC7" w:rsidRDefault="00A63580" w14:paraId="102E9DD8" w14:textId="77777777">
            <w:pPr>
              <w:jc w:val="right"/>
              <w:rPr>
                <w:color w:val="000000"/>
              </w:rPr>
            </w:pPr>
            <w:r w:rsidRPr="00A63580">
              <w:rPr>
                <w:color w:val="000000"/>
              </w:rPr>
              <w:t>45</w:t>
            </w:r>
          </w:p>
        </w:tc>
        <w:tc>
          <w:tcPr>
            <w:tcW w:w="780" w:type="dxa"/>
            <w:noWrap/>
            <w:hideMark/>
          </w:tcPr>
          <w:p w:rsidRPr="00A63580" w:rsidR="00A63580" w:rsidP="00334DC7" w:rsidRDefault="00A63580" w14:paraId="676A304B" w14:textId="77777777">
            <w:pPr>
              <w:jc w:val="right"/>
              <w:rPr>
                <w:color w:val="000000"/>
              </w:rPr>
            </w:pPr>
            <w:r w:rsidRPr="00A63580">
              <w:rPr>
                <w:color w:val="000000"/>
              </w:rPr>
              <w:t>45</w:t>
            </w:r>
          </w:p>
        </w:tc>
        <w:tc>
          <w:tcPr>
            <w:tcW w:w="780" w:type="dxa"/>
            <w:noWrap/>
            <w:hideMark/>
          </w:tcPr>
          <w:p w:rsidRPr="00A63580" w:rsidR="00A63580" w:rsidP="00334DC7" w:rsidRDefault="00A63580" w14:paraId="6FCB94BD" w14:textId="77777777">
            <w:pPr>
              <w:jc w:val="right"/>
              <w:rPr>
                <w:color w:val="000000"/>
              </w:rPr>
            </w:pPr>
            <w:r w:rsidRPr="00A63580">
              <w:rPr>
                <w:color w:val="000000"/>
              </w:rPr>
              <w:t>45</w:t>
            </w:r>
          </w:p>
        </w:tc>
        <w:tc>
          <w:tcPr>
            <w:tcW w:w="780" w:type="dxa"/>
            <w:noWrap/>
            <w:hideMark/>
          </w:tcPr>
          <w:p w:rsidRPr="00A63580" w:rsidR="00A63580" w:rsidP="00334DC7" w:rsidRDefault="00A63580" w14:paraId="70160913" w14:textId="77777777">
            <w:pPr>
              <w:jc w:val="right"/>
              <w:rPr>
                <w:color w:val="000000"/>
              </w:rPr>
            </w:pPr>
            <w:r w:rsidRPr="00A63580">
              <w:rPr>
                <w:color w:val="000000"/>
              </w:rPr>
              <w:t>45</w:t>
            </w:r>
          </w:p>
        </w:tc>
        <w:tc>
          <w:tcPr>
            <w:tcW w:w="780" w:type="dxa"/>
            <w:noWrap/>
            <w:hideMark/>
          </w:tcPr>
          <w:p w:rsidRPr="00A63580" w:rsidR="00A63580" w:rsidP="00334DC7" w:rsidRDefault="00A63580" w14:paraId="186705D5" w14:textId="77777777">
            <w:pPr>
              <w:jc w:val="right"/>
              <w:rPr>
                <w:color w:val="000000"/>
              </w:rPr>
            </w:pPr>
            <w:r w:rsidRPr="00A63580">
              <w:rPr>
                <w:color w:val="000000"/>
              </w:rPr>
              <w:t>45</w:t>
            </w:r>
          </w:p>
        </w:tc>
        <w:tc>
          <w:tcPr>
            <w:tcW w:w="867" w:type="dxa"/>
            <w:noWrap/>
            <w:hideMark/>
          </w:tcPr>
          <w:p w:rsidRPr="00A63580" w:rsidR="00A63580" w:rsidP="00334DC7" w:rsidRDefault="00A63580" w14:paraId="43576D75" w14:textId="77777777">
            <w:pPr>
              <w:jc w:val="right"/>
              <w:rPr>
                <w:color w:val="000000"/>
              </w:rPr>
            </w:pPr>
            <w:r w:rsidRPr="00A63580">
              <w:rPr>
                <w:color w:val="000000"/>
              </w:rPr>
              <w:t>45</w:t>
            </w:r>
          </w:p>
        </w:tc>
      </w:tr>
      <w:tr w:rsidRPr="00A63580" w:rsidR="00A63580" w:rsidTr="00334DC7" w14:paraId="1D6620E7" w14:textId="77777777">
        <w:trPr>
          <w:trHeight w:val="450"/>
        </w:trPr>
        <w:tc>
          <w:tcPr>
            <w:tcW w:w="509" w:type="dxa"/>
            <w:noWrap/>
            <w:hideMark/>
          </w:tcPr>
          <w:p w:rsidRPr="00A63580" w:rsidR="00A63580" w:rsidP="00334DC7" w:rsidRDefault="00A63580" w14:paraId="35A7D253" w14:textId="77777777">
            <w:pPr>
              <w:jc w:val="right"/>
              <w:rPr>
                <w:color w:val="000000"/>
              </w:rPr>
            </w:pPr>
            <w:r w:rsidRPr="00A63580">
              <w:rPr>
                <w:color w:val="000000"/>
              </w:rPr>
              <w:t>4.</w:t>
            </w:r>
          </w:p>
        </w:tc>
        <w:tc>
          <w:tcPr>
            <w:tcW w:w="5698" w:type="dxa"/>
            <w:vAlign w:val="bottom"/>
            <w:hideMark/>
          </w:tcPr>
          <w:p w:rsidRPr="00A63580" w:rsidR="00A63580" w:rsidP="00334DC7" w:rsidRDefault="00A63580" w14:paraId="023C7C65" w14:textId="77777777">
            <w:pPr>
              <w:rPr>
                <w:color w:val="000000"/>
              </w:rPr>
            </w:pPr>
            <w:r w:rsidRPr="00A63580">
              <w:rPr>
                <w:color w:val="000000"/>
              </w:rPr>
              <w:t xml:space="preserve">Aanpassen toeslagpartnerbegrip: oplossing voor </w:t>
            </w:r>
            <w:proofErr w:type="spellStart"/>
            <w:r w:rsidRPr="00A63580">
              <w:rPr>
                <w:color w:val="000000"/>
              </w:rPr>
              <w:t>achterblĳvers</w:t>
            </w:r>
            <w:proofErr w:type="spellEnd"/>
            <w:r w:rsidRPr="00A63580">
              <w:rPr>
                <w:color w:val="000000"/>
              </w:rPr>
              <w:t xml:space="preserve"> noodgedwongen elders </w:t>
            </w:r>
            <w:proofErr w:type="spellStart"/>
            <w:r w:rsidRPr="00A63580">
              <w:rPr>
                <w:color w:val="000000"/>
              </w:rPr>
              <w:t>verblĳvende</w:t>
            </w:r>
            <w:proofErr w:type="spellEnd"/>
            <w:r w:rsidRPr="00A63580">
              <w:rPr>
                <w:color w:val="000000"/>
              </w:rPr>
              <w:t xml:space="preserve"> partner</w:t>
            </w:r>
          </w:p>
        </w:tc>
        <w:tc>
          <w:tcPr>
            <w:tcW w:w="780" w:type="dxa"/>
            <w:noWrap/>
            <w:hideMark/>
          </w:tcPr>
          <w:p w:rsidRPr="00A63580" w:rsidR="00A63580" w:rsidP="00334DC7" w:rsidRDefault="00A63580" w14:paraId="657CD1AE" w14:textId="77777777">
            <w:pPr>
              <w:jc w:val="right"/>
              <w:rPr>
                <w:color w:val="000000"/>
              </w:rPr>
            </w:pPr>
            <w:r w:rsidRPr="00A63580">
              <w:rPr>
                <w:color w:val="000000"/>
              </w:rPr>
              <w:t>1</w:t>
            </w:r>
          </w:p>
        </w:tc>
        <w:tc>
          <w:tcPr>
            <w:tcW w:w="780" w:type="dxa"/>
            <w:noWrap/>
            <w:hideMark/>
          </w:tcPr>
          <w:p w:rsidRPr="00A63580" w:rsidR="00A63580" w:rsidP="00334DC7" w:rsidRDefault="00A63580" w14:paraId="0084F9C0" w14:textId="77777777">
            <w:pPr>
              <w:jc w:val="right"/>
              <w:rPr>
                <w:color w:val="000000"/>
              </w:rPr>
            </w:pPr>
            <w:r w:rsidRPr="00A63580">
              <w:rPr>
                <w:color w:val="000000"/>
              </w:rPr>
              <w:t>12</w:t>
            </w:r>
          </w:p>
        </w:tc>
        <w:tc>
          <w:tcPr>
            <w:tcW w:w="780" w:type="dxa"/>
            <w:noWrap/>
            <w:hideMark/>
          </w:tcPr>
          <w:p w:rsidRPr="00A63580" w:rsidR="00A63580" w:rsidP="00334DC7" w:rsidRDefault="00A63580" w14:paraId="086DF6B2" w14:textId="77777777">
            <w:pPr>
              <w:jc w:val="right"/>
              <w:rPr>
                <w:color w:val="000000"/>
              </w:rPr>
            </w:pPr>
            <w:r w:rsidRPr="00A63580">
              <w:rPr>
                <w:color w:val="000000"/>
              </w:rPr>
              <w:t>12</w:t>
            </w:r>
          </w:p>
        </w:tc>
        <w:tc>
          <w:tcPr>
            <w:tcW w:w="780" w:type="dxa"/>
            <w:noWrap/>
            <w:hideMark/>
          </w:tcPr>
          <w:p w:rsidRPr="00A63580" w:rsidR="00A63580" w:rsidP="00334DC7" w:rsidRDefault="00A63580" w14:paraId="7D9DCA20" w14:textId="77777777">
            <w:pPr>
              <w:jc w:val="right"/>
              <w:rPr>
                <w:color w:val="000000"/>
              </w:rPr>
            </w:pPr>
            <w:r w:rsidRPr="00A63580">
              <w:rPr>
                <w:color w:val="000000"/>
              </w:rPr>
              <w:t>12</w:t>
            </w:r>
          </w:p>
        </w:tc>
        <w:tc>
          <w:tcPr>
            <w:tcW w:w="780" w:type="dxa"/>
            <w:noWrap/>
            <w:hideMark/>
          </w:tcPr>
          <w:p w:rsidRPr="00A63580" w:rsidR="00A63580" w:rsidP="00334DC7" w:rsidRDefault="00A63580" w14:paraId="29603390" w14:textId="77777777">
            <w:pPr>
              <w:jc w:val="right"/>
              <w:rPr>
                <w:color w:val="000000"/>
              </w:rPr>
            </w:pPr>
            <w:r w:rsidRPr="00A63580">
              <w:rPr>
                <w:color w:val="000000"/>
              </w:rPr>
              <w:t>12</w:t>
            </w:r>
          </w:p>
        </w:tc>
        <w:tc>
          <w:tcPr>
            <w:tcW w:w="867" w:type="dxa"/>
            <w:noWrap/>
            <w:hideMark/>
          </w:tcPr>
          <w:p w:rsidRPr="00A63580" w:rsidR="00A63580" w:rsidP="00334DC7" w:rsidRDefault="00A63580" w14:paraId="6AA6D5D4" w14:textId="77777777">
            <w:pPr>
              <w:jc w:val="right"/>
              <w:rPr>
                <w:color w:val="000000"/>
              </w:rPr>
            </w:pPr>
            <w:r w:rsidRPr="00A63580">
              <w:rPr>
                <w:color w:val="000000"/>
              </w:rPr>
              <w:t>12</w:t>
            </w:r>
          </w:p>
        </w:tc>
      </w:tr>
      <w:tr w:rsidRPr="00A63580" w:rsidR="00A63580" w:rsidTr="00334DC7" w14:paraId="078DB751" w14:textId="77777777">
        <w:trPr>
          <w:trHeight w:val="450"/>
        </w:trPr>
        <w:tc>
          <w:tcPr>
            <w:tcW w:w="509" w:type="dxa"/>
            <w:noWrap/>
            <w:hideMark/>
          </w:tcPr>
          <w:p w:rsidRPr="00A63580" w:rsidR="00A63580" w:rsidP="00334DC7" w:rsidRDefault="00A63580" w14:paraId="7208ED32" w14:textId="77777777">
            <w:pPr>
              <w:jc w:val="right"/>
              <w:rPr>
                <w:color w:val="000000"/>
              </w:rPr>
            </w:pPr>
            <w:r w:rsidRPr="00A63580">
              <w:rPr>
                <w:color w:val="000000"/>
              </w:rPr>
              <w:lastRenderedPageBreak/>
              <w:t>5.</w:t>
            </w:r>
          </w:p>
        </w:tc>
        <w:tc>
          <w:tcPr>
            <w:tcW w:w="5698" w:type="dxa"/>
            <w:vAlign w:val="bottom"/>
            <w:hideMark/>
          </w:tcPr>
          <w:p w:rsidRPr="00A63580" w:rsidR="00A63580" w:rsidP="00334DC7" w:rsidRDefault="00A63580" w14:paraId="5B80889B" w14:textId="77777777">
            <w:pPr>
              <w:rPr>
                <w:color w:val="000000"/>
              </w:rPr>
            </w:pPr>
            <w:r w:rsidRPr="00A63580">
              <w:rPr>
                <w:color w:val="000000"/>
              </w:rPr>
              <w:t xml:space="preserve">Niet meer met terugwerkende kracht vaststellen van grondslag toeslagen op basis van </w:t>
            </w:r>
            <w:proofErr w:type="spellStart"/>
            <w:r w:rsidRPr="00A63580">
              <w:rPr>
                <w:color w:val="000000"/>
              </w:rPr>
              <w:t>verblĳfstitel</w:t>
            </w:r>
            <w:proofErr w:type="spellEnd"/>
            <w:r w:rsidRPr="00A63580">
              <w:rPr>
                <w:color w:val="000000"/>
              </w:rPr>
              <w:t xml:space="preserve"> en recht </w:t>
            </w:r>
            <w:proofErr w:type="spellStart"/>
            <w:r w:rsidRPr="00A63580">
              <w:rPr>
                <w:color w:val="000000"/>
              </w:rPr>
              <w:t>kinderbĳslag</w:t>
            </w:r>
            <w:proofErr w:type="spellEnd"/>
          </w:p>
        </w:tc>
        <w:tc>
          <w:tcPr>
            <w:tcW w:w="780" w:type="dxa"/>
            <w:noWrap/>
            <w:hideMark/>
          </w:tcPr>
          <w:p w:rsidRPr="00A63580" w:rsidR="00A63580" w:rsidP="00334DC7" w:rsidRDefault="00A63580" w14:paraId="6D057C72" w14:textId="77777777">
            <w:pPr>
              <w:jc w:val="right"/>
              <w:rPr>
                <w:color w:val="000000"/>
              </w:rPr>
            </w:pPr>
            <w:r w:rsidRPr="00A63580">
              <w:rPr>
                <w:color w:val="000000"/>
              </w:rPr>
              <w:t>0</w:t>
            </w:r>
          </w:p>
        </w:tc>
        <w:tc>
          <w:tcPr>
            <w:tcW w:w="780" w:type="dxa"/>
            <w:noWrap/>
            <w:hideMark/>
          </w:tcPr>
          <w:p w:rsidRPr="00A63580" w:rsidR="00A63580" w:rsidP="00334DC7" w:rsidRDefault="00A63580" w14:paraId="06840EF7" w14:textId="77777777">
            <w:pPr>
              <w:jc w:val="right"/>
              <w:rPr>
                <w:color w:val="000000"/>
              </w:rPr>
            </w:pPr>
            <w:r w:rsidRPr="00A63580">
              <w:rPr>
                <w:color w:val="000000"/>
              </w:rPr>
              <w:t>5</w:t>
            </w:r>
          </w:p>
        </w:tc>
        <w:tc>
          <w:tcPr>
            <w:tcW w:w="780" w:type="dxa"/>
            <w:noWrap/>
            <w:hideMark/>
          </w:tcPr>
          <w:p w:rsidRPr="00A63580" w:rsidR="00A63580" w:rsidP="00334DC7" w:rsidRDefault="00A63580" w14:paraId="133EBC6D" w14:textId="77777777">
            <w:pPr>
              <w:jc w:val="right"/>
              <w:rPr>
                <w:color w:val="000000"/>
              </w:rPr>
            </w:pPr>
            <w:r w:rsidRPr="00A63580">
              <w:rPr>
                <w:color w:val="000000"/>
              </w:rPr>
              <w:t>5</w:t>
            </w:r>
          </w:p>
        </w:tc>
        <w:tc>
          <w:tcPr>
            <w:tcW w:w="780" w:type="dxa"/>
            <w:noWrap/>
            <w:hideMark/>
          </w:tcPr>
          <w:p w:rsidRPr="00A63580" w:rsidR="00A63580" w:rsidP="00334DC7" w:rsidRDefault="00A63580" w14:paraId="68CF58E4" w14:textId="77777777">
            <w:pPr>
              <w:jc w:val="right"/>
              <w:rPr>
                <w:color w:val="000000"/>
              </w:rPr>
            </w:pPr>
            <w:r w:rsidRPr="00A63580">
              <w:rPr>
                <w:color w:val="000000"/>
              </w:rPr>
              <w:t>5</w:t>
            </w:r>
          </w:p>
        </w:tc>
        <w:tc>
          <w:tcPr>
            <w:tcW w:w="780" w:type="dxa"/>
            <w:noWrap/>
            <w:hideMark/>
          </w:tcPr>
          <w:p w:rsidRPr="00A63580" w:rsidR="00A63580" w:rsidP="00334DC7" w:rsidRDefault="00A63580" w14:paraId="759224FA" w14:textId="77777777">
            <w:pPr>
              <w:jc w:val="right"/>
              <w:rPr>
                <w:color w:val="000000"/>
              </w:rPr>
            </w:pPr>
            <w:r w:rsidRPr="00A63580">
              <w:rPr>
                <w:color w:val="000000"/>
              </w:rPr>
              <w:t>5</w:t>
            </w:r>
          </w:p>
        </w:tc>
        <w:tc>
          <w:tcPr>
            <w:tcW w:w="867" w:type="dxa"/>
            <w:noWrap/>
            <w:hideMark/>
          </w:tcPr>
          <w:p w:rsidRPr="00A63580" w:rsidR="00A63580" w:rsidP="00334DC7" w:rsidRDefault="00A63580" w14:paraId="02A17838" w14:textId="77777777">
            <w:pPr>
              <w:jc w:val="right"/>
              <w:rPr>
                <w:color w:val="000000"/>
              </w:rPr>
            </w:pPr>
            <w:r w:rsidRPr="00A63580">
              <w:rPr>
                <w:color w:val="000000"/>
              </w:rPr>
              <w:t>5</w:t>
            </w:r>
          </w:p>
        </w:tc>
      </w:tr>
      <w:tr w:rsidRPr="00A63580" w:rsidR="00A63580" w:rsidTr="00334DC7" w14:paraId="4A593F58" w14:textId="77777777">
        <w:trPr>
          <w:trHeight w:val="225"/>
        </w:trPr>
        <w:tc>
          <w:tcPr>
            <w:tcW w:w="509" w:type="dxa"/>
            <w:noWrap/>
            <w:hideMark/>
          </w:tcPr>
          <w:p w:rsidRPr="00A63580" w:rsidR="00A63580" w:rsidP="00334DC7" w:rsidRDefault="00A63580" w14:paraId="62BE5007" w14:textId="77777777">
            <w:pPr>
              <w:jc w:val="right"/>
              <w:rPr>
                <w:color w:val="000000"/>
              </w:rPr>
            </w:pPr>
            <w:r w:rsidRPr="00A63580">
              <w:rPr>
                <w:color w:val="000000"/>
              </w:rPr>
              <w:t>6.</w:t>
            </w:r>
          </w:p>
        </w:tc>
        <w:tc>
          <w:tcPr>
            <w:tcW w:w="5698" w:type="dxa"/>
            <w:noWrap/>
            <w:vAlign w:val="bottom"/>
            <w:hideMark/>
          </w:tcPr>
          <w:p w:rsidRPr="00A63580" w:rsidR="00A63580" w:rsidP="00334DC7" w:rsidRDefault="00A63580" w14:paraId="3A1116D1" w14:textId="77777777">
            <w:pPr>
              <w:rPr>
                <w:color w:val="000000"/>
              </w:rPr>
            </w:pPr>
            <w:r w:rsidRPr="00A63580">
              <w:rPr>
                <w:color w:val="000000"/>
              </w:rPr>
              <w:t xml:space="preserve">Verlengen </w:t>
            </w:r>
            <w:proofErr w:type="spellStart"/>
            <w:r w:rsidRPr="00A63580">
              <w:rPr>
                <w:color w:val="000000"/>
              </w:rPr>
              <w:t>aanvraagtermĳn</w:t>
            </w:r>
            <w:proofErr w:type="spellEnd"/>
            <w:r w:rsidRPr="00A63580">
              <w:rPr>
                <w:color w:val="000000"/>
              </w:rPr>
              <w:t xml:space="preserve"> toeslagen</w:t>
            </w:r>
          </w:p>
        </w:tc>
        <w:tc>
          <w:tcPr>
            <w:tcW w:w="780" w:type="dxa"/>
            <w:noWrap/>
            <w:hideMark/>
          </w:tcPr>
          <w:p w:rsidRPr="00A63580" w:rsidR="00A63580" w:rsidP="00334DC7" w:rsidRDefault="00A63580" w14:paraId="3CA52B44" w14:textId="77777777">
            <w:pPr>
              <w:jc w:val="right"/>
              <w:rPr>
                <w:color w:val="000000"/>
              </w:rPr>
            </w:pPr>
            <w:r w:rsidRPr="00A63580">
              <w:rPr>
                <w:color w:val="000000"/>
              </w:rPr>
              <w:t>0</w:t>
            </w:r>
          </w:p>
        </w:tc>
        <w:tc>
          <w:tcPr>
            <w:tcW w:w="780" w:type="dxa"/>
            <w:noWrap/>
            <w:hideMark/>
          </w:tcPr>
          <w:p w:rsidRPr="00A63580" w:rsidR="00A63580" w:rsidP="00334DC7" w:rsidRDefault="00A63580" w14:paraId="2779934A" w14:textId="77777777">
            <w:pPr>
              <w:jc w:val="right"/>
              <w:rPr>
                <w:color w:val="000000"/>
              </w:rPr>
            </w:pPr>
            <w:r w:rsidRPr="00A63580">
              <w:rPr>
                <w:color w:val="000000"/>
              </w:rPr>
              <w:t>5</w:t>
            </w:r>
          </w:p>
        </w:tc>
        <w:tc>
          <w:tcPr>
            <w:tcW w:w="780" w:type="dxa"/>
            <w:noWrap/>
            <w:hideMark/>
          </w:tcPr>
          <w:p w:rsidRPr="00A63580" w:rsidR="00A63580" w:rsidP="00334DC7" w:rsidRDefault="00A63580" w14:paraId="7E145193" w14:textId="77777777">
            <w:pPr>
              <w:jc w:val="right"/>
              <w:rPr>
                <w:color w:val="000000"/>
              </w:rPr>
            </w:pPr>
            <w:r w:rsidRPr="00A63580">
              <w:rPr>
                <w:color w:val="000000"/>
              </w:rPr>
              <w:t>5</w:t>
            </w:r>
          </w:p>
        </w:tc>
        <w:tc>
          <w:tcPr>
            <w:tcW w:w="780" w:type="dxa"/>
            <w:noWrap/>
            <w:hideMark/>
          </w:tcPr>
          <w:p w:rsidRPr="00A63580" w:rsidR="00A63580" w:rsidP="00334DC7" w:rsidRDefault="00A63580" w14:paraId="6C8A707B" w14:textId="77777777">
            <w:pPr>
              <w:jc w:val="right"/>
              <w:rPr>
                <w:color w:val="000000"/>
              </w:rPr>
            </w:pPr>
            <w:r w:rsidRPr="00A63580">
              <w:rPr>
                <w:color w:val="000000"/>
              </w:rPr>
              <w:t>5</w:t>
            </w:r>
          </w:p>
        </w:tc>
        <w:tc>
          <w:tcPr>
            <w:tcW w:w="780" w:type="dxa"/>
            <w:noWrap/>
            <w:hideMark/>
          </w:tcPr>
          <w:p w:rsidRPr="00A63580" w:rsidR="00A63580" w:rsidP="00334DC7" w:rsidRDefault="00A63580" w14:paraId="160A1719" w14:textId="77777777">
            <w:pPr>
              <w:jc w:val="right"/>
              <w:rPr>
                <w:color w:val="000000"/>
              </w:rPr>
            </w:pPr>
            <w:r w:rsidRPr="00A63580">
              <w:rPr>
                <w:color w:val="000000"/>
              </w:rPr>
              <w:t>5</w:t>
            </w:r>
          </w:p>
        </w:tc>
        <w:tc>
          <w:tcPr>
            <w:tcW w:w="867" w:type="dxa"/>
            <w:noWrap/>
            <w:hideMark/>
          </w:tcPr>
          <w:p w:rsidRPr="00A63580" w:rsidR="00A63580" w:rsidP="00334DC7" w:rsidRDefault="00A63580" w14:paraId="1C24C9AA" w14:textId="77777777">
            <w:pPr>
              <w:jc w:val="right"/>
              <w:rPr>
                <w:color w:val="000000"/>
              </w:rPr>
            </w:pPr>
            <w:r w:rsidRPr="00A63580">
              <w:rPr>
                <w:color w:val="000000"/>
              </w:rPr>
              <w:t>5</w:t>
            </w:r>
          </w:p>
        </w:tc>
      </w:tr>
      <w:tr w:rsidRPr="00A63580" w:rsidR="00A63580" w:rsidTr="00334DC7" w14:paraId="3398D1C7" w14:textId="77777777">
        <w:trPr>
          <w:trHeight w:val="450"/>
        </w:trPr>
        <w:tc>
          <w:tcPr>
            <w:tcW w:w="509" w:type="dxa"/>
            <w:noWrap/>
            <w:hideMark/>
          </w:tcPr>
          <w:p w:rsidRPr="00A63580" w:rsidR="00A63580" w:rsidP="00334DC7" w:rsidRDefault="00A63580" w14:paraId="5CE002D6" w14:textId="77777777">
            <w:pPr>
              <w:jc w:val="right"/>
              <w:rPr>
                <w:color w:val="000000"/>
              </w:rPr>
            </w:pPr>
            <w:r w:rsidRPr="00A63580">
              <w:rPr>
                <w:color w:val="000000"/>
              </w:rPr>
              <w:t>7.</w:t>
            </w:r>
          </w:p>
        </w:tc>
        <w:tc>
          <w:tcPr>
            <w:tcW w:w="5698" w:type="dxa"/>
            <w:vAlign w:val="bottom"/>
            <w:hideMark/>
          </w:tcPr>
          <w:p w:rsidRPr="00A63580" w:rsidR="00A63580" w:rsidP="00334DC7" w:rsidRDefault="00A63580" w14:paraId="18D9ACDA" w14:textId="77777777">
            <w:pPr>
              <w:rPr>
                <w:color w:val="000000"/>
              </w:rPr>
            </w:pPr>
            <w:r w:rsidRPr="00A63580">
              <w:rPr>
                <w:color w:val="000000"/>
              </w:rPr>
              <w:t>Verhogen forfait aftrekbaar bedrag extra vervoerskosten door ziekte of invaliditeit in de inkomstenbelasting</w:t>
            </w:r>
          </w:p>
        </w:tc>
        <w:tc>
          <w:tcPr>
            <w:tcW w:w="780" w:type="dxa"/>
            <w:noWrap/>
            <w:hideMark/>
          </w:tcPr>
          <w:p w:rsidRPr="00A63580" w:rsidR="00A63580" w:rsidP="00334DC7" w:rsidRDefault="00A63580" w14:paraId="71C8EA41" w14:textId="77777777">
            <w:pPr>
              <w:jc w:val="right"/>
              <w:rPr>
                <w:color w:val="000000"/>
              </w:rPr>
            </w:pPr>
            <w:r w:rsidRPr="00A63580">
              <w:rPr>
                <w:color w:val="000000"/>
              </w:rPr>
              <w:t>1</w:t>
            </w:r>
          </w:p>
        </w:tc>
        <w:tc>
          <w:tcPr>
            <w:tcW w:w="780" w:type="dxa"/>
            <w:noWrap/>
            <w:hideMark/>
          </w:tcPr>
          <w:p w:rsidRPr="00A63580" w:rsidR="00A63580" w:rsidP="00334DC7" w:rsidRDefault="00A63580" w14:paraId="43CFAF42" w14:textId="77777777">
            <w:pPr>
              <w:jc w:val="right"/>
              <w:rPr>
                <w:color w:val="000000"/>
              </w:rPr>
            </w:pPr>
            <w:r w:rsidRPr="00A63580">
              <w:rPr>
                <w:color w:val="000000"/>
              </w:rPr>
              <w:t>1</w:t>
            </w:r>
          </w:p>
        </w:tc>
        <w:tc>
          <w:tcPr>
            <w:tcW w:w="780" w:type="dxa"/>
            <w:noWrap/>
            <w:hideMark/>
          </w:tcPr>
          <w:p w:rsidRPr="00A63580" w:rsidR="00A63580" w:rsidP="00334DC7" w:rsidRDefault="00A63580" w14:paraId="11834355" w14:textId="77777777">
            <w:pPr>
              <w:jc w:val="right"/>
              <w:rPr>
                <w:color w:val="000000"/>
              </w:rPr>
            </w:pPr>
            <w:r w:rsidRPr="00A63580">
              <w:rPr>
                <w:color w:val="000000"/>
              </w:rPr>
              <w:t>1</w:t>
            </w:r>
          </w:p>
        </w:tc>
        <w:tc>
          <w:tcPr>
            <w:tcW w:w="780" w:type="dxa"/>
            <w:noWrap/>
            <w:hideMark/>
          </w:tcPr>
          <w:p w:rsidRPr="00A63580" w:rsidR="00A63580" w:rsidP="00334DC7" w:rsidRDefault="00A63580" w14:paraId="73BACAE0" w14:textId="77777777">
            <w:pPr>
              <w:jc w:val="right"/>
              <w:rPr>
                <w:color w:val="000000"/>
              </w:rPr>
            </w:pPr>
            <w:r w:rsidRPr="00A63580">
              <w:rPr>
                <w:color w:val="000000"/>
              </w:rPr>
              <w:t>1</w:t>
            </w:r>
          </w:p>
        </w:tc>
        <w:tc>
          <w:tcPr>
            <w:tcW w:w="780" w:type="dxa"/>
            <w:noWrap/>
            <w:hideMark/>
          </w:tcPr>
          <w:p w:rsidRPr="00A63580" w:rsidR="00A63580" w:rsidP="00334DC7" w:rsidRDefault="00A63580" w14:paraId="6005D9A7" w14:textId="77777777">
            <w:pPr>
              <w:jc w:val="right"/>
              <w:rPr>
                <w:color w:val="000000"/>
              </w:rPr>
            </w:pPr>
            <w:r w:rsidRPr="00A63580">
              <w:rPr>
                <w:color w:val="000000"/>
              </w:rPr>
              <w:t>1</w:t>
            </w:r>
          </w:p>
        </w:tc>
        <w:tc>
          <w:tcPr>
            <w:tcW w:w="867" w:type="dxa"/>
            <w:noWrap/>
            <w:hideMark/>
          </w:tcPr>
          <w:p w:rsidRPr="00A63580" w:rsidR="00A63580" w:rsidP="00334DC7" w:rsidRDefault="00A63580" w14:paraId="5B7BB342" w14:textId="77777777">
            <w:pPr>
              <w:jc w:val="right"/>
              <w:rPr>
                <w:color w:val="000000"/>
              </w:rPr>
            </w:pPr>
            <w:r w:rsidRPr="00A63580">
              <w:rPr>
                <w:color w:val="000000"/>
              </w:rPr>
              <w:t>1</w:t>
            </w:r>
          </w:p>
        </w:tc>
      </w:tr>
      <w:tr w:rsidRPr="00A63580" w:rsidR="00A63580" w:rsidTr="00334DC7" w14:paraId="6AD6B4F8" w14:textId="77777777">
        <w:trPr>
          <w:trHeight w:val="225"/>
        </w:trPr>
        <w:tc>
          <w:tcPr>
            <w:tcW w:w="509" w:type="dxa"/>
            <w:noWrap/>
            <w:hideMark/>
          </w:tcPr>
          <w:p w:rsidRPr="00A63580" w:rsidR="00A63580" w:rsidP="00334DC7" w:rsidRDefault="00A63580" w14:paraId="08B4A13A" w14:textId="77777777">
            <w:pPr>
              <w:jc w:val="right"/>
              <w:rPr>
                <w:color w:val="000000"/>
              </w:rPr>
            </w:pPr>
            <w:r w:rsidRPr="00A63580">
              <w:rPr>
                <w:color w:val="000000"/>
              </w:rPr>
              <w:t>8.</w:t>
            </w:r>
          </w:p>
        </w:tc>
        <w:tc>
          <w:tcPr>
            <w:tcW w:w="5698" w:type="dxa"/>
            <w:noWrap/>
            <w:vAlign w:val="bottom"/>
            <w:hideMark/>
          </w:tcPr>
          <w:p w:rsidRPr="00A63580" w:rsidR="00A63580" w:rsidP="00334DC7" w:rsidRDefault="00A63580" w14:paraId="1499F10F" w14:textId="77777777">
            <w:pPr>
              <w:rPr>
                <w:color w:val="000000"/>
              </w:rPr>
            </w:pPr>
            <w:r w:rsidRPr="00A63580">
              <w:rPr>
                <w:color w:val="000000"/>
              </w:rPr>
              <w:t>Netto in plaats van bruto terugvorderen</w:t>
            </w:r>
          </w:p>
        </w:tc>
        <w:tc>
          <w:tcPr>
            <w:tcW w:w="780" w:type="dxa"/>
            <w:noWrap/>
            <w:hideMark/>
          </w:tcPr>
          <w:p w:rsidRPr="00A63580" w:rsidR="00A63580" w:rsidP="00334DC7" w:rsidRDefault="00A63580" w14:paraId="70C18EC2" w14:textId="77777777">
            <w:pPr>
              <w:jc w:val="right"/>
              <w:rPr>
                <w:color w:val="000000"/>
              </w:rPr>
            </w:pPr>
            <w:r w:rsidRPr="00A63580">
              <w:rPr>
                <w:color w:val="000000"/>
              </w:rPr>
              <w:t>1</w:t>
            </w:r>
          </w:p>
        </w:tc>
        <w:tc>
          <w:tcPr>
            <w:tcW w:w="780" w:type="dxa"/>
            <w:noWrap/>
            <w:hideMark/>
          </w:tcPr>
          <w:p w:rsidRPr="00A63580" w:rsidR="00A63580" w:rsidP="00334DC7" w:rsidRDefault="00A63580" w14:paraId="4C8E9F2A" w14:textId="77777777">
            <w:pPr>
              <w:jc w:val="right"/>
              <w:rPr>
                <w:color w:val="000000"/>
              </w:rPr>
            </w:pPr>
            <w:r w:rsidRPr="00A63580">
              <w:rPr>
                <w:color w:val="000000"/>
              </w:rPr>
              <w:t>31</w:t>
            </w:r>
          </w:p>
        </w:tc>
        <w:tc>
          <w:tcPr>
            <w:tcW w:w="780" w:type="dxa"/>
            <w:noWrap/>
            <w:hideMark/>
          </w:tcPr>
          <w:p w:rsidRPr="00A63580" w:rsidR="00A63580" w:rsidP="00334DC7" w:rsidRDefault="00A63580" w14:paraId="167CDD4F" w14:textId="77777777">
            <w:pPr>
              <w:jc w:val="right"/>
              <w:rPr>
                <w:color w:val="000000"/>
              </w:rPr>
            </w:pPr>
            <w:r w:rsidRPr="00A63580">
              <w:rPr>
                <w:color w:val="000000"/>
              </w:rPr>
              <w:t>31</w:t>
            </w:r>
          </w:p>
        </w:tc>
        <w:tc>
          <w:tcPr>
            <w:tcW w:w="780" w:type="dxa"/>
            <w:noWrap/>
            <w:hideMark/>
          </w:tcPr>
          <w:p w:rsidRPr="00A63580" w:rsidR="00A63580" w:rsidP="00334DC7" w:rsidRDefault="00A63580" w14:paraId="4F42EB60" w14:textId="77777777">
            <w:pPr>
              <w:jc w:val="right"/>
              <w:rPr>
                <w:color w:val="000000"/>
              </w:rPr>
            </w:pPr>
            <w:r w:rsidRPr="00A63580">
              <w:rPr>
                <w:color w:val="000000"/>
              </w:rPr>
              <w:t>31</w:t>
            </w:r>
          </w:p>
        </w:tc>
        <w:tc>
          <w:tcPr>
            <w:tcW w:w="780" w:type="dxa"/>
            <w:noWrap/>
            <w:hideMark/>
          </w:tcPr>
          <w:p w:rsidRPr="00A63580" w:rsidR="00A63580" w:rsidP="00334DC7" w:rsidRDefault="00A63580" w14:paraId="554CAD3F" w14:textId="77777777">
            <w:pPr>
              <w:jc w:val="right"/>
              <w:rPr>
                <w:color w:val="000000"/>
              </w:rPr>
            </w:pPr>
            <w:r w:rsidRPr="00A63580">
              <w:rPr>
                <w:color w:val="000000"/>
              </w:rPr>
              <w:t>0</w:t>
            </w:r>
          </w:p>
        </w:tc>
        <w:tc>
          <w:tcPr>
            <w:tcW w:w="867" w:type="dxa"/>
            <w:noWrap/>
            <w:hideMark/>
          </w:tcPr>
          <w:p w:rsidRPr="00A63580" w:rsidR="00A63580" w:rsidP="00334DC7" w:rsidRDefault="00A63580" w14:paraId="799F2EE3" w14:textId="77777777">
            <w:pPr>
              <w:jc w:val="right"/>
              <w:rPr>
                <w:color w:val="000000"/>
              </w:rPr>
            </w:pPr>
            <w:r w:rsidRPr="00A63580">
              <w:rPr>
                <w:color w:val="000000"/>
              </w:rPr>
              <w:t>0</w:t>
            </w:r>
          </w:p>
        </w:tc>
      </w:tr>
      <w:tr w:rsidRPr="00A63580" w:rsidR="00A63580" w:rsidTr="00334DC7" w14:paraId="2A7A1FFD" w14:textId="77777777">
        <w:trPr>
          <w:trHeight w:val="225"/>
        </w:trPr>
        <w:tc>
          <w:tcPr>
            <w:tcW w:w="509" w:type="dxa"/>
            <w:noWrap/>
            <w:hideMark/>
          </w:tcPr>
          <w:p w:rsidRPr="00A63580" w:rsidR="00A63580" w:rsidP="00334DC7" w:rsidRDefault="00A63580" w14:paraId="49E98DB2" w14:textId="77777777">
            <w:pPr>
              <w:jc w:val="right"/>
              <w:rPr>
                <w:color w:val="000000"/>
              </w:rPr>
            </w:pPr>
            <w:r w:rsidRPr="00A63580">
              <w:rPr>
                <w:color w:val="000000"/>
              </w:rPr>
              <w:t>9.</w:t>
            </w:r>
          </w:p>
        </w:tc>
        <w:tc>
          <w:tcPr>
            <w:tcW w:w="5698" w:type="dxa"/>
            <w:noWrap/>
            <w:vAlign w:val="bottom"/>
            <w:hideMark/>
          </w:tcPr>
          <w:p w:rsidRPr="00A63580" w:rsidR="00A63580" w:rsidP="00334DC7" w:rsidRDefault="00A63580" w14:paraId="1FEDCC65" w14:textId="77777777">
            <w:pPr>
              <w:rPr>
                <w:color w:val="000000"/>
              </w:rPr>
            </w:pPr>
            <w:r w:rsidRPr="00A63580">
              <w:rPr>
                <w:color w:val="000000"/>
              </w:rPr>
              <w:t>Reservering voor aanpak armoede Caribisch Nederland (CN)</w:t>
            </w:r>
          </w:p>
        </w:tc>
        <w:tc>
          <w:tcPr>
            <w:tcW w:w="780" w:type="dxa"/>
            <w:noWrap/>
            <w:hideMark/>
          </w:tcPr>
          <w:p w:rsidRPr="00A63580" w:rsidR="00A63580" w:rsidP="00334DC7" w:rsidRDefault="00A63580" w14:paraId="00C6F34C" w14:textId="77777777">
            <w:pPr>
              <w:jc w:val="right"/>
              <w:rPr>
                <w:color w:val="000000"/>
              </w:rPr>
            </w:pPr>
            <w:r w:rsidRPr="00A63580">
              <w:rPr>
                <w:color w:val="000000"/>
              </w:rPr>
              <w:t>2</w:t>
            </w:r>
          </w:p>
        </w:tc>
        <w:tc>
          <w:tcPr>
            <w:tcW w:w="780" w:type="dxa"/>
            <w:noWrap/>
            <w:hideMark/>
          </w:tcPr>
          <w:p w:rsidRPr="00A63580" w:rsidR="00A63580" w:rsidP="00334DC7" w:rsidRDefault="00A63580" w14:paraId="6B704B5A" w14:textId="77777777">
            <w:pPr>
              <w:jc w:val="right"/>
              <w:rPr>
                <w:color w:val="000000"/>
              </w:rPr>
            </w:pPr>
            <w:r w:rsidRPr="00A63580">
              <w:rPr>
                <w:color w:val="000000"/>
              </w:rPr>
              <w:t>2</w:t>
            </w:r>
          </w:p>
        </w:tc>
        <w:tc>
          <w:tcPr>
            <w:tcW w:w="780" w:type="dxa"/>
            <w:noWrap/>
            <w:hideMark/>
          </w:tcPr>
          <w:p w:rsidRPr="00A63580" w:rsidR="00A63580" w:rsidP="00334DC7" w:rsidRDefault="00A63580" w14:paraId="4E07A3FF" w14:textId="77777777">
            <w:pPr>
              <w:jc w:val="right"/>
              <w:rPr>
                <w:color w:val="000000"/>
              </w:rPr>
            </w:pPr>
            <w:r w:rsidRPr="00A63580">
              <w:rPr>
                <w:color w:val="000000"/>
              </w:rPr>
              <w:t>2</w:t>
            </w:r>
          </w:p>
        </w:tc>
        <w:tc>
          <w:tcPr>
            <w:tcW w:w="780" w:type="dxa"/>
            <w:noWrap/>
            <w:hideMark/>
          </w:tcPr>
          <w:p w:rsidRPr="00A63580" w:rsidR="00A63580" w:rsidP="00334DC7" w:rsidRDefault="00A63580" w14:paraId="162B4D06" w14:textId="77777777">
            <w:pPr>
              <w:jc w:val="right"/>
              <w:rPr>
                <w:color w:val="000000"/>
              </w:rPr>
            </w:pPr>
            <w:r w:rsidRPr="00A63580">
              <w:rPr>
                <w:color w:val="000000"/>
              </w:rPr>
              <w:t>2</w:t>
            </w:r>
          </w:p>
        </w:tc>
        <w:tc>
          <w:tcPr>
            <w:tcW w:w="780" w:type="dxa"/>
            <w:noWrap/>
            <w:hideMark/>
          </w:tcPr>
          <w:p w:rsidRPr="00A63580" w:rsidR="00A63580" w:rsidP="00334DC7" w:rsidRDefault="00A63580" w14:paraId="16369B6D" w14:textId="77777777">
            <w:pPr>
              <w:jc w:val="right"/>
              <w:rPr>
                <w:color w:val="000000"/>
              </w:rPr>
            </w:pPr>
            <w:r w:rsidRPr="00A63580">
              <w:rPr>
                <w:color w:val="000000"/>
              </w:rPr>
              <w:t>2</w:t>
            </w:r>
          </w:p>
        </w:tc>
        <w:tc>
          <w:tcPr>
            <w:tcW w:w="867" w:type="dxa"/>
            <w:noWrap/>
            <w:hideMark/>
          </w:tcPr>
          <w:p w:rsidRPr="00A63580" w:rsidR="00A63580" w:rsidP="00334DC7" w:rsidRDefault="00A63580" w14:paraId="47F55992" w14:textId="77777777">
            <w:pPr>
              <w:jc w:val="right"/>
              <w:rPr>
                <w:color w:val="000000"/>
              </w:rPr>
            </w:pPr>
            <w:r w:rsidRPr="00A63580">
              <w:rPr>
                <w:color w:val="000000"/>
              </w:rPr>
              <w:t>2</w:t>
            </w:r>
          </w:p>
        </w:tc>
      </w:tr>
      <w:tr w:rsidRPr="00A63580" w:rsidR="00A63580" w:rsidTr="00334DC7" w14:paraId="420B4119" w14:textId="77777777">
        <w:trPr>
          <w:trHeight w:val="225"/>
        </w:trPr>
        <w:tc>
          <w:tcPr>
            <w:tcW w:w="509" w:type="dxa"/>
            <w:noWrap/>
            <w:hideMark/>
          </w:tcPr>
          <w:p w:rsidRPr="00A63580" w:rsidR="00A63580" w:rsidP="00334DC7" w:rsidRDefault="00A63580" w14:paraId="2A2A009B" w14:textId="77777777">
            <w:pPr>
              <w:jc w:val="right"/>
              <w:rPr>
                <w:color w:val="000000"/>
              </w:rPr>
            </w:pPr>
            <w:r w:rsidRPr="00A63580">
              <w:rPr>
                <w:color w:val="000000"/>
              </w:rPr>
              <w:t>10.</w:t>
            </w:r>
          </w:p>
        </w:tc>
        <w:tc>
          <w:tcPr>
            <w:tcW w:w="5698" w:type="dxa"/>
            <w:noWrap/>
            <w:vAlign w:val="bottom"/>
            <w:hideMark/>
          </w:tcPr>
          <w:p w:rsidRPr="00A63580" w:rsidR="00A63580" w:rsidP="00334DC7" w:rsidRDefault="00A63580" w14:paraId="28661007" w14:textId="77777777">
            <w:pPr>
              <w:rPr>
                <w:color w:val="000000"/>
              </w:rPr>
            </w:pPr>
            <w:r w:rsidRPr="00A63580">
              <w:rPr>
                <w:color w:val="000000"/>
              </w:rPr>
              <w:t xml:space="preserve">Tijdelijke verlenging Individuele Plaatsing en Steun (IPS)-regeling </w:t>
            </w:r>
            <w:proofErr w:type="spellStart"/>
            <w:r w:rsidRPr="00A63580">
              <w:rPr>
                <w:color w:val="000000"/>
              </w:rPr>
              <w:t>gemeentelĳke</w:t>
            </w:r>
            <w:proofErr w:type="spellEnd"/>
            <w:r w:rsidRPr="00A63580">
              <w:rPr>
                <w:color w:val="000000"/>
              </w:rPr>
              <w:t xml:space="preserve"> doelgroep</w:t>
            </w:r>
          </w:p>
        </w:tc>
        <w:tc>
          <w:tcPr>
            <w:tcW w:w="780" w:type="dxa"/>
            <w:noWrap/>
            <w:hideMark/>
          </w:tcPr>
          <w:p w:rsidRPr="00A63580" w:rsidR="00A63580" w:rsidP="00334DC7" w:rsidRDefault="00A63580" w14:paraId="6E81AE96" w14:textId="77777777">
            <w:pPr>
              <w:jc w:val="right"/>
              <w:rPr>
                <w:color w:val="000000"/>
              </w:rPr>
            </w:pPr>
            <w:r w:rsidRPr="00A63580">
              <w:rPr>
                <w:color w:val="000000"/>
              </w:rPr>
              <w:t>4</w:t>
            </w:r>
          </w:p>
        </w:tc>
        <w:tc>
          <w:tcPr>
            <w:tcW w:w="780" w:type="dxa"/>
            <w:noWrap/>
            <w:hideMark/>
          </w:tcPr>
          <w:p w:rsidRPr="00A63580" w:rsidR="00A63580" w:rsidP="00334DC7" w:rsidRDefault="00A63580" w14:paraId="0013ACBA" w14:textId="77777777">
            <w:pPr>
              <w:jc w:val="right"/>
              <w:rPr>
                <w:color w:val="000000"/>
              </w:rPr>
            </w:pPr>
            <w:r w:rsidRPr="00A63580">
              <w:rPr>
                <w:color w:val="000000"/>
              </w:rPr>
              <w:t>3</w:t>
            </w:r>
          </w:p>
        </w:tc>
        <w:tc>
          <w:tcPr>
            <w:tcW w:w="780" w:type="dxa"/>
            <w:noWrap/>
            <w:hideMark/>
          </w:tcPr>
          <w:p w:rsidRPr="00A63580" w:rsidR="00A63580" w:rsidP="00334DC7" w:rsidRDefault="00A63580" w14:paraId="0DD61558" w14:textId="77777777">
            <w:pPr>
              <w:jc w:val="right"/>
              <w:rPr>
                <w:color w:val="000000"/>
              </w:rPr>
            </w:pPr>
            <w:r w:rsidRPr="00A63580">
              <w:rPr>
                <w:color w:val="000000"/>
              </w:rPr>
              <w:t>2</w:t>
            </w:r>
          </w:p>
        </w:tc>
        <w:tc>
          <w:tcPr>
            <w:tcW w:w="780" w:type="dxa"/>
            <w:noWrap/>
            <w:hideMark/>
          </w:tcPr>
          <w:p w:rsidRPr="00A63580" w:rsidR="00A63580" w:rsidP="00334DC7" w:rsidRDefault="00A63580" w14:paraId="68FD862B" w14:textId="77777777">
            <w:pPr>
              <w:jc w:val="right"/>
              <w:rPr>
                <w:color w:val="000000"/>
              </w:rPr>
            </w:pPr>
            <w:r w:rsidRPr="00A63580">
              <w:rPr>
                <w:color w:val="000000"/>
              </w:rPr>
              <w:t>0</w:t>
            </w:r>
          </w:p>
        </w:tc>
        <w:tc>
          <w:tcPr>
            <w:tcW w:w="780" w:type="dxa"/>
            <w:noWrap/>
            <w:hideMark/>
          </w:tcPr>
          <w:p w:rsidRPr="00A63580" w:rsidR="00A63580" w:rsidP="00334DC7" w:rsidRDefault="00A63580" w14:paraId="611105C4" w14:textId="77777777">
            <w:pPr>
              <w:jc w:val="right"/>
              <w:rPr>
                <w:color w:val="000000"/>
              </w:rPr>
            </w:pPr>
            <w:r w:rsidRPr="00A63580">
              <w:rPr>
                <w:color w:val="000000"/>
              </w:rPr>
              <w:t>0</w:t>
            </w:r>
          </w:p>
        </w:tc>
        <w:tc>
          <w:tcPr>
            <w:tcW w:w="867" w:type="dxa"/>
            <w:noWrap/>
            <w:hideMark/>
          </w:tcPr>
          <w:p w:rsidRPr="00A63580" w:rsidR="00A63580" w:rsidP="00334DC7" w:rsidRDefault="00A63580" w14:paraId="65171847" w14:textId="77777777">
            <w:pPr>
              <w:jc w:val="right"/>
              <w:rPr>
                <w:color w:val="000000"/>
              </w:rPr>
            </w:pPr>
            <w:r w:rsidRPr="00A63580">
              <w:rPr>
                <w:color w:val="000000"/>
              </w:rPr>
              <w:t>0</w:t>
            </w:r>
          </w:p>
        </w:tc>
      </w:tr>
      <w:tr w:rsidRPr="00A63580" w:rsidR="00A63580" w:rsidTr="00334DC7" w14:paraId="1D42E985" w14:textId="77777777">
        <w:trPr>
          <w:trHeight w:val="225"/>
        </w:trPr>
        <w:tc>
          <w:tcPr>
            <w:tcW w:w="509" w:type="dxa"/>
            <w:noWrap/>
            <w:hideMark/>
          </w:tcPr>
          <w:p w:rsidRPr="00A63580" w:rsidR="00A63580" w:rsidP="00334DC7" w:rsidRDefault="00A63580" w14:paraId="44CD25BD" w14:textId="77777777">
            <w:pPr>
              <w:jc w:val="right"/>
              <w:rPr>
                <w:color w:val="000000"/>
              </w:rPr>
            </w:pPr>
            <w:r w:rsidRPr="00A63580">
              <w:rPr>
                <w:color w:val="000000"/>
              </w:rPr>
              <w:t>11.</w:t>
            </w:r>
          </w:p>
        </w:tc>
        <w:tc>
          <w:tcPr>
            <w:tcW w:w="5698" w:type="dxa"/>
            <w:noWrap/>
            <w:vAlign w:val="bottom"/>
            <w:hideMark/>
          </w:tcPr>
          <w:p w:rsidRPr="00A63580" w:rsidR="00A63580" w:rsidP="00334DC7" w:rsidRDefault="00A63580" w14:paraId="0D2D8C58" w14:textId="77777777">
            <w:pPr>
              <w:rPr>
                <w:color w:val="000000"/>
              </w:rPr>
            </w:pPr>
            <w:proofErr w:type="spellStart"/>
            <w:r w:rsidRPr="00A63580">
              <w:rPr>
                <w:color w:val="000000"/>
              </w:rPr>
              <w:t>Tĳdelĳke</w:t>
            </w:r>
            <w:proofErr w:type="spellEnd"/>
            <w:r w:rsidRPr="00A63580">
              <w:rPr>
                <w:color w:val="000000"/>
              </w:rPr>
              <w:t xml:space="preserve"> verlenging energiefonds</w:t>
            </w:r>
          </w:p>
        </w:tc>
        <w:tc>
          <w:tcPr>
            <w:tcW w:w="780" w:type="dxa"/>
            <w:noWrap/>
            <w:hideMark/>
          </w:tcPr>
          <w:p w:rsidRPr="00A63580" w:rsidR="00A63580" w:rsidP="00334DC7" w:rsidRDefault="00A63580" w14:paraId="276DC6CA" w14:textId="77777777">
            <w:pPr>
              <w:jc w:val="right"/>
              <w:rPr>
                <w:color w:val="000000"/>
              </w:rPr>
            </w:pPr>
            <w:r w:rsidRPr="00A63580">
              <w:rPr>
                <w:color w:val="000000"/>
              </w:rPr>
              <w:t>60</w:t>
            </w:r>
          </w:p>
        </w:tc>
        <w:tc>
          <w:tcPr>
            <w:tcW w:w="780" w:type="dxa"/>
            <w:noWrap/>
            <w:hideMark/>
          </w:tcPr>
          <w:p w:rsidRPr="00A63580" w:rsidR="00A63580" w:rsidP="00334DC7" w:rsidRDefault="00A63580" w14:paraId="396FFD6A" w14:textId="77777777">
            <w:pPr>
              <w:jc w:val="right"/>
              <w:rPr>
                <w:color w:val="000000"/>
              </w:rPr>
            </w:pPr>
            <w:r w:rsidRPr="00A63580">
              <w:rPr>
                <w:color w:val="000000"/>
              </w:rPr>
              <w:t>60</w:t>
            </w:r>
          </w:p>
        </w:tc>
        <w:tc>
          <w:tcPr>
            <w:tcW w:w="780" w:type="dxa"/>
            <w:noWrap/>
            <w:hideMark/>
          </w:tcPr>
          <w:p w:rsidRPr="00A63580" w:rsidR="00A63580" w:rsidP="00334DC7" w:rsidRDefault="00A63580" w14:paraId="185990AB" w14:textId="77777777">
            <w:pPr>
              <w:jc w:val="right"/>
              <w:rPr>
                <w:color w:val="000000"/>
              </w:rPr>
            </w:pPr>
            <w:r w:rsidRPr="00A63580">
              <w:rPr>
                <w:color w:val="000000"/>
              </w:rPr>
              <w:t>0</w:t>
            </w:r>
          </w:p>
        </w:tc>
        <w:tc>
          <w:tcPr>
            <w:tcW w:w="780" w:type="dxa"/>
            <w:noWrap/>
            <w:hideMark/>
          </w:tcPr>
          <w:p w:rsidRPr="00A63580" w:rsidR="00A63580" w:rsidP="00334DC7" w:rsidRDefault="00A63580" w14:paraId="3F0FBCB3" w14:textId="77777777">
            <w:pPr>
              <w:jc w:val="right"/>
              <w:rPr>
                <w:color w:val="000000"/>
              </w:rPr>
            </w:pPr>
            <w:r w:rsidRPr="00A63580">
              <w:rPr>
                <w:color w:val="000000"/>
              </w:rPr>
              <w:t>0</w:t>
            </w:r>
          </w:p>
        </w:tc>
        <w:tc>
          <w:tcPr>
            <w:tcW w:w="780" w:type="dxa"/>
            <w:noWrap/>
            <w:hideMark/>
          </w:tcPr>
          <w:p w:rsidRPr="00A63580" w:rsidR="00A63580" w:rsidP="00334DC7" w:rsidRDefault="00A63580" w14:paraId="59C6EAEE" w14:textId="77777777">
            <w:pPr>
              <w:jc w:val="right"/>
              <w:rPr>
                <w:color w:val="000000"/>
              </w:rPr>
            </w:pPr>
            <w:r w:rsidRPr="00A63580">
              <w:rPr>
                <w:color w:val="000000"/>
              </w:rPr>
              <w:t>0</w:t>
            </w:r>
          </w:p>
        </w:tc>
        <w:tc>
          <w:tcPr>
            <w:tcW w:w="867" w:type="dxa"/>
            <w:noWrap/>
            <w:hideMark/>
          </w:tcPr>
          <w:p w:rsidRPr="00A63580" w:rsidR="00A63580" w:rsidP="00334DC7" w:rsidRDefault="00A63580" w14:paraId="3F2F8660" w14:textId="77777777">
            <w:pPr>
              <w:jc w:val="right"/>
              <w:rPr>
                <w:color w:val="000000"/>
              </w:rPr>
            </w:pPr>
            <w:r w:rsidRPr="00A63580">
              <w:rPr>
                <w:color w:val="000000"/>
              </w:rPr>
              <w:t>0</w:t>
            </w:r>
          </w:p>
        </w:tc>
      </w:tr>
      <w:tr w:rsidRPr="00A63580" w:rsidR="00A63580" w:rsidTr="00334DC7" w14:paraId="5387D06D" w14:textId="77777777">
        <w:trPr>
          <w:trHeight w:val="225"/>
        </w:trPr>
        <w:tc>
          <w:tcPr>
            <w:tcW w:w="509" w:type="dxa"/>
            <w:noWrap/>
          </w:tcPr>
          <w:p w:rsidRPr="00A63580" w:rsidR="00A63580" w:rsidP="00334DC7" w:rsidRDefault="00A63580" w14:paraId="2B054239" w14:textId="77777777">
            <w:pPr>
              <w:jc w:val="right"/>
              <w:rPr>
                <w:color w:val="000000"/>
              </w:rPr>
            </w:pPr>
          </w:p>
        </w:tc>
        <w:tc>
          <w:tcPr>
            <w:tcW w:w="5698" w:type="dxa"/>
            <w:noWrap/>
            <w:vAlign w:val="bottom"/>
          </w:tcPr>
          <w:p w:rsidRPr="00A63580" w:rsidR="00A63580" w:rsidP="00334DC7" w:rsidRDefault="00A63580" w14:paraId="03CA5350" w14:textId="77777777">
            <w:pPr>
              <w:rPr>
                <w:color w:val="000000"/>
              </w:rPr>
            </w:pPr>
          </w:p>
        </w:tc>
        <w:tc>
          <w:tcPr>
            <w:tcW w:w="780" w:type="dxa"/>
            <w:noWrap/>
          </w:tcPr>
          <w:p w:rsidRPr="00A63580" w:rsidR="00A63580" w:rsidP="00334DC7" w:rsidRDefault="00A63580" w14:paraId="03EAC5EF" w14:textId="77777777">
            <w:pPr>
              <w:jc w:val="right"/>
              <w:rPr>
                <w:color w:val="000000"/>
              </w:rPr>
            </w:pPr>
          </w:p>
        </w:tc>
        <w:tc>
          <w:tcPr>
            <w:tcW w:w="780" w:type="dxa"/>
            <w:noWrap/>
          </w:tcPr>
          <w:p w:rsidRPr="00A63580" w:rsidR="00A63580" w:rsidP="00334DC7" w:rsidRDefault="00A63580" w14:paraId="60B81932" w14:textId="77777777">
            <w:pPr>
              <w:jc w:val="right"/>
              <w:rPr>
                <w:color w:val="000000"/>
              </w:rPr>
            </w:pPr>
          </w:p>
        </w:tc>
        <w:tc>
          <w:tcPr>
            <w:tcW w:w="780" w:type="dxa"/>
            <w:noWrap/>
          </w:tcPr>
          <w:p w:rsidRPr="00A63580" w:rsidR="00A63580" w:rsidP="00334DC7" w:rsidRDefault="00A63580" w14:paraId="11AB75EC" w14:textId="77777777">
            <w:pPr>
              <w:jc w:val="right"/>
              <w:rPr>
                <w:color w:val="000000"/>
              </w:rPr>
            </w:pPr>
          </w:p>
        </w:tc>
        <w:tc>
          <w:tcPr>
            <w:tcW w:w="780" w:type="dxa"/>
            <w:noWrap/>
          </w:tcPr>
          <w:p w:rsidRPr="00A63580" w:rsidR="00A63580" w:rsidP="00334DC7" w:rsidRDefault="00A63580" w14:paraId="79D7A1A4" w14:textId="77777777">
            <w:pPr>
              <w:jc w:val="right"/>
              <w:rPr>
                <w:color w:val="000000"/>
              </w:rPr>
            </w:pPr>
          </w:p>
        </w:tc>
        <w:tc>
          <w:tcPr>
            <w:tcW w:w="780" w:type="dxa"/>
            <w:noWrap/>
          </w:tcPr>
          <w:p w:rsidRPr="00A63580" w:rsidR="00A63580" w:rsidP="00334DC7" w:rsidRDefault="00A63580" w14:paraId="606118A5" w14:textId="77777777">
            <w:pPr>
              <w:jc w:val="right"/>
              <w:rPr>
                <w:color w:val="000000"/>
              </w:rPr>
            </w:pPr>
          </w:p>
        </w:tc>
        <w:tc>
          <w:tcPr>
            <w:tcW w:w="867" w:type="dxa"/>
            <w:noWrap/>
          </w:tcPr>
          <w:p w:rsidRPr="00A63580" w:rsidR="00A63580" w:rsidP="00334DC7" w:rsidRDefault="00A63580" w14:paraId="07FB6CC1" w14:textId="77777777">
            <w:pPr>
              <w:jc w:val="right"/>
              <w:rPr>
                <w:color w:val="000000"/>
              </w:rPr>
            </w:pPr>
          </w:p>
        </w:tc>
      </w:tr>
      <w:tr w:rsidRPr="00A63580" w:rsidR="00A63580" w:rsidTr="00334DC7" w14:paraId="02A81285" w14:textId="77777777">
        <w:trPr>
          <w:trHeight w:val="225"/>
        </w:trPr>
        <w:tc>
          <w:tcPr>
            <w:tcW w:w="509" w:type="dxa"/>
            <w:noWrap/>
          </w:tcPr>
          <w:p w:rsidRPr="00A63580" w:rsidR="00A63580" w:rsidP="00334DC7" w:rsidRDefault="00A63580" w14:paraId="1C53B4CD" w14:textId="77777777">
            <w:pPr>
              <w:jc w:val="right"/>
              <w:rPr>
                <w:color w:val="000000"/>
              </w:rPr>
            </w:pPr>
          </w:p>
        </w:tc>
        <w:tc>
          <w:tcPr>
            <w:tcW w:w="5698" w:type="dxa"/>
            <w:noWrap/>
            <w:vAlign w:val="bottom"/>
          </w:tcPr>
          <w:p w:rsidRPr="00A63580" w:rsidR="00A63580" w:rsidP="00334DC7" w:rsidRDefault="00A63580" w14:paraId="524BCFB9" w14:textId="77777777">
            <w:pPr>
              <w:rPr>
                <w:i/>
                <w:iCs/>
                <w:color w:val="000000"/>
              </w:rPr>
            </w:pPr>
            <w:r w:rsidRPr="00A63580">
              <w:rPr>
                <w:i/>
                <w:iCs/>
                <w:color w:val="000000"/>
              </w:rPr>
              <w:t>Voorjaarsnota 2025</w:t>
            </w:r>
          </w:p>
        </w:tc>
        <w:tc>
          <w:tcPr>
            <w:tcW w:w="780" w:type="dxa"/>
            <w:noWrap/>
          </w:tcPr>
          <w:p w:rsidRPr="00A63580" w:rsidR="00A63580" w:rsidP="00334DC7" w:rsidRDefault="00A63580" w14:paraId="416CCF56" w14:textId="77777777">
            <w:pPr>
              <w:jc w:val="right"/>
              <w:rPr>
                <w:color w:val="000000"/>
              </w:rPr>
            </w:pPr>
          </w:p>
        </w:tc>
        <w:tc>
          <w:tcPr>
            <w:tcW w:w="780" w:type="dxa"/>
            <w:noWrap/>
          </w:tcPr>
          <w:p w:rsidRPr="00A63580" w:rsidR="00A63580" w:rsidP="00334DC7" w:rsidRDefault="00A63580" w14:paraId="065AFC00" w14:textId="77777777">
            <w:pPr>
              <w:jc w:val="right"/>
              <w:rPr>
                <w:color w:val="000000"/>
              </w:rPr>
            </w:pPr>
          </w:p>
        </w:tc>
        <w:tc>
          <w:tcPr>
            <w:tcW w:w="780" w:type="dxa"/>
            <w:noWrap/>
          </w:tcPr>
          <w:p w:rsidRPr="00A63580" w:rsidR="00A63580" w:rsidP="00334DC7" w:rsidRDefault="00A63580" w14:paraId="6B8232BC" w14:textId="77777777">
            <w:pPr>
              <w:jc w:val="right"/>
              <w:rPr>
                <w:color w:val="000000"/>
              </w:rPr>
            </w:pPr>
          </w:p>
        </w:tc>
        <w:tc>
          <w:tcPr>
            <w:tcW w:w="780" w:type="dxa"/>
            <w:noWrap/>
          </w:tcPr>
          <w:p w:rsidRPr="00A63580" w:rsidR="00A63580" w:rsidP="00334DC7" w:rsidRDefault="00A63580" w14:paraId="7CE152F9" w14:textId="77777777">
            <w:pPr>
              <w:jc w:val="right"/>
              <w:rPr>
                <w:color w:val="000000"/>
              </w:rPr>
            </w:pPr>
          </w:p>
        </w:tc>
        <w:tc>
          <w:tcPr>
            <w:tcW w:w="780" w:type="dxa"/>
            <w:noWrap/>
          </w:tcPr>
          <w:p w:rsidRPr="00A63580" w:rsidR="00A63580" w:rsidP="00334DC7" w:rsidRDefault="00A63580" w14:paraId="6B39243F" w14:textId="77777777">
            <w:pPr>
              <w:jc w:val="right"/>
              <w:rPr>
                <w:color w:val="000000"/>
              </w:rPr>
            </w:pPr>
          </w:p>
        </w:tc>
        <w:tc>
          <w:tcPr>
            <w:tcW w:w="867" w:type="dxa"/>
            <w:noWrap/>
          </w:tcPr>
          <w:p w:rsidRPr="00A63580" w:rsidR="00A63580" w:rsidP="00334DC7" w:rsidRDefault="00A63580" w14:paraId="0A308697" w14:textId="77777777">
            <w:pPr>
              <w:jc w:val="right"/>
              <w:rPr>
                <w:color w:val="000000"/>
              </w:rPr>
            </w:pPr>
          </w:p>
        </w:tc>
      </w:tr>
      <w:tr w:rsidRPr="00A63580" w:rsidR="00A63580" w:rsidTr="00334DC7" w14:paraId="160B4562" w14:textId="77777777">
        <w:trPr>
          <w:trHeight w:val="225"/>
        </w:trPr>
        <w:tc>
          <w:tcPr>
            <w:tcW w:w="509" w:type="dxa"/>
            <w:noWrap/>
          </w:tcPr>
          <w:p w:rsidRPr="00A63580" w:rsidR="00A63580" w:rsidP="00334DC7" w:rsidRDefault="00A63580" w14:paraId="04DB2C9F" w14:textId="77777777">
            <w:pPr>
              <w:jc w:val="right"/>
              <w:rPr>
                <w:color w:val="000000"/>
              </w:rPr>
            </w:pPr>
            <w:r w:rsidRPr="00A63580">
              <w:rPr>
                <w:color w:val="000000"/>
              </w:rPr>
              <w:t>12.</w:t>
            </w:r>
          </w:p>
        </w:tc>
        <w:tc>
          <w:tcPr>
            <w:tcW w:w="5698" w:type="dxa"/>
            <w:noWrap/>
            <w:vAlign w:val="bottom"/>
          </w:tcPr>
          <w:p w:rsidRPr="00A63580" w:rsidR="00A63580" w:rsidP="00334DC7" w:rsidRDefault="00A63580" w14:paraId="674B7AFF" w14:textId="77777777">
            <w:pPr>
              <w:rPr>
                <w:color w:val="000000"/>
              </w:rPr>
            </w:pPr>
            <w:r w:rsidRPr="00A63580">
              <w:rPr>
                <w:color w:val="000000"/>
              </w:rPr>
              <w:t xml:space="preserve">Ontwikkeling arbeidsvermogen afgewezen </w:t>
            </w:r>
            <w:proofErr w:type="spellStart"/>
            <w:r w:rsidRPr="00A63580">
              <w:rPr>
                <w:color w:val="000000"/>
              </w:rPr>
              <w:t>Wajongeren</w:t>
            </w:r>
            <w:proofErr w:type="spellEnd"/>
          </w:p>
        </w:tc>
        <w:tc>
          <w:tcPr>
            <w:tcW w:w="780" w:type="dxa"/>
            <w:noWrap/>
          </w:tcPr>
          <w:p w:rsidRPr="00A63580" w:rsidR="00A63580" w:rsidP="00334DC7" w:rsidRDefault="00A63580" w14:paraId="55BA720D" w14:textId="77777777">
            <w:pPr>
              <w:jc w:val="right"/>
              <w:rPr>
                <w:color w:val="000000"/>
              </w:rPr>
            </w:pPr>
            <w:r w:rsidRPr="00A63580">
              <w:rPr>
                <w:color w:val="000000"/>
              </w:rPr>
              <w:t>0</w:t>
            </w:r>
          </w:p>
        </w:tc>
        <w:tc>
          <w:tcPr>
            <w:tcW w:w="780" w:type="dxa"/>
            <w:noWrap/>
          </w:tcPr>
          <w:p w:rsidRPr="00A63580" w:rsidR="00A63580" w:rsidP="00334DC7" w:rsidRDefault="00A63580" w14:paraId="6CB63D14" w14:textId="77777777">
            <w:pPr>
              <w:jc w:val="right"/>
              <w:rPr>
                <w:color w:val="000000"/>
              </w:rPr>
            </w:pPr>
            <w:r w:rsidRPr="00A63580">
              <w:rPr>
                <w:color w:val="000000"/>
              </w:rPr>
              <w:t>0</w:t>
            </w:r>
          </w:p>
        </w:tc>
        <w:tc>
          <w:tcPr>
            <w:tcW w:w="780" w:type="dxa"/>
            <w:noWrap/>
          </w:tcPr>
          <w:p w:rsidRPr="00A63580" w:rsidR="00A63580" w:rsidP="00334DC7" w:rsidRDefault="00A63580" w14:paraId="265218BC" w14:textId="77777777">
            <w:pPr>
              <w:jc w:val="right"/>
              <w:rPr>
                <w:color w:val="000000"/>
              </w:rPr>
            </w:pPr>
            <w:r w:rsidRPr="00A63580">
              <w:rPr>
                <w:color w:val="000000"/>
              </w:rPr>
              <w:t>4</w:t>
            </w:r>
          </w:p>
        </w:tc>
        <w:tc>
          <w:tcPr>
            <w:tcW w:w="780" w:type="dxa"/>
            <w:noWrap/>
          </w:tcPr>
          <w:p w:rsidRPr="00A63580" w:rsidR="00A63580" w:rsidP="00334DC7" w:rsidRDefault="00A63580" w14:paraId="368BB080" w14:textId="77777777">
            <w:pPr>
              <w:jc w:val="right"/>
              <w:rPr>
                <w:color w:val="000000"/>
              </w:rPr>
            </w:pPr>
            <w:r w:rsidRPr="00A63580">
              <w:rPr>
                <w:color w:val="000000"/>
              </w:rPr>
              <w:t>8</w:t>
            </w:r>
          </w:p>
        </w:tc>
        <w:tc>
          <w:tcPr>
            <w:tcW w:w="780" w:type="dxa"/>
            <w:noWrap/>
          </w:tcPr>
          <w:p w:rsidRPr="00A63580" w:rsidR="00A63580" w:rsidP="00334DC7" w:rsidRDefault="00A63580" w14:paraId="27FEEDED" w14:textId="77777777">
            <w:pPr>
              <w:jc w:val="right"/>
              <w:rPr>
                <w:color w:val="000000"/>
              </w:rPr>
            </w:pPr>
            <w:r w:rsidRPr="00A63580">
              <w:rPr>
                <w:color w:val="000000"/>
              </w:rPr>
              <w:t>13</w:t>
            </w:r>
          </w:p>
        </w:tc>
        <w:tc>
          <w:tcPr>
            <w:tcW w:w="867" w:type="dxa"/>
            <w:noWrap/>
          </w:tcPr>
          <w:p w:rsidRPr="00A63580" w:rsidR="00A63580" w:rsidP="00334DC7" w:rsidRDefault="00A63580" w14:paraId="79FA6540" w14:textId="77777777">
            <w:pPr>
              <w:jc w:val="right"/>
              <w:rPr>
                <w:color w:val="000000"/>
              </w:rPr>
            </w:pPr>
            <w:r w:rsidRPr="00A63580">
              <w:rPr>
                <w:color w:val="000000"/>
              </w:rPr>
              <w:t>29</w:t>
            </w:r>
          </w:p>
        </w:tc>
      </w:tr>
      <w:tr w:rsidRPr="00A63580" w:rsidR="00A63580" w:rsidTr="00334DC7" w14:paraId="5F2A814A" w14:textId="77777777">
        <w:trPr>
          <w:trHeight w:val="225"/>
        </w:trPr>
        <w:tc>
          <w:tcPr>
            <w:tcW w:w="509" w:type="dxa"/>
            <w:noWrap/>
          </w:tcPr>
          <w:p w:rsidRPr="00A63580" w:rsidR="00A63580" w:rsidP="00334DC7" w:rsidRDefault="00A63580" w14:paraId="49718144" w14:textId="77777777">
            <w:pPr>
              <w:jc w:val="right"/>
              <w:rPr>
                <w:color w:val="000000"/>
              </w:rPr>
            </w:pPr>
            <w:r w:rsidRPr="00A63580">
              <w:rPr>
                <w:color w:val="000000"/>
              </w:rPr>
              <w:t>13.</w:t>
            </w:r>
          </w:p>
        </w:tc>
        <w:tc>
          <w:tcPr>
            <w:tcW w:w="5698" w:type="dxa"/>
            <w:noWrap/>
            <w:vAlign w:val="bottom"/>
          </w:tcPr>
          <w:p w:rsidRPr="00A63580" w:rsidR="00A63580" w:rsidP="00334DC7" w:rsidRDefault="00A63580" w14:paraId="2278DE2E" w14:textId="77777777">
            <w:pPr>
              <w:rPr>
                <w:color w:val="000000"/>
              </w:rPr>
            </w:pPr>
            <w:r w:rsidRPr="00A63580">
              <w:rPr>
                <w:color w:val="000000"/>
              </w:rPr>
              <w:t>Structurele verlenging IPS-regeling gemeentelijke doelgroep</w:t>
            </w:r>
          </w:p>
        </w:tc>
        <w:tc>
          <w:tcPr>
            <w:tcW w:w="780" w:type="dxa"/>
            <w:noWrap/>
          </w:tcPr>
          <w:p w:rsidRPr="00A63580" w:rsidR="00A63580" w:rsidP="00334DC7" w:rsidRDefault="00A63580" w14:paraId="11F04156" w14:textId="77777777">
            <w:pPr>
              <w:jc w:val="right"/>
              <w:rPr>
                <w:color w:val="000000"/>
              </w:rPr>
            </w:pPr>
            <w:r w:rsidRPr="00A63580">
              <w:rPr>
                <w:color w:val="000000"/>
              </w:rPr>
              <w:t>0</w:t>
            </w:r>
          </w:p>
        </w:tc>
        <w:tc>
          <w:tcPr>
            <w:tcW w:w="780" w:type="dxa"/>
            <w:noWrap/>
          </w:tcPr>
          <w:p w:rsidRPr="00A63580" w:rsidR="00A63580" w:rsidP="00334DC7" w:rsidRDefault="00A63580" w14:paraId="490743AD" w14:textId="77777777">
            <w:pPr>
              <w:jc w:val="right"/>
              <w:rPr>
                <w:color w:val="000000"/>
              </w:rPr>
            </w:pPr>
            <w:r w:rsidRPr="00A63580">
              <w:rPr>
                <w:color w:val="000000"/>
              </w:rPr>
              <w:t>6</w:t>
            </w:r>
          </w:p>
        </w:tc>
        <w:tc>
          <w:tcPr>
            <w:tcW w:w="780" w:type="dxa"/>
            <w:noWrap/>
          </w:tcPr>
          <w:p w:rsidRPr="00A63580" w:rsidR="00A63580" w:rsidP="00334DC7" w:rsidRDefault="00A63580" w14:paraId="36BC2FF8" w14:textId="77777777">
            <w:pPr>
              <w:jc w:val="right"/>
              <w:rPr>
                <w:color w:val="000000"/>
              </w:rPr>
            </w:pPr>
            <w:r w:rsidRPr="00A63580">
              <w:rPr>
                <w:color w:val="000000"/>
              </w:rPr>
              <w:t>14</w:t>
            </w:r>
          </w:p>
        </w:tc>
        <w:tc>
          <w:tcPr>
            <w:tcW w:w="780" w:type="dxa"/>
            <w:noWrap/>
          </w:tcPr>
          <w:p w:rsidRPr="00A63580" w:rsidR="00A63580" w:rsidP="00334DC7" w:rsidRDefault="00A63580" w14:paraId="6C891B0D" w14:textId="77777777">
            <w:pPr>
              <w:jc w:val="right"/>
              <w:rPr>
                <w:color w:val="000000"/>
              </w:rPr>
            </w:pPr>
            <w:r w:rsidRPr="00A63580">
              <w:rPr>
                <w:color w:val="000000"/>
              </w:rPr>
              <w:t>14</w:t>
            </w:r>
          </w:p>
        </w:tc>
        <w:tc>
          <w:tcPr>
            <w:tcW w:w="780" w:type="dxa"/>
            <w:noWrap/>
          </w:tcPr>
          <w:p w:rsidRPr="00A63580" w:rsidR="00A63580" w:rsidP="00334DC7" w:rsidRDefault="00A63580" w14:paraId="62DFB962" w14:textId="77777777">
            <w:pPr>
              <w:jc w:val="right"/>
              <w:rPr>
                <w:color w:val="000000"/>
              </w:rPr>
            </w:pPr>
            <w:r w:rsidRPr="00A63580">
              <w:rPr>
                <w:color w:val="000000"/>
              </w:rPr>
              <w:t>12</w:t>
            </w:r>
          </w:p>
        </w:tc>
        <w:tc>
          <w:tcPr>
            <w:tcW w:w="867" w:type="dxa"/>
            <w:noWrap/>
          </w:tcPr>
          <w:p w:rsidRPr="00A63580" w:rsidR="00A63580" w:rsidP="00334DC7" w:rsidRDefault="00A63580" w14:paraId="3BD7C197" w14:textId="77777777">
            <w:pPr>
              <w:jc w:val="right"/>
              <w:rPr>
                <w:color w:val="000000"/>
              </w:rPr>
            </w:pPr>
            <w:r w:rsidRPr="00A63580">
              <w:rPr>
                <w:color w:val="000000"/>
              </w:rPr>
              <w:t>12</w:t>
            </w:r>
          </w:p>
        </w:tc>
      </w:tr>
      <w:tr w:rsidRPr="00A63580" w:rsidR="00A63580" w:rsidTr="00334DC7" w14:paraId="7DD8535B" w14:textId="77777777">
        <w:trPr>
          <w:trHeight w:val="225"/>
        </w:trPr>
        <w:tc>
          <w:tcPr>
            <w:tcW w:w="509" w:type="dxa"/>
            <w:noWrap/>
          </w:tcPr>
          <w:p w:rsidRPr="00A63580" w:rsidR="00A63580" w:rsidP="00334DC7" w:rsidRDefault="00A63580" w14:paraId="7CAEE000" w14:textId="77777777">
            <w:pPr>
              <w:jc w:val="right"/>
              <w:rPr>
                <w:color w:val="000000"/>
              </w:rPr>
            </w:pPr>
            <w:r w:rsidRPr="00A63580">
              <w:rPr>
                <w:color w:val="000000"/>
              </w:rPr>
              <w:t>14.</w:t>
            </w:r>
          </w:p>
        </w:tc>
        <w:tc>
          <w:tcPr>
            <w:tcW w:w="5698" w:type="dxa"/>
            <w:noWrap/>
            <w:vAlign w:val="bottom"/>
          </w:tcPr>
          <w:p w:rsidRPr="00A63580" w:rsidR="00A63580" w:rsidP="00334DC7" w:rsidRDefault="00A63580" w14:paraId="5BD46452" w14:textId="77777777">
            <w:pPr>
              <w:rPr>
                <w:color w:val="000000"/>
              </w:rPr>
            </w:pPr>
            <w:r w:rsidRPr="00A63580">
              <w:rPr>
                <w:color w:val="000000"/>
              </w:rPr>
              <w:t xml:space="preserve">Inkomensafhankelijke </w:t>
            </w:r>
            <w:proofErr w:type="spellStart"/>
            <w:r w:rsidRPr="00A63580">
              <w:rPr>
                <w:color w:val="000000"/>
              </w:rPr>
              <w:t>kindregeling</w:t>
            </w:r>
            <w:proofErr w:type="spellEnd"/>
            <w:r w:rsidRPr="00A63580">
              <w:rPr>
                <w:color w:val="000000"/>
              </w:rPr>
              <w:t xml:space="preserve"> en plusopvang CN</w:t>
            </w:r>
          </w:p>
        </w:tc>
        <w:tc>
          <w:tcPr>
            <w:tcW w:w="780" w:type="dxa"/>
            <w:noWrap/>
          </w:tcPr>
          <w:p w:rsidRPr="00A63580" w:rsidR="00A63580" w:rsidP="00334DC7" w:rsidRDefault="00A63580" w14:paraId="7E199599" w14:textId="77777777">
            <w:pPr>
              <w:jc w:val="right"/>
              <w:rPr>
                <w:color w:val="000000"/>
              </w:rPr>
            </w:pPr>
            <w:r w:rsidRPr="00A63580">
              <w:rPr>
                <w:color w:val="000000"/>
              </w:rPr>
              <w:t>1</w:t>
            </w:r>
          </w:p>
        </w:tc>
        <w:tc>
          <w:tcPr>
            <w:tcW w:w="780" w:type="dxa"/>
            <w:noWrap/>
          </w:tcPr>
          <w:p w:rsidRPr="00A63580" w:rsidR="00A63580" w:rsidP="00334DC7" w:rsidRDefault="00A63580" w14:paraId="368CF96E" w14:textId="77777777">
            <w:pPr>
              <w:jc w:val="right"/>
              <w:rPr>
                <w:color w:val="000000"/>
              </w:rPr>
            </w:pPr>
            <w:r w:rsidRPr="00A63580">
              <w:rPr>
                <w:color w:val="000000"/>
              </w:rPr>
              <w:t>1</w:t>
            </w:r>
          </w:p>
        </w:tc>
        <w:tc>
          <w:tcPr>
            <w:tcW w:w="780" w:type="dxa"/>
            <w:noWrap/>
          </w:tcPr>
          <w:p w:rsidRPr="00A63580" w:rsidR="00A63580" w:rsidP="00334DC7" w:rsidRDefault="00A63580" w14:paraId="5949CBB3" w14:textId="77777777">
            <w:pPr>
              <w:jc w:val="right"/>
              <w:rPr>
                <w:color w:val="000000"/>
              </w:rPr>
            </w:pPr>
            <w:r w:rsidRPr="00A63580">
              <w:rPr>
                <w:color w:val="000000"/>
              </w:rPr>
              <w:t>3</w:t>
            </w:r>
          </w:p>
        </w:tc>
        <w:tc>
          <w:tcPr>
            <w:tcW w:w="780" w:type="dxa"/>
            <w:noWrap/>
          </w:tcPr>
          <w:p w:rsidRPr="00A63580" w:rsidR="00A63580" w:rsidP="00334DC7" w:rsidRDefault="00A63580" w14:paraId="7F186A97" w14:textId="77777777">
            <w:pPr>
              <w:jc w:val="right"/>
              <w:rPr>
                <w:color w:val="000000"/>
              </w:rPr>
            </w:pPr>
            <w:r w:rsidRPr="00A63580">
              <w:rPr>
                <w:color w:val="000000"/>
              </w:rPr>
              <w:t>3</w:t>
            </w:r>
          </w:p>
        </w:tc>
        <w:tc>
          <w:tcPr>
            <w:tcW w:w="780" w:type="dxa"/>
            <w:noWrap/>
          </w:tcPr>
          <w:p w:rsidRPr="00A63580" w:rsidR="00A63580" w:rsidP="00334DC7" w:rsidRDefault="00A63580" w14:paraId="66BE1784" w14:textId="77777777">
            <w:pPr>
              <w:jc w:val="right"/>
              <w:rPr>
                <w:color w:val="000000"/>
              </w:rPr>
            </w:pPr>
            <w:r w:rsidRPr="00A63580">
              <w:rPr>
                <w:color w:val="000000"/>
              </w:rPr>
              <w:t>3</w:t>
            </w:r>
          </w:p>
        </w:tc>
        <w:tc>
          <w:tcPr>
            <w:tcW w:w="867" w:type="dxa"/>
            <w:noWrap/>
          </w:tcPr>
          <w:p w:rsidRPr="00A63580" w:rsidR="00A63580" w:rsidP="00334DC7" w:rsidRDefault="00A63580" w14:paraId="25991C1D" w14:textId="77777777">
            <w:pPr>
              <w:jc w:val="right"/>
              <w:rPr>
                <w:color w:val="000000"/>
              </w:rPr>
            </w:pPr>
            <w:r w:rsidRPr="00A63580">
              <w:rPr>
                <w:color w:val="000000"/>
              </w:rPr>
              <w:t>3</w:t>
            </w:r>
          </w:p>
        </w:tc>
      </w:tr>
      <w:tr w:rsidRPr="00A63580" w:rsidR="00A63580" w:rsidTr="00334DC7" w14:paraId="7DDB6CBD" w14:textId="77777777">
        <w:trPr>
          <w:trHeight w:val="225"/>
        </w:trPr>
        <w:tc>
          <w:tcPr>
            <w:tcW w:w="509" w:type="dxa"/>
            <w:noWrap/>
          </w:tcPr>
          <w:p w:rsidRPr="00A63580" w:rsidR="00A63580" w:rsidP="00334DC7" w:rsidRDefault="00A63580" w14:paraId="6F02CD8E" w14:textId="77777777">
            <w:pPr>
              <w:jc w:val="right"/>
              <w:rPr>
                <w:color w:val="000000"/>
              </w:rPr>
            </w:pPr>
            <w:r w:rsidRPr="00A63580">
              <w:rPr>
                <w:color w:val="000000"/>
              </w:rPr>
              <w:t>15.</w:t>
            </w:r>
          </w:p>
        </w:tc>
        <w:tc>
          <w:tcPr>
            <w:tcW w:w="5698" w:type="dxa"/>
            <w:noWrap/>
            <w:vAlign w:val="bottom"/>
          </w:tcPr>
          <w:p w:rsidRPr="00A63580" w:rsidR="00A63580" w:rsidP="00334DC7" w:rsidRDefault="00A63580" w14:paraId="5994B865" w14:textId="77777777">
            <w:pPr>
              <w:rPr>
                <w:color w:val="000000"/>
              </w:rPr>
            </w:pPr>
            <w:r w:rsidRPr="00A63580">
              <w:rPr>
                <w:color w:val="000000"/>
              </w:rPr>
              <w:t>Werken met een arbeidsbeperking CN</w:t>
            </w:r>
          </w:p>
        </w:tc>
        <w:tc>
          <w:tcPr>
            <w:tcW w:w="780" w:type="dxa"/>
            <w:noWrap/>
          </w:tcPr>
          <w:p w:rsidRPr="00A63580" w:rsidR="00A63580" w:rsidP="00334DC7" w:rsidRDefault="00A63580" w14:paraId="3972E59D" w14:textId="77777777">
            <w:pPr>
              <w:jc w:val="right"/>
              <w:rPr>
                <w:color w:val="000000"/>
              </w:rPr>
            </w:pPr>
            <w:r w:rsidRPr="00A63580">
              <w:rPr>
                <w:color w:val="000000"/>
              </w:rPr>
              <w:t>0</w:t>
            </w:r>
          </w:p>
        </w:tc>
        <w:tc>
          <w:tcPr>
            <w:tcW w:w="780" w:type="dxa"/>
            <w:noWrap/>
          </w:tcPr>
          <w:p w:rsidRPr="00A63580" w:rsidR="00A63580" w:rsidP="00334DC7" w:rsidRDefault="00A63580" w14:paraId="07DF9998" w14:textId="77777777">
            <w:pPr>
              <w:jc w:val="right"/>
              <w:rPr>
                <w:color w:val="000000"/>
              </w:rPr>
            </w:pPr>
            <w:r w:rsidRPr="00A63580">
              <w:rPr>
                <w:color w:val="000000"/>
              </w:rPr>
              <w:t>4</w:t>
            </w:r>
          </w:p>
        </w:tc>
        <w:tc>
          <w:tcPr>
            <w:tcW w:w="780" w:type="dxa"/>
            <w:noWrap/>
          </w:tcPr>
          <w:p w:rsidRPr="00A63580" w:rsidR="00A63580" w:rsidP="00334DC7" w:rsidRDefault="00A63580" w14:paraId="281422BA" w14:textId="77777777">
            <w:pPr>
              <w:jc w:val="right"/>
              <w:rPr>
                <w:color w:val="000000"/>
              </w:rPr>
            </w:pPr>
            <w:r w:rsidRPr="00A63580">
              <w:rPr>
                <w:color w:val="000000"/>
              </w:rPr>
              <w:t>4</w:t>
            </w:r>
          </w:p>
        </w:tc>
        <w:tc>
          <w:tcPr>
            <w:tcW w:w="780" w:type="dxa"/>
            <w:noWrap/>
          </w:tcPr>
          <w:p w:rsidRPr="00A63580" w:rsidR="00A63580" w:rsidP="00334DC7" w:rsidRDefault="00A63580" w14:paraId="2785107D" w14:textId="77777777">
            <w:pPr>
              <w:jc w:val="right"/>
              <w:rPr>
                <w:color w:val="000000"/>
              </w:rPr>
            </w:pPr>
            <w:r w:rsidRPr="00A63580">
              <w:rPr>
                <w:color w:val="000000"/>
              </w:rPr>
              <w:t>4</w:t>
            </w:r>
          </w:p>
        </w:tc>
        <w:tc>
          <w:tcPr>
            <w:tcW w:w="780" w:type="dxa"/>
            <w:noWrap/>
          </w:tcPr>
          <w:p w:rsidRPr="00A63580" w:rsidR="00A63580" w:rsidP="00334DC7" w:rsidRDefault="00A63580" w14:paraId="36D659DC" w14:textId="77777777">
            <w:pPr>
              <w:jc w:val="right"/>
              <w:rPr>
                <w:color w:val="000000"/>
              </w:rPr>
            </w:pPr>
            <w:r w:rsidRPr="00A63580">
              <w:rPr>
                <w:color w:val="000000"/>
              </w:rPr>
              <w:t>4</w:t>
            </w:r>
          </w:p>
        </w:tc>
        <w:tc>
          <w:tcPr>
            <w:tcW w:w="867" w:type="dxa"/>
            <w:noWrap/>
          </w:tcPr>
          <w:p w:rsidRPr="00A63580" w:rsidR="00A63580" w:rsidP="00334DC7" w:rsidRDefault="00A63580" w14:paraId="58422D94" w14:textId="77777777">
            <w:pPr>
              <w:jc w:val="right"/>
              <w:rPr>
                <w:color w:val="000000"/>
              </w:rPr>
            </w:pPr>
            <w:r w:rsidRPr="00A63580">
              <w:rPr>
                <w:color w:val="000000"/>
              </w:rPr>
              <w:t>4</w:t>
            </w:r>
          </w:p>
        </w:tc>
      </w:tr>
      <w:tr w:rsidRPr="00A63580" w:rsidR="00A63580" w:rsidTr="00334DC7" w14:paraId="6A63E86A" w14:textId="77777777">
        <w:trPr>
          <w:trHeight w:val="225"/>
        </w:trPr>
        <w:tc>
          <w:tcPr>
            <w:tcW w:w="509" w:type="dxa"/>
            <w:noWrap/>
          </w:tcPr>
          <w:p w:rsidRPr="00A63580" w:rsidR="00A63580" w:rsidP="00334DC7" w:rsidRDefault="00A63580" w14:paraId="65E79707" w14:textId="77777777">
            <w:pPr>
              <w:jc w:val="right"/>
              <w:rPr>
                <w:color w:val="000000"/>
              </w:rPr>
            </w:pPr>
            <w:r w:rsidRPr="00A63580">
              <w:rPr>
                <w:color w:val="000000"/>
              </w:rPr>
              <w:t>16.</w:t>
            </w:r>
          </w:p>
        </w:tc>
        <w:tc>
          <w:tcPr>
            <w:tcW w:w="5698" w:type="dxa"/>
            <w:noWrap/>
            <w:vAlign w:val="bottom"/>
          </w:tcPr>
          <w:p w:rsidRPr="00A63580" w:rsidR="00A63580" w:rsidP="00334DC7" w:rsidRDefault="00A63580" w14:paraId="0099D7DD" w14:textId="77777777">
            <w:pPr>
              <w:rPr>
                <w:color w:val="000000"/>
              </w:rPr>
            </w:pPr>
            <w:r w:rsidRPr="00A63580">
              <w:rPr>
                <w:color w:val="000000"/>
              </w:rPr>
              <w:t>Financiering sociaal ontwikkelbedrijven</w:t>
            </w:r>
          </w:p>
        </w:tc>
        <w:tc>
          <w:tcPr>
            <w:tcW w:w="780" w:type="dxa"/>
            <w:noWrap/>
          </w:tcPr>
          <w:p w:rsidRPr="00A63580" w:rsidR="00A63580" w:rsidP="00334DC7" w:rsidRDefault="00A63580" w14:paraId="28FAF77A" w14:textId="77777777">
            <w:pPr>
              <w:jc w:val="right"/>
              <w:rPr>
                <w:color w:val="000000"/>
              </w:rPr>
            </w:pPr>
            <w:r w:rsidRPr="00A63580">
              <w:rPr>
                <w:color w:val="000000"/>
              </w:rPr>
              <w:t>34</w:t>
            </w:r>
          </w:p>
        </w:tc>
        <w:tc>
          <w:tcPr>
            <w:tcW w:w="780" w:type="dxa"/>
            <w:noWrap/>
          </w:tcPr>
          <w:p w:rsidRPr="00A63580" w:rsidR="00A63580" w:rsidP="00334DC7" w:rsidRDefault="00A63580" w14:paraId="3EF4D405" w14:textId="77777777">
            <w:pPr>
              <w:jc w:val="right"/>
              <w:rPr>
                <w:color w:val="000000"/>
              </w:rPr>
            </w:pPr>
            <w:r w:rsidRPr="00A63580">
              <w:rPr>
                <w:color w:val="000000"/>
              </w:rPr>
              <w:t>37</w:t>
            </w:r>
          </w:p>
        </w:tc>
        <w:tc>
          <w:tcPr>
            <w:tcW w:w="780" w:type="dxa"/>
            <w:noWrap/>
          </w:tcPr>
          <w:p w:rsidRPr="00A63580" w:rsidR="00A63580" w:rsidP="00334DC7" w:rsidRDefault="00A63580" w14:paraId="51769AD8" w14:textId="77777777">
            <w:pPr>
              <w:jc w:val="right"/>
              <w:rPr>
                <w:color w:val="000000"/>
              </w:rPr>
            </w:pPr>
            <w:r w:rsidRPr="00A63580">
              <w:rPr>
                <w:color w:val="000000"/>
              </w:rPr>
              <w:t>39</w:t>
            </w:r>
          </w:p>
        </w:tc>
        <w:tc>
          <w:tcPr>
            <w:tcW w:w="780" w:type="dxa"/>
            <w:noWrap/>
          </w:tcPr>
          <w:p w:rsidRPr="00A63580" w:rsidR="00A63580" w:rsidP="00334DC7" w:rsidRDefault="00A63580" w14:paraId="4E1F3C84" w14:textId="77777777">
            <w:pPr>
              <w:jc w:val="right"/>
              <w:rPr>
                <w:color w:val="000000"/>
              </w:rPr>
            </w:pPr>
            <w:r w:rsidRPr="00A63580">
              <w:rPr>
                <w:color w:val="000000"/>
              </w:rPr>
              <w:t>42</w:t>
            </w:r>
          </w:p>
        </w:tc>
        <w:tc>
          <w:tcPr>
            <w:tcW w:w="780" w:type="dxa"/>
            <w:noWrap/>
          </w:tcPr>
          <w:p w:rsidRPr="00A63580" w:rsidR="00A63580" w:rsidP="00334DC7" w:rsidRDefault="00A63580" w14:paraId="1F616AF2" w14:textId="77777777">
            <w:pPr>
              <w:jc w:val="right"/>
              <w:rPr>
                <w:color w:val="000000"/>
              </w:rPr>
            </w:pPr>
            <w:r w:rsidRPr="00A63580">
              <w:rPr>
                <w:color w:val="000000"/>
              </w:rPr>
              <w:t>44</w:t>
            </w:r>
          </w:p>
        </w:tc>
        <w:tc>
          <w:tcPr>
            <w:tcW w:w="867" w:type="dxa"/>
            <w:noWrap/>
          </w:tcPr>
          <w:p w:rsidRPr="00A63580" w:rsidR="00A63580" w:rsidP="00334DC7" w:rsidRDefault="00A63580" w14:paraId="77509B54" w14:textId="77777777">
            <w:pPr>
              <w:jc w:val="right"/>
              <w:rPr>
                <w:color w:val="000000"/>
              </w:rPr>
            </w:pPr>
            <w:r w:rsidRPr="00A63580">
              <w:rPr>
                <w:color w:val="000000"/>
              </w:rPr>
              <w:t>90</w:t>
            </w:r>
          </w:p>
        </w:tc>
      </w:tr>
      <w:tr w:rsidRPr="00A63580" w:rsidR="00A63580" w:rsidTr="00334DC7" w14:paraId="38C4B6A3" w14:textId="77777777">
        <w:trPr>
          <w:trHeight w:val="225"/>
        </w:trPr>
        <w:tc>
          <w:tcPr>
            <w:tcW w:w="509" w:type="dxa"/>
            <w:noWrap/>
          </w:tcPr>
          <w:p w:rsidRPr="00A63580" w:rsidR="00A63580" w:rsidP="00334DC7" w:rsidRDefault="00A63580" w14:paraId="15D810F0" w14:textId="77777777">
            <w:pPr>
              <w:jc w:val="right"/>
              <w:rPr>
                <w:color w:val="000000"/>
              </w:rPr>
            </w:pPr>
            <w:r w:rsidRPr="00A63580">
              <w:rPr>
                <w:color w:val="000000"/>
              </w:rPr>
              <w:t>17.</w:t>
            </w:r>
          </w:p>
        </w:tc>
        <w:tc>
          <w:tcPr>
            <w:tcW w:w="5698" w:type="dxa"/>
            <w:noWrap/>
            <w:vAlign w:val="bottom"/>
          </w:tcPr>
          <w:p w:rsidRPr="00A63580" w:rsidR="00A63580" w:rsidP="00334DC7" w:rsidRDefault="00A63580" w14:paraId="1D0E8648" w14:textId="77777777">
            <w:pPr>
              <w:rPr>
                <w:color w:val="000000"/>
              </w:rPr>
            </w:pPr>
            <w:r w:rsidRPr="00A63580">
              <w:rPr>
                <w:color w:val="000000"/>
              </w:rPr>
              <w:t>Uitstellen aangepast arbeidsongeschiktheidscriterium bij loonkostensubsidie met 1 jaar (naar 2027)</w:t>
            </w:r>
          </w:p>
        </w:tc>
        <w:tc>
          <w:tcPr>
            <w:tcW w:w="780" w:type="dxa"/>
            <w:noWrap/>
          </w:tcPr>
          <w:p w:rsidRPr="00A63580" w:rsidR="00A63580" w:rsidP="00334DC7" w:rsidRDefault="00A63580" w14:paraId="51422962" w14:textId="77777777">
            <w:pPr>
              <w:jc w:val="right"/>
              <w:rPr>
                <w:color w:val="000000"/>
              </w:rPr>
            </w:pPr>
            <w:r w:rsidRPr="00A63580">
              <w:rPr>
                <w:color w:val="000000"/>
              </w:rPr>
              <w:t>0</w:t>
            </w:r>
          </w:p>
        </w:tc>
        <w:tc>
          <w:tcPr>
            <w:tcW w:w="780" w:type="dxa"/>
            <w:noWrap/>
          </w:tcPr>
          <w:p w:rsidRPr="00A63580" w:rsidR="00A63580" w:rsidP="00334DC7" w:rsidRDefault="00A63580" w14:paraId="723A7B67" w14:textId="77777777">
            <w:pPr>
              <w:jc w:val="right"/>
              <w:rPr>
                <w:color w:val="000000"/>
              </w:rPr>
            </w:pPr>
            <w:r w:rsidRPr="00A63580">
              <w:rPr>
                <w:color w:val="000000"/>
              </w:rPr>
              <w:t>1</w:t>
            </w:r>
          </w:p>
        </w:tc>
        <w:tc>
          <w:tcPr>
            <w:tcW w:w="780" w:type="dxa"/>
            <w:noWrap/>
          </w:tcPr>
          <w:p w:rsidRPr="00A63580" w:rsidR="00A63580" w:rsidP="00334DC7" w:rsidRDefault="00A63580" w14:paraId="489D0059" w14:textId="77777777">
            <w:pPr>
              <w:jc w:val="right"/>
              <w:rPr>
                <w:color w:val="000000"/>
              </w:rPr>
            </w:pPr>
            <w:r w:rsidRPr="00A63580">
              <w:rPr>
                <w:color w:val="000000"/>
              </w:rPr>
              <w:t>1</w:t>
            </w:r>
          </w:p>
        </w:tc>
        <w:tc>
          <w:tcPr>
            <w:tcW w:w="780" w:type="dxa"/>
            <w:noWrap/>
          </w:tcPr>
          <w:p w:rsidRPr="00A63580" w:rsidR="00A63580" w:rsidP="00334DC7" w:rsidRDefault="00A63580" w14:paraId="4A233FC1" w14:textId="77777777">
            <w:pPr>
              <w:jc w:val="right"/>
              <w:rPr>
                <w:color w:val="000000"/>
              </w:rPr>
            </w:pPr>
            <w:r w:rsidRPr="00A63580">
              <w:rPr>
                <w:color w:val="000000"/>
              </w:rPr>
              <w:t>1</w:t>
            </w:r>
          </w:p>
        </w:tc>
        <w:tc>
          <w:tcPr>
            <w:tcW w:w="780" w:type="dxa"/>
            <w:noWrap/>
          </w:tcPr>
          <w:p w:rsidRPr="00A63580" w:rsidR="00A63580" w:rsidP="00334DC7" w:rsidRDefault="00A63580" w14:paraId="4551BEC2" w14:textId="77777777">
            <w:pPr>
              <w:jc w:val="right"/>
              <w:rPr>
                <w:color w:val="000000"/>
              </w:rPr>
            </w:pPr>
            <w:r w:rsidRPr="00A63580">
              <w:rPr>
                <w:color w:val="000000"/>
              </w:rPr>
              <w:t>1</w:t>
            </w:r>
          </w:p>
        </w:tc>
        <w:tc>
          <w:tcPr>
            <w:tcW w:w="867" w:type="dxa"/>
            <w:noWrap/>
          </w:tcPr>
          <w:p w:rsidRPr="00A63580" w:rsidR="00A63580" w:rsidP="00334DC7" w:rsidRDefault="00A63580" w14:paraId="6C0FE4AD" w14:textId="77777777">
            <w:pPr>
              <w:jc w:val="right"/>
              <w:rPr>
                <w:color w:val="000000"/>
              </w:rPr>
            </w:pPr>
            <w:r w:rsidRPr="00A63580">
              <w:rPr>
                <w:color w:val="000000"/>
              </w:rPr>
              <w:t>0</w:t>
            </w:r>
          </w:p>
        </w:tc>
      </w:tr>
      <w:tr w:rsidRPr="00A63580" w:rsidR="00A63580" w:rsidTr="00334DC7" w14:paraId="30F3AA1F" w14:textId="77777777">
        <w:trPr>
          <w:trHeight w:val="225"/>
        </w:trPr>
        <w:tc>
          <w:tcPr>
            <w:tcW w:w="509" w:type="dxa"/>
            <w:noWrap/>
          </w:tcPr>
          <w:p w:rsidRPr="00A63580" w:rsidR="00A63580" w:rsidP="00334DC7" w:rsidRDefault="00A63580" w14:paraId="6D9F535E" w14:textId="77777777">
            <w:pPr>
              <w:jc w:val="right"/>
              <w:rPr>
                <w:color w:val="000000"/>
              </w:rPr>
            </w:pPr>
            <w:r w:rsidRPr="00A63580">
              <w:rPr>
                <w:color w:val="000000"/>
              </w:rPr>
              <w:t>18.</w:t>
            </w:r>
          </w:p>
        </w:tc>
        <w:tc>
          <w:tcPr>
            <w:tcW w:w="5698" w:type="dxa"/>
            <w:noWrap/>
            <w:vAlign w:val="bottom"/>
          </w:tcPr>
          <w:p w:rsidRPr="00A63580" w:rsidR="00A63580" w:rsidP="00334DC7" w:rsidRDefault="00A63580" w14:paraId="144E3A48" w14:textId="77777777">
            <w:pPr>
              <w:rPr>
                <w:color w:val="000000"/>
              </w:rPr>
            </w:pPr>
            <w:r w:rsidRPr="00A63580">
              <w:rPr>
                <w:color w:val="000000"/>
              </w:rPr>
              <w:t xml:space="preserve">Vereenvoudiging Toeslagenwet </w:t>
            </w:r>
          </w:p>
        </w:tc>
        <w:tc>
          <w:tcPr>
            <w:tcW w:w="780" w:type="dxa"/>
            <w:noWrap/>
          </w:tcPr>
          <w:p w:rsidRPr="00A63580" w:rsidR="00A63580" w:rsidP="00334DC7" w:rsidRDefault="00A63580" w14:paraId="181E9CD2" w14:textId="77777777">
            <w:pPr>
              <w:jc w:val="right"/>
              <w:rPr>
                <w:color w:val="000000"/>
              </w:rPr>
            </w:pPr>
            <w:r w:rsidRPr="00A63580">
              <w:rPr>
                <w:color w:val="000000"/>
              </w:rPr>
              <w:t>0</w:t>
            </w:r>
          </w:p>
        </w:tc>
        <w:tc>
          <w:tcPr>
            <w:tcW w:w="780" w:type="dxa"/>
            <w:noWrap/>
          </w:tcPr>
          <w:p w:rsidRPr="00A63580" w:rsidR="00A63580" w:rsidP="00334DC7" w:rsidRDefault="00A63580" w14:paraId="6972F4C3" w14:textId="77777777">
            <w:pPr>
              <w:jc w:val="right"/>
              <w:rPr>
                <w:color w:val="000000"/>
              </w:rPr>
            </w:pPr>
            <w:r w:rsidRPr="00A63580">
              <w:rPr>
                <w:color w:val="000000"/>
              </w:rPr>
              <w:t>0</w:t>
            </w:r>
          </w:p>
        </w:tc>
        <w:tc>
          <w:tcPr>
            <w:tcW w:w="780" w:type="dxa"/>
            <w:noWrap/>
          </w:tcPr>
          <w:p w:rsidRPr="00A63580" w:rsidR="00A63580" w:rsidP="00334DC7" w:rsidRDefault="00A63580" w14:paraId="7A24B9D3" w14:textId="77777777">
            <w:pPr>
              <w:jc w:val="right"/>
              <w:rPr>
                <w:color w:val="000000"/>
              </w:rPr>
            </w:pPr>
            <w:r w:rsidRPr="00A63580">
              <w:rPr>
                <w:color w:val="000000"/>
              </w:rPr>
              <w:t>0</w:t>
            </w:r>
          </w:p>
        </w:tc>
        <w:tc>
          <w:tcPr>
            <w:tcW w:w="780" w:type="dxa"/>
            <w:noWrap/>
          </w:tcPr>
          <w:p w:rsidRPr="00A63580" w:rsidR="00A63580" w:rsidP="00334DC7" w:rsidRDefault="00A63580" w14:paraId="6DF9BD73" w14:textId="77777777">
            <w:pPr>
              <w:jc w:val="right"/>
              <w:rPr>
                <w:color w:val="000000"/>
              </w:rPr>
            </w:pPr>
            <w:r w:rsidRPr="00A63580">
              <w:rPr>
                <w:color w:val="000000"/>
              </w:rPr>
              <w:t>4</w:t>
            </w:r>
          </w:p>
        </w:tc>
        <w:tc>
          <w:tcPr>
            <w:tcW w:w="780" w:type="dxa"/>
            <w:noWrap/>
          </w:tcPr>
          <w:p w:rsidRPr="00A63580" w:rsidR="00A63580" w:rsidP="00334DC7" w:rsidRDefault="00A63580" w14:paraId="20E5D0E7" w14:textId="77777777">
            <w:pPr>
              <w:jc w:val="right"/>
              <w:rPr>
                <w:color w:val="000000"/>
              </w:rPr>
            </w:pPr>
            <w:r w:rsidRPr="00A63580">
              <w:rPr>
                <w:color w:val="000000"/>
              </w:rPr>
              <w:t>4</w:t>
            </w:r>
          </w:p>
        </w:tc>
        <w:tc>
          <w:tcPr>
            <w:tcW w:w="867" w:type="dxa"/>
            <w:noWrap/>
          </w:tcPr>
          <w:p w:rsidRPr="00A63580" w:rsidR="00A63580" w:rsidP="00334DC7" w:rsidRDefault="00A63580" w14:paraId="2B8BE597" w14:textId="77777777">
            <w:pPr>
              <w:jc w:val="right"/>
              <w:rPr>
                <w:color w:val="000000"/>
              </w:rPr>
            </w:pPr>
            <w:r w:rsidRPr="00A63580">
              <w:rPr>
                <w:color w:val="000000"/>
              </w:rPr>
              <w:t>5</w:t>
            </w:r>
          </w:p>
        </w:tc>
      </w:tr>
      <w:tr w:rsidRPr="00A63580" w:rsidR="00A63580" w:rsidTr="00334DC7" w14:paraId="1A29149C" w14:textId="77777777">
        <w:trPr>
          <w:trHeight w:val="225"/>
        </w:trPr>
        <w:tc>
          <w:tcPr>
            <w:tcW w:w="509" w:type="dxa"/>
            <w:noWrap/>
          </w:tcPr>
          <w:p w:rsidRPr="00A63580" w:rsidR="00A63580" w:rsidP="00334DC7" w:rsidRDefault="00A63580" w14:paraId="0ED2400E" w14:textId="77777777">
            <w:pPr>
              <w:jc w:val="right"/>
              <w:rPr>
                <w:color w:val="000000"/>
              </w:rPr>
            </w:pPr>
            <w:r w:rsidRPr="00A63580">
              <w:rPr>
                <w:color w:val="000000"/>
              </w:rPr>
              <w:t>19.</w:t>
            </w:r>
          </w:p>
        </w:tc>
        <w:tc>
          <w:tcPr>
            <w:tcW w:w="5698" w:type="dxa"/>
            <w:noWrap/>
            <w:vAlign w:val="bottom"/>
          </w:tcPr>
          <w:p w:rsidRPr="00A63580" w:rsidR="00A63580" w:rsidP="00334DC7" w:rsidRDefault="00A63580" w14:paraId="32F015EE" w14:textId="77777777">
            <w:pPr>
              <w:rPr>
                <w:color w:val="000000"/>
              </w:rPr>
            </w:pPr>
            <w:r w:rsidRPr="00A63580">
              <w:rPr>
                <w:color w:val="000000"/>
              </w:rPr>
              <w:t>Verbreden pilot dakloze arbeidsmigranten</w:t>
            </w:r>
          </w:p>
        </w:tc>
        <w:tc>
          <w:tcPr>
            <w:tcW w:w="780" w:type="dxa"/>
            <w:noWrap/>
          </w:tcPr>
          <w:p w:rsidRPr="00A63580" w:rsidR="00A63580" w:rsidP="00334DC7" w:rsidRDefault="00A63580" w14:paraId="3F8611D2" w14:textId="77777777">
            <w:pPr>
              <w:jc w:val="right"/>
              <w:rPr>
                <w:color w:val="000000"/>
              </w:rPr>
            </w:pPr>
            <w:r w:rsidRPr="00A63580">
              <w:rPr>
                <w:color w:val="000000"/>
              </w:rPr>
              <w:t>0</w:t>
            </w:r>
          </w:p>
        </w:tc>
        <w:tc>
          <w:tcPr>
            <w:tcW w:w="780" w:type="dxa"/>
            <w:noWrap/>
          </w:tcPr>
          <w:p w:rsidRPr="00A63580" w:rsidR="00A63580" w:rsidP="00334DC7" w:rsidRDefault="00A63580" w14:paraId="15666E46" w14:textId="77777777">
            <w:pPr>
              <w:jc w:val="right"/>
              <w:rPr>
                <w:color w:val="000000"/>
              </w:rPr>
            </w:pPr>
            <w:r w:rsidRPr="00A63580">
              <w:rPr>
                <w:color w:val="000000"/>
              </w:rPr>
              <w:t>8</w:t>
            </w:r>
          </w:p>
        </w:tc>
        <w:tc>
          <w:tcPr>
            <w:tcW w:w="780" w:type="dxa"/>
            <w:noWrap/>
          </w:tcPr>
          <w:p w:rsidRPr="00A63580" w:rsidR="00A63580" w:rsidP="00334DC7" w:rsidRDefault="00A63580" w14:paraId="15A123C3" w14:textId="77777777">
            <w:pPr>
              <w:jc w:val="right"/>
              <w:rPr>
                <w:color w:val="000000"/>
              </w:rPr>
            </w:pPr>
            <w:r w:rsidRPr="00A63580">
              <w:rPr>
                <w:color w:val="000000"/>
              </w:rPr>
              <w:t>8</w:t>
            </w:r>
          </w:p>
        </w:tc>
        <w:tc>
          <w:tcPr>
            <w:tcW w:w="780" w:type="dxa"/>
            <w:noWrap/>
          </w:tcPr>
          <w:p w:rsidRPr="00A63580" w:rsidR="00A63580" w:rsidP="00334DC7" w:rsidRDefault="00A63580" w14:paraId="61E5A962" w14:textId="77777777">
            <w:pPr>
              <w:jc w:val="right"/>
              <w:rPr>
                <w:color w:val="000000"/>
              </w:rPr>
            </w:pPr>
            <w:r w:rsidRPr="00A63580">
              <w:rPr>
                <w:color w:val="000000"/>
              </w:rPr>
              <w:t>8</w:t>
            </w:r>
          </w:p>
        </w:tc>
        <w:tc>
          <w:tcPr>
            <w:tcW w:w="780" w:type="dxa"/>
            <w:noWrap/>
          </w:tcPr>
          <w:p w:rsidRPr="00A63580" w:rsidR="00A63580" w:rsidP="00334DC7" w:rsidRDefault="00A63580" w14:paraId="42A0019F" w14:textId="77777777">
            <w:pPr>
              <w:jc w:val="right"/>
              <w:rPr>
                <w:color w:val="000000"/>
              </w:rPr>
            </w:pPr>
            <w:r w:rsidRPr="00A63580">
              <w:rPr>
                <w:color w:val="000000"/>
              </w:rPr>
              <w:t>0</w:t>
            </w:r>
          </w:p>
        </w:tc>
        <w:tc>
          <w:tcPr>
            <w:tcW w:w="867" w:type="dxa"/>
            <w:noWrap/>
          </w:tcPr>
          <w:p w:rsidRPr="00A63580" w:rsidR="00A63580" w:rsidP="00334DC7" w:rsidRDefault="00A63580" w14:paraId="0F6B159E" w14:textId="77777777">
            <w:pPr>
              <w:jc w:val="right"/>
              <w:rPr>
                <w:color w:val="000000"/>
              </w:rPr>
            </w:pPr>
            <w:r w:rsidRPr="00A63580">
              <w:rPr>
                <w:color w:val="000000"/>
              </w:rPr>
              <w:t>0</w:t>
            </w:r>
          </w:p>
        </w:tc>
      </w:tr>
      <w:tr w:rsidRPr="00A63580" w:rsidR="00A63580" w:rsidTr="00334DC7" w14:paraId="2E86EDE8" w14:textId="77777777">
        <w:trPr>
          <w:trHeight w:val="225"/>
        </w:trPr>
        <w:tc>
          <w:tcPr>
            <w:tcW w:w="509" w:type="dxa"/>
            <w:noWrap/>
          </w:tcPr>
          <w:p w:rsidRPr="00A63580" w:rsidR="00A63580" w:rsidP="00334DC7" w:rsidRDefault="00A63580" w14:paraId="35085FB7" w14:textId="77777777">
            <w:pPr>
              <w:jc w:val="right"/>
              <w:rPr>
                <w:color w:val="000000"/>
              </w:rPr>
            </w:pPr>
            <w:r w:rsidRPr="00A63580">
              <w:rPr>
                <w:color w:val="000000"/>
              </w:rPr>
              <w:t>20.</w:t>
            </w:r>
          </w:p>
        </w:tc>
        <w:tc>
          <w:tcPr>
            <w:tcW w:w="5698" w:type="dxa"/>
            <w:noWrap/>
            <w:vAlign w:val="bottom"/>
          </w:tcPr>
          <w:p w:rsidRPr="00A63580" w:rsidR="00A63580" w:rsidP="00334DC7" w:rsidRDefault="00A63580" w14:paraId="1D4CCE6B" w14:textId="77777777">
            <w:pPr>
              <w:rPr>
                <w:color w:val="000000"/>
              </w:rPr>
            </w:pPr>
            <w:r w:rsidRPr="00A63580">
              <w:rPr>
                <w:color w:val="000000"/>
              </w:rPr>
              <w:t>Verhoging minimumjeugdloon</w:t>
            </w:r>
          </w:p>
        </w:tc>
        <w:tc>
          <w:tcPr>
            <w:tcW w:w="780" w:type="dxa"/>
            <w:noWrap/>
          </w:tcPr>
          <w:p w:rsidRPr="00A63580" w:rsidR="00A63580" w:rsidP="00334DC7" w:rsidRDefault="00A63580" w14:paraId="269797AB" w14:textId="77777777">
            <w:pPr>
              <w:jc w:val="right"/>
              <w:rPr>
                <w:color w:val="000000"/>
              </w:rPr>
            </w:pPr>
            <w:r w:rsidRPr="00A63580">
              <w:rPr>
                <w:color w:val="000000"/>
              </w:rPr>
              <w:t>0</w:t>
            </w:r>
          </w:p>
        </w:tc>
        <w:tc>
          <w:tcPr>
            <w:tcW w:w="780" w:type="dxa"/>
            <w:noWrap/>
          </w:tcPr>
          <w:p w:rsidRPr="00A63580" w:rsidR="00A63580" w:rsidP="00334DC7" w:rsidRDefault="00A63580" w14:paraId="20A248D3" w14:textId="77777777">
            <w:pPr>
              <w:jc w:val="right"/>
              <w:rPr>
                <w:color w:val="000000"/>
              </w:rPr>
            </w:pPr>
            <w:r w:rsidRPr="00A63580">
              <w:rPr>
                <w:color w:val="000000"/>
              </w:rPr>
              <w:t>0</w:t>
            </w:r>
          </w:p>
        </w:tc>
        <w:tc>
          <w:tcPr>
            <w:tcW w:w="780" w:type="dxa"/>
            <w:noWrap/>
          </w:tcPr>
          <w:p w:rsidRPr="00A63580" w:rsidR="00A63580" w:rsidP="00334DC7" w:rsidRDefault="00A63580" w14:paraId="0CD087FE" w14:textId="77777777">
            <w:pPr>
              <w:jc w:val="right"/>
              <w:rPr>
                <w:color w:val="000000"/>
              </w:rPr>
            </w:pPr>
            <w:r w:rsidRPr="00A63580">
              <w:rPr>
                <w:color w:val="000000"/>
              </w:rPr>
              <w:t>39</w:t>
            </w:r>
          </w:p>
        </w:tc>
        <w:tc>
          <w:tcPr>
            <w:tcW w:w="780" w:type="dxa"/>
            <w:noWrap/>
          </w:tcPr>
          <w:p w:rsidRPr="00A63580" w:rsidR="00A63580" w:rsidP="00334DC7" w:rsidRDefault="00A63580" w14:paraId="36FDDDBC" w14:textId="77777777">
            <w:pPr>
              <w:jc w:val="right"/>
              <w:rPr>
                <w:color w:val="000000"/>
              </w:rPr>
            </w:pPr>
            <w:r w:rsidRPr="00A63580">
              <w:rPr>
                <w:color w:val="000000"/>
              </w:rPr>
              <w:t>40</w:t>
            </w:r>
          </w:p>
        </w:tc>
        <w:tc>
          <w:tcPr>
            <w:tcW w:w="780" w:type="dxa"/>
            <w:noWrap/>
          </w:tcPr>
          <w:p w:rsidRPr="00A63580" w:rsidR="00A63580" w:rsidP="00334DC7" w:rsidRDefault="00A63580" w14:paraId="4430538F" w14:textId="77777777">
            <w:pPr>
              <w:jc w:val="right"/>
              <w:rPr>
                <w:color w:val="000000"/>
              </w:rPr>
            </w:pPr>
            <w:r w:rsidRPr="00A63580">
              <w:rPr>
                <w:color w:val="000000"/>
              </w:rPr>
              <w:t>42</w:t>
            </w:r>
          </w:p>
        </w:tc>
        <w:tc>
          <w:tcPr>
            <w:tcW w:w="867" w:type="dxa"/>
            <w:noWrap/>
          </w:tcPr>
          <w:p w:rsidRPr="00A63580" w:rsidR="00A63580" w:rsidP="00334DC7" w:rsidRDefault="00A63580" w14:paraId="0D025BC3" w14:textId="77777777">
            <w:pPr>
              <w:jc w:val="right"/>
              <w:rPr>
                <w:color w:val="000000"/>
              </w:rPr>
            </w:pPr>
            <w:r w:rsidRPr="00A63580">
              <w:rPr>
                <w:color w:val="000000"/>
              </w:rPr>
              <w:t>60</w:t>
            </w:r>
          </w:p>
        </w:tc>
      </w:tr>
      <w:tr w:rsidRPr="00A63580" w:rsidR="00A63580" w:rsidTr="00334DC7" w14:paraId="40F0A153" w14:textId="77777777">
        <w:trPr>
          <w:trHeight w:val="225"/>
        </w:trPr>
        <w:tc>
          <w:tcPr>
            <w:tcW w:w="509" w:type="dxa"/>
            <w:noWrap/>
          </w:tcPr>
          <w:p w:rsidRPr="00A63580" w:rsidR="00A63580" w:rsidP="00334DC7" w:rsidRDefault="00A63580" w14:paraId="09619B40" w14:textId="77777777">
            <w:pPr>
              <w:jc w:val="right"/>
              <w:rPr>
                <w:color w:val="000000"/>
              </w:rPr>
            </w:pPr>
            <w:r w:rsidRPr="00A63580">
              <w:rPr>
                <w:color w:val="000000"/>
              </w:rPr>
              <w:t>21.</w:t>
            </w:r>
          </w:p>
        </w:tc>
        <w:tc>
          <w:tcPr>
            <w:tcW w:w="5698" w:type="dxa"/>
            <w:noWrap/>
            <w:vAlign w:val="bottom"/>
          </w:tcPr>
          <w:p w:rsidRPr="00A63580" w:rsidR="00A63580" w:rsidP="00334DC7" w:rsidRDefault="00A63580" w14:paraId="008DA20C" w14:textId="77777777">
            <w:pPr>
              <w:rPr>
                <w:color w:val="000000"/>
              </w:rPr>
            </w:pPr>
            <w:r w:rsidRPr="00A63580">
              <w:rPr>
                <w:color w:val="000000"/>
              </w:rPr>
              <w:t>Re-integratiedienstverlening WW'ers met een kwetsbare arbeidsmarktpositie</w:t>
            </w:r>
          </w:p>
        </w:tc>
        <w:tc>
          <w:tcPr>
            <w:tcW w:w="780" w:type="dxa"/>
            <w:noWrap/>
          </w:tcPr>
          <w:p w:rsidRPr="00A63580" w:rsidR="00A63580" w:rsidP="00334DC7" w:rsidRDefault="00A63580" w14:paraId="548E57E3" w14:textId="77777777">
            <w:pPr>
              <w:jc w:val="right"/>
              <w:rPr>
                <w:color w:val="000000"/>
              </w:rPr>
            </w:pPr>
            <w:r w:rsidRPr="00A63580">
              <w:rPr>
                <w:color w:val="000000"/>
              </w:rPr>
              <w:t>0</w:t>
            </w:r>
          </w:p>
        </w:tc>
        <w:tc>
          <w:tcPr>
            <w:tcW w:w="780" w:type="dxa"/>
            <w:noWrap/>
          </w:tcPr>
          <w:p w:rsidRPr="00A63580" w:rsidR="00A63580" w:rsidP="00334DC7" w:rsidRDefault="00A63580" w14:paraId="73CE7BC6" w14:textId="77777777">
            <w:pPr>
              <w:jc w:val="right"/>
              <w:rPr>
                <w:color w:val="000000"/>
              </w:rPr>
            </w:pPr>
            <w:r w:rsidRPr="00A63580">
              <w:rPr>
                <w:color w:val="000000"/>
              </w:rPr>
              <w:t>0</w:t>
            </w:r>
          </w:p>
        </w:tc>
        <w:tc>
          <w:tcPr>
            <w:tcW w:w="780" w:type="dxa"/>
            <w:noWrap/>
          </w:tcPr>
          <w:p w:rsidRPr="00A63580" w:rsidR="00A63580" w:rsidP="00334DC7" w:rsidRDefault="00A63580" w14:paraId="536F5E34" w14:textId="77777777">
            <w:pPr>
              <w:jc w:val="right"/>
              <w:rPr>
                <w:color w:val="000000"/>
              </w:rPr>
            </w:pPr>
            <w:r w:rsidRPr="00A63580">
              <w:rPr>
                <w:color w:val="000000"/>
              </w:rPr>
              <w:t>0</w:t>
            </w:r>
          </w:p>
        </w:tc>
        <w:tc>
          <w:tcPr>
            <w:tcW w:w="780" w:type="dxa"/>
            <w:noWrap/>
          </w:tcPr>
          <w:p w:rsidRPr="00A63580" w:rsidR="00A63580" w:rsidP="00334DC7" w:rsidRDefault="00A63580" w14:paraId="727DD3B8" w14:textId="77777777">
            <w:pPr>
              <w:jc w:val="right"/>
              <w:rPr>
                <w:color w:val="000000"/>
              </w:rPr>
            </w:pPr>
            <w:r w:rsidRPr="00A63580">
              <w:rPr>
                <w:color w:val="000000"/>
              </w:rPr>
              <w:t>0</w:t>
            </w:r>
          </w:p>
        </w:tc>
        <w:tc>
          <w:tcPr>
            <w:tcW w:w="780" w:type="dxa"/>
            <w:noWrap/>
          </w:tcPr>
          <w:p w:rsidRPr="00A63580" w:rsidR="00A63580" w:rsidP="00334DC7" w:rsidRDefault="00A63580" w14:paraId="60302A16" w14:textId="77777777">
            <w:pPr>
              <w:jc w:val="right"/>
              <w:rPr>
                <w:color w:val="000000"/>
              </w:rPr>
            </w:pPr>
            <w:r w:rsidRPr="00A63580">
              <w:rPr>
                <w:color w:val="000000"/>
              </w:rPr>
              <w:t>0</w:t>
            </w:r>
          </w:p>
        </w:tc>
        <w:tc>
          <w:tcPr>
            <w:tcW w:w="867" w:type="dxa"/>
            <w:noWrap/>
          </w:tcPr>
          <w:p w:rsidRPr="00A63580" w:rsidR="00A63580" w:rsidP="00334DC7" w:rsidRDefault="00A63580" w14:paraId="32CB6BBB" w14:textId="77777777">
            <w:pPr>
              <w:jc w:val="right"/>
              <w:rPr>
                <w:color w:val="000000"/>
              </w:rPr>
            </w:pPr>
            <w:r w:rsidRPr="00A63580">
              <w:rPr>
                <w:color w:val="000000"/>
              </w:rPr>
              <w:t>3</w:t>
            </w:r>
          </w:p>
        </w:tc>
      </w:tr>
      <w:tr w:rsidRPr="00A63580" w:rsidR="00A63580" w:rsidTr="00334DC7" w14:paraId="6DEC676C" w14:textId="77777777">
        <w:trPr>
          <w:trHeight w:val="225"/>
        </w:trPr>
        <w:tc>
          <w:tcPr>
            <w:tcW w:w="509" w:type="dxa"/>
            <w:noWrap/>
          </w:tcPr>
          <w:p w:rsidRPr="00A63580" w:rsidR="00A63580" w:rsidP="00334DC7" w:rsidRDefault="00A63580" w14:paraId="6A69D66D" w14:textId="77777777">
            <w:pPr>
              <w:jc w:val="right"/>
              <w:rPr>
                <w:color w:val="000000"/>
              </w:rPr>
            </w:pPr>
            <w:r w:rsidRPr="00A63580">
              <w:rPr>
                <w:color w:val="000000"/>
              </w:rPr>
              <w:t>22.</w:t>
            </w:r>
          </w:p>
        </w:tc>
        <w:tc>
          <w:tcPr>
            <w:tcW w:w="5698" w:type="dxa"/>
            <w:noWrap/>
            <w:vAlign w:val="bottom"/>
          </w:tcPr>
          <w:p w:rsidRPr="00A63580" w:rsidR="00A63580" w:rsidP="00334DC7" w:rsidRDefault="00A63580" w14:paraId="7953F54D" w14:textId="77777777">
            <w:pPr>
              <w:rPr>
                <w:color w:val="000000"/>
              </w:rPr>
            </w:pPr>
            <w:r w:rsidRPr="00A63580">
              <w:rPr>
                <w:color w:val="000000"/>
              </w:rPr>
              <w:t>Uitvoering Wet gegevensverwerking door samenwerkingsverbanden en uitbreiding toezicht Wet toelating terbeschikkingstelling van arbeidskrachten</w:t>
            </w:r>
          </w:p>
        </w:tc>
        <w:tc>
          <w:tcPr>
            <w:tcW w:w="780" w:type="dxa"/>
            <w:noWrap/>
          </w:tcPr>
          <w:p w:rsidRPr="00A63580" w:rsidR="00A63580" w:rsidP="00334DC7" w:rsidRDefault="00A63580" w14:paraId="24F685C8" w14:textId="77777777">
            <w:pPr>
              <w:jc w:val="right"/>
              <w:rPr>
                <w:color w:val="000000"/>
              </w:rPr>
            </w:pPr>
            <w:r w:rsidRPr="00A63580">
              <w:rPr>
                <w:color w:val="000000"/>
              </w:rPr>
              <w:t>3</w:t>
            </w:r>
          </w:p>
        </w:tc>
        <w:tc>
          <w:tcPr>
            <w:tcW w:w="780" w:type="dxa"/>
            <w:noWrap/>
          </w:tcPr>
          <w:p w:rsidRPr="00A63580" w:rsidR="00A63580" w:rsidP="00334DC7" w:rsidRDefault="00A63580" w14:paraId="20771868" w14:textId="77777777">
            <w:pPr>
              <w:jc w:val="right"/>
              <w:rPr>
                <w:color w:val="000000"/>
              </w:rPr>
            </w:pPr>
            <w:r w:rsidRPr="00A63580">
              <w:rPr>
                <w:color w:val="000000"/>
              </w:rPr>
              <w:t>7</w:t>
            </w:r>
          </w:p>
        </w:tc>
        <w:tc>
          <w:tcPr>
            <w:tcW w:w="780" w:type="dxa"/>
            <w:noWrap/>
          </w:tcPr>
          <w:p w:rsidRPr="00A63580" w:rsidR="00A63580" w:rsidP="00334DC7" w:rsidRDefault="00A63580" w14:paraId="13F023F4" w14:textId="77777777">
            <w:pPr>
              <w:jc w:val="right"/>
              <w:rPr>
                <w:color w:val="000000"/>
              </w:rPr>
            </w:pPr>
            <w:r w:rsidRPr="00A63580">
              <w:rPr>
                <w:color w:val="000000"/>
              </w:rPr>
              <w:t>7</w:t>
            </w:r>
          </w:p>
        </w:tc>
        <w:tc>
          <w:tcPr>
            <w:tcW w:w="780" w:type="dxa"/>
            <w:noWrap/>
          </w:tcPr>
          <w:p w:rsidRPr="00A63580" w:rsidR="00A63580" w:rsidP="00334DC7" w:rsidRDefault="00A63580" w14:paraId="7E9FF6C4" w14:textId="77777777">
            <w:pPr>
              <w:jc w:val="right"/>
              <w:rPr>
                <w:color w:val="000000"/>
              </w:rPr>
            </w:pPr>
            <w:r w:rsidRPr="00A63580">
              <w:rPr>
                <w:color w:val="000000"/>
              </w:rPr>
              <w:t>7</w:t>
            </w:r>
          </w:p>
        </w:tc>
        <w:tc>
          <w:tcPr>
            <w:tcW w:w="780" w:type="dxa"/>
            <w:noWrap/>
          </w:tcPr>
          <w:p w:rsidRPr="00A63580" w:rsidR="00A63580" w:rsidP="00334DC7" w:rsidRDefault="00A63580" w14:paraId="59CAC712" w14:textId="77777777">
            <w:pPr>
              <w:jc w:val="right"/>
              <w:rPr>
                <w:color w:val="000000"/>
              </w:rPr>
            </w:pPr>
            <w:r w:rsidRPr="00A63580">
              <w:rPr>
                <w:color w:val="000000"/>
              </w:rPr>
              <w:t>7</w:t>
            </w:r>
          </w:p>
        </w:tc>
        <w:tc>
          <w:tcPr>
            <w:tcW w:w="867" w:type="dxa"/>
            <w:noWrap/>
          </w:tcPr>
          <w:p w:rsidRPr="00A63580" w:rsidR="00A63580" w:rsidP="00334DC7" w:rsidRDefault="00A63580" w14:paraId="5343DFC5" w14:textId="77777777">
            <w:pPr>
              <w:jc w:val="right"/>
              <w:rPr>
                <w:color w:val="000000"/>
              </w:rPr>
            </w:pPr>
            <w:r w:rsidRPr="00A63580">
              <w:rPr>
                <w:color w:val="000000"/>
              </w:rPr>
              <w:t>7</w:t>
            </w:r>
          </w:p>
        </w:tc>
      </w:tr>
    </w:tbl>
    <w:p w:rsidRPr="00A63580" w:rsidR="00A63580" w:rsidP="00A63580" w:rsidRDefault="00A63580" w14:paraId="214898CA" w14:textId="77777777">
      <w:pPr>
        <w:rPr>
          <w:u w:val="single"/>
        </w:rPr>
      </w:pPr>
    </w:p>
    <w:p w:rsidRPr="00A63580" w:rsidR="00A63580" w:rsidP="00A63580" w:rsidRDefault="00A63580" w14:paraId="791A4F47" w14:textId="77777777">
      <w:pPr>
        <w:rPr>
          <w:u w:val="single"/>
        </w:rPr>
      </w:pPr>
      <w:r w:rsidRPr="00A63580">
        <w:rPr>
          <w:u w:val="single"/>
        </w:rPr>
        <w:t>Vraag 164</w:t>
      </w:r>
    </w:p>
    <w:p w:rsidRPr="00A63580" w:rsidR="00A63580" w:rsidP="00A63580" w:rsidRDefault="00A63580" w14:paraId="01604517" w14:textId="77777777">
      <w:r w:rsidRPr="00A63580">
        <w:t>Kan de minister opheldering geven over dat in de begroting enerzijds genoemd wordt dat de tegemoetkoming arbeidsongeschikten wordt afgeschaft per 2027 (p. 100), maar dat de financiering in tabel 117 doorloopt tot 2030 (p. 158)?</w:t>
      </w:r>
    </w:p>
    <w:p w:rsidRPr="00A63580" w:rsidR="00A63580" w:rsidP="00A63580" w:rsidRDefault="00A63580" w14:paraId="65474537" w14:textId="77777777"/>
    <w:p w:rsidRPr="00A63580" w:rsidR="00A63580" w:rsidP="00A63580" w:rsidRDefault="00A63580" w14:paraId="7A374238" w14:textId="77777777">
      <w:pPr>
        <w:rPr>
          <w:u w:val="single"/>
        </w:rPr>
      </w:pPr>
      <w:r w:rsidRPr="00A63580">
        <w:rPr>
          <w:u w:val="single"/>
        </w:rPr>
        <w:t>Antwoord 164</w:t>
      </w:r>
    </w:p>
    <w:p w:rsidRPr="00A63580" w:rsidR="00A63580" w:rsidP="00A63580" w:rsidRDefault="00A63580" w14:paraId="34F45196" w14:textId="77777777">
      <w:r w:rsidRPr="00A63580">
        <w:t>Conform het hoofdlijnenakkoord wordt de tegemoetkoming arbeidsongeschikten per 2027 afgeschaft, dit is verwerkt en zichtbaar in de SZW-begroting op artikel 3 en 4. De tegemoetkoming wordt gefinancierd uit een rijksbijdrage die in het Toeslagenfonds wordt gestort, deze staat op artikel 12 van de begroting. Het gaat om een boekhoudkundige manier om aan te geven hoe de uitgaven worden gefinancierd, het zijn geen middelen die vrij kunnen worden ingezet. Na het aanpassen van de verwachte uitgaven aan de tegemoetkoming op artikel 3 en 4 hadden ook deze rijksbijdragen naar beneden bijgesteld moeten worden, dat is door een technische fout niet gebeurd. Artikel 12 zal bij de eerstvolgende mogelijkheid worden gecorrigeerd zodat de afschaffing per 2027 op alle artikelen correct weergegeven wordt.</w:t>
      </w:r>
    </w:p>
    <w:p w:rsidRPr="00A63580" w:rsidR="00A63580" w:rsidP="00A63580" w:rsidRDefault="00A63580" w14:paraId="1BEAA90F" w14:textId="77777777">
      <w:pPr>
        <w:rPr>
          <w:u w:val="single"/>
        </w:rPr>
      </w:pPr>
    </w:p>
    <w:p w:rsidRPr="00A63580" w:rsidR="00A63580" w:rsidP="00A63580" w:rsidRDefault="00A63580" w14:paraId="14645575" w14:textId="77777777">
      <w:pPr>
        <w:rPr>
          <w:u w:val="single"/>
        </w:rPr>
      </w:pPr>
      <w:r w:rsidRPr="00A63580">
        <w:rPr>
          <w:u w:val="single"/>
        </w:rPr>
        <w:t>Vraag 165</w:t>
      </w:r>
    </w:p>
    <w:p w:rsidRPr="00A63580" w:rsidR="00A63580" w:rsidP="00A63580" w:rsidRDefault="00A63580" w14:paraId="682F1509" w14:textId="77777777">
      <w:r w:rsidRPr="00A63580">
        <w:lastRenderedPageBreak/>
        <w:t xml:space="preserve">Als de claim van afschaffing klopt, hoe verhoudt dit zich tot het </w:t>
      </w:r>
      <w:proofErr w:type="spellStart"/>
      <w:r w:rsidRPr="00A63580">
        <w:t>standstill</w:t>
      </w:r>
      <w:proofErr w:type="spellEnd"/>
      <w:r w:rsidRPr="00A63580">
        <w:t>-beginsel van het VN-verdrag Handicap die stelt dat de Nederlandse staat geen stappen mag nemen om de inkomenspositie van mensen met een beperking te verslechteren?</w:t>
      </w:r>
    </w:p>
    <w:p w:rsidRPr="00A63580" w:rsidR="00A63580" w:rsidP="00A63580" w:rsidRDefault="00A63580" w14:paraId="7146E890" w14:textId="77777777"/>
    <w:p w:rsidRPr="00A63580" w:rsidR="00A63580" w:rsidP="00A63580" w:rsidRDefault="00A63580" w14:paraId="4854C48A" w14:textId="77777777">
      <w:pPr>
        <w:rPr>
          <w:u w:val="single"/>
        </w:rPr>
      </w:pPr>
      <w:r w:rsidRPr="00A63580">
        <w:rPr>
          <w:u w:val="single"/>
        </w:rPr>
        <w:t>Antwoord 165</w:t>
      </w:r>
    </w:p>
    <w:p w:rsidRPr="00A63580" w:rsidR="00A63580" w:rsidP="00A63580" w:rsidRDefault="00A63580" w14:paraId="7704AF15" w14:textId="77777777">
      <w:r w:rsidRPr="00A63580">
        <w:t>In de Memorie van Toelichting bij het wetsvoorstel wordt hier nader op ingegaan. Kort gezegd: met het VN-verdrag Handicap heeft Nederland zich eraan gecommitteerd om de positie van mensen met een beperking te verbeteren. Mensen die chronisch ziek of gehandicapt zijn en geen WAO-, WIA-, WAZ- of Wajong-uitkering ontvangen hebben geen recht op de tegemoetkoming arbeidsongeschikten. Deze ongelijkheid wordt weggenomen. De verlaging van het verplicht eigen risico vanaf 2027 geldt voor iedereen met een hogere zorgbehoefte in het kader van de Zorgverzekeringswet. Het kabinet beschouwt de grotere en gelijkwaardigere toegankelijkheid tot zorg als een verbetering van de positie van chronisch zieken en gehandicapten die in lijn is met de afspraken uit het VN-verdrag Handicap, ook al heeft de groep mensen die nu een arbeidsongeschiktheidsuitkering ontvangt van UWV minder baat bij de verlaging van het verplicht eigen risico door de gelijktijdige afschaffing van de tegemoetkoming arbeidsongeschikten.</w:t>
      </w:r>
    </w:p>
    <w:p w:rsidRPr="00A63580" w:rsidR="00A63580" w:rsidP="00A63580" w:rsidRDefault="00A63580" w14:paraId="09BDA760" w14:textId="77777777">
      <w:pPr>
        <w:rPr>
          <w:u w:val="single"/>
        </w:rPr>
      </w:pPr>
    </w:p>
    <w:p w:rsidRPr="00A63580" w:rsidR="00A63580" w:rsidP="00A63580" w:rsidRDefault="00A63580" w14:paraId="4BCAD355" w14:textId="77777777">
      <w:pPr>
        <w:rPr>
          <w:u w:val="single"/>
        </w:rPr>
      </w:pPr>
      <w:bookmarkStart w:name="_Hlk211503760" w:id="19"/>
      <w:r w:rsidRPr="00A63580">
        <w:rPr>
          <w:u w:val="single"/>
        </w:rPr>
        <w:t>Vraag 166</w:t>
      </w:r>
    </w:p>
    <w:p w:rsidRPr="00A63580" w:rsidR="00A63580" w:rsidP="00A63580" w:rsidRDefault="00A63580" w14:paraId="3F1A4C54" w14:textId="77777777">
      <w:r w:rsidRPr="00A63580">
        <w:t>Kunt u de gevolgen voor de koopkracht doorrekenen voor mensen die recht hebben op de tegemoetkoming arbeidsongeschikten, op het moment dat deze wordt afgeschaft, maar de zorgpremie wel stijgt?</w:t>
      </w:r>
    </w:p>
    <w:bookmarkEnd w:id="19"/>
    <w:p w:rsidRPr="00A63580" w:rsidR="00A63580" w:rsidP="00A63580" w:rsidRDefault="00A63580" w14:paraId="6EEF144B" w14:textId="77777777"/>
    <w:p w:rsidRPr="00A63580" w:rsidR="00A63580" w:rsidP="00A63580" w:rsidRDefault="00A63580" w14:paraId="64EA8305" w14:textId="77777777">
      <w:pPr>
        <w:rPr>
          <w:u w:val="single"/>
        </w:rPr>
      </w:pPr>
      <w:bookmarkStart w:name="_Hlk211503780" w:id="20"/>
      <w:r w:rsidRPr="00A63580">
        <w:rPr>
          <w:u w:val="single"/>
        </w:rPr>
        <w:t>Antwoord 166</w:t>
      </w:r>
    </w:p>
    <w:p w:rsidRPr="00A63580" w:rsidR="00A63580" w:rsidP="00A63580" w:rsidRDefault="00A63580" w14:paraId="13B147BD" w14:textId="77777777">
      <w:r w:rsidRPr="00A63580">
        <w:t>Zie het antwoord op vraag 167.</w:t>
      </w:r>
    </w:p>
    <w:bookmarkEnd w:id="20"/>
    <w:p w:rsidRPr="00A63580" w:rsidR="00A63580" w:rsidP="00A63580" w:rsidRDefault="00A63580" w14:paraId="1319C6E0" w14:textId="77777777">
      <w:pPr>
        <w:rPr>
          <w:u w:val="single"/>
        </w:rPr>
      </w:pPr>
    </w:p>
    <w:p w:rsidRPr="00A63580" w:rsidR="00A63580" w:rsidP="00A63580" w:rsidRDefault="00A63580" w14:paraId="5EEF2F1A" w14:textId="77777777">
      <w:pPr>
        <w:rPr>
          <w:u w:val="single"/>
        </w:rPr>
      </w:pPr>
      <w:r w:rsidRPr="00A63580">
        <w:rPr>
          <w:u w:val="single"/>
        </w:rPr>
        <w:t>Vraag 167</w:t>
      </w:r>
    </w:p>
    <w:p w:rsidRPr="00A63580" w:rsidR="00A63580" w:rsidP="00A63580" w:rsidRDefault="00A63580" w14:paraId="18EEED56" w14:textId="77777777">
      <w:r w:rsidRPr="00A63580">
        <w:t>Wat zijn de gevolgen van het afschaffen van de tegemoetkoming arbeidsongeschikten in het geval het eigen risico wordt gehalveerd? Kunt u de inkomenseffecten inzichtelijk maken van de situatie dat iemand die wel gebruik maakt van de tegemoetkoming en volledig gebruik eigen risico en iemand zonder tegemoetkoming en volledig gebruik eigen risico? Kunt u hierbij ook de zorgpremie en de verwachte wijziging daarin meenemen?</w:t>
      </w:r>
    </w:p>
    <w:p w:rsidRPr="00A63580" w:rsidR="00A63580" w:rsidP="00A63580" w:rsidRDefault="00A63580" w14:paraId="2113BD82" w14:textId="77777777"/>
    <w:p w:rsidRPr="00A63580" w:rsidR="00A63580" w:rsidP="00A63580" w:rsidRDefault="00A63580" w14:paraId="0D59DFB9" w14:textId="77777777">
      <w:pPr>
        <w:rPr>
          <w:u w:val="single"/>
        </w:rPr>
      </w:pPr>
      <w:r w:rsidRPr="00A63580">
        <w:rPr>
          <w:u w:val="single"/>
        </w:rPr>
        <w:t>Antwoord 167</w:t>
      </w:r>
    </w:p>
    <w:p w:rsidRPr="00A63580" w:rsidR="00A63580" w:rsidP="00A63580" w:rsidRDefault="00A63580" w14:paraId="4BE87839" w14:textId="77777777">
      <w:r w:rsidRPr="00A63580">
        <w:t>De gevolgen van de afschaffing van de tegemoetkoming voor arbeidsongeschikten in combinatie met de verlaging en tranchering van het eigen risico (en de daarmee samenhangende stijging van de nominale zorgpremie) hangen af van twee factoren, namelijk de mate waarin iemand nu het eigen risico volmaakt en van het feit of iemand op dit moment zorgtoeslag ontvangt of niet. Vooral mensen die het eigen risico volmaken profiteren van de verlaging van het eigen risico. En iemand met recht op zorgtoeslag wordt (gedeeltelijk) gecompenseerd voor de stijging van de nominale premie.</w:t>
      </w:r>
    </w:p>
    <w:p w:rsidRPr="00A63580" w:rsidR="00A63580" w:rsidP="00A63580" w:rsidRDefault="00A63580" w14:paraId="30590F81" w14:textId="77777777"/>
    <w:p w:rsidRPr="00A63580" w:rsidR="00A63580" w:rsidP="00A63580" w:rsidRDefault="00A63580" w14:paraId="63B497CF" w14:textId="77777777">
      <w:r w:rsidRPr="00A63580">
        <w:t xml:space="preserve">Onderstaande tabel geeft een overzicht van de financiële effecten in 2027 voor verschillende typen verzekerden met en zonder AO-tegemoetkoming. Een + duidt in de tabel op een positief financieel effect. Overigens is de verwachting dat een groot deel van de mensen met een AO-tegemoetkoming het eigen risico volmaken. </w:t>
      </w:r>
    </w:p>
    <w:p w:rsidRPr="00A63580" w:rsidR="00A63580" w:rsidP="00A63580" w:rsidRDefault="00A63580" w14:paraId="2230D923" w14:textId="77777777"/>
    <w:p w:rsidRPr="00A63580" w:rsidR="00A63580" w:rsidP="00A63580" w:rsidRDefault="00A63580" w14:paraId="4706CDA2" w14:textId="77777777">
      <w:r w:rsidRPr="00A63580">
        <w:t xml:space="preserve">Met ongewijzigd beleid (zonder het hoofdlijnenakkoord) zou de tegemoetkoming in 2027 gelijk zijn aan € 235 en het eigen risico zou dan € 415 zijn. Door deze maatregel gaat het </w:t>
      </w:r>
      <w:r w:rsidRPr="00A63580">
        <w:lastRenderedPageBreak/>
        <w:t>eigen risico omlaag naar € 165, een daling van € 250. De nominale zorgpremie stijgt door de daling van het eigen risico met € 199 en de maximale zorgtoeslag stijgt met € 64.</w:t>
      </w:r>
    </w:p>
    <w:p w:rsidRPr="00A63580" w:rsidR="00A63580" w:rsidP="00A63580" w:rsidRDefault="00A63580" w14:paraId="6B0BA959" w14:textId="77777777"/>
    <w:p w:rsidRPr="00A63580" w:rsidR="00A63580" w:rsidP="00A63580" w:rsidRDefault="00A63580" w14:paraId="396CB1F2" w14:textId="77777777">
      <w:r w:rsidRPr="00A63580">
        <w:t>In aanvulling op de effecten in onderstaande tabel hebben de meeste verzekerden ook baat gehad bij de lastenverlichting via de inkomstenbelasting, die bedoeld is als compensatie voor de stijging van de zorgpremie. Dit is niet opgenomen in onderstaande tabel, omdat de effecten sterk kunnen verschillen tussen huishoudens.</w:t>
      </w:r>
    </w:p>
    <w:p w:rsidRPr="00A63580" w:rsidR="00A63580" w:rsidP="00A63580" w:rsidRDefault="00A63580" w14:paraId="19F35913" w14:textId="77777777"/>
    <w:tbl>
      <w:tblPr>
        <w:tblStyle w:val="Tabelraster"/>
        <w:tblW w:w="9351" w:type="dxa"/>
        <w:tblLayout w:type="fixed"/>
        <w:tblLook w:val="04A0" w:firstRow="1" w:lastRow="0" w:firstColumn="1" w:lastColumn="0" w:noHBand="0" w:noVBand="1"/>
      </w:tblPr>
      <w:tblGrid>
        <w:gridCol w:w="2547"/>
        <w:gridCol w:w="1417"/>
        <w:gridCol w:w="1418"/>
        <w:gridCol w:w="1417"/>
        <w:gridCol w:w="1560"/>
        <w:gridCol w:w="992"/>
      </w:tblGrid>
      <w:tr w:rsidRPr="00A63580" w:rsidR="00A63580" w:rsidTr="00334DC7" w14:paraId="335B6CA1" w14:textId="77777777">
        <w:trPr>
          <w:trHeight w:val="300"/>
        </w:trPr>
        <w:tc>
          <w:tcPr>
            <w:tcW w:w="2547" w:type="dxa"/>
            <w:noWrap/>
            <w:hideMark/>
          </w:tcPr>
          <w:p w:rsidRPr="00A63580" w:rsidR="00A63580" w:rsidP="00334DC7" w:rsidRDefault="00A63580" w14:paraId="27ACDE4F" w14:textId="77777777">
            <w:pPr>
              <w:rPr>
                <w:b/>
                <w:bCs/>
              </w:rPr>
            </w:pPr>
            <w:r w:rsidRPr="00A63580">
              <w:rPr>
                <w:b/>
                <w:bCs/>
              </w:rPr>
              <w:t>Type verzekerde</w:t>
            </w:r>
          </w:p>
        </w:tc>
        <w:tc>
          <w:tcPr>
            <w:tcW w:w="1417" w:type="dxa"/>
            <w:noWrap/>
            <w:hideMark/>
          </w:tcPr>
          <w:p w:rsidRPr="00A63580" w:rsidR="00A63580" w:rsidP="00334DC7" w:rsidRDefault="00A63580" w14:paraId="2DD93D37" w14:textId="77777777">
            <w:pPr>
              <w:rPr>
                <w:b/>
                <w:bCs/>
              </w:rPr>
            </w:pPr>
            <w:r w:rsidRPr="00A63580">
              <w:rPr>
                <w:b/>
                <w:bCs/>
              </w:rPr>
              <w:t xml:space="preserve">Effect afschaffen </w:t>
            </w:r>
            <w:proofErr w:type="spellStart"/>
            <w:r w:rsidRPr="00A63580">
              <w:rPr>
                <w:b/>
                <w:bCs/>
              </w:rPr>
              <w:t>tegemoet-koming</w:t>
            </w:r>
            <w:proofErr w:type="spellEnd"/>
            <w:r w:rsidRPr="00A63580">
              <w:rPr>
                <w:b/>
                <w:bCs/>
              </w:rPr>
              <w:t xml:space="preserve"> AO</w:t>
            </w:r>
          </w:p>
        </w:tc>
        <w:tc>
          <w:tcPr>
            <w:tcW w:w="1418" w:type="dxa"/>
            <w:noWrap/>
            <w:hideMark/>
          </w:tcPr>
          <w:p w:rsidRPr="00A63580" w:rsidR="00A63580" w:rsidP="00334DC7" w:rsidRDefault="00A63580" w14:paraId="020E2985" w14:textId="77777777">
            <w:pPr>
              <w:rPr>
                <w:b/>
                <w:bCs/>
              </w:rPr>
            </w:pPr>
            <w:r w:rsidRPr="00A63580">
              <w:rPr>
                <w:b/>
                <w:bCs/>
              </w:rPr>
              <w:t>Effect verlaging eigen risico</w:t>
            </w:r>
          </w:p>
        </w:tc>
        <w:tc>
          <w:tcPr>
            <w:tcW w:w="1417" w:type="dxa"/>
            <w:noWrap/>
            <w:hideMark/>
          </w:tcPr>
          <w:p w:rsidRPr="00A63580" w:rsidR="00A63580" w:rsidP="00334DC7" w:rsidRDefault="00A63580" w14:paraId="745B922E" w14:textId="77777777">
            <w:pPr>
              <w:rPr>
                <w:b/>
                <w:bCs/>
              </w:rPr>
            </w:pPr>
            <w:r w:rsidRPr="00A63580">
              <w:rPr>
                <w:b/>
                <w:bCs/>
              </w:rPr>
              <w:t>Effect stijging nominale premie</w:t>
            </w:r>
          </w:p>
        </w:tc>
        <w:tc>
          <w:tcPr>
            <w:tcW w:w="1560" w:type="dxa"/>
            <w:noWrap/>
            <w:hideMark/>
          </w:tcPr>
          <w:p w:rsidRPr="00A63580" w:rsidR="00A63580" w:rsidP="00334DC7" w:rsidRDefault="00A63580" w14:paraId="7803D7C2" w14:textId="77777777">
            <w:pPr>
              <w:rPr>
                <w:b/>
                <w:bCs/>
              </w:rPr>
            </w:pPr>
            <w:r w:rsidRPr="00A63580">
              <w:rPr>
                <w:b/>
                <w:bCs/>
              </w:rPr>
              <w:t>Effect compensatie zorgtoeslag</w:t>
            </w:r>
          </w:p>
        </w:tc>
        <w:tc>
          <w:tcPr>
            <w:tcW w:w="992" w:type="dxa"/>
            <w:noWrap/>
            <w:hideMark/>
          </w:tcPr>
          <w:p w:rsidRPr="00A63580" w:rsidR="00A63580" w:rsidP="00334DC7" w:rsidRDefault="00A63580" w14:paraId="467937B8" w14:textId="77777777">
            <w:pPr>
              <w:rPr>
                <w:b/>
                <w:bCs/>
              </w:rPr>
            </w:pPr>
            <w:r w:rsidRPr="00A63580">
              <w:rPr>
                <w:b/>
                <w:bCs/>
              </w:rPr>
              <w:t>Totaal effect</w:t>
            </w:r>
          </w:p>
        </w:tc>
      </w:tr>
      <w:tr w:rsidRPr="00A63580" w:rsidR="00A63580" w:rsidTr="00334DC7" w14:paraId="7DF944AF" w14:textId="77777777">
        <w:trPr>
          <w:trHeight w:val="300"/>
        </w:trPr>
        <w:tc>
          <w:tcPr>
            <w:tcW w:w="2547" w:type="dxa"/>
            <w:noWrap/>
            <w:hideMark/>
          </w:tcPr>
          <w:p w:rsidRPr="00A63580" w:rsidR="00A63580" w:rsidP="00334DC7" w:rsidRDefault="00A63580" w14:paraId="55632DB6" w14:textId="77777777">
            <w:r w:rsidRPr="00A63580">
              <w:t>Verzekerde met AO-tegemoetkoming + maakt eigen risico vol + ontvangt zorgtoeslag</w:t>
            </w:r>
          </w:p>
        </w:tc>
        <w:tc>
          <w:tcPr>
            <w:tcW w:w="1417" w:type="dxa"/>
            <w:noWrap/>
            <w:hideMark/>
          </w:tcPr>
          <w:p w:rsidRPr="00A63580" w:rsidR="00A63580" w:rsidP="00334DC7" w:rsidRDefault="00A63580" w14:paraId="58DD750F" w14:textId="77777777">
            <w:r w:rsidRPr="00A63580">
              <w:t>-€ 235</w:t>
            </w:r>
          </w:p>
        </w:tc>
        <w:tc>
          <w:tcPr>
            <w:tcW w:w="1418" w:type="dxa"/>
            <w:noWrap/>
            <w:hideMark/>
          </w:tcPr>
          <w:p w:rsidRPr="00A63580" w:rsidR="00A63580" w:rsidP="00334DC7" w:rsidRDefault="00A63580" w14:paraId="42E0A767" w14:textId="77777777">
            <w:r w:rsidRPr="00A63580">
              <w:t>€ 250</w:t>
            </w:r>
          </w:p>
        </w:tc>
        <w:tc>
          <w:tcPr>
            <w:tcW w:w="1417" w:type="dxa"/>
            <w:noWrap/>
            <w:hideMark/>
          </w:tcPr>
          <w:p w:rsidRPr="00A63580" w:rsidR="00A63580" w:rsidP="00334DC7" w:rsidRDefault="00A63580" w14:paraId="3F82E3EC" w14:textId="77777777">
            <w:r w:rsidRPr="00A63580">
              <w:t>-€ 199</w:t>
            </w:r>
          </w:p>
        </w:tc>
        <w:tc>
          <w:tcPr>
            <w:tcW w:w="1560" w:type="dxa"/>
            <w:noWrap/>
            <w:hideMark/>
          </w:tcPr>
          <w:p w:rsidRPr="00A63580" w:rsidR="00A63580" w:rsidP="00334DC7" w:rsidRDefault="00A63580" w14:paraId="1B6EB5D8" w14:textId="77777777">
            <w:r w:rsidRPr="00A63580">
              <w:t>€ 64</w:t>
            </w:r>
          </w:p>
        </w:tc>
        <w:tc>
          <w:tcPr>
            <w:tcW w:w="992" w:type="dxa"/>
            <w:noWrap/>
            <w:hideMark/>
          </w:tcPr>
          <w:p w:rsidRPr="00A63580" w:rsidR="00A63580" w:rsidP="00334DC7" w:rsidRDefault="00A63580" w14:paraId="0142E289" w14:textId="77777777">
            <w:pPr>
              <w:rPr>
                <w:b/>
                <w:bCs/>
              </w:rPr>
            </w:pPr>
            <w:r w:rsidRPr="00A63580">
              <w:t>-€ 120</w:t>
            </w:r>
          </w:p>
        </w:tc>
      </w:tr>
      <w:tr w:rsidRPr="00A63580" w:rsidR="00A63580" w:rsidTr="00334DC7" w14:paraId="5573E15D" w14:textId="77777777">
        <w:trPr>
          <w:trHeight w:val="300"/>
        </w:trPr>
        <w:tc>
          <w:tcPr>
            <w:tcW w:w="2547" w:type="dxa"/>
            <w:noWrap/>
            <w:hideMark/>
          </w:tcPr>
          <w:p w:rsidRPr="00A63580" w:rsidR="00A63580" w:rsidP="00334DC7" w:rsidRDefault="00A63580" w14:paraId="5ECCE024" w14:textId="77777777">
            <w:r w:rsidRPr="00A63580">
              <w:t>Verzekerde met AO-tegemoetkoming + maakt eigen risico vol + ontvangt geen zorgtoeslag</w:t>
            </w:r>
          </w:p>
        </w:tc>
        <w:tc>
          <w:tcPr>
            <w:tcW w:w="1417" w:type="dxa"/>
            <w:noWrap/>
            <w:hideMark/>
          </w:tcPr>
          <w:p w:rsidRPr="00A63580" w:rsidR="00A63580" w:rsidP="00334DC7" w:rsidRDefault="00A63580" w14:paraId="74BFA01D" w14:textId="77777777">
            <w:r w:rsidRPr="00A63580">
              <w:t>-€ 235</w:t>
            </w:r>
          </w:p>
        </w:tc>
        <w:tc>
          <w:tcPr>
            <w:tcW w:w="1418" w:type="dxa"/>
            <w:noWrap/>
            <w:hideMark/>
          </w:tcPr>
          <w:p w:rsidRPr="00A63580" w:rsidR="00A63580" w:rsidP="00334DC7" w:rsidRDefault="00A63580" w14:paraId="766E6CF9" w14:textId="77777777">
            <w:r w:rsidRPr="00A63580">
              <w:t>€ 250</w:t>
            </w:r>
          </w:p>
        </w:tc>
        <w:tc>
          <w:tcPr>
            <w:tcW w:w="1417" w:type="dxa"/>
            <w:noWrap/>
            <w:hideMark/>
          </w:tcPr>
          <w:p w:rsidRPr="00A63580" w:rsidR="00A63580" w:rsidP="00334DC7" w:rsidRDefault="00A63580" w14:paraId="055770CA" w14:textId="77777777">
            <w:r w:rsidRPr="00A63580">
              <w:t>-€ 199</w:t>
            </w:r>
          </w:p>
        </w:tc>
        <w:tc>
          <w:tcPr>
            <w:tcW w:w="1560" w:type="dxa"/>
            <w:noWrap/>
            <w:hideMark/>
          </w:tcPr>
          <w:p w:rsidRPr="00A63580" w:rsidR="00A63580" w:rsidP="00334DC7" w:rsidRDefault="00A63580" w14:paraId="068EB141" w14:textId="77777777">
            <w:r w:rsidRPr="00A63580">
              <w:t>€ 0</w:t>
            </w:r>
          </w:p>
        </w:tc>
        <w:tc>
          <w:tcPr>
            <w:tcW w:w="992" w:type="dxa"/>
            <w:noWrap/>
            <w:hideMark/>
          </w:tcPr>
          <w:p w:rsidRPr="00A63580" w:rsidR="00A63580" w:rsidP="00334DC7" w:rsidRDefault="00A63580" w14:paraId="2B32C31C" w14:textId="77777777">
            <w:pPr>
              <w:rPr>
                <w:b/>
                <w:bCs/>
              </w:rPr>
            </w:pPr>
            <w:r w:rsidRPr="00A63580">
              <w:t>-€ 184</w:t>
            </w:r>
          </w:p>
        </w:tc>
      </w:tr>
      <w:tr w:rsidRPr="00A63580" w:rsidR="00A63580" w:rsidTr="00334DC7" w14:paraId="32B1F60C" w14:textId="77777777">
        <w:trPr>
          <w:trHeight w:val="300"/>
        </w:trPr>
        <w:tc>
          <w:tcPr>
            <w:tcW w:w="2547" w:type="dxa"/>
            <w:noWrap/>
            <w:hideMark/>
          </w:tcPr>
          <w:p w:rsidRPr="00A63580" w:rsidR="00A63580" w:rsidP="00334DC7" w:rsidRDefault="00A63580" w14:paraId="59997E9B" w14:textId="77777777">
            <w:r w:rsidRPr="00A63580">
              <w:t>Verzekerde met AO-tegemoetkoming + geen zorgkosten onder het eigen risico</w:t>
            </w:r>
            <w:r w:rsidRPr="00A63580" w:rsidDel="009F2799">
              <w:t xml:space="preserve"> </w:t>
            </w:r>
            <w:r w:rsidRPr="00A63580">
              <w:t>+ ontvangt zorgtoeslag</w:t>
            </w:r>
          </w:p>
        </w:tc>
        <w:tc>
          <w:tcPr>
            <w:tcW w:w="1417" w:type="dxa"/>
            <w:noWrap/>
            <w:hideMark/>
          </w:tcPr>
          <w:p w:rsidRPr="00A63580" w:rsidR="00A63580" w:rsidP="00334DC7" w:rsidRDefault="00A63580" w14:paraId="709AE7A2" w14:textId="77777777">
            <w:r w:rsidRPr="00A63580">
              <w:t>-€ 235</w:t>
            </w:r>
          </w:p>
        </w:tc>
        <w:tc>
          <w:tcPr>
            <w:tcW w:w="1418" w:type="dxa"/>
            <w:noWrap/>
            <w:hideMark/>
          </w:tcPr>
          <w:p w:rsidRPr="00A63580" w:rsidR="00A63580" w:rsidP="00334DC7" w:rsidRDefault="00A63580" w14:paraId="01B51E34" w14:textId="77777777">
            <w:r w:rsidRPr="00A63580">
              <w:t>€ 0</w:t>
            </w:r>
          </w:p>
        </w:tc>
        <w:tc>
          <w:tcPr>
            <w:tcW w:w="1417" w:type="dxa"/>
            <w:noWrap/>
            <w:hideMark/>
          </w:tcPr>
          <w:p w:rsidRPr="00A63580" w:rsidR="00A63580" w:rsidP="00334DC7" w:rsidRDefault="00A63580" w14:paraId="1C54572E" w14:textId="77777777">
            <w:r w:rsidRPr="00A63580">
              <w:t>-€ 199</w:t>
            </w:r>
          </w:p>
        </w:tc>
        <w:tc>
          <w:tcPr>
            <w:tcW w:w="1560" w:type="dxa"/>
            <w:noWrap/>
            <w:hideMark/>
          </w:tcPr>
          <w:p w:rsidRPr="00A63580" w:rsidR="00A63580" w:rsidP="00334DC7" w:rsidRDefault="00A63580" w14:paraId="6AA15295" w14:textId="77777777">
            <w:r w:rsidRPr="00A63580">
              <w:t>€ 64</w:t>
            </w:r>
          </w:p>
        </w:tc>
        <w:tc>
          <w:tcPr>
            <w:tcW w:w="992" w:type="dxa"/>
            <w:noWrap/>
            <w:hideMark/>
          </w:tcPr>
          <w:p w:rsidRPr="00A63580" w:rsidR="00A63580" w:rsidP="00334DC7" w:rsidRDefault="00A63580" w14:paraId="49EA0AED" w14:textId="77777777">
            <w:pPr>
              <w:rPr>
                <w:b/>
                <w:bCs/>
              </w:rPr>
            </w:pPr>
            <w:r w:rsidRPr="00A63580">
              <w:t>-€ 370</w:t>
            </w:r>
          </w:p>
        </w:tc>
      </w:tr>
      <w:tr w:rsidRPr="00A63580" w:rsidR="00A63580" w:rsidTr="00334DC7" w14:paraId="2B10E99E" w14:textId="77777777">
        <w:trPr>
          <w:trHeight w:val="300"/>
        </w:trPr>
        <w:tc>
          <w:tcPr>
            <w:tcW w:w="2547" w:type="dxa"/>
            <w:noWrap/>
            <w:hideMark/>
          </w:tcPr>
          <w:p w:rsidRPr="00A63580" w:rsidR="00A63580" w:rsidP="00334DC7" w:rsidRDefault="00A63580" w14:paraId="7038FCEE" w14:textId="77777777">
            <w:r w:rsidRPr="00A63580">
              <w:t>Verzekerde met AO-tegemoetkoming + geen zorgkosten onder het eigen risico + ontvangt geen zorgtoeslag</w:t>
            </w:r>
          </w:p>
        </w:tc>
        <w:tc>
          <w:tcPr>
            <w:tcW w:w="1417" w:type="dxa"/>
            <w:noWrap/>
            <w:hideMark/>
          </w:tcPr>
          <w:p w:rsidRPr="00A63580" w:rsidR="00A63580" w:rsidP="00334DC7" w:rsidRDefault="00A63580" w14:paraId="554C16BE" w14:textId="77777777">
            <w:r w:rsidRPr="00A63580">
              <w:t>-€ 235</w:t>
            </w:r>
          </w:p>
        </w:tc>
        <w:tc>
          <w:tcPr>
            <w:tcW w:w="1418" w:type="dxa"/>
            <w:noWrap/>
            <w:hideMark/>
          </w:tcPr>
          <w:p w:rsidRPr="00A63580" w:rsidR="00A63580" w:rsidP="00334DC7" w:rsidRDefault="00A63580" w14:paraId="63116098" w14:textId="77777777">
            <w:r w:rsidRPr="00A63580">
              <w:t>€ 0</w:t>
            </w:r>
          </w:p>
        </w:tc>
        <w:tc>
          <w:tcPr>
            <w:tcW w:w="1417" w:type="dxa"/>
            <w:noWrap/>
            <w:hideMark/>
          </w:tcPr>
          <w:p w:rsidRPr="00A63580" w:rsidR="00A63580" w:rsidP="00334DC7" w:rsidRDefault="00A63580" w14:paraId="2CB3A4CD" w14:textId="77777777">
            <w:r w:rsidRPr="00A63580">
              <w:t>-€ 199</w:t>
            </w:r>
          </w:p>
        </w:tc>
        <w:tc>
          <w:tcPr>
            <w:tcW w:w="1560" w:type="dxa"/>
            <w:noWrap/>
            <w:hideMark/>
          </w:tcPr>
          <w:p w:rsidRPr="00A63580" w:rsidR="00A63580" w:rsidP="00334DC7" w:rsidRDefault="00A63580" w14:paraId="02C61070" w14:textId="77777777">
            <w:r w:rsidRPr="00A63580">
              <w:t>€ 0</w:t>
            </w:r>
          </w:p>
        </w:tc>
        <w:tc>
          <w:tcPr>
            <w:tcW w:w="992" w:type="dxa"/>
            <w:noWrap/>
            <w:hideMark/>
          </w:tcPr>
          <w:p w:rsidRPr="00A63580" w:rsidR="00A63580" w:rsidP="00334DC7" w:rsidRDefault="00A63580" w14:paraId="03714280" w14:textId="77777777">
            <w:pPr>
              <w:rPr>
                <w:b/>
                <w:bCs/>
              </w:rPr>
            </w:pPr>
            <w:r w:rsidRPr="00A63580">
              <w:t>-€ 434</w:t>
            </w:r>
          </w:p>
        </w:tc>
      </w:tr>
      <w:tr w:rsidRPr="00A63580" w:rsidR="00A63580" w:rsidTr="00334DC7" w14:paraId="71365A5D" w14:textId="77777777">
        <w:trPr>
          <w:trHeight w:val="300"/>
        </w:trPr>
        <w:tc>
          <w:tcPr>
            <w:tcW w:w="2547" w:type="dxa"/>
            <w:noWrap/>
          </w:tcPr>
          <w:p w:rsidRPr="00A63580" w:rsidR="00A63580" w:rsidP="00334DC7" w:rsidRDefault="00A63580" w14:paraId="42DF16F3" w14:textId="77777777">
            <w:r w:rsidRPr="00A63580">
              <w:t>Verzekerde zonder AO-tegemoetkoming + maakt eigen risico vol + ontvangt zorgtoeslag</w:t>
            </w:r>
          </w:p>
        </w:tc>
        <w:tc>
          <w:tcPr>
            <w:tcW w:w="1417" w:type="dxa"/>
            <w:noWrap/>
          </w:tcPr>
          <w:p w:rsidRPr="00A63580" w:rsidR="00A63580" w:rsidP="00334DC7" w:rsidRDefault="00A63580" w14:paraId="03803A97" w14:textId="77777777">
            <w:r w:rsidRPr="00A63580">
              <w:t>€ 0</w:t>
            </w:r>
          </w:p>
        </w:tc>
        <w:tc>
          <w:tcPr>
            <w:tcW w:w="1418" w:type="dxa"/>
            <w:noWrap/>
          </w:tcPr>
          <w:p w:rsidRPr="00A63580" w:rsidR="00A63580" w:rsidP="00334DC7" w:rsidRDefault="00A63580" w14:paraId="6954679A" w14:textId="77777777">
            <w:r w:rsidRPr="00A63580">
              <w:t>€ 250</w:t>
            </w:r>
          </w:p>
        </w:tc>
        <w:tc>
          <w:tcPr>
            <w:tcW w:w="1417" w:type="dxa"/>
            <w:noWrap/>
          </w:tcPr>
          <w:p w:rsidRPr="00A63580" w:rsidR="00A63580" w:rsidP="00334DC7" w:rsidRDefault="00A63580" w14:paraId="66177A5A" w14:textId="77777777">
            <w:r w:rsidRPr="00A63580">
              <w:t>-€ 199</w:t>
            </w:r>
          </w:p>
        </w:tc>
        <w:tc>
          <w:tcPr>
            <w:tcW w:w="1560" w:type="dxa"/>
            <w:noWrap/>
          </w:tcPr>
          <w:p w:rsidRPr="00A63580" w:rsidR="00A63580" w:rsidP="00334DC7" w:rsidRDefault="00A63580" w14:paraId="2DBDAEC1" w14:textId="77777777">
            <w:r w:rsidRPr="00A63580">
              <w:t>€ 64</w:t>
            </w:r>
          </w:p>
        </w:tc>
        <w:tc>
          <w:tcPr>
            <w:tcW w:w="992" w:type="dxa"/>
            <w:noWrap/>
          </w:tcPr>
          <w:p w:rsidRPr="00A63580" w:rsidR="00A63580" w:rsidP="00334DC7" w:rsidRDefault="00A63580" w14:paraId="60E5F6B5" w14:textId="77777777">
            <w:pPr>
              <w:rPr>
                <w:b/>
                <w:bCs/>
              </w:rPr>
            </w:pPr>
            <w:r w:rsidRPr="00A63580">
              <w:t>€ 115</w:t>
            </w:r>
          </w:p>
        </w:tc>
      </w:tr>
      <w:tr w:rsidRPr="00A63580" w:rsidR="00A63580" w:rsidTr="00334DC7" w14:paraId="2E1785F0" w14:textId="77777777">
        <w:trPr>
          <w:trHeight w:val="300"/>
        </w:trPr>
        <w:tc>
          <w:tcPr>
            <w:tcW w:w="2547" w:type="dxa"/>
            <w:noWrap/>
          </w:tcPr>
          <w:p w:rsidRPr="00A63580" w:rsidR="00A63580" w:rsidP="00334DC7" w:rsidRDefault="00A63580" w14:paraId="4D358F1B" w14:textId="77777777">
            <w:r w:rsidRPr="00A63580">
              <w:t>Verzekerde zonder AO-tegemoetkoming + maakt eigen risico vol + ontvangt geen zorgtoeslag</w:t>
            </w:r>
          </w:p>
        </w:tc>
        <w:tc>
          <w:tcPr>
            <w:tcW w:w="1417" w:type="dxa"/>
            <w:noWrap/>
          </w:tcPr>
          <w:p w:rsidRPr="00A63580" w:rsidR="00A63580" w:rsidP="00334DC7" w:rsidRDefault="00A63580" w14:paraId="1ABFD940" w14:textId="77777777">
            <w:r w:rsidRPr="00A63580">
              <w:t>€ 0</w:t>
            </w:r>
          </w:p>
        </w:tc>
        <w:tc>
          <w:tcPr>
            <w:tcW w:w="1418" w:type="dxa"/>
            <w:noWrap/>
          </w:tcPr>
          <w:p w:rsidRPr="00A63580" w:rsidR="00A63580" w:rsidP="00334DC7" w:rsidRDefault="00A63580" w14:paraId="4CFE28F1" w14:textId="77777777">
            <w:r w:rsidRPr="00A63580">
              <w:t>€ 250</w:t>
            </w:r>
          </w:p>
        </w:tc>
        <w:tc>
          <w:tcPr>
            <w:tcW w:w="1417" w:type="dxa"/>
            <w:noWrap/>
          </w:tcPr>
          <w:p w:rsidRPr="00A63580" w:rsidR="00A63580" w:rsidP="00334DC7" w:rsidRDefault="00A63580" w14:paraId="4D758456" w14:textId="77777777">
            <w:r w:rsidRPr="00A63580">
              <w:t>-€ 199</w:t>
            </w:r>
          </w:p>
        </w:tc>
        <w:tc>
          <w:tcPr>
            <w:tcW w:w="1560" w:type="dxa"/>
            <w:noWrap/>
          </w:tcPr>
          <w:p w:rsidRPr="00A63580" w:rsidR="00A63580" w:rsidP="00334DC7" w:rsidRDefault="00A63580" w14:paraId="3062A877" w14:textId="77777777">
            <w:r w:rsidRPr="00A63580">
              <w:t>€ 0</w:t>
            </w:r>
          </w:p>
        </w:tc>
        <w:tc>
          <w:tcPr>
            <w:tcW w:w="992" w:type="dxa"/>
            <w:noWrap/>
          </w:tcPr>
          <w:p w:rsidRPr="00A63580" w:rsidR="00A63580" w:rsidP="00334DC7" w:rsidRDefault="00A63580" w14:paraId="53E5B32C" w14:textId="77777777">
            <w:pPr>
              <w:rPr>
                <w:b/>
                <w:bCs/>
              </w:rPr>
            </w:pPr>
            <w:r w:rsidRPr="00A63580">
              <w:t>€ 51</w:t>
            </w:r>
          </w:p>
        </w:tc>
      </w:tr>
      <w:tr w:rsidRPr="00A63580" w:rsidR="00A63580" w:rsidTr="00334DC7" w14:paraId="4C72B29A" w14:textId="77777777">
        <w:trPr>
          <w:trHeight w:val="300"/>
        </w:trPr>
        <w:tc>
          <w:tcPr>
            <w:tcW w:w="2547" w:type="dxa"/>
            <w:noWrap/>
          </w:tcPr>
          <w:p w:rsidRPr="00A63580" w:rsidR="00A63580" w:rsidP="00334DC7" w:rsidRDefault="00A63580" w14:paraId="577A11B1" w14:textId="77777777">
            <w:r w:rsidRPr="00A63580">
              <w:t>Verzekerde zonder AO-tegemoetkoming + geen zorgkosten onder het eigen risico + ontvangt zorgtoeslag</w:t>
            </w:r>
          </w:p>
        </w:tc>
        <w:tc>
          <w:tcPr>
            <w:tcW w:w="1417" w:type="dxa"/>
            <w:noWrap/>
          </w:tcPr>
          <w:p w:rsidRPr="00A63580" w:rsidR="00A63580" w:rsidP="00334DC7" w:rsidRDefault="00A63580" w14:paraId="01059469" w14:textId="77777777">
            <w:r w:rsidRPr="00A63580">
              <w:t>€ 0</w:t>
            </w:r>
          </w:p>
        </w:tc>
        <w:tc>
          <w:tcPr>
            <w:tcW w:w="1418" w:type="dxa"/>
            <w:noWrap/>
          </w:tcPr>
          <w:p w:rsidRPr="00A63580" w:rsidR="00A63580" w:rsidP="00334DC7" w:rsidRDefault="00A63580" w14:paraId="4E1B4334" w14:textId="77777777">
            <w:r w:rsidRPr="00A63580">
              <w:t>€ 0</w:t>
            </w:r>
          </w:p>
        </w:tc>
        <w:tc>
          <w:tcPr>
            <w:tcW w:w="1417" w:type="dxa"/>
            <w:noWrap/>
          </w:tcPr>
          <w:p w:rsidRPr="00A63580" w:rsidR="00A63580" w:rsidP="00334DC7" w:rsidRDefault="00A63580" w14:paraId="06EE118A" w14:textId="77777777">
            <w:r w:rsidRPr="00A63580">
              <w:t>-€ 199</w:t>
            </w:r>
          </w:p>
        </w:tc>
        <w:tc>
          <w:tcPr>
            <w:tcW w:w="1560" w:type="dxa"/>
            <w:noWrap/>
          </w:tcPr>
          <w:p w:rsidRPr="00A63580" w:rsidR="00A63580" w:rsidP="00334DC7" w:rsidRDefault="00A63580" w14:paraId="76238C6F" w14:textId="77777777">
            <w:r w:rsidRPr="00A63580">
              <w:t>€ 64</w:t>
            </w:r>
          </w:p>
        </w:tc>
        <w:tc>
          <w:tcPr>
            <w:tcW w:w="992" w:type="dxa"/>
            <w:noWrap/>
          </w:tcPr>
          <w:p w:rsidRPr="00A63580" w:rsidR="00A63580" w:rsidP="00334DC7" w:rsidRDefault="00A63580" w14:paraId="4CCF6C18" w14:textId="77777777">
            <w:pPr>
              <w:rPr>
                <w:b/>
                <w:bCs/>
              </w:rPr>
            </w:pPr>
            <w:r w:rsidRPr="00A63580">
              <w:t>-€ 135</w:t>
            </w:r>
          </w:p>
        </w:tc>
      </w:tr>
      <w:tr w:rsidRPr="00A63580" w:rsidR="00A63580" w:rsidTr="00334DC7" w14:paraId="070519FD" w14:textId="77777777">
        <w:trPr>
          <w:trHeight w:val="300"/>
        </w:trPr>
        <w:tc>
          <w:tcPr>
            <w:tcW w:w="2547" w:type="dxa"/>
            <w:noWrap/>
          </w:tcPr>
          <w:p w:rsidRPr="00A63580" w:rsidR="00A63580" w:rsidP="00334DC7" w:rsidRDefault="00A63580" w14:paraId="673AAEA3" w14:textId="77777777">
            <w:r w:rsidRPr="00A63580">
              <w:t>Verzekerde zonder AO-tegemoetkoming + geen zorgkosten onder het eigen risico</w:t>
            </w:r>
            <w:r w:rsidRPr="00A63580" w:rsidDel="009F2799">
              <w:t xml:space="preserve"> </w:t>
            </w:r>
            <w:r w:rsidRPr="00A63580">
              <w:t>+ ontvangt geen zorgtoeslag</w:t>
            </w:r>
          </w:p>
        </w:tc>
        <w:tc>
          <w:tcPr>
            <w:tcW w:w="1417" w:type="dxa"/>
            <w:noWrap/>
          </w:tcPr>
          <w:p w:rsidRPr="00A63580" w:rsidR="00A63580" w:rsidP="00334DC7" w:rsidRDefault="00A63580" w14:paraId="514A843F" w14:textId="77777777">
            <w:r w:rsidRPr="00A63580">
              <w:t>€ 0</w:t>
            </w:r>
          </w:p>
        </w:tc>
        <w:tc>
          <w:tcPr>
            <w:tcW w:w="1418" w:type="dxa"/>
            <w:noWrap/>
          </w:tcPr>
          <w:p w:rsidRPr="00A63580" w:rsidR="00A63580" w:rsidP="00334DC7" w:rsidRDefault="00A63580" w14:paraId="32C04758" w14:textId="77777777">
            <w:r w:rsidRPr="00A63580">
              <w:t>€ 0</w:t>
            </w:r>
          </w:p>
        </w:tc>
        <w:tc>
          <w:tcPr>
            <w:tcW w:w="1417" w:type="dxa"/>
            <w:noWrap/>
          </w:tcPr>
          <w:p w:rsidRPr="00A63580" w:rsidR="00A63580" w:rsidP="00334DC7" w:rsidRDefault="00A63580" w14:paraId="157DC85F" w14:textId="77777777">
            <w:r w:rsidRPr="00A63580">
              <w:t>-€ 199</w:t>
            </w:r>
          </w:p>
        </w:tc>
        <w:tc>
          <w:tcPr>
            <w:tcW w:w="1560" w:type="dxa"/>
            <w:noWrap/>
          </w:tcPr>
          <w:p w:rsidRPr="00A63580" w:rsidR="00A63580" w:rsidP="00334DC7" w:rsidRDefault="00A63580" w14:paraId="157CB058" w14:textId="77777777">
            <w:r w:rsidRPr="00A63580">
              <w:t>€ 0</w:t>
            </w:r>
          </w:p>
        </w:tc>
        <w:tc>
          <w:tcPr>
            <w:tcW w:w="992" w:type="dxa"/>
            <w:noWrap/>
          </w:tcPr>
          <w:p w:rsidRPr="00A63580" w:rsidR="00A63580" w:rsidP="00334DC7" w:rsidRDefault="00A63580" w14:paraId="6B85CC8C" w14:textId="77777777">
            <w:pPr>
              <w:rPr>
                <w:b/>
                <w:bCs/>
              </w:rPr>
            </w:pPr>
            <w:r w:rsidRPr="00A63580">
              <w:t>-€ 199</w:t>
            </w:r>
          </w:p>
        </w:tc>
      </w:tr>
    </w:tbl>
    <w:p w:rsidRPr="00A63580" w:rsidR="00A63580" w:rsidP="00A63580" w:rsidRDefault="00A63580" w14:paraId="69C2AD97" w14:textId="77777777">
      <w:pPr>
        <w:rPr>
          <w:u w:val="single"/>
        </w:rPr>
      </w:pPr>
    </w:p>
    <w:p w:rsidRPr="00A63580" w:rsidR="00A63580" w:rsidP="00A63580" w:rsidRDefault="00A63580" w14:paraId="6C8A59E9" w14:textId="77777777">
      <w:pPr>
        <w:rPr>
          <w:u w:val="single"/>
        </w:rPr>
      </w:pPr>
      <w:r w:rsidRPr="00A63580">
        <w:rPr>
          <w:u w:val="single"/>
        </w:rPr>
        <w:t>Vraag 168</w:t>
      </w:r>
    </w:p>
    <w:p w:rsidRPr="00A63580" w:rsidR="00A63580" w:rsidP="00A63580" w:rsidRDefault="00A63580" w14:paraId="12A83A9B" w14:textId="77777777">
      <w:r w:rsidRPr="00A63580">
        <w:t>Hoeveel uitvoeringscapaciteit wordt er vrijgespeeld met de WW beëindigen op eigen initiatief-maatregel en hoe telt dit op tot de genoemde cumulatieve 86 miljoen euro aan lagere uitkeringslasten?</w:t>
      </w:r>
    </w:p>
    <w:p w:rsidRPr="00A63580" w:rsidR="00A63580" w:rsidP="00A63580" w:rsidRDefault="00A63580" w14:paraId="5ADD02A1" w14:textId="77777777"/>
    <w:p w:rsidRPr="00A63580" w:rsidR="00A63580" w:rsidP="00A63580" w:rsidRDefault="00A63580" w14:paraId="6BBACEC6" w14:textId="77777777">
      <w:pPr>
        <w:rPr>
          <w:u w:val="single"/>
        </w:rPr>
      </w:pPr>
      <w:r w:rsidRPr="00A63580">
        <w:rPr>
          <w:u w:val="single"/>
        </w:rPr>
        <w:t>Antwoord 168</w:t>
      </w:r>
    </w:p>
    <w:p w:rsidRPr="00A63580" w:rsidR="00A63580" w:rsidP="00A63580" w:rsidRDefault="00A63580" w14:paraId="789B7E88" w14:textId="77777777">
      <w:r w:rsidRPr="00A63580">
        <w:t xml:space="preserve">Met de tijdelijke maatregel speelt UWV 8 fte vrij. Het wordt voor UWV eenvoudiger om verzoeken tot beëindigen van de WW-uitkering op het eigen initiatief van de WW-gerechtigden te behandelen. Naast een besparing op de uitvoeringscapaciteit leidt de tijdelijke maatregel tot een besparing op de uitkeringslasten van cumulatief € 86 miljoen. De WW-uitkeringslasten dalen omdat door deze maatregel WW-gerechtigden op eigen verzoek hun WW-uitkering kunnen laten beëindigen. De besparing op de uitkeringslasten staat los van het aantal fte dat aan uitvoeringscapaciteit door UWV wordt vrijgespeeld met de tijdelijke maatregel. </w:t>
      </w:r>
    </w:p>
    <w:p w:rsidRPr="00A63580" w:rsidR="00A63580" w:rsidP="00A63580" w:rsidRDefault="00A63580" w14:paraId="00522A4F" w14:textId="77777777">
      <w:pPr>
        <w:rPr>
          <w:u w:val="single"/>
        </w:rPr>
      </w:pPr>
    </w:p>
    <w:p w:rsidRPr="00A63580" w:rsidR="00A63580" w:rsidP="00A63580" w:rsidRDefault="00A63580" w14:paraId="6B2DD8C3" w14:textId="77777777">
      <w:pPr>
        <w:rPr>
          <w:u w:val="single"/>
        </w:rPr>
      </w:pPr>
      <w:r w:rsidRPr="00A63580">
        <w:rPr>
          <w:u w:val="single"/>
        </w:rPr>
        <w:t>Vraag 169</w:t>
      </w:r>
    </w:p>
    <w:p w:rsidRPr="00A63580" w:rsidR="00A63580" w:rsidP="00A63580" w:rsidRDefault="00A63580" w14:paraId="58E1964B" w14:textId="77777777">
      <w:r w:rsidRPr="00A63580">
        <w:t>Hoeveel middelen en uitvoeringscapaciteit worden er vrijgemaakt voor het herstel van de fouten in de Ziektewet- en Wet Arbeid en Zorg-uitkeringen?</w:t>
      </w:r>
    </w:p>
    <w:p w:rsidRPr="00A63580" w:rsidR="00A63580" w:rsidP="00A63580" w:rsidRDefault="00A63580" w14:paraId="614FA139" w14:textId="77777777"/>
    <w:p w:rsidRPr="00A63580" w:rsidR="00A63580" w:rsidP="00A63580" w:rsidRDefault="00A63580" w14:paraId="46E8E9B7" w14:textId="77777777">
      <w:pPr>
        <w:rPr>
          <w:u w:val="single"/>
        </w:rPr>
      </w:pPr>
      <w:r w:rsidRPr="00A63580">
        <w:rPr>
          <w:u w:val="single"/>
        </w:rPr>
        <w:t>Antwoord 169</w:t>
      </w:r>
    </w:p>
    <w:p w:rsidRPr="00A63580" w:rsidR="00A63580" w:rsidP="00A63580" w:rsidRDefault="00A63580" w14:paraId="705ADB6F" w14:textId="77777777">
      <w:r w:rsidRPr="00A63580">
        <w:t xml:space="preserve">Bij de Suppletoire begroting september 2025 zijn de budgettaire gevolgen voor de herstelacties inkomstenkorting en de herstelactie leeftijdsherziening verwerkt in de begroting. Deze herstelacties gezamenlijk resulteren in een beperkte budgettaire vrijval van € 17.000 op de begroting. Dit bedrag volgt uit het saldo van nabetalingen en terugvorderingen van de herstelacties. UWV heeft aangegeven de uitvoeringskosten voor deze herstelacties binnen het eigen budget op te kunnen vangen.  </w:t>
      </w:r>
    </w:p>
    <w:p w:rsidRPr="00A63580" w:rsidR="00A63580" w:rsidP="00A63580" w:rsidRDefault="00A63580" w14:paraId="68A115E0" w14:textId="77777777"/>
    <w:p w:rsidRPr="00A63580" w:rsidR="00A63580" w:rsidP="00A63580" w:rsidRDefault="00A63580" w14:paraId="06D12997" w14:textId="77777777">
      <w:r w:rsidRPr="00A63580">
        <w:t xml:space="preserve">In de Kamerbrief van 23 september jl. (Kamerstukken II 2025/26, 26 448, nr. 850) is ook gemeld dat er gevallen zijn waarbij een aanvulling van een werkgever op de uitkering niet goed is verwerkt bij de vaststelling van het dagloon Ziektewet en Wet Arbeid en Zorg en ook dat het proces rond de verstrekking van voorschotten in de ZW niet altijd correct is verlopen. </w:t>
      </w:r>
      <w:bookmarkStart w:name="_Hlk210638713" w:id="21"/>
      <w:r w:rsidRPr="00A63580">
        <w:t>Voor deze herstelacties zijn vooralsnog geen middelen vrijgemaakt op de begroting</w:t>
      </w:r>
      <w:bookmarkEnd w:id="21"/>
      <w:r w:rsidRPr="00A63580">
        <w:t xml:space="preserve">. We zijn met UWV in gesprek over de omvang en aanpak van deze herstelactie. Uw Kamer wordt bij de eerstvolgende Stand van de uitvoering nader geïnformeerd. </w:t>
      </w:r>
    </w:p>
    <w:p w:rsidRPr="00A63580" w:rsidR="00A63580" w:rsidP="00A63580" w:rsidRDefault="00A63580" w14:paraId="213538F5" w14:textId="77777777">
      <w:pPr>
        <w:rPr>
          <w:u w:val="single"/>
        </w:rPr>
      </w:pPr>
    </w:p>
    <w:p w:rsidRPr="00A63580" w:rsidR="00A63580" w:rsidP="00A63580" w:rsidRDefault="00A63580" w14:paraId="11D6E433" w14:textId="77777777">
      <w:pPr>
        <w:rPr>
          <w:u w:val="single"/>
        </w:rPr>
      </w:pPr>
      <w:r w:rsidRPr="00A63580">
        <w:rPr>
          <w:u w:val="single"/>
        </w:rPr>
        <w:t>Vraag 170</w:t>
      </w:r>
    </w:p>
    <w:p w:rsidRPr="00A63580" w:rsidR="00A63580" w:rsidP="00A63580" w:rsidRDefault="00A63580" w14:paraId="7BFD4028" w14:textId="77777777">
      <w:r w:rsidRPr="00A63580">
        <w:t>Welke wijziging vindt er plaats in de manier waarop de Eerste Hulp bij Ongevallen-kwalificatie (EHBO-kwalificatie) voor medewerkers in de kinderopvang wordt gewaarborgd?</w:t>
      </w:r>
    </w:p>
    <w:p w:rsidRPr="00A63580" w:rsidR="00A63580" w:rsidP="00A63580" w:rsidRDefault="00A63580" w14:paraId="3D93313F" w14:textId="77777777"/>
    <w:p w:rsidRPr="00A63580" w:rsidR="00A63580" w:rsidP="00A63580" w:rsidRDefault="00A63580" w14:paraId="52D51B52" w14:textId="77777777">
      <w:pPr>
        <w:rPr>
          <w:u w:val="single"/>
        </w:rPr>
      </w:pPr>
      <w:r w:rsidRPr="00A63580">
        <w:rPr>
          <w:u w:val="single"/>
        </w:rPr>
        <w:t>Antwoord 170</w:t>
      </w:r>
    </w:p>
    <w:p w:rsidRPr="00A63580" w:rsidR="00A63580" w:rsidP="00A63580" w:rsidRDefault="00A63580" w14:paraId="54860609" w14:textId="77777777">
      <w:r w:rsidRPr="00A63580">
        <w:t xml:space="preserve">SZW heeft op dit moment een lijst van </w:t>
      </w:r>
      <w:proofErr w:type="spellStart"/>
      <w:r w:rsidRPr="00A63580">
        <w:t>kinder</w:t>
      </w:r>
      <w:proofErr w:type="spellEnd"/>
      <w:r w:rsidRPr="00A63580">
        <w:t xml:space="preserve"> EHBO-certificaten in een regeling staan die gebruikt kunnen worden in kinderopvang. Deze lijst van aangewezen certificaten komt momenteel tot stand door middel van een documentencheck vooraf vanuit SZW, waarbij processuele en algemene inhoudelijke eisen worden getoetst. De belangrijkste wijziging is dat deze eisen worden vervangen door heldere eindtermen. Op die manier is voor iedereen duidelijk welke concrete vaardigheden een persoon die werkzaam is in de kinderopvang moet beheersen bij het behalen van een certificaat eerste hulp aan kinderen. Niet wordt gewijzigd dat er gedurende de opvangtijd altijd een volwassene aanwezig moet zijn met EHBO-certificaat dat voor maximaal twee jaar is afgegeven. </w:t>
      </w:r>
    </w:p>
    <w:p w:rsidRPr="00A63580" w:rsidR="00A63580" w:rsidP="00A63580" w:rsidRDefault="00A63580" w14:paraId="34A25AAA" w14:textId="77777777"/>
    <w:p w:rsidRPr="00A63580" w:rsidR="00A63580" w:rsidP="00A63580" w:rsidRDefault="00A63580" w14:paraId="537D0BF7" w14:textId="77777777">
      <w:pPr>
        <w:rPr>
          <w:color w:val="000000"/>
          <w:u w:val="single"/>
        </w:rPr>
      </w:pPr>
      <w:r w:rsidRPr="00A63580">
        <w:rPr>
          <w:color w:val="000000"/>
          <w:u w:val="single"/>
        </w:rPr>
        <w:t>Vraag 171</w:t>
      </w:r>
    </w:p>
    <w:p w:rsidRPr="00A63580" w:rsidR="00A63580" w:rsidP="00A63580" w:rsidRDefault="00A63580" w14:paraId="7F40E542" w14:textId="77777777">
      <w:pPr>
        <w:rPr>
          <w:color w:val="000000"/>
        </w:rPr>
      </w:pPr>
      <w:r w:rsidRPr="00A63580">
        <w:rPr>
          <w:color w:val="000000"/>
        </w:rPr>
        <w:t>Hoe groot is de loonkloof tussen mannen en vrouwen in 2025?</w:t>
      </w:r>
    </w:p>
    <w:p w:rsidRPr="00A63580" w:rsidR="00A63580" w:rsidP="00A63580" w:rsidRDefault="00A63580" w14:paraId="77A80FB5" w14:textId="77777777"/>
    <w:p w:rsidRPr="00A63580" w:rsidR="00A63580" w:rsidP="00A63580" w:rsidRDefault="00A63580" w14:paraId="056F80FA" w14:textId="77777777">
      <w:pPr>
        <w:rPr>
          <w:u w:val="single"/>
        </w:rPr>
      </w:pPr>
      <w:r w:rsidRPr="00A63580">
        <w:rPr>
          <w:u w:val="single"/>
        </w:rPr>
        <w:t>Antwoord 171</w:t>
      </w:r>
    </w:p>
    <w:p w:rsidRPr="00A63580" w:rsidR="00A63580" w:rsidP="00A63580" w:rsidRDefault="00A63580" w14:paraId="21B3B1CB" w14:textId="77777777">
      <w:r w:rsidRPr="00A63580">
        <w:t xml:space="preserve">Cijfers over 2025 zijn pas in de loop van 2026 bekend. In 2024 was de loonkloof, het gemiddelde uurloonverschil tussen mannen en vrouwen, 10,5%. Dit volgt uit de publicatie De arbeidsmarkt in cijfers 2024 van het CBS. Wel publiceert het CBS in december dit jaar de nieuwe Monitor Loonverschillen mannen en vrouwen. Deze monitor, die het CBS elke twee jaar in opdracht van het ministerie van SZW uitvoert, bevat gegevens over loonverschillen bij de overheid en in het bedrijfsleven over het jaar 2024 en de ontwikkeling hiervan ten opzichte van eerdere jaren. Zowel de feitelijke (of ongecorrigeerde) loonkloof als het statistisch gecorrigeerde loonverschil tussen mannen en vrouwen wordt daarin meegenomen. </w:t>
      </w:r>
    </w:p>
    <w:p w:rsidRPr="00A63580" w:rsidR="00A63580" w:rsidP="00A63580" w:rsidRDefault="00A63580" w14:paraId="05B86A5A" w14:textId="77777777">
      <w:pPr>
        <w:rPr>
          <w:u w:val="single"/>
        </w:rPr>
      </w:pPr>
    </w:p>
    <w:p w:rsidRPr="00A63580" w:rsidR="00A63580" w:rsidP="00A63580" w:rsidRDefault="00A63580" w14:paraId="0ED4BB9E" w14:textId="77777777">
      <w:pPr>
        <w:rPr>
          <w:u w:val="single"/>
        </w:rPr>
      </w:pPr>
      <w:r w:rsidRPr="00A63580">
        <w:rPr>
          <w:u w:val="single"/>
        </w:rPr>
        <w:t>Vraag 172</w:t>
      </w:r>
    </w:p>
    <w:p w:rsidRPr="00A63580" w:rsidR="00A63580" w:rsidP="00A63580" w:rsidRDefault="00A63580" w14:paraId="122E435D" w14:textId="77777777">
      <w:r w:rsidRPr="00A63580">
        <w:t>Hoeveel deelnemers maken er na 1 januari 2026 nog de overstap naar het nieuwe pensioenstelsel?</w:t>
      </w:r>
    </w:p>
    <w:p w:rsidRPr="00A63580" w:rsidR="00A63580" w:rsidP="00A63580" w:rsidRDefault="00A63580" w14:paraId="13DB0BA6" w14:textId="77777777"/>
    <w:p w:rsidRPr="00A63580" w:rsidR="00A63580" w:rsidP="00A63580" w:rsidRDefault="00A63580" w14:paraId="555A9002" w14:textId="77777777">
      <w:pPr>
        <w:rPr>
          <w:u w:val="single"/>
        </w:rPr>
      </w:pPr>
      <w:r w:rsidRPr="00A63580">
        <w:rPr>
          <w:u w:val="single"/>
        </w:rPr>
        <w:t>Antwoord 172</w:t>
      </w:r>
    </w:p>
    <w:p w:rsidRPr="00A63580" w:rsidR="00A63580" w:rsidP="00A63580" w:rsidRDefault="00A63580" w14:paraId="0E53791E" w14:textId="77777777">
      <w:r w:rsidRPr="00A63580">
        <w:t>Naar verwachting zijn per 1 januari ongeveer de helft van de 18,5 miljoen deelnemers (actieve deelnemers, gewezen deelnemers en gepensioneerden) ingevaren. De overige deelnemers maken in de periode na 1 januari 2026 de overstap naar het nieuwe pensioenstelsel. Ook pensioenfondsen die niet invaren moeten voor hun nieuwe opbouw een regeling hanteren die voldoet aan de Wet toekomst pensioenen (</w:t>
      </w:r>
      <w:proofErr w:type="spellStart"/>
      <w:r w:rsidRPr="00A63580">
        <w:t>Wtp</w:t>
      </w:r>
      <w:proofErr w:type="spellEnd"/>
      <w:r w:rsidRPr="00A63580">
        <w:t xml:space="preserve">). Dit betreft een relatief klein aantal deelnemers. In de voortgangsrapportage monitoring </w:t>
      </w:r>
      <w:proofErr w:type="spellStart"/>
      <w:r w:rsidRPr="00A63580">
        <w:t>Wtp</w:t>
      </w:r>
      <w:proofErr w:type="spellEnd"/>
      <w:r w:rsidRPr="00A63580">
        <w:t xml:space="preserve"> van begin 2026 wordt u geïnformeerd over het exacte aantal deelnemers dat op dat moment is ingevaren. </w:t>
      </w:r>
    </w:p>
    <w:p w:rsidRPr="00A63580" w:rsidR="00A63580" w:rsidP="00A63580" w:rsidRDefault="00A63580" w14:paraId="335A25F4" w14:textId="77777777"/>
    <w:p w:rsidRPr="00A63580" w:rsidR="00A63580" w:rsidP="00A63580" w:rsidRDefault="00A63580" w14:paraId="246EC202" w14:textId="77777777">
      <w:pPr>
        <w:rPr>
          <w:u w:val="single"/>
        </w:rPr>
      </w:pPr>
      <w:r w:rsidRPr="00A63580">
        <w:rPr>
          <w:u w:val="single"/>
        </w:rPr>
        <w:t>Vraag 173</w:t>
      </w:r>
    </w:p>
    <w:p w:rsidRPr="00A63580" w:rsidR="00A63580" w:rsidP="00A63580" w:rsidRDefault="00A63580" w14:paraId="48157B53" w14:textId="77777777">
      <w:r w:rsidRPr="00A63580">
        <w:t>Hoeveel mensen zullen er naar verwachting gelijk gebruik maken van het bedrag ineens wanneer de wet op 1 juli 2026 inwerking zou treden?</w:t>
      </w:r>
    </w:p>
    <w:p w:rsidRPr="00A63580" w:rsidR="00A63580" w:rsidP="00A63580" w:rsidRDefault="00A63580" w14:paraId="7B290C9F" w14:textId="77777777"/>
    <w:p w:rsidRPr="00A63580" w:rsidR="00A63580" w:rsidP="00A63580" w:rsidRDefault="00A63580" w14:paraId="70D6180F" w14:textId="77777777">
      <w:pPr>
        <w:rPr>
          <w:u w:val="single"/>
        </w:rPr>
      </w:pPr>
      <w:r w:rsidRPr="00A63580">
        <w:rPr>
          <w:u w:val="single"/>
        </w:rPr>
        <w:t>Antwoord 173</w:t>
      </w:r>
    </w:p>
    <w:p w:rsidRPr="00A63580" w:rsidR="00A63580" w:rsidP="00A63580" w:rsidRDefault="00A63580" w14:paraId="6065F1A8" w14:textId="77777777">
      <w:r w:rsidRPr="00A63580">
        <w:t xml:space="preserve">De beoogde inwerkingtreding van het wetsvoorstel Herziening bedrag ineens is meerdere keren uitgesteld en is momenteel 1 juli 2026. Het wetsvoorstel is momenteel nog in behandeling bij de Eerste Kamer. </w:t>
      </w:r>
    </w:p>
    <w:p w:rsidRPr="00A63580" w:rsidR="00A63580" w:rsidP="00A63580" w:rsidRDefault="00A63580" w14:paraId="41F49DC3" w14:textId="77777777">
      <w:pPr>
        <w:rPr>
          <w:u w:val="single"/>
        </w:rPr>
      </w:pPr>
    </w:p>
    <w:p w:rsidRPr="00A63580" w:rsidR="00A63580" w:rsidP="00A63580" w:rsidRDefault="00A63580" w14:paraId="6055129C" w14:textId="77777777">
      <w:r w:rsidRPr="00A63580">
        <w:t xml:space="preserve">In de oorspronkelijke wet bedrag ineens, </w:t>
      </w:r>
      <w:proofErr w:type="spellStart"/>
      <w:r w:rsidRPr="00A63580">
        <w:t>rvu</w:t>
      </w:r>
      <w:proofErr w:type="spellEnd"/>
      <w:r w:rsidRPr="00A63580">
        <w:t xml:space="preserve"> en verlofsparen is ervan uitgegaan dat 10% van het aantal personen dat in een jaar met pensioen gaat, gebruikmaakt van het keuzerecht bedrag ineens (= 20.000 personen) (Kamerstukken II 2019/20, 35 555, nr. 3, pagina 33). </w:t>
      </w:r>
    </w:p>
    <w:p w:rsidRPr="00A63580" w:rsidR="00A63580" w:rsidP="00A63580" w:rsidRDefault="00A63580" w14:paraId="3AB7E388" w14:textId="77777777"/>
    <w:p w:rsidRPr="00A63580" w:rsidR="00A63580" w:rsidP="00A63580" w:rsidRDefault="00A63580" w14:paraId="3BA0B1B9" w14:textId="77777777">
      <w:pPr>
        <w:rPr>
          <w:u w:val="single"/>
        </w:rPr>
      </w:pPr>
      <w:r w:rsidRPr="00A63580">
        <w:rPr>
          <w:u w:val="single"/>
        </w:rPr>
        <w:t>Vraag 174</w:t>
      </w:r>
    </w:p>
    <w:p w:rsidRPr="00A63580" w:rsidR="00A63580" w:rsidP="00A63580" w:rsidRDefault="00A63580" w14:paraId="1ECECD77" w14:textId="77777777">
      <w:r w:rsidRPr="00A63580">
        <w:t>Wat is de beoogde datum voor inwerkingtreding van de Wet toezeggingen pensioenonderwerpen?</w:t>
      </w:r>
    </w:p>
    <w:p w:rsidRPr="00A63580" w:rsidR="00A63580" w:rsidP="00A63580" w:rsidRDefault="00A63580" w14:paraId="7EAD1E1A" w14:textId="77777777"/>
    <w:p w:rsidRPr="00A63580" w:rsidR="00A63580" w:rsidP="00A63580" w:rsidRDefault="00A63580" w14:paraId="5268BD69" w14:textId="77777777">
      <w:pPr>
        <w:rPr>
          <w:u w:val="single"/>
        </w:rPr>
      </w:pPr>
      <w:r w:rsidRPr="00A63580">
        <w:rPr>
          <w:u w:val="single"/>
        </w:rPr>
        <w:t>Antwoord 174</w:t>
      </w:r>
    </w:p>
    <w:p w:rsidRPr="00A63580" w:rsidR="00A63580" w:rsidP="00A63580" w:rsidRDefault="00A63580" w14:paraId="173749A0" w14:textId="77777777">
      <w:r w:rsidRPr="00A63580">
        <w:t>Het wetsvoorstel toezeggingen pensioenonderwerpen is nu in voorbereiding bij het ministerie van SZW. De verwachting is dat dit wetsvoorstel dit najaar aangeboden kan worden aan de Raad van State en in het eerste kwartaal van 2026 aangeboden kan worden bij de Tweede Kamer. Afhankelijk van de parlementaire behandeling is de verwachte inwerkingtredingsdatum van het wetsvoorstel 1 januari 2027.</w:t>
      </w:r>
    </w:p>
    <w:p w:rsidRPr="00A63580" w:rsidR="00A63580" w:rsidP="00A63580" w:rsidRDefault="00A63580" w14:paraId="3F1048DB" w14:textId="77777777">
      <w:pPr>
        <w:rPr>
          <w:u w:val="single"/>
        </w:rPr>
      </w:pPr>
    </w:p>
    <w:p w:rsidRPr="00A63580" w:rsidR="00A63580" w:rsidP="00A63580" w:rsidRDefault="00A63580" w14:paraId="6EC7C934" w14:textId="77777777">
      <w:pPr>
        <w:rPr>
          <w:u w:val="single"/>
        </w:rPr>
      </w:pPr>
      <w:r w:rsidRPr="00A63580">
        <w:rPr>
          <w:u w:val="single"/>
        </w:rPr>
        <w:t>Vraag 175</w:t>
      </w:r>
    </w:p>
    <w:p w:rsidRPr="00A63580" w:rsidR="00A63580" w:rsidP="00A63580" w:rsidRDefault="00A63580" w14:paraId="017ED352" w14:textId="77777777">
      <w:r w:rsidRPr="00A63580">
        <w:t>Worden er nog toezeggingen van de huidige Kamerperiode meegenomen in de Wet toezeggingen pensioenonderwerpen? Zo ja, welke?</w:t>
      </w:r>
    </w:p>
    <w:p w:rsidRPr="00A63580" w:rsidR="00A63580" w:rsidP="00A63580" w:rsidRDefault="00A63580" w14:paraId="797D94FA" w14:textId="77777777"/>
    <w:p w:rsidRPr="00A63580" w:rsidR="00A63580" w:rsidP="00A63580" w:rsidRDefault="00A63580" w14:paraId="61C930C2" w14:textId="77777777">
      <w:pPr>
        <w:rPr>
          <w:u w:val="single"/>
        </w:rPr>
      </w:pPr>
      <w:r w:rsidRPr="00A63580">
        <w:rPr>
          <w:u w:val="single"/>
        </w:rPr>
        <w:t>Antwoord 175</w:t>
      </w:r>
    </w:p>
    <w:p w:rsidRPr="00A63580" w:rsidR="00A63580" w:rsidP="00A63580" w:rsidRDefault="00A63580" w14:paraId="7E60641B" w14:textId="77777777">
      <w:r w:rsidRPr="00A63580">
        <w:t>Bij de behandeling van de Wet toekomst pensioenen (</w:t>
      </w:r>
      <w:proofErr w:type="spellStart"/>
      <w:r w:rsidRPr="00A63580">
        <w:t>Wtp</w:t>
      </w:r>
      <w:proofErr w:type="spellEnd"/>
      <w:r w:rsidRPr="00A63580">
        <w:t xml:space="preserve">) in de Eerste Kamer is een aantal toezeggingen gedaan. Het wetsvoorstel toezeggingen pensioenonderwerpen geeft hier uitvoering aan. Er is toegezegd de vrijwillige voortzetting van het wezenpensioen mogelijk te maken en het </w:t>
      </w:r>
      <w:proofErr w:type="spellStart"/>
      <w:r w:rsidRPr="00A63580">
        <w:t>kindbegrip</w:t>
      </w:r>
      <w:proofErr w:type="spellEnd"/>
      <w:r w:rsidRPr="00A63580">
        <w:t xml:space="preserve"> te uniformeren. Het wetsvoorstel bevat daarnaast een verruiming van het overgangsrecht voor premievrije voortzetting van pensioenopbouw bij arbeidsongeschiktheid, voor zowel gesloten fondsen als verzekeraars. Vanuit de huidige Kamerperiode loopt een wijziging van de regels omtrent gelijke aanpassingen in de flexibele premieovereenkomst mee in dit wetsvoorstel. </w:t>
      </w:r>
    </w:p>
    <w:p w:rsidRPr="00A63580" w:rsidR="00A63580" w:rsidP="00A63580" w:rsidRDefault="00A63580" w14:paraId="52ED53A6" w14:textId="77777777">
      <w:pPr>
        <w:rPr>
          <w:u w:val="single"/>
        </w:rPr>
      </w:pPr>
    </w:p>
    <w:p w:rsidRPr="00A63580" w:rsidR="00A63580" w:rsidP="00A63580" w:rsidRDefault="00A63580" w14:paraId="75AEDA3F" w14:textId="77777777">
      <w:pPr>
        <w:rPr>
          <w:u w:val="single"/>
        </w:rPr>
      </w:pPr>
      <w:r w:rsidRPr="00A63580">
        <w:rPr>
          <w:u w:val="single"/>
        </w:rPr>
        <w:t>Vraag 176</w:t>
      </w:r>
    </w:p>
    <w:p w:rsidRPr="00A63580" w:rsidR="00A63580" w:rsidP="00A63580" w:rsidRDefault="00A63580" w14:paraId="4FF7A603" w14:textId="77777777">
      <w:pPr>
        <w:rPr>
          <w:color w:val="000000"/>
        </w:rPr>
      </w:pPr>
      <w:r w:rsidRPr="00A63580">
        <w:rPr>
          <w:color w:val="000000"/>
        </w:rPr>
        <w:t>Hoe groot is de loonkloof tussen autochtonen en allochtonen in 2025?</w:t>
      </w:r>
    </w:p>
    <w:p w:rsidRPr="00A63580" w:rsidR="00A63580" w:rsidP="00A63580" w:rsidRDefault="00A63580" w14:paraId="6AA89622" w14:textId="77777777"/>
    <w:p w:rsidRPr="00A63580" w:rsidR="00A63580" w:rsidP="00A63580" w:rsidRDefault="00A63580" w14:paraId="60947668" w14:textId="77777777">
      <w:pPr>
        <w:rPr>
          <w:u w:val="single"/>
        </w:rPr>
      </w:pPr>
      <w:r w:rsidRPr="00A63580">
        <w:rPr>
          <w:u w:val="single"/>
        </w:rPr>
        <w:t>Antwoord 176</w:t>
      </w:r>
    </w:p>
    <w:p w:rsidRPr="00A63580" w:rsidR="00A63580" w:rsidP="00A63580" w:rsidRDefault="00A63580" w14:paraId="3A8F6EBD" w14:textId="77777777">
      <w:pPr>
        <w:rPr>
          <w:u w:val="single"/>
        </w:rPr>
      </w:pPr>
      <w:r w:rsidRPr="00A63580">
        <w:t xml:space="preserve">De gehanteerde definitie van de loonkloof is het verschil in gemiddeld brutoloon tussen werknemers met een migratieachtergrond in vergelijking met werknemers zonder migratieachtergrond, zonder dat daarbij wordt gecorrigeerd voor leeftijd, bedrijfstak of opleidingsniveau (Rapportage Inclusieve Arbeidsmarkt 2025, CBS).Over 2025 zijn nog geen gegevens bekend. Volgens de Rapportage Inclusieve Arbeidsmarkt van het CBS was het uurloon van mensen waarvan de ouders buiten Europa zijn geboren (tweede generatie) in 2023 gemiddeld 10,2 procent lager dan dat van mensen waarvan zowel zijzelf als hun ouders in Nederland zijn geboren. Voor werknemers met een migratieachtergrond buiten Europa (eerste generatie) ligt het uurloon 8,5 procent lager. </w:t>
      </w:r>
    </w:p>
    <w:p w:rsidRPr="00A63580" w:rsidR="00A63580" w:rsidP="00A63580" w:rsidRDefault="00A63580" w14:paraId="2B982546" w14:textId="77777777">
      <w:pPr>
        <w:rPr>
          <w:u w:val="single"/>
        </w:rPr>
      </w:pPr>
    </w:p>
    <w:p w:rsidRPr="00A63580" w:rsidR="00A63580" w:rsidP="00A63580" w:rsidRDefault="00A63580" w14:paraId="06DAB564" w14:textId="77777777">
      <w:pPr>
        <w:rPr>
          <w:u w:val="single"/>
        </w:rPr>
      </w:pPr>
      <w:r w:rsidRPr="00A63580">
        <w:rPr>
          <w:u w:val="single"/>
        </w:rPr>
        <w:t>Vraag 177</w:t>
      </w:r>
    </w:p>
    <w:p w:rsidRPr="00A63580" w:rsidR="00A63580" w:rsidP="00A63580" w:rsidRDefault="00A63580" w14:paraId="0F6D7155" w14:textId="77777777">
      <w:r w:rsidRPr="00A63580">
        <w:t>Hoeveel kost het om de AOW-leeftijd te verlagen naar 65 jaar?</w:t>
      </w:r>
    </w:p>
    <w:p w:rsidRPr="00A63580" w:rsidR="00A63580" w:rsidP="00A63580" w:rsidRDefault="00A63580" w14:paraId="74A17F99" w14:textId="77777777"/>
    <w:p w:rsidRPr="00A63580" w:rsidR="00A63580" w:rsidP="00A63580" w:rsidRDefault="00A63580" w14:paraId="72A919D9" w14:textId="77777777">
      <w:pPr>
        <w:rPr>
          <w:u w:val="single"/>
        </w:rPr>
      </w:pPr>
      <w:r w:rsidRPr="00A63580">
        <w:rPr>
          <w:u w:val="single"/>
        </w:rPr>
        <w:t>Antwoord 177</w:t>
      </w:r>
    </w:p>
    <w:p w:rsidRPr="00A63580" w:rsidR="00A63580" w:rsidP="00A63580" w:rsidRDefault="00A63580" w14:paraId="5C51910B" w14:textId="77777777">
      <w:r w:rsidRPr="00A63580">
        <w:t>Een verlaging van de AOW-leeftijd kost per saldo € 3,2 miljard in 2031 en structureel € 9,1 miljard per jaar vanaf 2060. De AOW-gerechtigde leeftijd is tot en met 2030 vastgesteld waardoor een verlaging pas op zijn vroegst mogelijk is per 2031. Een verlaging van de AOW-leeftijd resulteert in hogere AOW-uitkeringslasten door een hoger aantal AOW-gerechtigden. Daarnaast is er een kleinere besparing op overige socialezekerheidsregelingen (zoals de bijstand, WIA en WW). Deze regelingen lopen namelijk door tot de AOW-gerechtigde leeftijd en eindigen dus eerder bij een AOW-leeftijdsverlaging.</w:t>
      </w:r>
      <w:r w:rsidRPr="00A63580" w:rsidDel="008C4D5C">
        <w:t xml:space="preserve"> </w:t>
      </w:r>
      <w:r w:rsidRPr="00A63580">
        <w:t>De uitgaven lopen op richting de toekomst door de vergrijzing.</w:t>
      </w:r>
    </w:p>
    <w:p w:rsidRPr="00A63580" w:rsidR="00A63580" w:rsidP="00A63580" w:rsidRDefault="00A63580" w14:paraId="40362C89" w14:textId="77777777"/>
    <w:p w:rsidRPr="00A63580" w:rsidR="00A63580" w:rsidP="00A63580" w:rsidRDefault="00A63580" w14:paraId="79575FEE" w14:textId="77777777">
      <w:r w:rsidRPr="00A63580">
        <w:t>Indirecte budgettaire effecten op de belasting- en premie-inkomsten vanwege een lagere arbeidsparticipatie zijn niet meegenomen in deze berekening. Ook zijn de uitvoeringkosten niet meegenomen. Daarbij is het goed om te noemen dat er onder andere is gekozen voor verhoging van de AOW-leeftijd om de balans tussen werkenden en niet werkenden te verbeteren.</w:t>
      </w:r>
    </w:p>
    <w:p w:rsidRPr="00A63580" w:rsidR="00A63580" w:rsidP="00A63580" w:rsidRDefault="00A63580" w14:paraId="28081756" w14:textId="77777777">
      <w:pPr>
        <w:rPr>
          <w:u w:val="single"/>
        </w:rPr>
      </w:pPr>
    </w:p>
    <w:p w:rsidRPr="00A63580" w:rsidR="00A63580" w:rsidP="00A63580" w:rsidRDefault="00A63580" w14:paraId="59740B0B" w14:textId="77777777">
      <w:r w:rsidRPr="00A63580">
        <w:rPr>
          <w:u w:val="single"/>
        </w:rPr>
        <w:t>Vraag 178</w:t>
      </w:r>
    </w:p>
    <w:p w:rsidRPr="00A63580" w:rsidR="00A63580" w:rsidP="00A63580" w:rsidRDefault="00A63580" w14:paraId="53D885CD" w14:textId="77777777">
      <w:r w:rsidRPr="00A63580">
        <w:lastRenderedPageBreak/>
        <w:t>Hoeveel kost het om de Regeling voor Vervroegde Uittreding (RVU) in te stellen voor zware beroepen na 40 jaar werk?</w:t>
      </w:r>
    </w:p>
    <w:p w:rsidRPr="00A63580" w:rsidR="00A63580" w:rsidP="00A63580" w:rsidRDefault="00A63580" w14:paraId="3491FD63" w14:textId="77777777">
      <w:r w:rsidRPr="00A63580">
        <w:t> </w:t>
      </w:r>
    </w:p>
    <w:p w:rsidRPr="00A63580" w:rsidR="00A63580" w:rsidP="00A63580" w:rsidRDefault="00A63580" w14:paraId="5FB298BA" w14:textId="77777777">
      <w:r w:rsidRPr="00A63580">
        <w:rPr>
          <w:u w:val="single"/>
        </w:rPr>
        <w:t>Antwoord 178</w:t>
      </w:r>
    </w:p>
    <w:p w:rsidRPr="00A63580" w:rsidR="00A63580" w:rsidP="00A63580" w:rsidRDefault="00A63580" w14:paraId="619A08A3" w14:textId="77777777">
      <w:pPr>
        <w:rPr>
          <w:color w:val="1F497D"/>
        </w:rPr>
      </w:pPr>
      <w:r w:rsidRPr="00A63580">
        <w:t>Het kabinet en sociale partners hebben afgesproken dat de RVU gericht en beheerst wordt ingezet voor mensen die door de zwaarte van hun werk niet gezond werkend hun pensioen kunnen bereiken. Wat zwaar werk is en wie er voor de RVU in aanmerking komen, wordt uiteindelijk bepaald door cao-partijen. Er is geen centrale definitie van zwaar werk of inzicht in hoe lang mensen zwaar werk hebben uitgevoerd. Daarom is het niet mogelijk om de kosten te ramen van een RVU voor mensen met 40 jaar zwaar werk. Wel is in het akkoord ‘Gezond naar het pensioen’ in 2024 afgesproken te onderzoeken of de gerichtheid en beheersbaarheid van RVU kan worden geborgd via (fiscale) wetgeving</w:t>
      </w:r>
      <w:r w:rsidRPr="00A63580">
        <w:rPr>
          <w:color w:val="1F497D"/>
        </w:rPr>
        <w:t>.</w:t>
      </w:r>
    </w:p>
    <w:p w:rsidRPr="00A63580" w:rsidR="00A63580" w:rsidP="00A63580" w:rsidRDefault="00A63580" w14:paraId="6D4A32B9" w14:textId="77777777"/>
    <w:p w:rsidRPr="00A63580" w:rsidR="00A63580" w:rsidP="00A63580" w:rsidRDefault="00A63580" w14:paraId="5288D76C" w14:textId="77777777"/>
    <w:p w:rsidRPr="00A63580" w:rsidR="00A63580" w:rsidRDefault="00A63580" w14:paraId="2D40F3F0" w14:textId="77777777">
      <w:pPr>
        <w:rPr>
          <w:b/>
          <w:bCs/>
        </w:rPr>
      </w:pPr>
    </w:p>
    <w:sectPr w:rsidRPr="00A63580" w:rsidR="00A6358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F47E9" w14:textId="77777777" w:rsidR="00A63580" w:rsidRDefault="00A63580" w:rsidP="00A63580">
      <w:r>
        <w:separator/>
      </w:r>
    </w:p>
  </w:endnote>
  <w:endnote w:type="continuationSeparator" w:id="0">
    <w:p w14:paraId="3AD8CFC8" w14:textId="77777777" w:rsidR="00A63580" w:rsidRDefault="00A63580" w:rsidP="00A63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EC Square Sans Pro">
    <w:altName w:val="Calibri"/>
    <w:panose1 w:val="00000000000000000000"/>
    <w:charset w:val="00"/>
    <w:family w:val="swiss"/>
    <w:notTrueType/>
    <w:pitch w:val="default"/>
    <w:sig w:usb0="00000003" w:usb1="00000000" w:usb2="00000000" w:usb3="00000000" w:csb0="00000001" w:csb1="00000000"/>
  </w:font>
  <w:font w:name="DejaVu Sans">
    <w:altName w:val="Times New Roman"/>
    <w:charset w:val="00"/>
    <w:family w:val="swiss"/>
    <w:pitch w:val="variable"/>
    <w:sig w:usb0="E7000EFF" w:usb1="5200FDFF" w:usb2="0A042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7FE84" w14:textId="77777777" w:rsidR="00A63580" w:rsidRDefault="00A63580" w:rsidP="00A63580">
      <w:r>
        <w:separator/>
      </w:r>
    </w:p>
  </w:footnote>
  <w:footnote w:type="continuationSeparator" w:id="0">
    <w:p w14:paraId="7BBAF223" w14:textId="77777777" w:rsidR="00A63580" w:rsidRDefault="00A63580" w:rsidP="00A63580">
      <w:r>
        <w:continuationSeparator/>
      </w:r>
    </w:p>
  </w:footnote>
  <w:footnote w:id="1">
    <w:p w14:paraId="300F26EC" w14:textId="77777777" w:rsidR="00A63580" w:rsidRPr="00A63580" w:rsidRDefault="00A63580" w:rsidP="00A63580">
      <w:pPr>
        <w:pStyle w:val="Voetnoottekst"/>
        <w:rPr>
          <w:rFonts w:ascii="Times New Roman" w:hAnsi="Times New Roman" w:cs="Times New Roman"/>
        </w:rPr>
      </w:pPr>
      <w:r w:rsidRPr="00A63580">
        <w:rPr>
          <w:rStyle w:val="Voetnootmarkering"/>
          <w:rFonts w:ascii="Times New Roman" w:hAnsi="Times New Roman" w:cs="Times New Roman"/>
        </w:rPr>
        <w:footnoteRef/>
      </w:r>
      <w:r w:rsidRPr="00A63580">
        <w:rPr>
          <w:rFonts w:ascii="Times New Roman" w:hAnsi="Times New Roman" w:cs="Times New Roman"/>
        </w:rPr>
        <w:t xml:space="preserve"> Eigen berekening op basis van data uit verschillende bronnen: </w:t>
      </w:r>
      <w:proofErr w:type="spellStart"/>
      <w:r w:rsidRPr="00A63580">
        <w:rPr>
          <w:rFonts w:ascii="Times New Roman" w:hAnsi="Times New Roman" w:cs="Times New Roman"/>
        </w:rPr>
        <w:t>Eurostat</w:t>
      </w:r>
      <w:proofErr w:type="spellEnd"/>
      <w:r w:rsidRPr="00A63580">
        <w:rPr>
          <w:rFonts w:ascii="Times New Roman" w:hAnsi="Times New Roman" w:cs="Times New Roman"/>
        </w:rPr>
        <w:t xml:space="preserve">, </w:t>
      </w:r>
      <w:r w:rsidRPr="00A63580">
        <w:rPr>
          <w:rFonts w:ascii="Times New Roman" w:eastAsia="Times New Roman" w:hAnsi="Times New Roman" w:cs="Times New Roman"/>
          <w:color w:val="000000"/>
          <w:lang w:eastAsia="nl-NL"/>
        </w:rPr>
        <w:t xml:space="preserve">OESO, </w:t>
      </w:r>
      <w:proofErr w:type="spellStart"/>
      <w:r w:rsidRPr="00A63580">
        <w:rPr>
          <w:rFonts w:ascii="Times New Roman" w:eastAsia="Times New Roman" w:hAnsi="Times New Roman" w:cs="Times New Roman"/>
          <w:color w:val="000000"/>
          <w:lang w:eastAsia="nl-NL"/>
        </w:rPr>
        <w:t>the</w:t>
      </w:r>
      <w:proofErr w:type="spellEnd"/>
      <w:r w:rsidRPr="00A63580">
        <w:rPr>
          <w:rFonts w:ascii="Times New Roman" w:eastAsia="Times New Roman" w:hAnsi="Times New Roman" w:cs="Times New Roman"/>
          <w:color w:val="000000"/>
          <w:lang w:eastAsia="nl-NL"/>
        </w:rPr>
        <w:t xml:space="preserve"> Federal Reserve Bank of St. Louis, </w:t>
      </w:r>
      <w:proofErr w:type="spellStart"/>
      <w:r w:rsidRPr="00A63580">
        <w:rPr>
          <w:rFonts w:ascii="Times New Roman" w:eastAsia="Times New Roman" w:hAnsi="Times New Roman" w:cs="Times New Roman"/>
          <w:color w:val="000000"/>
          <w:lang w:eastAsia="nl-NL"/>
        </w:rPr>
        <w:t>Government</w:t>
      </w:r>
      <w:proofErr w:type="spellEnd"/>
      <w:r w:rsidRPr="00A63580">
        <w:rPr>
          <w:rFonts w:ascii="Times New Roman" w:eastAsia="Times New Roman" w:hAnsi="Times New Roman" w:cs="Times New Roman"/>
          <w:color w:val="000000"/>
          <w:lang w:eastAsia="nl-NL"/>
        </w:rPr>
        <w:t xml:space="preserve"> of Canada</w:t>
      </w:r>
      <w:r w:rsidRPr="00A63580">
        <w:rPr>
          <w:rFonts w:ascii="Times New Roman" w:eastAsia="Times New Roman" w:hAnsi="Times New Roman" w:cs="Times New Roman"/>
          <w:lang w:eastAsia="nl-NL"/>
        </w:rPr>
        <w:t xml:space="preserve"> en nippon.com.</w:t>
      </w:r>
    </w:p>
  </w:footnote>
  <w:footnote w:id="2">
    <w:p w14:paraId="5054E940" w14:textId="77777777" w:rsidR="00A63580" w:rsidRPr="00A63580" w:rsidRDefault="00A63580" w:rsidP="00A63580">
      <w:pPr>
        <w:pStyle w:val="Voetnoottekst"/>
        <w:rPr>
          <w:rFonts w:ascii="Times New Roman" w:hAnsi="Times New Roman" w:cs="Times New Roman"/>
        </w:rPr>
      </w:pPr>
      <w:r w:rsidRPr="00A63580">
        <w:rPr>
          <w:rStyle w:val="Voetnootmarkering"/>
          <w:rFonts w:ascii="Times New Roman" w:hAnsi="Times New Roman" w:cs="Times New Roman"/>
        </w:rPr>
        <w:footnoteRef/>
      </w:r>
      <w:r w:rsidRPr="00A63580">
        <w:rPr>
          <w:rFonts w:ascii="Times New Roman" w:hAnsi="Times New Roman" w:cs="Times New Roman"/>
        </w:rPr>
        <w:t xml:space="preserve"> Denemarken, Finland, Italië, Oostenrijk en Zweden zijn niet in de tabel opgenomen omdat ze de afgelopen 10 jaar geen wettelijk minimumloon hebben toegepast. </w:t>
      </w:r>
      <w:r w:rsidRPr="00A63580">
        <w:rPr>
          <w:rFonts w:ascii="Times New Roman" w:eastAsia="Times New Roman" w:hAnsi="Times New Roman" w:cs="Times New Roman"/>
          <w:color w:val="000000"/>
          <w:lang w:eastAsia="nl-NL"/>
        </w:rPr>
        <w:t>In deze landen spreken de sociale partners de laagste beloning in sectorale cao's af.</w:t>
      </w:r>
    </w:p>
  </w:footnote>
  <w:footnote w:id="3">
    <w:p w14:paraId="64851AF5" w14:textId="77777777" w:rsidR="00A63580" w:rsidRPr="00A63580" w:rsidRDefault="00A63580" w:rsidP="00A63580">
      <w:pPr>
        <w:pStyle w:val="Voetnoottekst"/>
        <w:rPr>
          <w:rFonts w:ascii="Times New Roman" w:hAnsi="Times New Roman" w:cs="Times New Roman"/>
        </w:rPr>
      </w:pPr>
      <w:r w:rsidRPr="00A63580">
        <w:rPr>
          <w:rStyle w:val="Voetnootmarkering"/>
          <w:rFonts w:ascii="Times New Roman" w:hAnsi="Times New Roman" w:cs="Times New Roman"/>
        </w:rPr>
        <w:footnoteRef/>
      </w:r>
      <w:r w:rsidRPr="00A63580">
        <w:rPr>
          <w:rFonts w:ascii="Times New Roman" w:hAnsi="Times New Roman" w:cs="Times New Roman"/>
        </w:rPr>
        <w:t xml:space="preserve"> </w:t>
      </w:r>
      <w:r w:rsidRPr="00A63580">
        <w:rPr>
          <w:rFonts w:ascii="Times New Roman" w:eastAsia="Times New Roman" w:hAnsi="Times New Roman" w:cs="Times New Roman"/>
          <w:color w:val="000000"/>
          <w:lang w:eastAsia="nl-NL"/>
        </w:rPr>
        <w:t>De berekening maakt gebruik van het federale minimumuurloon. Canadese staten mogen minimumuurlonen vastleggen die hoger liggen dan het federale minimumuurloon. In 2025 was het federale minimumloon CAD 17,75 per uur, waarbij het hoogste minimumloon in de provincie Nunavut werd betaald (CAD 19,75).</w:t>
      </w:r>
    </w:p>
  </w:footnote>
  <w:footnote w:id="4">
    <w:p w14:paraId="6168199F" w14:textId="77777777" w:rsidR="00A63580" w:rsidRPr="00A63580" w:rsidRDefault="00A63580" w:rsidP="00A63580">
      <w:pPr>
        <w:pStyle w:val="Voetnoottekst"/>
        <w:rPr>
          <w:rFonts w:ascii="Times New Roman" w:hAnsi="Times New Roman" w:cs="Times New Roman"/>
        </w:rPr>
      </w:pPr>
      <w:r w:rsidRPr="00A63580">
        <w:rPr>
          <w:rStyle w:val="Voetnootmarkering"/>
          <w:rFonts w:ascii="Times New Roman" w:hAnsi="Times New Roman" w:cs="Times New Roman"/>
        </w:rPr>
        <w:footnoteRef/>
      </w:r>
      <w:r w:rsidRPr="00A63580">
        <w:rPr>
          <w:rFonts w:ascii="Times New Roman" w:hAnsi="Times New Roman" w:cs="Times New Roman"/>
        </w:rPr>
        <w:t xml:space="preserve"> Cyprus heeft per januari 2023 een wettelijk minimumloon ingevoerd (€ 940 per maand). In januari 2024 werd een stijging naar € 1.000 per maand doorgevoerd, die sindsdien ongewijzigd is gebleven; dat is een stijging van 6%.</w:t>
      </w:r>
    </w:p>
  </w:footnote>
  <w:footnote w:id="5">
    <w:p w14:paraId="71ABC2D3" w14:textId="77777777" w:rsidR="00A63580" w:rsidRPr="00A63580" w:rsidRDefault="00A63580" w:rsidP="00A63580">
      <w:pPr>
        <w:pStyle w:val="Voetnoottekst"/>
        <w:rPr>
          <w:rFonts w:ascii="Times New Roman" w:hAnsi="Times New Roman" w:cs="Times New Roman"/>
        </w:rPr>
      </w:pPr>
      <w:r w:rsidRPr="00A63580">
        <w:rPr>
          <w:rStyle w:val="Voetnootmarkering"/>
          <w:rFonts w:ascii="Times New Roman" w:hAnsi="Times New Roman" w:cs="Times New Roman"/>
        </w:rPr>
        <w:footnoteRef/>
      </w:r>
      <w:r w:rsidRPr="00A63580">
        <w:rPr>
          <w:rFonts w:ascii="Times New Roman" w:hAnsi="Times New Roman" w:cs="Times New Roman"/>
        </w:rPr>
        <w:t xml:space="preserve"> </w:t>
      </w:r>
      <w:r w:rsidRPr="00A63580">
        <w:rPr>
          <w:rFonts w:ascii="Times New Roman" w:eastAsia="Times New Roman" w:hAnsi="Times New Roman" w:cs="Times New Roman"/>
          <w:color w:val="000000"/>
          <w:lang w:eastAsia="nl-NL"/>
        </w:rPr>
        <w:t>De berekening maakt gebruik van het federale minimumuurloon, dat sinds juli 2009 ongewijzigd op USD 7,25 per uur is gebleven. Amerikaanse staten mogen minimumuurlonen vastleggen die hoger liggen dan het federale minimumuurloon. Zie voor meer details per staat: https://www.dol.gov/agencies/whd/minimum-wage/state. Zowel in 2015 als in 2025 kende District of Columbia het hoogste minimumuurloon, die in deze periode van USD 9,50 naar USD 17,50 per uur steeg. Sommige Amerikaanse staten wijken niet van het federale uurtarief af, waaronder New Hampshire, Pennsylvania en Texas.</w:t>
      </w:r>
    </w:p>
  </w:footnote>
  <w:footnote w:id="6">
    <w:p w14:paraId="655DFF3A" w14:textId="77777777" w:rsidR="00A63580" w:rsidRPr="00A63580" w:rsidRDefault="00A63580" w:rsidP="00A63580">
      <w:pPr>
        <w:pStyle w:val="Voetnoottekst"/>
        <w:rPr>
          <w:rFonts w:ascii="Times New Roman" w:hAnsi="Times New Roman" w:cs="Times New Roman"/>
        </w:rPr>
      </w:pPr>
      <w:r w:rsidRPr="00A63580">
        <w:rPr>
          <w:rStyle w:val="Voetnootmarkering"/>
          <w:rFonts w:ascii="Times New Roman" w:hAnsi="Times New Roman" w:cs="Times New Roman"/>
        </w:rPr>
        <w:footnoteRef/>
      </w:r>
      <w:r w:rsidRPr="00A63580">
        <w:rPr>
          <w:rFonts w:ascii="Times New Roman" w:hAnsi="Times New Roman" w:cs="Times New Roman"/>
        </w:rPr>
        <w:t xml:space="preserve"> Rapportage Cao-afspraken 2025, Ministerie van Sociale Zaken en Werkgelegenheid, p. 61.</w:t>
      </w:r>
    </w:p>
  </w:footnote>
  <w:footnote w:id="7">
    <w:p w14:paraId="62154788" w14:textId="77777777" w:rsidR="00A63580" w:rsidRPr="00A63580" w:rsidRDefault="00A63580" w:rsidP="00A63580">
      <w:pPr>
        <w:pStyle w:val="Voetnoottekst"/>
        <w:rPr>
          <w:rFonts w:ascii="Times New Roman" w:hAnsi="Times New Roman" w:cs="Times New Roman"/>
        </w:rPr>
      </w:pPr>
      <w:r w:rsidRPr="00A63580">
        <w:rPr>
          <w:rStyle w:val="Voetnootmarkering"/>
          <w:rFonts w:ascii="Times New Roman" w:hAnsi="Times New Roman" w:cs="Times New Roman"/>
        </w:rPr>
        <w:footnoteRef/>
      </w:r>
      <w:r w:rsidRPr="00A63580">
        <w:rPr>
          <w:rFonts w:ascii="Times New Roman" w:hAnsi="Times New Roman" w:cs="Times New Roman"/>
        </w:rPr>
        <w:t xml:space="preserve"> </w:t>
      </w:r>
      <w:hyperlink r:id="rId1" w:anchor="/CBS/nl/dataset/80567ned/table?dl=C87FF" w:history="1">
        <w:r w:rsidRPr="00A63580">
          <w:rPr>
            <w:rStyle w:val="Hyperlink"/>
            <w:rFonts w:ascii="Times New Roman" w:hAnsi="Times New Roman" w:cs="Times New Roman"/>
          </w:rPr>
          <w:t>CBS Statline</w:t>
        </w:r>
      </w:hyperlink>
    </w:p>
  </w:footnote>
  <w:footnote w:id="8">
    <w:p w14:paraId="65662916" w14:textId="77777777" w:rsidR="00A63580" w:rsidRPr="00A63580" w:rsidRDefault="00A63580" w:rsidP="00A63580">
      <w:pPr>
        <w:pStyle w:val="Voetnoottekst"/>
        <w:rPr>
          <w:rFonts w:ascii="Times New Roman" w:hAnsi="Times New Roman" w:cs="Times New Roman"/>
        </w:rPr>
      </w:pPr>
      <w:r w:rsidRPr="00A63580">
        <w:rPr>
          <w:rStyle w:val="Voetnootmarkering"/>
          <w:rFonts w:ascii="Times New Roman" w:hAnsi="Times New Roman" w:cs="Times New Roman"/>
        </w:rPr>
        <w:footnoteRef/>
      </w:r>
      <w:r w:rsidRPr="00A63580">
        <w:rPr>
          <w:rFonts w:ascii="Times New Roman" w:hAnsi="Times New Roman" w:cs="Times New Roman"/>
        </w:rPr>
        <w:t xml:space="preserve"> Sociaal Minimum - Beschrijvende Analyse voor Vijf Europese Landen</w:t>
      </w:r>
    </w:p>
  </w:footnote>
  <w:footnote w:id="9">
    <w:p w14:paraId="1B43146D" w14:textId="77777777" w:rsidR="00A63580" w:rsidRPr="00A63580" w:rsidRDefault="00A63580" w:rsidP="00A63580">
      <w:pPr>
        <w:pStyle w:val="Voetnoottekst"/>
        <w:rPr>
          <w:rFonts w:ascii="Times New Roman" w:hAnsi="Times New Roman" w:cs="Times New Roman"/>
        </w:rPr>
      </w:pPr>
      <w:r w:rsidRPr="00A63580">
        <w:rPr>
          <w:rStyle w:val="Voetnootmarkering"/>
          <w:rFonts w:ascii="Times New Roman" w:hAnsi="Times New Roman" w:cs="Times New Roman"/>
        </w:rPr>
        <w:footnoteRef/>
      </w:r>
      <w:r w:rsidRPr="00A63580">
        <w:rPr>
          <w:rFonts w:ascii="Times New Roman" w:hAnsi="Times New Roman" w:cs="Times New Roman"/>
        </w:rPr>
        <w:t xml:space="preserve"> Artikel 4(1)(m) ESF+ verordening</w:t>
      </w:r>
    </w:p>
  </w:footnote>
  <w:footnote w:id="10">
    <w:p w14:paraId="77734E7E" w14:textId="77777777" w:rsidR="00A63580" w:rsidRPr="00A63580" w:rsidRDefault="00A63580" w:rsidP="00A63580">
      <w:pPr>
        <w:pStyle w:val="Voetnoottekst"/>
        <w:rPr>
          <w:rFonts w:ascii="Times New Roman" w:hAnsi="Times New Roman" w:cs="Times New Roman"/>
        </w:rPr>
      </w:pPr>
      <w:r w:rsidRPr="00A63580">
        <w:rPr>
          <w:rStyle w:val="Voetnootmarkering"/>
          <w:rFonts w:ascii="Times New Roman" w:hAnsi="Times New Roman" w:cs="Times New Roman"/>
        </w:rPr>
        <w:footnoteRef/>
      </w:r>
      <w:r w:rsidRPr="00A63580">
        <w:rPr>
          <w:rFonts w:ascii="Times New Roman" w:hAnsi="Times New Roman" w:cs="Times New Roman"/>
        </w:rPr>
        <w:t xml:space="preserve"> In het tweede kwartaal van 2024 hadden 9,8 miljoen (seizoen gecorrigeerd) mensen betaald werk. Dat is 73,4 procent van de bevolking van 15 tot 75 jaar. 4,7 miljoen mensen werkten in deeltijd: minder dan 35 uur per week. CBS Dashboard </w:t>
      </w:r>
      <w:hyperlink r:id="rId2" w:history="1">
        <w:r w:rsidRPr="00A63580">
          <w:rPr>
            <w:rStyle w:val="Hyperlink"/>
            <w:rFonts w:ascii="Times New Roman" w:hAnsi="Times New Roman" w:cs="Times New Roman"/>
          </w:rPr>
          <w:t>‘Deeltijd’</w:t>
        </w:r>
      </w:hyperlink>
      <w:r w:rsidRPr="00A63580">
        <w:rPr>
          <w:rFonts w:ascii="Times New Roman" w:hAnsi="Times New Roman" w:cs="Times New Roman"/>
        </w:rPr>
        <w:t xml:space="preserve"> en </w:t>
      </w:r>
      <w:hyperlink r:id="rId3" w:history="1">
        <w:r w:rsidRPr="00A63580">
          <w:rPr>
            <w:rStyle w:val="Hyperlink"/>
            <w:rFonts w:ascii="Times New Roman" w:hAnsi="Times New Roman" w:cs="Times New Roman"/>
          </w:rPr>
          <w:t>‘Werkenden’</w:t>
        </w:r>
      </w:hyperlink>
      <w:r w:rsidRPr="00A63580">
        <w:rPr>
          <w:rFonts w:ascii="Times New Roman" w:hAnsi="Times New Roman" w:cs="Times New Roman"/>
        </w:rPr>
        <w:t>.</w:t>
      </w:r>
    </w:p>
  </w:footnote>
  <w:footnote w:id="11">
    <w:p w14:paraId="1D97411F" w14:textId="77777777" w:rsidR="00A63580" w:rsidRPr="00A63580" w:rsidRDefault="00A63580" w:rsidP="00A63580">
      <w:pPr>
        <w:pStyle w:val="Voetnoottekst"/>
        <w:rPr>
          <w:rFonts w:ascii="Times New Roman" w:hAnsi="Times New Roman" w:cs="Times New Roman"/>
        </w:rPr>
      </w:pPr>
      <w:r w:rsidRPr="00A63580">
        <w:rPr>
          <w:rStyle w:val="Voetnootmarkering"/>
          <w:rFonts w:ascii="Times New Roman" w:hAnsi="Times New Roman" w:cs="Times New Roman"/>
        </w:rPr>
        <w:footnoteRef/>
      </w:r>
      <w:r w:rsidRPr="00A63580">
        <w:rPr>
          <w:rFonts w:ascii="Times New Roman" w:hAnsi="Times New Roman" w:cs="Times New Roman"/>
        </w:rPr>
        <w:t xml:space="preserve"> Zie ook de antwoorden over vragen naar de marginale druk.</w:t>
      </w:r>
    </w:p>
  </w:footnote>
  <w:footnote w:id="12">
    <w:p w14:paraId="4EA9F3CA" w14:textId="77777777" w:rsidR="00A63580" w:rsidRPr="00A63580" w:rsidRDefault="00A63580" w:rsidP="00A63580">
      <w:pPr>
        <w:pStyle w:val="Voetnoottekst"/>
        <w:rPr>
          <w:rFonts w:ascii="Times New Roman" w:hAnsi="Times New Roman" w:cs="Times New Roman"/>
        </w:rPr>
      </w:pPr>
      <w:r w:rsidRPr="00A63580">
        <w:rPr>
          <w:rStyle w:val="Voetnootmarkering"/>
          <w:rFonts w:ascii="Times New Roman" w:hAnsi="Times New Roman" w:cs="Times New Roman"/>
        </w:rPr>
        <w:footnoteRef/>
      </w:r>
      <w:r w:rsidRPr="00A63580">
        <w:rPr>
          <w:rFonts w:ascii="Times New Roman" w:hAnsi="Times New Roman" w:cs="Times New Roman"/>
        </w:rPr>
        <w:t xml:space="preserve"> </w:t>
      </w:r>
      <w:hyperlink r:id="rId4" w:history="1">
        <w:r w:rsidRPr="00A63580">
          <w:rPr>
            <w:rStyle w:val="Hyperlink"/>
            <w:rFonts w:ascii="Times New Roman" w:hAnsi="Times New Roman" w:cs="Times New Roman"/>
          </w:rPr>
          <w:t>Nieuwe meetmethode CBS, SCP en Nibud brengt armoede scherper in beeld | Nieuwsbericht | Sociaal en Cultureel Planbureau</w:t>
        </w:r>
      </w:hyperlink>
    </w:p>
  </w:footnote>
  <w:footnote w:id="13">
    <w:p w14:paraId="68FA68B1" w14:textId="77777777" w:rsidR="00A63580" w:rsidRPr="00A63580" w:rsidRDefault="00A63580" w:rsidP="00A63580">
      <w:pPr>
        <w:pStyle w:val="Voetnoottekst"/>
        <w:rPr>
          <w:rFonts w:ascii="Times New Roman" w:hAnsi="Times New Roman" w:cs="Times New Roman"/>
        </w:rPr>
      </w:pPr>
      <w:r w:rsidRPr="00A63580">
        <w:rPr>
          <w:rStyle w:val="Voetnootmarkering"/>
          <w:rFonts w:ascii="Times New Roman" w:hAnsi="Times New Roman" w:cs="Times New Roman"/>
        </w:rPr>
        <w:footnoteRef/>
      </w:r>
      <w:r w:rsidRPr="00A63580">
        <w:rPr>
          <w:rFonts w:ascii="Times New Roman" w:hAnsi="Times New Roman" w:cs="Times New Roman"/>
        </w:rPr>
        <w:t xml:space="preserve"> https://ec.europa.eu/eurostat/statistics-explained/index.php?title=Glossary:At-risk-of-poverty_rate</w:t>
      </w:r>
    </w:p>
  </w:footnote>
  <w:footnote w:id="14">
    <w:p w14:paraId="698F461C" w14:textId="77777777" w:rsidR="00A63580" w:rsidRPr="00A63580" w:rsidRDefault="00A63580" w:rsidP="00A63580">
      <w:pPr>
        <w:pStyle w:val="Voetnoottekst"/>
        <w:rPr>
          <w:rFonts w:ascii="Times New Roman" w:hAnsi="Times New Roman" w:cs="Times New Roman"/>
        </w:rPr>
      </w:pPr>
      <w:r w:rsidRPr="00A63580">
        <w:rPr>
          <w:rStyle w:val="Voetnootmarkering"/>
          <w:rFonts w:ascii="Times New Roman" w:hAnsi="Times New Roman" w:cs="Times New Roman"/>
        </w:rPr>
        <w:footnoteRef/>
      </w:r>
      <w:r w:rsidRPr="00A63580">
        <w:rPr>
          <w:rFonts w:ascii="Times New Roman" w:hAnsi="Times New Roman" w:cs="Times New Roman"/>
        </w:rPr>
        <w:t xml:space="preserve"> https://ec.europa.eu/eurostat/statistics-explained/index.php?title=Glossary:At_risk_of_poverty_or_social_exclusion_(AROPE)</w:t>
      </w:r>
    </w:p>
  </w:footnote>
  <w:footnote w:id="15">
    <w:p w14:paraId="38818B05" w14:textId="77777777" w:rsidR="00A63580" w:rsidRPr="00A63580" w:rsidRDefault="00A63580" w:rsidP="00A63580">
      <w:pPr>
        <w:pStyle w:val="Voetnoottekst"/>
        <w:rPr>
          <w:rFonts w:ascii="Times New Roman" w:hAnsi="Times New Roman" w:cs="Times New Roman"/>
        </w:rPr>
      </w:pPr>
      <w:r w:rsidRPr="00A63580">
        <w:rPr>
          <w:rStyle w:val="Voetnootmarkering"/>
          <w:rFonts w:ascii="Times New Roman" w:hAnsi="Times New Roman" w:cs="Times New Roman"/>
        </w:rPr>
        <w:footnoteRef/>
      </w:r>
      <w:r w:rsidRPr="00A63580">
        <w:rPr>
          <w:rFonts w:ascii="Times New Roman" w:hAnsi="Times New Roman" w:cs="Times New Roman"/>
        </w:rPr>
        <w:t xml:space="preserve"> https://ec.europa.eu/eurostat/databrowser/view/ilc_peps01n__custom_18356698/default/table</w:t>
      </w:r>
    </w:p>
  </w:footnote>
  <w:footnote w:id="16">
    <w:p w14:paraId="5CBF1967" w14:textId="77777777" w:rsidR="00A63580" w:rsidRPr="00A63580" w:rsidRDefault="00A63580" w:rsidP="00A63580">
      <w:pPr>
        <w:rPr>
          <w:sz w:val="20"/>
          <w:szCs w:val="20"/>
        </w:rPr>
      </w:pPr>
      <w:r w:rsidRPr="00A63580">
        <w:rPr>
          <w:rStyle w:val="Voetnootmarkering"/>
          <w:sz w:val="20"/>
          <w:szCs w:val="20"/>
        </w:rPr>
        <w:footnoteRef/>
      </w:r>
      <w:r w:rsidRPr="00A63580">
        <w:rPr>
          <w:sz w:val="20"/>
          <w:szCs w:val="20"/>
        </w:rPr>
        <w:t xml:space="preserve"> </w:t>
      </w:r>
      <w:hyperlink r:id="rId5" w:history="1">
        <w:r w:rsidRPr="00A63580">
          <w:rPr>
            <w:rStyle w:val="Hyperlink"/>
            <w:sz w:val="20"/>
            <w:szCs w:val="20"/>
          </w:rPr>
          <w:t>https://ec.europa.eu/eurostat/databrowser/view/tessi190/default/bar?lang=en</w:t>
        </w:r>
      </w:hyperlink>
    </w:p>
  </w:footnote>
  <w:footnote w:id="17">
    <w:p w14:paraId="2A3E7569" w14:textId="77777777" w:rsidR="00A63580" w:rsidRPr="00A63580" w:rsidRDefault="00A63580" w:rsidP="00A63580">
      <w:pPr>
        <w:pStyle w:val="Voetnoottekst"/>
        <w:rPr>
          <w:rFonts w:ascii="Times New Roman" w:hAnsi="Times New Roman" w:cs="Times New Roman"/>
          <w:lang w:val="fr-FR"/>
        </w:rPr>
      </w:pPr>
      <w:r w:rsidRPr="00A63580">
        <w:rPr>
          <w:rStyle w:val="Voetnootmarkering"/>
          <w:rFonts w:ascii="Times New Roman" w:hAnsi="Times New Roman" w:cs="Times New Roman"/>
        </w:rPr>
        <w:footnoteRef/>
      </w:r>
      <w:r w:rsidRPr="00A63580">
        <w:rPr>
          <w:rFonts w:ascii="Times New Roman" w:hAnsi="Times New Roman" w:cs="Times New Roman"/>
          <w:lang w:val="fr-FR"/>
        </w:rPr>
        <w:t>https://eur-lex.europa.eu/legal-content/EN/TXT/?uri=COM%3A2021%3A102%3AFIN&amp;qid=1614928358298" \l "PP1Contents</w:t>
      </w:r>
    </w:p>
  </w:footnote>
  <w:footnote w:id="18">
    <w:p w14:paraId="392B13B0" w14:textId="77777777" w:rsidR="00A63580" w:rsidRPr="00A63580" w:rsidRDefault="00A63580" w:rsidP="00A63580">
      <w:pPr>
        <w:pStyle w:val="Voetnoottekst"/>
        <w:rPr>
          <w:rFonts w:ascii="Times New Roman" w:hAnsi="Times New Roman" w:cs="Times New Roman"/>
        </w:rPr>
      </w:pPr>
      <w:r w:rsidRPr="00A63580">
        <w:rPr>
          <w:rStyle w:val="Voetnootmarkering"/>
          <w:rFonts w:ascii="Times New Roman" w:hAnsi="Times New Roman" w:cs="Times New Roman"/>
        </w:rPr>
        <w:footnoteRef/>
      </w:r>
      <w:r w:rsidRPr="00A63580">
        <w:rPr>
          <w:rFonts w:ascii="Times New Roman" w:hAnsi="Times New Roman" w:cs="Times New Roman"/>
        </w:rPr>
        <w:t xml:space="preserve"> Dit is het overzicht van 16 juni 2022 van de Europese Commissie, de doelen waren op dat moment nog onder voorbehoud. De Nederlandse streefdoelen zijn in lijn met de uiteindelijke doelen die zijn ingediend bij de Europese Commissie. </w:t>
      </w:r>
    </w:p>
  </w:footnote>
  <w:footnote w:id="19">
    <w:p w14:paraId="449F18E9" w14:textId="77777777" w:rsidR="00A63580" w:rsidRPr="00A63580" w:rsidRDefault="00A63580" w:rsidP="00A63580">
      <w:pPr>
        <w:pStyle w:val="Voetnoottekst"/>
        <w:rPr>
          <w:rFonts w:ascii="Times New Roman" w:hAnsi="Times New Roman" w:cs="Times New Roman"/>
        </w:rPr>
      </w:pPr>
      <w:r w:rsidRPr="00A63580">
        <w:rPr>
          <w:rStyle w:val="Voetnootmarkering"/>
          <w:rFonts w:ascii="Times New Roman" w:hAnsi="Times New Roman" w:cs="Times New Roman"/>
        </w:rPr>
        <w:footnoteRef/>
      </w:r>
      <w:r w:rsidRPr="00A63580">
        <w:rPr>
          <w:rFonts w:ascii="Times New Roman" w:hAnsi="Times New Roman" w:cs="Times New Roman"/>
        </w:rPr>
        <w:t xml:space="preserve"> </w:t>
      </w:r>
      <w:hyperlink r:id="rId6" w:history="1">
        <w:r w:rsidRPr="00A63580">
          <w:rPr>
            <w:rStyle w:val="Hyperlink"/>
            <w:rFonts w:ascii="Times New Roman" w:hAnsi="Times New Roman" w:cs="Times New Roman"/>
          </w:rPr>
          <w:t>https://eur-lex.europa.eu/legal-content/NL/TXT/PDF/?uri=CELEX:32021H100</w:t>
        </w:r>
      </w:hyperlink>
      <w:r w:rsidRPr="00A63580">
        <w:rPr>
          <w:rFonts w:ascii="Times New Roman" w:hAnsi="Times New Roman" w:cs="Times New Roman"/>
        </w:rPr>
        <w:t xml:space="preserve"> </w:t>
      </w:r>
    </w:p>
  </w:footnote>
  <w:footnote w:id="20">
    <w:p w14:paraId="268B718C" w14:textId="77777777" w:rsidR="00A63580" w:rsidRPr="00A63580" w:rsidRDefault="00A63580" w:rsidP="00A63580">
      <w:pPr>
        <w:pStyle w:val="Voetnoottekst"/>
        <w:rPr>
          <w:rFonts w:ascii="Times New Roman" w:hAnsi="Times New Roman" w:cs="Times New Roman"/>
        </w:rPr>
      </w:pPr>
      <w:r w:rsidRPr="00A63580">
        <w:rPr>
          <w:rStyle w:val="Voetnootmarkering"/>
          <w:rFonts w:ascii="Times New Roman" w:hAnsi="Times New Roman" w:cs="Times New Roman"/>
        </w:rPr>
        <w:footnoteRef/>
      </w:r>
      <w:r w:rsidRPr="00A63580">
        <w:rPr>
          <w:rFonts w:ascii="Times New Roman" w:hAnsi="Times New Roman" w:cs="Times New Roman"/>
        </w:rPr>
        <w:t xml:space="preserve"> </w:t>
      </w:r>
      <w:hyperlink r:id="rId7" w:history="1">
        <w:r w:rsidRPr="00A63580">
          <w:rPr>
            <w:rStyle w:val="Hyperlink"/>
            <w:rFonts w:ascii="Times New Roman" w:hAnsi="Times New Roman" w:cs="Times New Roman"/>
          </w:rPr>
          <w:t>De nieuwe methode om armoede in Nederland te meten | CBS</w:t>
        </w:r>
      </w:hyperlink>
    </w:p>
  </w:footnote>
  <w:footnote w:id="21">
    <w:p w14:paraId="4E8FC59A" w14:textId="77777777" w:rsidR="00A63580" w:rsidRPr="00A63580" w:rsidRDefault="00A63580" w:rsidP="00A63580">
      <w:pPr>
        <w:pStyle w:val="Voetnoottekst"/>
        <w:rPr>
          <w:rFonts w:ascii="Times New Roman" w:hAnsi="Times New Roman" w:cs="Times New Roman"/>
        </w:rPr>
      </w:pPr>
      <w:r w:rsidRPr="00A63580">
        <w:rPr>
          <w:rStyle w:val="Voetnootmarkering"/>
          <w:rFonts w:ascii="Times New Roman" w:hAnsi="Times New Roman" w:cs="Times New Roman"/>
        </w:rPr>
        <w:footnoteRef/>
      </w:r>
      <w:r w:rsidRPr="00A63580">
        <w:rPr>
          <w:rFonts w:ascii="Times New Roman" w:hAnsi="Times New Roman" w:cs="Times New Roman"/>
        </w:rPr>
        <w:t xml:space="preserve"> </w:t>
      </w:r>
      <w:hyperlink r:id="rId8" w:history="1">
        <w:r w:rsidRPr="00A63580">
          <w:rPr>
            <w:rStyle w:val="Hyperlink"/>
            <w:rFonts w:ascii="Times New Roman" w:hAnsi="Times New Roman" w:cs="Times New Roman"/>
          </w:rPr>
          <w:t>De energierekening januari 2025 | CBS</w:t>
        </w:r>
      </w:hyperlink>
    </w:p>
  </w:footnote>
  <w:footnote w:id="22">
    <w:p w14:paraId="7C9C7231" w14:textId="77777777" w:rsidR="00A63580" w:rsidRPr="00A63580" w:rsidRDefault="00A63580" w:rsidP="00A63580">
      <w:pPr>
        <w:pStyle w:val="Voetnoottekst"/>
        <w:rPr>
          <w:rFonts w:ascii="Times New Roman" w:hAnsi="Times New Roman" w:cs="Times New Roman"/>
        </w:rPr>
      </w:pPr>
      <w:r w:rsidRPr="00A63580">
        <w:rPr>
          <w:rStyle w:val="Voetnootmarkering"/>
          <w:rFonts w:ascii="Times New Roman" w:hAnsi="Times New Roman" w:cs="Times New Roman"/>
        </w:rPr>
        <w:footnoteRef/>
      </w:r>
      <w:r w:rsidRPr="00A63580">
        <w:rPr>
          <w:rFonts w:ascii="Times New Roman" w:hAnsi="Times New Roman" w:cs="Times New Roman"/>
        </w:rPr>
        <w:t xml:space="preserve"> </w:t>
      </w:r>
      <w:hyperlink r:id="rId9" w:history="1">
        <w:r w:rsidRPr="00A63580">
          <w:rPr>
            <w:rStyle w:val="Hyperlink"/>
            <w:rFonts w:ascii="Times New Roman" w:hAnsi="Times New Roman" w:cs="Times New Roman"/>
          </w:rPr>
          <w:t>Huishoudens nu | CBS</w:t>
        </w:r>
      </w:hyperlink>
    </w:p>
  </w:footnote>
  <w:footnote w:id="23">
    <w:p w14:paraId="18D5CC6C" w14:textId="77777777" w:rsidR="00A63580" w:rsidRPr="00A63580" w:rsidRDefault="00A63580" w:rsidP="00A63580">
      <w:pPr>
        <w:pStyle w:val="Voetnoottekst"/>
        <w:rPr>
          <w:rFonts w:ascii="Times New Roman" w:hAnsi="Times New Roman" w:cs="Times New Roman"/>
        </w:rPr>
      </w:pPr>
      <w:r w:rsidRPr="00A63580">
        <w:rPr>
          <w:rStyle w:val="Voetnootmarkering"/>
          <w:rFonts w:ascii="Times New Roman" w:hAnsi="Times New Roman" w:cs="Times New Roman"/>
        </w:rPr>
        <w:footnoteRef/>
      </w:r>
      <w:r w:rsidRPr="00A63580">
        <w:rPr>
          <w:rFonts w:ascii="Times New Roman" w:hAnsi="Times New Roman" w:cs="Times New Roman"/>
        </w:rPr>
        <w:t xml:space="preserve"> </w:t>
      </w:r>
      <w:hyperlink r:id="rId10" w:history="1">
        <w:r w:rsidRPr="00A63580">
          <w:rPr>
            <w:rStyle w:val="Hyperlink"/>
            <w:rFonts w:ascii="Times New Roman" w:hAnsi="Times New Roman" w:cs="Times New Roman"/>
          </w:rPr>
          <w:t>https://www.missoc.org/missoc-database/comparative-tables/</w:t>
        </w:r>
      </w:hyperlink>
    </w:p>
  </w:footnote>
  <w:footnote w:id="24">
    <w:p w14:paraId="5D100035" w14:textId="77777777" w:rsidR="00A63580" w:rsidRPr="00A63580" w:rsidRDefault="00A63580" w:rsidP="00A63580">
      <w:pPr>
        <w:pStyle w:val="Voetnoottekst"/>
        <w:rPr>
          <w:rFonts w:ascii="Times New Roman" w:hAnsi="Times New Roman" w:cs="Times New Roman"/>
        </w:rPr>
      </w:pPr>
      <w:r w:rsidRPr="00A63580">
        <w:rPr>
          <w:rStyle w:val="Voetnootmarkering"/>
          <w:rFonts w:ascii="Times New Roman" w:hAnsi="Times New Roman" w:cs="Times New Roman"/>
        </w:rPr>
        <w:footnoteRef/>
      </w:r>
      <w:r w:rsidRPr="00A63580">
        <w:rPr>
          <w:rFonts w:ascii="Times New Roman" w:hAnsi="Times New Roman" w:cs="Times New Roman"/>
        </w:rPr>
        <w:t xml:space="preserve"> </w:t>
      </w:r>
      <w:hyperlink r:id="rId11" w:history="1">
        <w:r w:rsidRPr="00A63580">
          <w:rPr>
            <w:rStyle w:val="Hyperlink"/>
            <w:rFonts w:ascii="Times New Roman" w:hAnsi="Times New Roman" w:cs="Times New Roman"/>
          </w:rPr>
          <w:t>https://www.eurofound.europa.eu/en/publications/all/social-protection-20-unemployment-and-minimum-income-benefits</w:t>
        </w:r>
      </w:hyperlink>
      <w:r w:rsidRPr="00A63580">
        <w:rPr>
          <w:rFonts w:ascii="Times New Roman" w:hAnsi="Times New Roman" w:cs="Times New Roman"/>
        </w:rPr>
        <w:t xml:space="preserve"> in het bijzonder Tabel 3 (blz. 34-36).</w:t>
      </w:r>
    </w:p>
  </w:footnote>
  <w:footnote w:id="25">
    <w:p w14:paraId="49E4DB34" w14:textId="77777777" w:rsidR="00A63580" w:rsidRPr="00A63580" w:rsidRDefault="00A63580" w:rsidP="00A63580">
      <w:pPr>
        <w:pStyle w:val="Voetnoottekst"/>
        <w:rPr>
          <w:rFonts w:ascii="Times New Roman" w:hAnsi="Times New Roman" w:cs="Times New Roman"/>
        </w:rPr>
      </w:pPr>
      <w:r w:rsidRPr="00A63580">
        <w:rPr>
          <w:rStyle w:val="Voetnootmarkering"/>
          <w:rFonts w:ascii="Times New Roman" w:hAnsi="Times New Roman" w:cs="Times New Roman"/>
        </w:rPr>
        <w:footnoteRef/>
      </w:r>
      <w:r w:rsidRPr="00A63580">
        <w:rPr>
          <w:rFonts w:ascii="Times New Roman" w:hAnsi="Times New Roman" w:cs="Times New Roman"/>
        </w:rPr>
        <w:t xml:space="preserve"> In enkele landen bestaat onder voorwaarden de mogelijkheid tot aanvullende verlenging. </w:t>
      </w:r>
    </w:p>
  </w:footnote>
  <w:footnote w:id="26">
    <w:p w14:paraId="6BBA2D95" w14:textId="77777777" w:rsidR="00A63580" w:rsidRPr="00A63580" w:rsidRDefault="00A63580" w:rsidP="00A63580">
      <w:pPr>
        <w:pStyle w:val="Voetnoottekst"/>
        <w:rPr>
          <w:rFonts w:ascii="Times New Roman" w:hAnsi="Times New Roman" w:cs="Times New Roman"/>
        </w:rPr>
      </w:pPr>
      <w:r w:rsidRPr="00A63580">
        <w:rPr>
          <w:rStyle w:val="Voetnootmarkering"/>
          <w:rFonts w:ascii="Times New Roman" w:hAnsi="Times New Roman" w:cs="Times New Roman"/>
        </w:rPr>
        <w:footnoteRef/>
      </w:r>
      <w:r w:rsidRPr="00A63580">
        <w:rPr>
          <w:rFonts w:ascii="Times New Roman" w:hAnsi="Times New Roman" w:cs="Times New Roman"/>
        </w:rPr>
        <w:t xml:space="preserve"> https://www.afm.nl/nl-nl/sector/actueel/2025/mei/sb-sector-in-beeld-pensioenen (p.16).</w:t>
      </w:r>
    </w:p>
  </w:footnote>
  <w:footnote w:id="27">
    <w:p w14:paraId="6073A935" w14:textId="77777777" w:rsidR="00A63580" w:rsidRPr="00A63580" w:rsidRDefault="00A63580" w:rsidP="00A63580">
      <w:pPr>
        <w:pStyle w:val="Voetnoottekst"/>
        <w:rPr>
          <w:rFonts w:ascii="Times New Roman" w:hAnsi="Times New Roman" w:cs="Times New Roman"/>
        </w:rPr>
      </w:pPr>
      <w:r w:rsidRPr="00A63580">
        <w:rPr>
          <w:rStyle w:val="Voetnootmarkering"/>
          <w:rFonts w:ascii="Times New Roman" w:hAnsi="Times New Roman" w:cs="Times New Roman"/>
        </w:rPr>
        <w:footnoteRef/>
      </w:r>
      <w:r w:rsidRPr="00A63580">
        <w:rPr>
          <w:rFonts w:ascii="Times New Roman" w:hAnsi="Times New Roman" w:cs="Times New Roman"/>
        </w:rPr>
        <w:t xml:space="preserve"> Zie </w:t>
      </w:r>
      <w:hyperlink r:id="rId12" w:history="1">
        <w:r w:rsidRPr="00A63580">
          <w:rPr>
            <w:rStyle w:val="Hyperlink"/>
            <w:rFonts w:ascii="Times New Roman" w:hAnsi="Times New Roman" w:cs="Times New Roman"/>
          </w:rPr>
          <w:t>Ontwerpbegroting Nederland 2026 | Publicatie | Rijksoverheid.nl</w:t>
        </w:r>
      </w:hyperlink>
    </w:p>
  </w:footnote>
  <w:footnote w:id="28">
    <w:p w14:paraId="502F4EAA" w14:textId="77777777" w:rsidR="00A63580" w:rsidRPr="00A63580" w:rsidRDefault="00A63580" w:rsidP="00A63580">
      <w:pPr>
        <w:pStyle w:val="Voetnoottekst"/>
        <w:rPr>
          <w:rFonts w:ascii="Times New Roman" w:hAnsi="Times New Roman" w:cs="Times New Roman"/>
        </w:rPr>
      </w:pPr>
      <w:r w:rsidRPr="00A63580">
        <w:rPr>
          <w:rStyle w:val="Voetnootmarkering"/>
          <w:rFonts w:ascii="Times New Roman" w:hAnsi="Times New Roman" w:cs="Times New Roman"/>
        </w:rPr>
        <w:footnoteRef/>
      </w:r>
      <w:r w:rsidRPr="00A63580">
        <w:rPr>
          <w:rFonts w:ascii="Times New Roman" w:hAnsi="Times New Roman" w:cs="Times New Roman"/>
        </w:rPr>
        <w:t xml:space="preserve"> De verhoging per 1 januari 2023 bedroeg in totaal 10,15%. Deze stijging bestond uit een beleidsmatige verhoging van 8,05 procentpunt en een reguliere indexatie van 2,1 procentpunt. </w:t>
      </w:r>
    </w:p>
  </w:footnote>
  <w:footnote w:id="29">
    <w:p w14:paraId="41E9A5A0" w14:textId="77777777" w:rsidR="00A63580" w:rsidRPr="00A63580" w:rsidRDefault="00A63580" w:rsidP="00A63580">
      <w:pPr>
        <w:pStyle w:val="Voetnoottekst"/>
        <w:rPr>
          <w:rFonts w:ascii="Times New Roman" w:hAnsi="Times New Roman" w:cs="Times New Roman"/>
        </w:rPr>
      </w:pPr>
      <w:r w:rsidRPr="00A63580">
        <w:rPr>
          <w:rStyle w:val="Voetnootmarkering"/>
          <w:rFonts w:ascii="Times New Roman" w:hAnsi="Times New Roman" w:cs="Times New Roman"/>
        </w:rPr>
        <w:footnoteRef/>
      </w:r>
      <w:r w:rsidRPr="00A63580">
        <w:rPr>
          <w:rFonts w:ascii="Times New Roman" w:hAnsi="Times New Roman" w:cs="Times New Roman"/>
        </w:rPr>
        <w:t xml:space="preserve"> </w:t>
      </w:r>
      <w:hyperlink r:id="rId13" w:history="1">
        <w:r w:rsidRPr="00A63580">
          <w:rPr>
            <w:rStyle w:val="Hyperlink"/>
            <w:rFonts w:ascii="Times New Roman" w:hAnsi="Times New Roman" w:cs="Times New Roman"/>
          </w:rPr>
          <w:t>Stand van zaken publiek energiefonds en motie van het lid Timmermans c.s. over vaart maken met de inrichting van een Publiek Energiefonds | Tweede Kamer der Staten-Generaal</w:t>
        </w:r>
      </w:hyperlink>
    </w:p>
  </w:footnote>
  <w:footnote w:id="30">
    <w:p w14:paraId="3B83CB1C" w14:textId="77777777" w:rsidR="00A63580" w:rsidRPr="00A63580" w:rsidRDefault="00A63580" w:rsidP="00A63580">
      <w:pPr>
        <w:pStyle w:val="Voetnoottekst"/>
        <w:rPr>
          <w:rFonts w:ascii="Times New Roman" w:hAnsi="Times New Roman" w:cs="Times New Roman"/>
        </w:rPr>
      </w:pPr>
      <w:r w:rsidRPr="00A63580">
        <w:rPr>
          <w:rStyle w:val="Voetnootmarkering"/>
          <w:rFonts w:ascii="Times New Roman" w:hAnsi="Times New Roman" w:cs="Times New Roman"/>
        </w:rPr>
        <w:footnoteRef/>
      </w:r>
      <w:r w:rsidRPr="00A63580">
        <w:rPr>
          <w:rFonts w:ascii="Times New Roman" w:hAnsi="Times New Roman" w:cs="Times New Roman"/>
        </w:rPr>
        <w:t xml:space="preserve"> NVVK Jaarverslag 2024. Wanneer het gaat over alleen particulieren betreft het bedrag € 39.079 en alleen ondernemers: € 79.333.</w:t>
      </w:r>
    </w:p>
  </w:footnote>
  <w:footnote w:id="31">
    <w:p w14:paraId="4A13BECC" w14:textId="77777777" w:rsidR="00A63580" w:rsidRPr="00A63580" w:rsidRDefault="00A63580" w:rsidP="00A63580">
      <w:pPr>
        <w:autoSpaceDE w:val="0"/>
        <w:autoSpaceDN w:val="0"/>
        <w:rPr>
          <w:sz w:val="20"/>
          <w:szCs w:val="20"/>
        </w:rPr>
      </w:pPr>
      <w:r w:rsidRPr="00A63580">
        <w:rPr>
          <w:rStyle w:val="Voetnootmarkering"/>
          <w:sz w:val="20"/>
          <w:szCs w:val="20"/>
        </w:rPr>
        <w:footnoteRef/>
      </w:r>
      <w:r w:rsidRPr="00A63580">
        <w:rPr>
          <w:sz w:val="20"/>
          <w:szCs w:val="20"/>
        </w:rPr>
        <w:t xml:space="preserve"> Dit betreft de verwachte uitgaven in prijspeil 2025. In de praktijk zal dit bedrag jaarlijks worden aangepast aan de loon- en prijsontwikkeling. </w:t>
      </w:r>
    </w:p>
    <w:p w14:paraId="728B78D7" w14:textId="77777777" w:rsidR="00A63580" w:rsidRPr="00A63580" w:rsidRDefault="00A63580" w:rsidP="00A63580">
      <w:pPr>
        <w:pStyle w:val="Voetnoottekst"/>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70A9"/>
    <w:multiLevelType w:val="hybridMultilevel"/>
    <w:tmpl w:val="07940B3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F51529D"/>
    <w:multiLevelType w:val="hybridMultilevel"/>
    <w:tmpl w:val="84BCC3CE"/>
    <w:lvl w:ilvl="0" w:tplc="4BA2FE26">
      <w:start w:val="171"/>
      <w:numFmt w:val="bullet"/>
      <w:lvlText w:val=""/>
      <w:lvlJc w:val="left"/>
      <w:pPr>
        <w:ind w:left="405" w:hanging="360"/>
      </w:pPr>
      <w:rPr>
        <w:rFonts w:ascii="Aptos Narrow" w:eastAsia="Times New Roman" w:hAnsi="Aptos Narrow" w:cs="Times New Roman" w:hint="default"/>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abstractNum w:abstractNumId="2" w15:restartNumberingAfterBreak="0">
    <w:nsid w:val="17E676D2"/>
    <w:multiLevelType w:val="hybridMultilevel"/>
    <w:tmpl w:val="39B42A1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B0E0F33"/>
    <w:multiLevelType w:val="hybridMultilevel"/>
    <w:tmpl w:val="CACA1F06"/>
    <w:lvl w:ilvl="0" w:tplc="7D5C9474">
      <w:start w:val="171"/>
      <w:numFmt w:val="bullet"/>
      <w:lvlText w:val="-"/>
      <w:lvlJc w:val="left"/>
      <w:pPr>
        <w:ind w:left="405" w:hanging="360"/>
      </w:pPr>
      <w:rPr>
        <w:rFonts w:ascii="Aptos Narrow" w:eastAsia="Times New Roman" w:hAnsi="Aptos Narrow" w:cs="Times New Roman" w:hint="default"/>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abstractNum w:abstractNumId="4" w15:restartNumberingAfterBreak="0">
    <w:nsid w:val="583C2FA8"/>
    <w:multiLevelType w:val="hybridMultilevel"/>
    <w:tmpl w:val="1D5814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75DF5042"/>
    <w:multiLevelType w:val="hybridMultilevel"/>
    <w:tmpl w:val="141AAB8C"/>
    <w:lvl w:ilvl="0" w:tplc="CDA4A15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766670A8"/>
    <w:multiLevelType w:val="hybridMultilevel"/>
    <w:tmpl w:val="D0E8F1A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76C65744"/>
    <w:multiLevelType w:val="hybridMultilevel"/>
    <w:tmpl w:val="52F4D188"/>
    <w:lvl w:ilvl="0" w:tplc="BC0006E2">
      <w:start w:val="1"/>
      <w:numFmt w:val="decimal"/>
      <w:lvlText w:val="%1."/>
      <w:lvlJc w:val="left"/>
      <w:pPr>
        <w:ind w:left="720" w:hanging="360"/>
      </w:pPr>
      <w:rPr>
        <w:rFonts w:hint="default"/>
        <w:b/>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59356144">
    <w:abstractNumId w:val="3"/>
  </w:num>
  <w:num w:numId="2" w16cid:durableId="1004746949">
    <w:abstractNumId w:val="1"/>
  </w:num>
  <w:num w:numId="3" w16cid:durableId="1013460785">
    <w:abstractNumId w:val="0"/>
  </w:num>
  <w:num w:numId="4" w16cid:durableId="276959038">
    <w:abstractNumId w:val="7"/>
  </w:num>
  <w:num w:numId="5" w16cid:durableId="798844230">
    <w:abstractNumId w:val="6"/>
  </w:num>
  <w:num w:numId="6" w16cid:durableId="414934149">
    <w:abstractNumId w:val="2"/>
  </w:num>
  <w:num w:numId="7" w16cid:durableId="964041114">
    <w:abstractNumId w:val="4"/>
  </w:num>
  <w:num w:numId="8" w16cid:durableId="13740364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AB9"/>
    <w:rsid w:val="00177AB9"/>
    <w:rsid w:val="002E3E61"/>
    <w:rsid w:val="009722E4"/>
    <w:rsid w:val="00A63580"/>
    <w:rsid w:val="00B04C3C"/>
    <w:rsid w:val="00CD4E8A"/>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D5932"/>
  <w15:chartTrackingRefBased/>
  <w15:docId w15:val="{0782CD83-C7A3-4157-8E43-8C277C727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77AB9"/>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177AB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177AB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177AB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177AB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177AB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177AB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177AB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177AB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177AB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7A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77A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77A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77A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7A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7A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7A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7A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7AB9"/>
    <w:rPr>
      <w:rFonts w:eastAsiaTheme="majorEastAsia" w:cstheme="majorBidi"/>
      <w:color w:val="272727" w:themeColor="text1" w:themeTint="D8"/>
    </w:rPr>
  </w:style>
  <w:style w:type="paragraph" w:styleId="Titel">
    <w:name w:val="Title"/>
    <w:basedOn w:val="Standaard"/>
    <w:next w:val="Standaard"/>
    <w:link w:val="TitelChar"/>
    <w:uiPriority w:val="1"/>
    <w:qFormat/>
    <w:rsid w:val="00177AB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
    <w:rsid w:val="00177A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7AB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177A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7AB9"/>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177AB9"/>
    <w:rPr>
      <w:i/>
      <w:iCs/>
      <w:color w:val="404040" w:themeColor="text1" w:themeTint="BF"/>
    </w:rPr>
  </w:style>
  <w:style w:type="paragraph" w:styleId="Lijstalinea">
    <w:name w:val="List Paragraph"/>
    <w:basedOn w:val="Standaard"/>
    <w:uiPriority w:val="34"/>
    <w:qFormat/>
    <w:rsid w:val="00177AB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177AB9"/>
    <w:rPr>
      <w:i/>
      <w:iCs/>
      <w:color w:val="0F4761" w:themeColor="accent1" w:themeShade="BF"/>
    </w:rPr>
  </w:style>
  <w:style w:type="paragraph" w:styleId="Duidelijkcitaat">
    <w:name w:val="Intense Quote"/>
    <w:basedOn w:val="Standaard"/>
    <w:next w:val="Standaard"/>
    <w:link w:val="DuidelijkcitaatChar"/>
    <w:uiPriority w:val="30"/>
    <w:qFormat/>
    <w:rsid w:val="00177AB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177AB9"/>
    <w:rPr>
      <w:i/>
      <w:iCs/>
      <w:color w:val="0F4761" w:themeColor="accent1" w:themeShade="BF"/>
    </w:rPr>
  </w:style>
  <w:style w:type="character" w:styleId="Intensieveverwijzing">
    <w:name w:val="Intense Reference"/>
    <w:basedOn w:val="Standaardalinea-lettertype"/>
    <w:uiPriority w:val="32"/>
    <w:qFormat/>
    <w:rsid w:val="00177AB9"/>
    <w:rPr>
      <w:b/>
      <w:bCs/>
      <w:smallCaps/>
      <w:color w:val="0F4761" w:themeColor="accent1" w:themeShade="BF"/>
      <w:spacing w:val="5"/>
    </w:rPr>
  </w:style>
  <w:style w:type="paragraph" w:styleId="Koptekst">
    <w:name w:val="header"/>
    <w:basedOn w:val="Standaard"/>
    <w:link w:val="KoptekstChar"/>
    <w:uiPriority w:val="99"/>
    <w:unhideWhenUsed/>
    <w:rsid w:val="00A63580"/>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KoptekstChar">
    <w:name w:val="Koptekst Char"/>
    <w:basedOn w:val="Standaardalinea-lettertype"/>
    <w:link w:val="Koptekst"/>
    <w:uiPriority w:val="99"/>
    <w:rsid w:val="00A63580"/>
  </w:style>
  <w:style w:type="paragraph" w:styleId="Voettekst">
    <w:name w:val="footer"/>
    <w:basedOn w:val="Standaard"/>
    <w:link w:val="VoettekstChar"/>
    <w:uiPriority w:val="99"/>
    <w:unhideWhenUsed/>
    <w:rsid w:val="00A63580"/>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VoettekstChar">
    <w:name w:val="Voettekst Char"/>
    <w:basedOn w:val="Standaardalinea-lettertype"/>
    <w:link w:val="Voettekst"/>
    <w:uiPriority w:val="99"/>
    <w:rsid w:val="00A63580"/>
  </w:style>
  <w:style w:type="paragraph" w:styleId="Geenafstand">
    <w:name w:val="No Spacing"/>
    <w:uiPriority w:val="1"/>
    <w:qFormat/>
    <w:rsid w:val="00A63580"/>
    <w:pPr>
      <w:spacing w:after="0" w:line="240" w:lineRule="auto"/>
    </w:pPr>
    <w:rPr>
      <w:rFonts w:ascii="Verdana" w:hAnsi="Verdana"/>
      <w:kern w:val="0"/>
      <w:sz w:val="18"/>
      <w14:ligatures w14:val="none"/>
    </w:rPr>
  </w:style>
  <w:style w:type="character" w:styleId="Hyperlink">
    <w:name w:val="Hyperlink"/>
    <w:basedOn w:val="Standaardalinea-lettertype"/>
    <w:uiPriority w:val="99"/>
    <w:unhideWhenUsed/>
    <w:rsid w:val="00A63580"/>
    <w:rPr>
      <w:color w:val="0000FF"/>
      <w:u w:val="single"/>
    </w:rPr>
  </w:style>
  <w:style w:type="paragraph" w:styleId="Voetnoottekst">
    <w:name w:val="footnote text"/>
    <w:aliases w:val="Footnotetext,Voetnoottekst Char Char Char Char Char,Voetnoottekst Char Char1,Voetnoottekst Char Char1 Char,Voetnoottekst Char1 Char Char Char,Voetnoottekst Char2,Voetnoottekst Char2 Char,Voetnoottekst Char2 Char Char Char Char Char,ftx"/>
    <w:basedOn w:val="Standaard"/>
    <w:link w:val="VoetnoottekstChar"/>
    <w:uiPriority w:val="99"/>
    <w:unhideWhenUsed/>
    <w:qFormat/>
    <w:rsid w:val="00A63580"/>
    <w:rPr>
      <w:rFonts w:asciiTheme="minorHAnsi" w:eastAsiaTheme="minorHAnsi" w:hAnsiTheme="minorHAnsi" w:cstheme="minorBidi"/>
      <w:sz w:val="20"/>
      <w:szCs w:val="20"/>
      <w:lang w:eastAsia="en-US"/>
    </w:rPr>
  </w:style>
  <w:style w:type="character" w:customStyle="1" w:styleId="VoetnoottekstChar">
    <w:name w:val="Voetnoottekst Char"/>
    <w:aliases w:val="Footnotetext Char,Voetnoottekst Char Char Char Char Char Char,Voetnoottekst Char Char1 Char1,Voetnoottekst Char Char1 Char Char,Voetnoottekst Char1 Char Char Char Char,Voetnoottekst Char2 Char1,Voetnoottekst Char2 Char Char,ftx Char"/>
    <w:basedOn w:val="Standaardalinea-lettertype"/>
    <w:link w:val="Voetnoottekst"/>
    <w:uiPriority w:val="99"/>
    <w:qFormat/>
    <w:rsid w:val="00A63580"/>
    <w:rPr>
      <w:kern w:val="0"/>
      <w:sz w:val="20"/>
      <w:szCs w:val="20"/>
      <w14:ligatures w14:val="none"/>
    </w:rPr>
  </w:style>
  <w:style w:type="character" w:styleId="Voetnootmarkering">
    <w:name w:val="footnote reference"/>
    <w:aliases w:val="Exposant 3 Point,Footnote Reference Superscript,Footnote Reference/,Footnote sign,Footnote symboFußnotenzeichen,Footnote symbol,Footnotemark,Footnotemark1,Odwołanie przypisu,Times 10 Point,Voetnootmarkering boek STT,Voetnootverwijzing"/>
    <w:basedOn w:val="Standaardalinea-lettertype"/>
    <w:link w:val="Char1CharCharCarCarCarCarCarCarCarCarCarCar"/>
    <w:uiPriority w:val="99"/>
    <w:unhideWhenUsed/>
    <w:qFormat/>
    <w:rsid w:val="00A63580"/>
    <w:rPr>
      <w:vertAlign w:val="superscript"/>
    </w:rPr>
  </w:style>
  <w:style w:type="table" w:styleId="Tabelraster">
    <w:name w:val="Table Grid"/>
    <w:basedOn w:val="Standaardtabel"/>
    <w:uiPriority w:val="39"/>
    <w:rsid w:val="00A6358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arCarCarCarCarCarCarCarCarCar">
    <w:name w:val="Char1 Char Char Car Car Car Car Car Car Car Car Car Car"/>
    <w:basedOn w:val="Standaard"/>
    <w:next w:val="Standaard"/>
    <w:link w:val="Voetnootmarkering"/>
    <w:uiPriority w:val="99"/>
    <w:rsid w:val="00A63580"/>
    <w:pPr>
      <w:spacing w:after="160" w:line="240" w:lineRule="exact"/>
    </w:pPr>
    <w:rPr>
      <w:rFonts w:asciiTheme="minorHAnsi" w:eastAsiaTheme="minorHAnsi" w:hAnsiTheme="minorHAnsi" w:cstheme="minorBidi"/>
      <w:kern w:val="2"/>
      <w:sz w:val="22"/>
      <w:szCs w:val="22"/>
      <w:vertAlign w:val="superscript"/>
      <w:lang w:eastAsia="en-US"/>
      <w14:ligatures w14:val="standardContextual"/>
    </w:rPr>
  </w:style>
  <w:style w:type="table" w:styleId="Onopgemaaktetabel4">
    <w:name w:val="Plain Table 4"/>
    <w:basedOn w:val="Standaardtabel"/>
    <w:uiPriority w:val="44"/>
    <w:rsid w:val="00A63580"/>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A63580"/>
    <w:pPr>
      <w:autoSpaceDE w:val="0"/>
      <w:autoSpaceDN w:val="0"/>
      <w:adjustRightInd w:val="0"/>
      <w:spacing w:after="0" w:line="240" w:lineRule="auto"/>
    </w:pPr>
    <w:rPr>
      <w:rFonts w:ascii="Calibri" w:hAnsi="Calibri" w:cs="Calibri"/>
      <w:color w:val="000000"/>
      <w:kern w:val="0"/>
      <w:sz w:val="24"/>
      <w:szCs w:val="24"/>
      <w14:ligatures w14:val="none"/>
    </w:rPr>
  </w:style>
  <w:style w:type="paragraph" w:customStyle="1" w:styleId="Pa4">
    <w:name w:val="Pa4"/>
    <w:basedOn w:val="Standaard"/>
    <w:next w:val="Standaard"/>
    <w:uiPriority w:val="99"/>
    <w:rsid w:val="00A63580"/>
    <w:pPr>
      <w:autoSpaceDE w:val="0"/>
      <w:autoSpaceDN w:val="0"/>
      <w:adjustRightInd w:val="0"/>
      <w:spacing w:line="201" w:lineRule="atLeast"/>
    </w:pPr>
    <w:rPr>
      <w:rFonts w:ascii="EC Square Sans Pro" w:eastAsiaTheme="minorHAnsi" w:hAnsi="EC Square Sans Pro" w:cstheme="minorBidi"/>
      <w:lang w:eastAsia="en-US"/>
    </w:rPr>
  </w:style>
  <w:style w:type="paragraph" w:styleId="Revisie">
    <w:name w:val="Revision"/>
    <w:hidden/>
    <w:uiPriority w:val="99"/>
    <w:semiHidden/>
    <w:rsid w:val="00A63580"/>
    <w:pPr>
      <w:spacing w:after="0" w:line="240" w:lineRule="auto"/>
    </w:pPr>
  </w:style>
  <w:style w:type="character" w:styleId="Verwijzingopmerking">
    <w:name w:val="annotation reference"/>
    <w:basedOn w:val="Standaardalinea-lettertype"/>
    <w:uiPriority w:val="99"/>
    <w:semiHidden/>
    <w:unhideWhenUsed/>
    <w:rsid w:val="00A63580"/>
    <w:rPr>
      <w:sz w:val="16"/>
      <w:szCs w:val="16"/>
    </w:rPr>
  </w:style>
  <w:style w:type="paragraph" w:styleId="Tekstopmerking">
    <w:name w:val="annotation text"/>
    <w:basedOn w:val="Standaard"/>
    <w:link w:val="TekstopmerkingChar"/>
    <w:uiPriority w:val="99"/>
    <w:unhideWhenUsed/>
    <w:rsid w:val="00A63580"/>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A63580"/>
    <w:rPr>
      <w:sz w:val="20"/>
      <w:szCs w:val="20"/>
    </w:rPr>
  </w:style>
  <w:style w:type="paragraph" w:styleId="Onderwerpvanopmerking">
    <w:name w:val="annotation subject"/>
    <w:basedOn w:val="Tekstopmerking"/>
    <w:next w:val="Tekstopmerking"/>
    <w:link w:val="OnderwerpvanopmerkingChar"/>
    <w:uiPriority w:val="99"/>
    <w:semiHidden/>
    <w:unhideWhenUsed/>
    <w:rsid w:val="00A63580"/>
    <w:rPr>
      <w:b/>
      <w:bCs/>
    </w:rPr>
  </w:style>
  <w:style w:type="character" w:customStyle="1" w:styleId="OnderwerpvanopmerkingChar">
    <w:name w:val="Onderwerp van opmerking Char"/>
    <w:basedOn w:val="TekstopmerkingChar"/>
    <w:link w:val="Onderwerpvanopmerking"/>
    <w:uiPriority w:val="99"/>
    <w:semiHidden/>
    <w:rsid w:val="00A63580"/>
    <w:rPr>
      <w:b/>
      <w:bCs/>
      <w:sz w:val="20"/>
      <w:szCs w:val="20"/>
    </w:rPr>
  </w:style>
  <w:style w:type="character" w:styleId="Onopgelostemelding">
    <w:name w:val="Unresolved Mention"/>
    <w:basedOn w:val="Standaardalinea-lettertype"/>
    <w:uiPriority w:val="99"/>
    <w:semiHidden/>
    <w:unhideWhenUsed/>
    <w:rsid w:val="00A63580"/>
    <w:rPr>
      <w:color w:val="605E5C"/>
      <w:shd w:val="clear" w:color="auto" w:fill="E1DFDD"/>
    </w:rPr>
  </w:style>
  <w:style w:type="character" w:styleId="GevolgdeHyperlink">
    <w:name w:val="FollowedHyperlink"/>
    <w:basedOn w:val="Standaardalinea-lettertype"/>
    <w:uiPriority w:val="99"/>
    <w:semiHidden/>
    <w:unhideWhenUsed/>
    <w:rsid w:val="00A6358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ijksoverheid.nl/ministeries/ministerie-van-sociale-zaken-en-werkgelegenheid/programmas/meer-uren-werkt" TargetMode="External" Id="rId13" /><Relationship Type="http://schemas.openxmlformats.org/officeDocument/2006/relationships/hyperlink" Target="https://cao.minszw.nl/cao-afspraken" TargetMode="External" Id="rId18" /><Relationship Type="http://schemas.openxmlformats.org/officeDocument/2006/relationships/chart" Target="charts/chart3.xml" Id="rId26" /><Relationship Type="http://schemas.openxmlformats.org/officeDocument/2006/relationships/chart" Target="charts/chart2.xml" Id="rId21" /><Relationship Type="http://schemas.openxmlformats.org/officeDocument/2006/relationships/fontTable" Target="fontTable.xml" Id="rId34" /><Relationship Type="http://schemas.openxmlformats.org/officeDocument/2006/relationships/webSettings" Target="webSettings.xml" Id="rId7" /><Relationship Type="http://schemas.openxmlformats.org/officeDocument/2006/relationships/hyperlink" Target="https://open.overheid.nl/documenten/31700d6a-c4d2-481f-a360-ddd2c6db20f9/file" TargetMode="External" Id="rId12" /><Relationship Type="http://schemas.openxmlformats.org/officeDocument/2006/relationships/image" Target="media/image2.png" Id="rId17" /><Relationship Type="http://schemas.openxmlformats.org/officeDocument/2006/relationships/hyperlink" Target="https://www.cbs.nl/nl-nl/visualisaties/tijdlijn-stakingen/1979" TargetMode="External" Id="rId25" /><Relationship Type="http://schemas.openxmlformats.org/officeDocument/2006/relationships/hyperlink" Target="https://www.simpel-switchen.nl/" TargetMode="External" Id="rId33" /><Relationship Type="http://schemas.openxmlformats.org/officeDocument/2006/relationships/chart" Target="charts/chart1.xml" Id="rId16" /><Relationship Type="http://schemas.openxmlformats.org/officeDocument/2006/relationships/hyperlink" Target="https://www.divosa.nl/publicaties/factsheet-statushouders-en-gezinsmigranten-rapportage-inburgering-onderwijs-werk-en-bijstand" TargetMode="External" Id="rId20" /><Relationship Type="http://schemas.openxmlformats.org/officeDocument/2006/relationships/chart" Target="charts/chart4.xml" Id="rId29" /><Relationship Type="http://schemas.openxmlformats.org/officeDocument/2006/relationships/settings" Target="settings.xml" Id="rId6" /><Relationship Type="http://schemas.openxmlformats.org/officeDocument/2006/relationships/hyperlink" Target="https://opendata.cbs.nl/" TargetMode="External" Id="rId11" /><Relationship Type="http://schemas.openxmlformats.org/officeDocument/2006/relationships/hyperlink" Target="https://opendata.cbs.nl/" TargetMode="External" Id="rId24" /><Relationship Type="http://schemas.openxmlformats.org/officeDocument/2006/relationships/image" Target="media/image5.png" Id="rId32" /><Relationship Type="http://schemas.openxmlformats.org/officeDocument/2006/relationships/styles" Target="styles.xml" Id="rId5" /><Relationship Type="http://schemas.openxmlformats.org/officeDocument/2006/relationships/hyperlink" Target="https://www.oecd.org/content/dam/oecd/en/publications/reports/2025/04/taxing-wages-2025_20d1a01d/b3a95829-en.pdf" TargetMode="External" Id="rId15" /><Relationship Type="http://schemas.openxmlformats.org/officeDocument/2006/relationships/hyperlink" Target="https://opendata.cbs.nl/statline/" TargetMode="External" Id="rId23" /><Relationship Type="http://schemas.openxmlformats.org/officeDocument/2006/relationships/hyperlink" Target="https://www.eerstekamer.nl/trefwoord/wet_bedrag_ineens_rvu_en" TargetMode="External" Id="rId28" /><Relationship Type="http://schemas.openxmlformats.org/officeDocument/2006/relationships/image" Target="media/image1.png" Id="rId10" /><Relationship Type="http://schemas.openxmlformats.org/officeDocument/2006/relationships/hyperlink" Target="https://www.cbs.nl/nl-nl/longread/statistische-trends/2022/nieuwe-indeling-bevolking-naar-herkomst" TargetMode="External" Id="rId19" /><Relationship Type="http://schemas.openxmlformats.org/officeDocument/2006/relationships/image" Target="media/image4.png"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cpb.nl/publicatie/de-economische-effecten-van-arbeidsmigratie" TargetMode="External" Id="rId14" /><Relationship Type="http://schemas.openxmlformats.org/officeDocument/2006/relationships/hyperlink" Target="https://www.uwv.nl/nl/publicaties/kennis/2025/de-instroom-in-de-wia-is-opnieuw-gestegen-hoe-komt-dit" TargetMode="External" Id="rId22" /><Relationship Type="http://schemas.openxmlformats.org/officeDocument/2006/relationships/image" Target="media/image3.png" Id="rId27" /><Relationship Type="http://schemas.openxmlformats.org/officeDocument/2006/relationships/chart" Target="charts/chart5.xml" Id="rId30" /><Relationship Type="http://schemas.openxmlformats.org/officeDocument/2006/relationships/theme" Target="theme/theme1.xml" Id="rId35" /><Relationship Type="http://schemas.openxmlformats.org/officeDocument/2006/relationships/footnotes" Target="footnotes.xml" Id="rId8" /></Relationships>
</file>

<file path=word/_rels/footnotes.xml.rels><?xml version="1.0" encoding="UTF-8" standalone="yes"?>
<Relationships xmlns="http://schemas.openxmlformats.org/package/2006/relationships"><Relationship Id="rId8" Type="http://schemas.openxmlformats.org/officeDocument/2006/relationships/hyperlink" Target="https://www.cbs.nl/nl-nl/longread/aanvullende-statistische-diensten/2025/de-energierekening-januari-2025?onepage=true" TargetMode="External"/><Relationship Id="rId13" Type="http://schemas.openxmlformats.org/officeDocument/2006/relationships/hyperlink" Target="https://www.tweedekamer.nl/kamerstukken/brieven_regering/detail?id=2025Z19554&amp;did=2025D45850" TargetMode="External"/><Relationship Id="rId3" Type="http://schemas.openxmlformats.org/officeDocument/2006/relationships/hyperlink" Target="https://www.cbs.nl/nl-nl/visualisaties/dashboard-arbeidsmarkt/werkenden" TargetMode="External"/><Relationship Id="rId7" Type="http://schemas.openxmlformats.org/officeDocument/2006/relationships/hyperlink" Target="https://www.cbs.nl/nl-nl/publicatie/2024/42/de-nieuwe-methode-om-armoede-in-nederland-te-meten" TargetMode="External"/><Relationship Id="rId12" Type="http://schemas.openxmlformats.org/officeDocument/2006/relationships/hyperlink" Target="https://www.rijksoverheid.nl/documenten/publicaties/2025/09/01/ontwerpbegroting-nederland-2026" TargetMode="External"/><Relationship Id="rId2" Type="http://schemas.openxmlformats.org/officeDocument/2006/relationships/hyperlink" Target="https://www.cbs.nl/nl-nl/visualisaties/dashboard-beroepsbevolking/deeltijd" TargetMode="External"/><Relationship Id="rId1" Type="http://schemas.openxmlformats.org/officeDocument/2006/relationships/hyperlink" Target="https://opendata.cbs.nl/" TargetMode="External"/><Relationship Id="rId6" Type="http://schemas.openxmlformats.org/officeDocument/2006/relationships/hyperlink" Target="https://eur-lex.europa.eu/legal-content/NL/TXT/PDF/?uri=CELEX:32021H100" TargetMode="External"/><Relationship Id="rId11" Type="http://schemas.openxmlformats.org/officeDocument/2006/relationships/hyperlink" Target="https://www.eurofound.europa.eu/en/publications/all/social-protection-20-unemployment-and-minimum-income-benefits" TargetMode="External"/><Relationship Id="rId5" Type="http://schemas.openxmlformats.org/officeDocument/2006/relationships/hyperlink" Target="https://ec.europa.eu/eurostat/databrowser/view/tessi190/default/bar?lang=en" TargetMode="External"/><Relationship Id="rId10" Type="http://schemas.openxmlformats.org/officeDocument/2006/relationships/hyperlink" Target="https://www.missoc.org/missoc-database/comparative-tables/" TargetMode="External"/><Relationship Id="rId4" Type="http://schemas.openxmlformats.org/officeDocument/2006/relationships/hyperlink" Target="https://www.scp.nl/actueel/nieuws/2024/10/17/nieuwe-meetmethode-cbs-scp-en-nibud-brengt-armoede-scherper-in-beeld" TargetMode="External"/><Relationship Id="rId9" Type="http://schemas.openxmlformats.org/officeDocument/2006/relationships/hyperlink" Target="https://www.cbs.nl/nl-nl/visualisaties/dashboard-bevolking/woonsituatie/huishoudens-nu"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rd.shsdir.nl\orgData\SZW\FEZ\Centraal\Begroting\Budgettaire%20besluitvorming\2025\7.%20Miljoenennota\Begroting%202026\Kamervragen%20Begroting%202026\Vraag%2046%20en%2098\Overzicht%20uitgaven%20en%20ontvangsten%20H15%202000-2025%20(incl.%20rijksuitgaven%20en%20bbp).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Mijn%20documenten\Beantwoording%20Kamervragen\25%2010%20Kamervragen%20begroting%20SZW\Grafieken%20Kamervraag%208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rd.shsdir.nl\orgData\SZW\FEZ\Centraal\Begroting\Budgettaire%20besluitvorming\2025\7.%20Miljoenennota\Begroting%202026\Kamervragen%20Begroting%202026\Vraag%2046%20en%2095\Overzicht%20uitgaven%20en%20ontvangsten%20H15%202000-2025%20(incl.%20rijksuitgaven%20en%20bbp).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H:\Desktop\Consumptie%20versus%20investeringen%20ds2.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'Vraag 46'!$A$3:$B$3</c:f>
              <c:strCache>
                <c:ptCount val="2"/>
                <c:pt idx="0">
                  <c:v>Netto uitgaven (mrd euro) (linkeras)</c:v>
                </c:pt>
              </c:strCache>
            </c:strRef>
          </c:tx>
          <c:spPr>
            <a:solidFill>
              <a:schemeClr val="bg2">
                <a:lumMod val="75000"/>
              </a:schemeClr>
            </a:solidFill>
            <a:ln>
              <a:noFill/>
            </a:ln>
            <a:effectLst/>
          </c:spPr>
          <c:invertIfNegative val="0"/>
          <c:cat>
            <c:numRef>
              <c:f>'Vraag 46'!$C$1:$S$1</c:f>
              <c:numCache>
                <c:formatCode>General</c:formatCode>
                <c:ptCount val="17"/>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numCache>
            </c:numRef>
          </c:cat>
          <c:val>
            <c:numRef>
              <c:f>'Vraag 46'!$C$3:$S$3</c:f>
              <c:numCache>
                <c:formatCode>#,##0</c:formatCode>
                <c:ptCount val="17"/>
                <c:pt idx="0">
                  <c:v>27.993278000000004</c:v>
                </c:pt>
                <c:pt idx="1">
                  <c:v>28.310870999999999</c:v>
                </c:pt>
                <c:pt idx="2">
                  <c:v>29.794822</c:v>
                </c:pt>
                <c:pt idx="3">
                  <c:v>27.239369</c:v>
                </c:pt>
                <c:pt idx="4">
                  <c:v>30.706171999999999</c:v>
                </c:pt>
                <c:pt idx="5">
                  <c:v>29.430797000000002</c:v>
                </c:pt>
                <c:pt idx="6">
                  <c:v>29.79205</c:v>
                </c:pt>
                <c:pt idx="7">
                  <c:v>29.960718999999997</c:v>
                </c:pt>
                <c:pt idx="8">
                  <c:v>32.566899999999997</c:v>
                </c:pt>
                <c:pt idx="9">
                  <c:v>37.179413000000004</c:v>
                </c:pt>
                <c:pt idx="10">
                  <c:v>58.099578000000001</c:v>
                </c:pt>
                <c:pt idx="11">
                  <c:v>53.898491999999997</c:v>
                </c:pt>
                <c:pt idx="12">
                  <c:v>39.768864000000001</c:v>
                </c:pt>
                <c:pt idx="13">
                  <c:v>44.978833999999992</c:v>
                </c:pt>
                <c:pt idx="14">
                  <c:v>60.749659000000001</c:v>
                </c:pt>
                <c:pt idx="15">
                  <c:v>57.351991000000005</c:v>
                </c:pt>
                <c:pt idx="16">
                  <c:v>63.076999999999998</c:v>
                </c:pt>
              </c:numCache>
            </c:numRef>
          </c:val>
          <c:extLst>
            <c:ext xmlns:c16="http://schemas.microsoft.com/office/drawing/2014/chart" uri="{C3380CC4-5D6E-409C-BE32-E72D297353CC}">
              <c16:uniqueId val="{00000000-CFC4-4C87-AE53-69A105BFC781}"/>
            </c:ext>
          </c:extLst>
        </c:ser>
        <c:dLbls>
          <c:showLegendKey val="0"/>
          <c:showVal val="0"/>
          <c:showCatName val="0"/>
          <c:showSerName val="0"/>
          <c:showPercent val="0"/>
          <c:showBubbleSize val="0"/>
        </c:dLbls>
        <c:gapWidth val="219"/>
        <c:axId val="1761519328"/>
        <c:axId val="1761520288"/>
        <c:extLst>
          <c:ext xmlns:c15="http://schemas.microsoft.com/office/drawing/2012/chart" uri="{02D57815-91ED-43cb-92C2-25804820EDAC}">
            <c15:filteredBarSeries>
              <c15:ser>
                <c:idx val="0"/>
                <c:order val="0"/>
                <c:tx>
                  <c:strRef>
                    <c:extLst>
                      <c:ext uri="{02D57815-91ED-43cb-92C2-25804820EDAC}">
                        <c15:formulaRef>
                          <c15:sqref>'Vraag 46'!$A$2:$B$2</c15:sqref>
                        </c15:formulaRef>
                      </c:ext>
                    </c:extLst>
                    <c:strCache>
                      <c:ptCount val="2"/>
                      <c:pt idx="0">
                        <c:v>Uitgaven (mrd euro) (linkeras)</c:v>
                      </c:pt>
                    </c:strCache>
                  </c:strRef>
                </c:tx>
                <c:spPr>
                  <a:solidFill>
                    <a:schemeClr val="bg1">
                      <a:lumMod val="85000"/>
                    </a:schemeClr>
                  </a:solidFill>
                  <a:ln>
                    <a:noFill/>
                  </a:ln>
                  <a:effectLst/>
                </c:spPr>
                <c:invertIfNegative val="0"/>
                <c:cat>
                  <c:numRef>
                    <c:extLst>
                      <c:ext uri="{02D57815-91ED-43cb-92C2-25804820EDAC}">
                        <c15:formulaRef>
                          <c15:sqref>'Vraag 46'!$C$1:$S$1</c15:sqref>
                        </c15:formulaRef>
                      </c:ext>
                    </c:extLst>
                    <c:numCache>
                      <c:formatCode>General</c:formatCode>
                      <c:ptCount val="17"/>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numCache>
                  </c:numRef>
                </c:cat>
                <c:val>
                  <c:numRef>
                    <c:extLst>
                      <c:ext uri="{02D57815-91ED-43cb-92C2-25804820EDAC}">
                        <c15:formulaRef>
                          <c15:sqref>'Vraag 46'!$C$2:$S$2</c15:sqref>
                        </c15:formulaRef>
                      </c:ext>
                    </c:extLst>
                    <c:numCache>
                      <c:formatCode>#,##0</c:formatCode>
                      <c:ptCount val="17"/>
                      <c:pt idx="0">
                        <c:v>29.136612</c:v>
                      </c:pt>
                      <c:pt idx="1">
                        <c:v>30.766599999999997</c:v>
                      </c:pt>
                      <c:pt idx="2">
                        <c:v>31.897994999999998</c:v>
                      </c:pt>
                      <c:pt idx="3">
                        <c:v>29.290315</c:v>
                      </c:pt>
                      <c:pt idx="4">
                        <c:v>32.625672000000002</c:v>
                      </c:pt>
                      <c:pt idx="5">
                        <c:v>31.329754000000001</c:v>
                      </c:pt>
                      <c:pt idx="6">
                        <c:v>31.664014999999999</c:v>
                      </c:pt>
                      <c:pt idx="7">
                        <c:v>31.816566999999999</c:v>
                      </c:pt>
                      <c:pt idx="8">
                        <c:v>34.412239999999997</c:v>
                      </c:pt>
                      <c:pt idx="9">
                        <c:v>39.075593999999995</c:v>
                      </c:pt>
                      <c:pt idx="10">
                        <c:v>59.902405000000002</c:v>
                      </c:pt>
                      <c:pt idx="11">
                        <c:v>57.702854000000002</c:v>
                      </c:pt>
                      <c:pt idx="12">
                        <c:v>46.013340999999997</c:v>
                      </c:pt>
                      <c:pt idx="13">
                        <c:v>48.323430999999999</c:v>
                      </c:pt>
                      <c:pt idx="14">
                        <c:v>63.328935999999999</c:v>
                      </c:pt>
                      <c:pt idx="15">
                        <c:v>59.996991000000001</c:v>
                      </c:pt>
                      <c:pt idx="16">
                        <c:v>65.706999999999994</c:v>
                      </c:pt>
                    </c:numCache>
                  </c:numRef>
                </c:val>
                <c:extLst>
                  <c:ext xmlns:c16="http://schemas.microsoft.com/office/drawing/2014/chart" uri="{C3380CC4-5D6E-409C-BE32-E72D297353CC}">
                    <c16:uniqueId val="{00000002-CFC4-4C87-AE53-69A105BFC781}"/>
                  </c:ext>
                </c:extLst>
              </c15:ser>
            </c15:filteredBarSeries>
          </c:ext>
        </c:extLst>
      </c:barChart>
      <c:lineChart>
        <c:grouping val="standard"/>
        <c:varyColors val="0"/>
        <c:ser>
          <c:idx val="3"/>
          <c:order val="3"/>
          <c:tx>
            <c:strRef>
              <c:f>'Vraag 46'!$A$5:$B$5</c:f>
              <c:strCache>
                <c:ptCount val="2"/>
                <c:pt idx="0">
                  <c:v>Netto uitgaven %bbp (rechteras)</c:v>
                </c:pt>
              </c:strCache>
            </c:strRef>
          </c:tx>
          <c:spPr>
            <a:ln w="28575" cap="rnd">
              <a:solidFill>
                <a:schemeClr val="tx1">
                  <a:lumMod val="95000"/>
                  <a:lumOff val="5000"/>
                </a:schemeClr>
              </a:solidFill>
              <a:round/>
            </a:ln>
            <a:effectLst/>
          </c:spPr>
          <c:marker>
            <c:symbol val="none"/>
          </c:marker>
          <c:cat>
            <c:numRef>
              <c:f>'Vraag 46'!$C$1:$S$1</c:f>
              <c:numCache>
                <c:formatCode>General</c:formatCode>
                <c:ptCount val="17"/>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numCache>
            </c:numRef>
          </c:cat>
          <c:val>
            <c:numRef>
              <c:f>'Vraag 46'!$C$5:$S$5</c:f>
              <c:numCache>
                <c:formatCode>0%</c:formatCode>
                <c:ptCount val="17"/>
                <c:pt idx="0">
                  <c:v>4.3533935075316242E-2</c:v>
                </c:pt>
                <c:pt idx="1">
                  <c:v>4.3155960323956993E-2</c:v>
                </c:pt>
                <c:pt idx="2">
                  <c:v>4.5264924828935696E-2</c:v>
                </c:pt>
                <c:pt idx="3">
                  <c:v>4.0926561863794328E-2</c:v>
                </c:pt>
                <c:pt idx="4">
                  <c:v>4.524749531038405E-2</c:v>
                </c:pt>
                <c:pt idx="5">
                  <c:v>4.2093606035684919E-2</c:v>
                </c:pt>
                <c:pt idx="6">
                  <c:v>4.1367792550421771E-2</c:v>
                </c:pt>
                <c:pt idx="7">
                  <c:v>3.9901818046216272E-2</c:v>
                </c:pt>
                <c:pt idx="8">
                  <c:v>4.1366717771344881E-2</c:v>
                </c:pt>
                <c:pt idx="9">
                  <c:v>4.480705185913636E-2</c:v>
                </c:pt>
                <c:pt idx="10">
                  <c:v>7.1160086862478766E-2</c:v>
                </c:pt>
                <c:pt idx="11">
                  <c:v>6.0454816891929782E-2</c:v>
                </c:pt>
                <c:pt idx="12">
                  <c:v>4.0016163892857864E-2</c:v>
                </c:pt>
                <c:pt idx="13">
                  <c:v>4.2831559431043491E-2</c:v>
                </c:pt>
                <c:pt idx="14">
                  <c:v>5.3632611459344927E-2</c:v>
                </c:pt>
                <c:pt idx="15">
                  <c:v>4.7953169732441472E-2</c:v>
                </c:pt>
                <c:pt idx="16">
                  <c:v>5.05789431481036E-2</c:v>
                </c:pt>
              </c:numCache>
            </c:numRef>
          </c:val>
          <c:smooth val="0"/>
          <c:extLst>
            <c:ext xmlns:c16="http://schemas.microsoft.com/office/drawing/2014/chart" uri="{C3380CC4-5D6E-409C-BE32-E72D297353CC}">
              <c16:uniqueId val="{00000001-CFC4-4C87-AE53-69A105BFC781}"/>
            </c:ext>
          </c:extLst>
        </c:ser>
        <c:dLbls>
          <c:showLegendKey val="0"/>
          <c:showVal val="0"/>
          <c:showCatName val="0"/>
          <c:showSerName val="0"/>
          <c:showPercent val="0"/>
          <c:showBubbleSize val="0"/>
        </c:dLbls>
        <c:marker val="1"/>
        <c:smooth val="0"/>
        <c:axId val="1752528464"/>
        <c:axId val="1201417968"/>
        <c:extLst>
          <c:ext xmlns:c15="http://schemas.microsoft.com/office/drawing/2012/chart" uri="{02D57815-91ED-43cb-92C2-25804820EDAC}">
            <c15:filteredLineSeries>
              <c15:ser>
                <c:idx val="2"/>
                <c:order val="2"/>
                <c:tx>
                  <c:strRef>
                    <c:extLst>
                      <c:ext uri="{02D57815-91ED-43cb-92C2-25804820EDAC}">
                        <c15:formulaRef>
                          <c15:sqref>'Vraag 46'!$A$4:$B$4</c15:sqref>
                        </c15:formulaRef>
                      </c:ext>
                    </c:extLst>
                    <c:strCache>
                      <c:ptCount val="2"/>
                      <c:pt idx="0">
                        <c:v>Uitgaven %bbp (rechteras)</c:v>
                      </c:pt>
                    </c:strCache>
                  </c:strRef>
                </c:tx>
                <c:spPr>
                  <a:ln w="28575" cap="rnd">
                    <a:solidFill>
                      <a:schemeClr val="tx1">
                        <a:lumMod val="50000"/>
                        <a:lumOff val="50000"/>
                      </a:schemeClr>
                    </a:solidFill>
                    <a:round/>
                  </a:ln>
                  <a:effectLst/>
                </c:spPr>
                <c:marker>
                  <c:symbol val="none"/>
                </c:marker>
                <c:cat>
                  <c:numRef>
                    <c:extLst>
                      <c:ext uri="{02D57815-91ED-43cb-92C2-25804820EDAC}">
                        <c15:formulaRef>
                          <c15:sqref>'Vraag 46'!$C$1:$S$1</c15:sqref>
                        </c15:formulaRef>
                      </c:ext>
                    </c:extLst>
                    <c:numCache>
                      <c:formatCode>General</c:formatCode>
                      <c:ptCount val="17"/>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numCache>
                  </c:numRef>
                </c:cat>
                <c:val>
                  <c:numRef>
                    <c:extLst>
                      <c:ext uri="{02D57815-91ED-43cb-92C2-25804820EDAC}">
                        <c15:formulaRef>
                          <c15:sqref>'Vraag 46'!$C$4:$S$4</c15:sqref>
                        </c15:formulaRef>
                      </c:ext>
                    </c:extLst>
                    <c:numCache>
                      <c:formatCode>0%</c:formatCode>
                      <c:ptCount val="17"/>
                      <c:pt idx="0">
                        <c:v>4.5311998656344575E-2</c:v>
                      </c:pt>
                      <c:pt idx="1">
                        <c:v>4.6899375469693437E-2</c:v>
                      </c:pt>
                      <c:pt idx="2">
                        <c:v>4.8460109809307358E-2</c:v>
                      </c:pt>
                      <c:pt idx="3">
                        <c:v>4.4008063801240144E-2</c:v>
                      </c:pt>
                      <c:pt idx="4">
                        <c:v>4.8076000512800109E-2</c:v>
                      </c:pt>
                      <c:pt idx="5">
                        <c:v>4.4809602746093614E-2</c:v>
                      </c:pt>
                      <c:pt idx="6">
                        <c:v>4.3967112160238832E-2</c:v>
                      </c:pt>
                      <c:pt idx="7">
                        <c:v>4.2373444618910822E-2</c:v>
                      </c:pt>
                      <c:pt idx="8">
                        <c:v>4.3710682317315591E-2</c:v>
                      </c:pt>
                      <c:pt idx="9">
                        <c:v>4.7092248787912745E-2</c:v>
                      </c:pt>
                      <c:pt idx="10">
                        <c:v>7.3368180799374863E-2</c:v>
                      </c:pt>
                      <c:pt idx="11">
                        <c:v>6.4721949413942007E-2</c:v>
                      </c:pt>
                      <c:pt idx="12">
                        <c:v>4.6299471735324303E-2</c:v>
                      </c:pt>
                      <c:pt idx="13">
                        <c:v>4.6016486483140703E-2</c:v>
                      </c:pt>
                      <c:pt idx="14">
                        <c:v>5.5909716606338838E-2</c:v>
                      </c:pt>
                      <c:pt idx="15">
                        <c:v>5.0164708193979932E-2</c:v>
                      </c:pt>
                      <c:pt idx="16">
                        <c:v>5.2687835779007298E-2</c:v>
                      </c:pt>
                    </c:numCache>
                  </c:numRef>
                </c:val>
                <c:smooth val="0"/>
                <c:extLst>
                  <c:ext xmlns:c16="http://schemas.microsoft.com/office/drawing/2014/chart" uri="{C3380CC4-5D6E-409C-BE32-E72D297353CC}">
                    <c16:uniqueId val="{00000003-CFC4-4C87-AE53-69A105BFC781}"/>
                  </c:ext>
                </c:extLst>
              </c15:ser>
            </c15:filteredLineSeries>
          </c:ext>
        </c:extLst>
      </c:lineChart>
      <c:catAx>
        <c:axId val="1761519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761520288"/>
        <c:crosses val="autoZero"/>
        <c:auto val="1"/>
        <c:lblAlgn val="ctr"/>
        <c:lblOffset val="100"/>
        <c:tickLblSkip val="4"/>
        <c:noMultiLvlLbl val="0"/>
      </c:catAx>
      <c:valAx>
        <c:axId val="17615202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761519328"/>
        <c:crosses val="autoZero"/>
        <c:crossBetween val="between"/>
      </c:valAx>
      <c:valAx>
        <c:axId val="1201417968"/>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752528464"/>
        <c:crosses val="max"/>
        <c:crossBetween val="between"/>
      </c:valAx>
      <c:catAx>
        <c:axId val="1752528464"/>
        <c:scaling>
          <c:orientation val="minMax"/>
        </c:scaling>
        <c:delete val="1"/>
        <c:axPos val="b"/>
        <c:numFmt formatCode="General" sourceLinked="1"/>
        <c:majorTickMark val="out"/>
        <c:minorTickMark val="none"/>
        <c:tickLblPos val="nextTo"/>
        <c:crossAx val="1201417968"/>
        <c:crosses val="autoZero"/>
        <c:auto val="1"/>
        <c:lblAlgn val="ctr"/>
        <c:lblOffset val="100"/>
        <c:noMultiLvlLbl val="0"/>
      </c:catAx>
      <c:spPr>
        <a:noFill/>
        <a:ln>
          <a:noFill/>
        </a:ln>
        <a:effectLst/>
      </c:spPr>
    </c:plotArea>
    <c:legend>
      <c:legendPos val="b"/>
      <c:layout>
        <c:manualLayout>
          <c:xMode val="edge"/>
          <c:yMode val="edge"/>
          <c:x val="1.1891775878952095E-2"/>
          <c:y val="0.92117074554869816"/>
          <c:w val="0.81721570152964274"/>
          <c:h val="6.081123643328367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 Aantal</a:t>
            </a:r>
            <a:r>
              <a:rPr lang="en-US" baseline="0"/>
              <a:t> uitzendkrachten (x 1000)</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Blad1!$B$1</c:f>
              <c:strCache>
                <c:ptCount val="1"/>
                <c:pt idx="0">
                  <c:v>aantal uitzendkrachten</c:v>
                </c:pt>
              </c:strCache>
            </c:strRef>
          </c:tx>
          <c:spPr>
            <a:ln w="28575" cap="rnd">
              <a:solidFill>
                <a:schemeClr val="accent1"/>
              </a:solidFill>
              <a:round/>
            </a:ln>
            <a:effectLst/>
          </c:spPr>
          <c:marker>
            <c:symbol val="none"/>
          </c:marker>
          <c:cat>
            <c:numRef>
              <c:f>Blad1!$A$2:$A$13</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Blad1!$B$2:$B$13</c:f>
              <c:numCache>
                <c:formatCode>General</c:formatCode>
                <c:ptCount val="12"/>
                <c:pt idx="0">
                  <c:v>339</c:v>
                </c:pt>
                <c:pt idx="1">
                  <c:v>375</c:v>
                </c:pt>
                <c:pt idx="2">
                  <c:v>397</c:v>
                </c:pt>
                <c:pt idx="3">
                  <c:v>436</c:v>
                </c:pt>
                <c:pt idx="4">
                  <c:v>428</c:v>
                </c:pt>
                <c:pt idx="5">
                  <c:v>441</c:v>
                </c:pt>
                <c:pt idx="6">
                  <c:v>426</c:v>
                </c:pt>
                <c:pt idx="7">
                  <c:v>343</c:v>
                </c:pt>
                <c:pt idx="8">
                  <c:v>423</c:v>
                </c:pt>
                <c:pt idx="9">
                  <c:v>407</c:v>
                </c:pt>
                <c:pt idx="10">
                  <c:v>379</c:v>
                </c:pt>
                <c:pt idx="11">
                  <c:v>362</c:v>
                </c:pt>
              </c:numCache>
            </c:numRef>
          </c:val>
          <c:smooth val="0"/>
          <c:extLst>
            <c:ext xmlns:c16="http://schemas.microsoft.com/office/drawing/2014/chart" uri="{C3380CC4-5D6E-409C-BE32-E72D297353CC}">
              <c16:uniqueId val="{00000000-8829-4472-8188-56745FC3664F}"/>
            </c:ext>
          </c:extLst>
        </c:ser>
        <c:dLbls>
          <c:showLegendKey val="0"/>
          <c:showVal val="0"/>
          <c:showCatName val="0"/>
          <c:showSerName val="0"/>
          <c:showPercent val="0"/>
          <c:showBubbleSize val="0"/>
        </c:dLbls>
        <c:smooth val="0"/>
        <c:axId val="150062911"/>
        <c:axId val="150060991"/>
      </c:lineChart>
      <c:catAx>
        <c:axId val="1500629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50060991"/>
        <c:crosses val="autoZero"/>
        <c:auto val="1"/>
        <c:lblAlgn val="ctr"/>
        <c:lblOffset val="100"/>
        <c:noMultiLvlLbl val="0"/>
      </c:catAx>
      <c:valAx>
        <c:axId val="1500609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5006291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nl-NL" sz="1100" b="0" i="0" u="none" strike="noStrike" kern="1200" spc="0" baseline="0">
                <a:solidFill>
                  <a:sysClr val="windowText" lastClr="000000">
                    <a:lumMod val="65000"/>
                    <a:lumOff val="35000"/>
                  </a:sysClr>
                </a:solidFill>
              </a:rPr>
              <a:t>Hoogte inkomensregelingen in 2026 (werkende alleenstaande met twee kinderen tussen de 6 en de 11, huur 733 euro p/m)</a:t>
            </a:r>
            <a:endParaRPr lang="nl-NL"/>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Blad1!$C$30</c:f>
              <c:strCache>
                <c:ptCount val="1"/>
                <c:pt idx="0">
                  <c:v>Algemene heffingskorting</c:v>
                </c:pt>
              </c:strCache>
            </c:strRef>
          </c:tx>
          <c:spPr>
            <a:ln w="28575" cap="rnd">
              <a:solidFill>
                <a:schemeClr val="accent1"/>
              </a:solidFill>
              <a:round/>
            </a:ln>
            <a:effectLst/>
          </c:spPr>
          <c:marker>
            <c:symbol val="none"/>
          </c:marker>
          <c:cat>
            <c:numRef>
              <c:f>Blad1!$A$31:$A$1431</c:f>
              <c:numCache>
                <c:formatCode>General</c:formatCode>
                <c:ptCount val="1401"/>
                <c:pt idx="0">
                  <c:v>0</c:v>
                </c:pt>
                <c:pt idx="1">
                  <c:v>100</c:v>
                </c:pt>
                <c:pt idx="2">
                  <c:v>200</c:v>
                </c:pt>
                <c:pt idx="3">
                  <c:v>300</c:v>
                </c:pt>
                <c:pt idx="4">
                  <c:v>400</c:v>
                </c:pt>
                <c:pt idx="5">
                  <c:v>500</c:v>
                </c:pt>
                <c:pt idx="6">
                  <c:v>600</c:v>
                </c:pt>
                <c:pt idx="7">
                  <c:v>700</c:v>
                </c:pt>
                <c:pt idx="8">
                  <c:v>800</c:v>
                </c:pt>
                <c:pt idx="9">
                  <c:v>900</c:v>
                </c:pt>
                <c:pt idx="10">
                  <c:v>1000</c:v>
                </c:pt>
                <c:pt idx="11">
                  <c:v>1100</c:v>
                </c:pt>
                <c:pt idx="12">
                  <c:v>1200</c:v>
                </c:pt>
                <c:pt idx="13">
                  <c:v>1300</c:v>
                </c:pt>
                <c:pt idx="14">
                  <c:v>1400</c:v>
                </c:pt>
                <c:pt idx="15">
                  <c:v>1500</c:v>
                </c:pt>
                <c:pt idx="16">
                  <c:v>1600</c:v>
                </c:pt>
                <c:pt idx="17">
                  <c:v>1700</c:v>
                </c:pt>
                <c:pt idx="18">
                  <c:v>1800</c:v>
                </c:pt>
                <c:pt idx="19">
                  <c:v>1900</c:v>
                </c:pt>
                <c:pt idx="20">
                  <c:v>2000</c:v>
                </c:pt>
                <c:pt idx="21">
                  <c:v>2100</c:v>
                </c:pt>
                <c:pt idx="22">
                  <c:v>2200</c:v>
                </c:pt>
                <c:pt idx="23">
                  <c:v>2300</c:v>
                </c:pt>
                <c:pt idx="24">
                  <c:v>2400</c:v>
                </c:pt>
                <c:pt idx="25">
                  <c:v>2500</c:v>
                </c:pt>
                <c:pt idx="26">
                  <c:v>2600</c:v>
                </c:pt>
                <c:pt idx="27">
                  <c:v>2700</c:v>
                </c:pt>
                <c:pt idx="28">
                  <c:v>2800</c:v>
                </c:pt>
                <c:pt idx="29">
                  <c:v>2900</c:v>
                </c:pt>
                <c:pt idx="30">
                  <c:v>3000</c:v>
                </c:pt>
                <c:pt idx="31">
                  <c:v>3100</c:v>
                </c:pt>
                <c:pt idx="32">
                  <c:v>3200</c:v>
                </c:pt>
                <c:pt idx="33">
                  <c:v>3300</c:v>
                </c:pt>
                <c:pt idx="34">
                  <c:v>3400</c:v>
                </c:pt>
                <c:pt idx="35">
                  <c:v>3500</c:v>
                </c:pt>
                <c:pt idx="36">
                  <c:v>3600</c:v>
                </c:pt>
                <c:pt idx="37">
                  <c:v>3700</c:v>
                </c:pt>
                <c:pt idx="38">
                  <c:v>3800</c:v>
                </c:pt>
                <c:pt idx="39">
                  <c:v>3900</c:v>
                </c:pt>
                <c:pt idx="40">
                  <c:v>4000</c:v>
                </c:pt>
                <c:pt idx="41">
                  <c:v>4100</c:v>
                </c:pt>
                <c:pt idx="42">
                  <c:v>4200</c:v>
                </c:pt>
                <c:pt idx="43">
                  <c:v>4300</c:v>
                </c:pt>
                <c:pt idx="44">
                  <c:v>4400</c:v>
                </c:pt>
                <c:pt idx="45">
                  <c:v>4500</c:v>
                </c:pt>
                <c:pt idx="46">
                  <c:v>4600</c:v>
                </c:pt>
                <c:pt idx="47">
                  <c:v>4700</c:v>
                </c:pt>
                <c:pt idx="48">
                  <c:v>4800</c:v>
                </c:pt>
                <c:pt idx="49">
                  <c:v>4900</c:v>
                </c:pt>
                <c:pt idx="50">
                  <c:v>5000</c:v>
                </c:pt>
                <c:pt idx="51">
                  <c:v>5100</c:v>
                </c:pt>
                <c:pt idx="52">
                  <c:v>5200</c:v>
                </c:pt>
                <c:pt idx="53">
                  <c:v>5300</c:v>
                </c:pt>
                <c:pt idx="54">
                  <c:v>5400</c:v>
                </c:pt>
                <c:pt idx="55">
                  <c:v>5500</c:v>
                </c:pt>
                <c:pt idx="56">
                  <c:v>5600</c:v>
                </c:pt>
                <c:pt idx="57">
                  <c:v>5700</c:v>
                </c:pt>
                <c:pt idx="58">
                  <c:v>5800</c:v>
                </c:pt>
                <c:pt idx="59">
                  <c:v>5900</c:v>
                </c:pt>
                <c:pt idx="60">
                  <c:v>6000</c:v>
                </c:pt>
                <c:pt idx="61">
                  <c:v>6100</c:v>
                </c:pt>
                <c:pt idx="62">
                  <c:v>6200</c:v>
                </c:pt>
                <c:pt idx="63">
                  <c:v>6300</c:v>
                </c:pt>
                <c:pt idx="64">
                  <c:v>6400</c:v>
                </c:pt>
                <c:pt idx="65">
                  <c:v>6500</c:v>
                </c:pt>
                <c:pt idx="66">
                  <c:v>6600</c:v>
                </c:pt>
                <c:pt idx="67">
                  <c:v>6700</c:v>
                </c:pt>
                <c:pt idx="68">
                  <c:v>6800</c:v>
                </c:pt>
                <c:pt idx="69">
                  <c:v>6900</c:v>
                </c:pt>
                <c:pt idx="70">
                  <c:v>7000</c:v>
                </c:pt>
                <c:pt idx="71">
                  <c:v>7100</c:v>
                </c:pt>
                <c:pt idx="72">
                  <c:v>7200</c:v>
                </c:pt>
                <c:pt idx="73">
                  <c:v>7300</c:v>
                </c:pt>
                <c:pt idx="74">
                  <c:v>7400</c:v>
                </c:pt>
                <c:pt idx="75">
                  <c:v>7500</c:v>
                </c:pt>
                <c:pt idx="76">
                  <c:v>7600</c:v>
                </c:pt>
                <c:pt idx="77">
                  <c:v>7700</c:v>
                </c:pt>
                <c:pt idx="78">
                  <c:v>7800</c:v>
                </c:pt>
                <c:pt idx="79">
                  <c:v>7900</c:v>
                </c:pt>
                <c:pt idx="80">
                  <c:v>8000</c:v>
                </c:pt>
                <c:pt idx="81">
                  <c:v>8100</c:v>
                </c:pt>
                <c:pt idx="82">
                  <c:v>8200</c:v>
                </c:pt>
                <c:pt idx="83">
                  <c:v>8300</c:v>
                </c:pt>
                <c:pt idx="84">
                  <c:v>8400</c:v>
                </c:pt>
                <c:pt idx="85">
                  <c:v>8500</c:v>
                </c:pt>
                <c:pt idx="86">
                  <c:v>8600</c:v>
                </c:pt>
                <c:pt idx="87">
                  <c:v>8700</c:v>
                </c:pt>
                <c:pt idx="88">
                  <c:v>8800</c:v>
                </c:pt>
                <c:pt idx="89">
                  <c:v>8900</c:v>
                </c:pt>
                <c:pt idx="90">
                  <c:v>9000</c:v>
                </c:pt>
                <c:pt idx="91">
                  <c:v>9100</c:v>
                </c:pt>
                <c:pt idx="92">
                  <c:v>9200</c:v>
                </c:pt>
                <c:pt idx="93">
                  <c:v>9300</c:v>
                </c:pt>
                <c:pt idx="94">
                  <c:v>9400</c:v>
                </c:pt>
                <c:pt idx="95">
                  <c:v>9500</c:v>
                </c:pt>
                <c:pt idx="96">
                  <c:v>9600</c:v>
                </c:pt>
                <c:pt idx="97">
                  <c:v>9700</c:v>
                </c:pt>
                <c:pt idx="98">
                  <c:v>9800</c:v>
                </c:pt>
                <c:pt idx="99">
                  <c:v>9900</c:v>
                </c:pt>
                <c:pt idx="100">
                  <c:v>10000</c:v>
                </c:pt>
                <c:pt idx="101">
                  <c:v>10100</c:v>
                </c:pt>
                <c:pt idx="102">
                  <c:v>10200</c:v>
                </c:pt>
                <c:pt idx="103">
                  <c:v>10300</c:v>
                </c:pt>
                <c:pt idx="104">
                  <c:v>10400</c:v>
                </c:pt>
                <c:pt idx="105">
                  <c:v>10500</c:v>
                </c:pt>
                <c:pt idx="106">
                  <c:v>10600</c:v>
                </c:pt>
                <c:pt idx="107">
                  <c:v>10700</c:v>
                </c:pt>
                <c:pt idx="108">
                  <c:v>10800</c:v>
                </c:pt>
                <c:pt idx="109">
                  <c:v>10900</c:v>
                </c:pt>
                <c:pt idx="110">
                  <c:v>11000</c:v>
                </c:pt>
                <c:pt idx="111">
                  <c:v>11100</c:v>
                </c:pt>
                <c:pt idx="112">
                  <c:v>11200</c:v>
                </c:pt>
                <c:pt idx="113">
                  <c:v>11300</c:v>
                </c:pt>
                <c:pt idx="114">
                  <c:v>11400</c:v>
                </c:pt>
                <c:pt idx="115">
                  <c:v>11500</c:v>
                </c:pt>
                <c:pt idx="116">
                  <c:v>11600</c:v>
                </c:pt>
                <c:pt idx="117">
                  <c:v>11700</c:v>
                </c:pt>
                <c:pt idx="118">
                  <c:v>11800</c:v>
                </c:pt>
                <c:pt idx="119">
                  <c:v>11900</c:v>
                </c:pt>
                <c:pt idx="120">
                  <c:v>12000</c:v>
                </c:pt>
                <c:pt idx="121">
                  <c:v>12100</c:v>
                </c:pt>
                <c:pt idx="122">
                  <c:v>12200</c:v>
                </c:pt>
                <c:pt idx="123">
                  <c:v>12300</c:v>
                </c:pt>
                <c:pt idx="124">
                  <c:v>12400</c:v>
                </c:pt>
                <c:pt idx="125">
                  <c:v>12500</c:v>
                </c:pt>
                <c:pt idx="126">
                  <c:v>12600</c:v>
                </c:pt>
                <c:pt idx="127">
                  <c:v>12700</c:v>
                </c:pt>
                <c:pt idx="128">
                  <c:v>12800</c:v>
                </c:pt>
                <c:pt idx="129">
                  <c:v>12900</c:v>
                </c:pt>
                <c:pt idx="130">
                  <c:v>13000</c:v>
                </c:pt>
                <c:pt idx="131">
                  <c:v>13100</c:v>
                </c:pt>
                <c:pt idx="132">
                  <c:v>13200</c:v>
                </c:pt>
                <c:pt idx="133">
                  <c:v>13300</c:v>
                </c:pt>
                <c:pt idx="134">
                  <c:v>13400</c:v>
                </c:pt>
                <c:pt idx="135">
                  <c:v>13500</c:v>
                </c:pt>
                <c:pt idx="136">
                  <c:v>13600</c:v>
                </c:pt>
                <c:pt idx="137">
                  <c:v>13700</c:v>
                </c:pt>
                <c:pt idx="138">
                  <c:v>13800</c:v>
                </c:pt>
                <c:pt idx="139">
                  <c:v>13900</c:v>
                </c:pt>
                <c:pt idx="140">
                  <c:v>14000</c:v>
                </c:pt>
                <c:pt idx="141">
                  <c:v>14100</c:v>
                </c:pt>
                <c:pt idx="142">
                  <c:v>14200</c:v>
                </c:pt>
                <c:pt idx="143">
                  <c:v>14300</c:v>
                </c:pt>
                <c:pt idx="144">
                  <c:v>14400</c:v>
                </c:pt>
                <c:pt idx="145">
                  <c:v>14500</c:v>
                </c:pt>
                <c:pt idx="146">
                  <c:v>14600</c:v>
                </c:pt>
                <c:pt idx="147">
                  <c:v>14700</c:v>
                </c:pt>
                <c:pt idx="148">
                  <c:v>14800</c:v>
                </c:pt>
                <c:pt idx="149">
                  <c:v>14900</c:v>
                </c:pt>
                <c:pt idx="150">
                  <c:v>15000</c:v>
                </c:pt>
                <c:pt idx="151">
                  <c:v>15100</c:v>
                </c:pt>
                <c:pt idx="152">
                  <c:v>15200</c:v>
                </c:pt>
                <c:pt idx="153">
                  <c:v>15300</c:v>
                </c:pt>
                <c:pt idx="154">
                  <c:v>15400</c:v>
                </c:pt>
                <c:pt idx="155">
                  <c:v>15500</c:v>
                </c:pt>
                <c:pt idx="156">
                  <c:v>15600</c:v>
                </c:pt>
                <c:pt idx="157">
                  <c:v>15700</c:v>
                </c:pt>
                <c:pt idx="158">
                  <c:v>15800</c:v>
                </c:pt>
                <c:pt idx="159">
                  <c:v>15900</c:v>
                </c:pt>
                <c:pt idx="160">
                  <c:v>16000</c:v>
                </c:pt>
                <c:pt idx="161">
                  <c:v>16100</c:v>
                </c:pt>
                <c:pt idx="162">
                  <c:v>16200</c:v>
                </c:pt>
                <c:pt idx="163">
                  <c:v>16300</c:v>
                </c:pt>
                <c:pt idx="164">
                  <c:v>16400</c:v>
                </c:pt>
                <c:pt idx="165">
                  <c:v>16500</c:v>
                </c:pt>
                <c:pt idx="166">
                  <c:v>16600</c:v>
                </c:pt>
                <c:pt idx="167">
                  <c:v>16700</c:v>
                </c:pt>
                <c:pt idx="168">
                  <c:v>16800</c:v>
                </c:pt>
                <c:pt idx="169">
                  <c:v>16900</c:v>
                </c:pt>
                <c:pt idx="170">
                  <c:v>17000</c:v>
                </c:pt>
                <c:pt idx="171">
                  <c:v>17100</c:v>
                </c:pt>
                <c:pt idx="172">
                  <c:v>17200</c:v>
                </c:pt>
                <c:pt idx="173">
                  <c:v>17300</c:v>
                </c:pt>
                <c:pt idx="174">
                  <c:v>17400</c:v>
                </c:pt>
                <c:pt idx="175">
                  <c:v>17500</c:v>
                </c:pt>
                <c:pt idx="176">
                  <c:v>17600</c:v>
                </c:pt>
                <c:pt idx="177">
                  <c:v>17700</c:v>
                </c:pt>
                <c:pt idx="178">
                  <c:v>17800</c:v>
                </c:pt>
                <c:pt idx="179">
                  <c:v>17900</c:v>
                </c:pt>
                <c:pt idx="180">
                  <c:v>18000</c:v>
                </c:pt>
                <c:pt idx="181">
                  <c:v>18100</c:v>
                </c:pt>
                <c:pt idx="182">
                  <c:v>18200</c:v>
                </c:pt>
                <c:pt idx="183">
                  <c:v>18300</c:v>
                </c:pt>
                <c:pt idx="184">
                  <c:v>18400</c:v>
                </c:pt>
                <c:pt idx="185">
                  <c:v>18500</c:v>
                </c:pt>
                <c:pt idx="186">
                  <c:v>18600</c:v>
                </c:pt>
                <c:pt idx="187">
                  <c:v>18700</c:v>
                </c:pt>
                <c:pt idx="188">
                  <c:v>18800</c:v>
                </c:pt>
                <c:pt idx="189">
                  <c:v>18900</c:v>
                </c:pt>
                <c:pt idx="190">
                  <c:v>19000</c:v>
                </c:pt>
                <c:pt idx="191">
                  <c:v>19100</c:v>
                </c:pt>
                <c:pt idx="192">
                  <c:v>19200</c:v>
                </c:pt>
                <c:pt idx="193">
                  <c:v>19300</c:v>
                </c:pt>
                <c:pt idx="194">
                  <c:v>19400</c:v>
                </c:pt>
                <c:pt idx="195">
                  <c:v>19500</c:v>
                </c:pt>
                <c:pt idx="196">
                  <c:v>19600</c:v>
                </c:pt>
                <c:pt idx="197">
                  <c:v>19700</c:v>
                </c:pt>
                <c:pt idx="198">
                  <c:v>19800</c:v>
                </c:pt>
                <c:pt idx="199">
                  <c:v>19900</c:v>
                </c:pt>
                <c:pt idx="200">
                  <c:v>20000</c:v>
                </c:pt>
                <c:pt idx="201">
                  <c:v>20100</c:v>
                </c:pt>
                <c:pt idx="202">
                  <c:v>20200</c:v>
                </c:pt>
                <c:pt idx="203">
                  <c:v>20300</c:v>
                </c:pt>
                <c:pt idx="204">
                  <c:v>20400</c:v>
                </c:pt>
                <c:pt idx="205">
                  <c:v>20500</c:v>
                </c:pt>
                <c:pt idx="206">
                  <c:v>20600</c:v>
                </c:pt>
                <c:pt idx="207">
                  <c:v>20700</c:v>
                </c:pt>
                <c:pt idx="208">
                  <c:v>20800</c:v>
                </c:pt>
                <c:pt idx="209">
                  <c:v>20900</c:v>
                </c:pt>
                <c:pt idx="210">
                  <c:v>21000</c:v>
                </c:pt>
                <c:pt idx="211">
                  <c:v>21100</c:v>
                </c:pt>
                <c:pt idx="212">
                  <c:v>21200</c:v>
                </c:pt>
                <c:pt idx="213">
                  <c:v>21300</c:v>
                </c:pt>
                <c:pt idx="214">
                  <c:v>21400</c:v>
                </c:pt>
                <c:pt idx="215">
                  <c:v>21500</c:v>
                </c:pt>
                <c:pt idx="216">
                  <c:v>21600</c:v>
                </c:pt>
                <c:pt idx="217">
                  <c:v>21700</c:v>
                </c:pt>
                <c:pt idx="218">
                  <c:v>21800</c:v>
                </c:pt>
                <c:pt idx="219">
                  <c:v>21900</c:v>
                </c:pt>
                <c:pt idx="220">
                  <c:v>22000</c:v>
                </c:pt>
                <c:pt idx="221">
                  <c:v>22100</c:v>
                </c:pt>
                <c:pt idx="222">
                  <c:v>22200</c:v>
                </c:pt>
                <c:pt idx="223">
                  <c:v>22300</c:v>
                </c:pt>
                <c:pt idx="224">
                  <c:v>22400</c:v>
                </c:pt>
                <c:pt idx="225">
                  <c:v>22500</c:v>
                </c:pt>
                <c:pt idx="226">
                  <c:v>22600</c:v>
                </c:pt>
                <c:pt idx="227">
                  <c:v>22700</c:v>
                </c:pt>
                <c:pt idx="228">
                  <c:v>22800</c:v>
                </c:pt>
                <c:pt idx="229">
                  <c:v>22900</c:v>
                </c:pt>
                <c:pt idx="230">
                  <c:v>23000</c:v>
                </c:pt>
                <c:pt idx="231">
                  <c:v>23100</c:v>
                </c:pt>
                <c:pt idx="232">
                  <c:v>23200</c:v>
                </c:pt>
                <c:pt idx="233">
                  <c:v>23300</c:v>
                </c:pt>
                <c:pt idx="234">
                  <c:v>23400</c:v>
                </c:pt>
                <c:pt idx="235">
                  <c:v>23500</c:v>
                </c:pt>
                <c:pt idx="236">
                  <c:v>23600</c:v>
                </c:pt>
                <c:pt idx="237">
                  <c:v>23700</c:v>
                </c:pt>
                <c:pt idx="238">
                  <c:v>23800</c:v>
                </c:pt>
                <c:pt idx="239">
                  <c:v>23900</c:v>
                </c:pt>
                <c:pt idx="240">
                  <c:v>24000</c:v>
                </c:pt>
                <c:pt idx="241">
                  <c:v>24100</c:v>
                </c:pt>
                <c:pt idx="242">
                  <c:v>24200</c:v>
                </c:pt>
                <c:pt idx="243">
                  <c:v>24300</c:v>
                </c:pt>
                <c:pt idx="244">
                  <c:v>24400</c:v>
                </c:pt>
                <c:pt idx="245">
                  <c:v>24500</c:v>
                </c:pt>
                <c:pt idx="246">
                  <c:v>24600</c:v>
                </c:pt>
                <c:pt idx="247">
                  <c:v>24700</c:v>
                </c:pt>
                <c:pt idx="248">
                  <c:v>24800</c:v>
                </c:pt>
                <c:pt idx="249">
                  <c:v>24900</c:v>
                </c:pt>
                <c:pt idx="250">
                  <c:v>25000</c:v>
                </c:pt>
                <c:pt idx="251">
                  <c:v>25100</c:v>
                </c:pt>
                <c:pt idx="252">
                  <c:v>25200</c:v>
                </c:pt>
                <c:pt idx="253">
                  <c:v>25300</c:v>
                </c:pt>
                <c:pt idx="254">
                  <c:v>25400</c:v>
                </c:pt>
                <c:pt idx="255">
                  <c:v>25500</c:v>
                </c:pt>
                <c:pt idx="256">
                  <c:v>25600</c:v>
                </c:pt>
                <c:pt idx="257">
                  <c:v>25700</c:v>
                </c:pt>
                <c:pt idx="258">
                  <c:v>25800</c:v>
                </c:pt>
                <c:pt idx="259">
                  <c:v>25900</c:v>
                </c:pt>
                <c:pt idx="260">
                  <c:v>26000</c:v>
                </c:pt>
                <c:pt idx="261">
                  <c:v>26100</c:v>
                </c:pt>
                <c:pt idx="262">
                  <c:v>26200</c:v>
                </c:pt>
                <c:pt idx="263">
                  <c:v>26300</c:v>
                </c:pt>
                <c:pt idx="264">
                  <c:v>26400</c:v>
                </c:pt>
                <c:pt idx="265">
                  <c:v>26500</c:v>
                </c:pt>
                <c:pt idx="266">
                  <c:v>26600</c:v>
                </c:pt>
                <c:pt idx="267">
                  <c:v>26700</c:v>
                </c:pt>
                <c:pt idx="268">
                  <c:v>26800</c:v>
                </c:pt>
                <c:pt idx="269">
                  <c:v>26900</c:v>
                </c:pt>
                <c:pt idx="270">
                  <c:v>27000</c:v>
                </c:pt>
                <c:pt idx="271">
                  <c:v>27100</c:v>
                </c:pt>
                <c:pt idx="272">
                  <c:v>27200</c:v>
                </c:pt>
                <c:pt idx="273">
                  <c:v>27300</c:v>
                </c:pt>
                <c:pt idx="274">
                  <c:v>27400</c:v>
                </c:pt>
                <c:pt idx="275">
                  <c:v>27500</c:v>
                </c:pt>
                <c:pt idx="276">
                  <c:v>27600</c:v>
                </c:pt>
                <c:pt idx="277">
                  <c:v>27700</c:v>
                </c:pt>
                <c:pt idx="278">
                  <c:v>27800</c:v>
                </c:pt>
                <c:pt idx="279">
                  <c:v>27900</c:v>
                </c:pt>
                <c:pt idx="280">
                  <c:v>28000</c:v>
                </c:pt>
                <c:pt idx="281">
                  <c:v>28100</c:v>
                </c:pt>
                <c:pt idx="282">
                  <c:v>28200</c:v>
                </c:pt>
                <c:pt idx="283">
                  <c:v>28300</c:v>
                </c:pt>
                <c:pt idx="284">
                  <c:v>28400</c:v>
                </c:pt>
                <c:pt idx="285">
                  <c:v>28500</c:v>
                </c:pt>
                <c:pt idx="286">
                  <c:v>28600</c:v>
                </c:pt>
                <c:pt idx="287">
                  <c:v>28700</c:v>
                </c:pt>
                <c:pt idx="288">
                  <c:v>28800</c:v>
                </c:pt>
                <c:pt idx="289">
                  <c:v>28900</c:v>
                </c:pt>
                <c:pt idx="290">
                  <c:v>29000</c:v>
                </c:pt>
                <c:pt idx="291">
                  <c:v>29100</c:v>
                </c:pt>
                <c:pt idx="292">
                  <c:v>29200</c:v>
                </c:pt>
                <c:pt idx="293">
                  <c:v>29300</c:v>
                </c:pt>
                <c:pt idx="294">
                  <c:v>29400</c:v>
                </c:pt>
                <c:pt idx="295">
                  <c:v>29500</c:v>
                </c:pt>
                <c:pt idx="296">
                  <c:v>29600</c:v>
                </c:pt>
                <c:pt idx="297">
                  <c:v>29700</c:v>
                </c:pt>
                <c:pt idx="298">
                  <c:v>29800</c:v>
                </c:pt>
                <c:pt idx="299">
                  <c:v>29900</c:v>
                </c:pt>
                <c:pt idx="300">
                  <c:v>30000</c:v>
                </c:pt>
                <c:pt idx="301">
                  <c:v>30100</c:v>
                </c:pt>
                <c:pt idx="302">
                  <c:v>30200</c:v>
                </c:pt>
                <c:pt idx="303">
                  <c:v>30300</c:v>
                </c:pt>
                <c:pt idx="304">
                  <c:v>30400</c:v>
                </c:pt>
                <c:pt idx="305">
                  <c:v>30500</c:v>
                </c:pt>
                <c:pt idx="306">
                  <c:v>30600</c:v>
                </c:pt>
                <c:pt idx="307">
                  <c:v>30700</c:v>
                </c:pt>
                <c:pt idx="308">
                  <c:v>30800</c:v>
                </c:pt>
                <c:pt idx="309">
                  <c:v>30900</c:v>
                </c:pt>
                <c:pt idx="310">
                  <c:v>31000</c:v>
                </c:pt>
                <c:pt idx="311">
                  <c:v>31100</c:v>
                </c:pt>
                <c:pt idx="312">
                  <c:v>31200</c:v>
                </c:pt>
                <c:pt idx="313">
                  <c:v>31300</c:v>
                </c:pt>
                <c:pt idx="314">
                  <c:v>31400</c:v>
                </c:pt>
                <c:pt idx="315">
                  <c:v>31500</c:v>
                </c:pt>
                <c:pt idx="316">
                  <c:v>31600</c:v>
                </c:pt>
                <c:pt idx="317">
                  <c:v>31700</c:v>
                </c:pt>
                <c:pt idx="318">
                  <c:v>31800</c:v>
                </c:pt>
                <c:pt idx="319">
                  <c:v>31900</c:v>
                </c:pt>
                <c:pt idx="320">
                  <c:v>32000</c:v>
                </c:pt>
                <c:pt idx="321">
                  <c:v>32100</c:v>
                </c:pt>
                <c:pt idx="322">
                  <c:v>32200</c:v>
                </c:pt>
                <c:pt idx="323">
                  <c:v>32300</c:v>
                </c:pt>
                <c:pt idx="324">
                  <c:v>32400</c:v>
                </c:pt>
                <c:pt idx="325">
                  <c:v>32500</c:v>
                </c:pt>
                <c:pt idx="326">
                  <c:v>32600</c:v>
                </c:pt>
                <c:pt idx="327">
                  <c:v>32700</c:v>
                </c:pt>
                <c:pt idx="328">
                  <c:v>32800</c:v>
                </c:pt>
                <c:pt idx="329">
                  <c:v>32900</c:v>
                </c:pt>
                <c:pt idx="330">
                  <c:v>33000</c:v>
                </c:pt>
                <c:pt idx="331">
                  <c:v>33100</c:v>
                </c:pt>
                <c:pt idx="332">
                  <c:v>33200</c:v>
                </c:pt>
                <c:pt idx="333">
                  <c:v>33300</c:v>
                </c:pt>
                <c:pt idx="334">
                  <c:v>33400</c:v>
                </c:pt>
                <c:pt idx="335">
                  <c:v>33500</c:v>
                </c:pt>
                <c:pt idx="336">
                  <c:v>33600</c:v>
                </c:pt>
                <c:pt idx="337">
                  <c:v>33700</c:v>
                </c:pt>
                <c:pt idx="338">
                  <c:v>33800</c:v>
                </c:pt>
                <c:pt idx="339">
                  <c:v>33900</c:v>
                </c:pt>
                <c:pt idx="340">
                  <c:v>34000</c:v>
                </c:pt>
                <c:pt idx="341">
                  <c:v>34100</c:v>
                </c:pt>
                <c:pt idx="342">
                  <c:v>34200</c:v>
                </c:pt>
                <c:pt idx="343">
                  <c:v>34300</c:v>
                </c:pt>
                <c:pt idx="344">
                  <c:v>34400</c:v>
                </c:pt>
                <c:pt idx="345">
                  <c:v>34500</c:v>
                </c:pt>
                <c:pt idx="346">
                  <c:v>34600</c:v>
                </c:pt>
                <c:pt idx="347">
                  <c:v>34700</c:v>
                </c:pt>
                <c:pt idx="348">
                  <c:v>34800</c:v>
                </c:pt>
                <c:pt idx="349">
                  <c:v>34900</c:v>
                </c:pt>
                <c:pt idx="350">
                  <c:v>35000</c:v>
                </c:pt>
                <c:pt idx="351">
                  <c:v>35100</c:v>
                </c:pt>
                <c:pt idx="352">
                  <c:v>35200</c:v>
                </c:pt>
                <c:pt idx="353">
                  <c:v>35300</c:v>
                </c:pt>
                <c:pt idx="354">
                  <c:v>35400</c:v>
                </c:pt>
                <c:pt idx="355">
                  <c:v>35500</c:v>
                </c:pt>
                <c:pt idx="356">
                  <c:v>35600</c:v>
                </c:pt>
                <c:pt idx="357">
                  <c:v>35700</c:v>
                </c:pt>
                <c:pt idx="358">
                  <c:v>35800</c:v>
                </c:pt>
                <c:pt idx="359">
                  <c:v>35900</c:v>
                </c:pt>
                <c:pt idx="360">
                  <c:v>36000</c:v>
                </c:pt>
                <c:pt idx="361">
                  <c:v>36100</c:v>
                </c:pt>
                <c:pt idx="362">
                  <c:v>36200</c:v>
                </c:pt>
                <c:pt idx="363">
                  <c:v>36300</c:v>
                </c:pt>
                <c:pt idx="364">
                  <c:v>36400</c:v>
                </c:pt>
                <c:pt idx="365">
                  <c:v>36500</c:v>
                </c:pt>
                <c:pt idx="366">
                  <c:v>36600</c:v>
                </c:pt>
                <c:pt idx="367">
                  <c:v>36700</c:v>
                </c:pt>
                <c:pt idx="368">
                  <c:v>36800</c:v>
                </c:pt>
                <c:pt idx="369">
                  <c:v>36900</c:v>
                </c:pt>
                <c:pt idx="370">
                  <c:v>37000</c:v>
                </c:pt>
                <c:pt idx="371">
                  <c:v>37100</c:v>
                </c:pt>
                <c:pt idx="372">
                  <c:v>37200</c:v>
                </c:pt>
                <c:pt idx="373">
                  <c:v>37300</c:v>
                </c:pt>
                <c:pt idx="374">
                  <c:v>37400</c:v>
                </c:pt>
                <c:pt idx="375">
                  <c:v>37500</c:v>
                </c:pt>
                <c:pt idx="376">
                  <c:v>37600</c:v>
                </c:pt>
                <c:pt idx="377">
                  <c:v>37700</c:v>
                </c:pt>
                <c:pt idx="378">
                  <c:v>37800</c:v>
                </c:pt>
                <c:pt idx="379">
                  <c:v>37900</c:v>
                </c:pt>
                <c:pt idx="380">
                  <c:v>38000</c:v>
                </c:pt>
                <c:pt idx="381">
                  <c:v>38100</c:v>
                </c:pt>
                <c:pt idx="382">
                  <c:v>38200</c:v>
                </c:pt>
                <c:pt idx="383">
                  <c:v>38300</c:v>
                </c:pt>
                <c:pt idx="384">
                  <c:v>38400</c:v>
                </c:pt>
                <c:pt idx="385">
                  <c:v>38500</c:v>
                </c:pt>
                <c:pt idx="386">
                  <c:v>38600</c:v>
                </c:pt>
                <c:pt idx="387">
                  <c:v>38700</c:v>
                </c:pt>
                <c:pt idx="388">
                  <c:v>38800</c:v>
                </c:pt>
                <c:pt idx="389">
                  <c:v>38900</c:v>
                </c:pt>
                <c:pt idx="390">
                  <c:v>39000</c:v>
                </c:pt>
                <c:pt idx="391">
                  <c:v>39100</c:v>
                </c:pt>
                <c:pt idx="392">
                  <c:v>39200</c:v>
                </c:pt>
                <c:pt idx="393">
                  <c:v>39300</c:v>
                </c:pt>
                <c:pt idx="394">
                  <c:v>39400</c:v>
                </c:pt>
                <c:pt idx="395">
                  <c:v>39500</c:v>
                </c:pt>
                <c:pt idx="396">
                  <c:v>39600</c:v>
                </c:pt>
                <c:pt idx="397">
                  <c:v>39700</c:v>
                </c:pt>
                <c:pt idx="398">
                  <c:v>39800</c:v>
                </c:pt>
                <c:pt idx="399">
                  <c:v>39900</c:v>
                </c:pt>
                <c:pt idx="400">
                  <c:v>40000</c:v>
                </c:pt>
                <c:pt idx="401">
                  <c:v>40100</c:v>
                </c:pt>
                <c:pt idx="402">
                  <c:v>40200</c:v>
                </c:pt>
                <c:pt idx="403">
                  <c:v>40300</c:v>
                </c:pt>
                <c:pt idx="404">
                  <c:v>40400</c:v>
                </c:pt>
                <c:pt idx="405">
                  <c:v>40500</c:v>
                </c:pt>
                <c:pt idx="406">
                  <c:v>40600</c:v>
                </c:pt>
                <c:pt idx="407">
                  <c:v>40700</c:v>
                </c:pt>
                <c:pt idx="408">
                  <c:v>40800</c:v>
                </c:pt>
                <c:pt idx="409">
                  <c:v>40900</c:v>
                </c:pt>
                <c:pt idx="410">
                  <c:v>41000</c:v>
                </c:pt>
                <c:pt idx="411">
                  <c:v>41100</c:v>
                </c:pt>
                <c:pt idx="412">
                  <c:v>41200</c:v>
                </c:pt>
                <c:pt idx="413">
                  <c:v>41300</c:v>
                </c:pt>
                <c:pt idx="414">
                  <c:v>41400</c:v>
                </c:pt>
                <c:pt idx="415">
                  <c:v>41500</c:v>
                </c:pt>
                <c:pt idx="416">
                  <c:v>41600</c:v>
                </c:pt>
                <c:pt idx="417">
                  <c:v>41700</c:v>
                </c:pt>
                <c:pt idx="418">
                  <c:v>41800</c:v>
                </c:pt>
                <c:pt idx="419">
                  <c:v>41900</c:v>
                </c:pt>
                <c:pt idx="420">
                  <c:v>42000</c:v>
                </c:pt>
                <c:pt idx="421">
                  <c:v>42100</c:v>
                </c:pt>
                <c:pt idx="422">
                  <c:v>42200</c:v>
                </c:pt>
                <c:pt idx="423">
                  <c:v>42300</c:v>
                </c:pt>
                <c:pt idx="424">
                  <c:v>42400</c:v>
                </c:pt>
                <c:pt idx="425">
                  <c:v>42500</c:v>
                </c:pt>
                <c:pt idx="426">
                  <c:v>42600</c:v>
                </c:pt>
                <c:pt idx="427">
                  <c:v>42700</c:v>
                </c:pt>
                <c:pt idx="428">
                  <c:v>42800</c:v>
                </c:pt>
                <c:pt idx="429">
                  <c:v>42900</c:v>
                </c:pt>
                <c:pt idx="430">
                  <c:v>43000</c:v>
                </c:pt>
                <c:pt idx="431">
                  <c:v>43100</c:v>
                </c:pt>
                <c:pt idx="432">
                  <c:v>43200</c:v>
                </c:pt>
                <c:pt idx="433">
                  <c:v>43300</c:v>
                </c:pt>
                <c:pt idx="434">
                  <c:v>43400</c:v>
                </c:pt>
                <c:pt idx="435">
                  <c:v>43500</c:v>
                </c:pt>
                <c:pt idx="436">
                  <c:v>43600</c:v>
                </c:pt>
                <c:pt idx="437">
                  <c:v>43700</c:v>
                </c:pt>
                <c:pt idx="438">
                  <c:v>43800</c:v>
                </c:pt>
                <c:pt idx="439">
                  <c:v>43900</c:v>
                </c:pt>
                <c:pt idx="440">
                  <c:v>44000</c:v>
                </c:pt>
                <c:pt idx="441">
                  <c:v>44100</c:v>
                </c:pt>
                <c:pt idx="442">
                  <c:v>44200</c:v>
                </c:pt>
                <c:pt idx="443">
                  <c:v>44300</c:v>
                </c:pt>
                <c:pt idx="444">
                  <c:v>44400</c:v>
                </c:pt>
                <c:pt idx="445">
                  <c:v>44500</c:v>
                </c:pt>
                <c:pt idx="446">
                  <c:v>44600</c:v>
                </c:pt>
                <c:pt idx="447">
                  <c:v>44700</c:v>
                </c:pt>
                <c:pt idx="448">
                  <c:v>44800</c:v>
                </c:pt>
                <c:pt idx="449">
                  <c:v>44900</c:v>
                </c:pt>
                <c:pt idx="450">
                  <c:v>45000</c:v>
                </c:pt>
                <c:pt idx="451">
                  <c:v>45100</c:v>
                </c:pt>
                <c:pt idx="452">
                  <c:v>45200</c:v>
                </c:pt>
                <c:pt idx="453">
                  <c:v>45300</c:v>
                </c:pt>
                <c:pt idx="454">
                  <c:v>45400</c:v>
                </c:pt>
                <c:pt idx="455">
                  <c:v>45500</c:v>
                </c:pt>
                <c:pt idx="456">
                  <c:v>45600</c:v>
                </c:pt>
                <c:pt idx="457">
                  <c:v>45700</c:v>
                </c:pt>
                <c:pt idx="458">
                  <c:v>45800</c:v>
                </c:pt>
                <c:pt idx="459">
                  <c:v>45900</c:v>
                </c:pt>
                <c:pt idx="460">
                  <c:v>46000</c:v>
                </c:pt>
                <c:pt idx="461">
                  <c:v>46100</c:v>
                </c:pt>
                <c:pt idx="462">
                  <c:v>46200</c:v>
                </c:pt>
                <c:pt idx="463">
                  <c:v>46300</c:v>
                </c:pt>
                <c:pt idx="464">
                  <c:v>46400</c:v>
                </c:pt>
                <c:pt idx="465">
                  <c:v>46500</c:v>
                </c:pt>
                <c:pt idx="466">
                  <c:v>46600</c:v>
                </c:pt>
                <c:pt idx="467">
                  <c:v>46700</c:v>
                </c:pt>
                <c:pt idx="468">
                  <c:v>46800</c:v>
                </c:pt>
                <c:pt idx="469">
                  <c:v>46900</c:v>
                </c:pt>
                <c:pt idx="470">
                  <c:v>47000</c:v>
                </c:pt>
                <c:pt idx="471">
                  <c:v>47100</c:v>
                </c:pt>
                <c:pt idx="472">
                  <c:v>47200</c:v>
                </c:pt>
                <c:pt idx="473">
                  <c:v>47300</c:v>
                </c:pt>
                <c:pt idx="474">
                  <c:v>47400</c:v>
                </c:pt>
                <c:pt idx="475">
                  <c:v>47500</c:v>
                </c:pt>
                <c:pt idx="476">
                  <c:v>47600</c:v>
                </c:pt>
                <c:pt idx="477">
                  <c:v>47700</c:v>
                </c:pt>
                <c:pt idx="478">
                  <c:v>47800</c:v>
                </c:pt>
                <c:pt idx="479">
                  <c:v>47900</c:v>
                </c:pt>
                <c:pt idx="480">
                  <c:v>48000</c:v>
                </c:pt>
                <c:pt idx="481">
                  <c:v>48100</c:v>
                </c:pt>
                <c:pt idx="482">
                  <c:v>48200</c:v>
                </c:pt>
                <c:pt idx="483">
                  <c:v>48300</c:v>
                </c:pt>
                <c:pt idx="484">
                  <c:v>48400</c:v>
                </c:pt>
                <c:pt idx="485">
                  <c:v>48500</c:v>
                </c:pt>
                <c:pt idx="486">
                  <c:v>48600</c:v>
                </c:pt>
                <c:pt idx="487">
                  <c:v>48700</c:v>
                </c:pt>
                <c:pt idx="488">
                  <c:v>48800</c:v>
                </c:pt>
                <c:pt idx="489">
                  <c:v>48900</c:v>
                </c:pt>
                <c:pt idx="490">
                  <c:v>49000</c:v>
                </c:pt>
                <c:pt idx="491">
                  <c:v>49100</c:v>
                </c:pt>
                <c:pt idx="492">
                  <c:v>49200</c:v>
                </c:pt>
                <c:pt idx="493">
                  <c:v>49300</c:v>
                </c:pt>
                <c:pt idx="494">
                  <c:v>49400</c:v>
                </c:pt>
                <c:pt idx="495">
                  <c:v>49500</c:v>
                </c:pt>
                <c:pt idx="496">
                  <c:v>49600</c:v>
                </c:pt>
                <c:pt idx="497">
                  <c:v>49700</c:v>
                </c:pt>
                <c:pt idx="498">
                  <c:v>49800</c:v>
                </c:pt>
                <c:pt idx="499">
                  <c:v>49900</c:v>
                </c:pt>
                <c:pt idx="500">
                  <c:v>50000</c:v>
                </c:pt>
                <c:pt idx="501">
                  <c:v>50100</c:v>
                </c:pt>
                <c:pt idx="502">
                  <c:v>50200</c:v>
                </c:pt>
                <c:pt idx="503">
                  <c:v>50300</c:v>
                </c:pt>
                <c:pt idx="504">
                  <c:v>50400</c:v>
                </c:pt>
                <c:pt idx="505">
                  <c:v>50500</c:v>
                </c:pt>
                <c:pt idx="506">
                  <c:v>50600</c:v>
                </c:pt>
                <c:pt idx="507">
                  <c:v>50700</c:v>
                </c:pt>
                <c:pt idx="508">
                  <c:v>50800</c:v>
                </c:pt>
                <c:pt idx="509">
                  <c:v>50900</c:v>
                </c:pt>
                <c:pt idx="510">
                  <c:v>51000</c:v>
                </c:pt>
                <c:pt idx="511">
                  <c:v>51100</c:v>
                </c:pt>
                <c:pt idx="512">
                  <c:v>51200</c:v>
                </c:pt>
                <c:pt idx="513">
                  <c:v>51300</c:v>
                </c:pt>
                <c:pt idx="514">
                  <c:v>51400</c:v>
                </c:pt>
                <c:pt idx="515">
                  <c:v>51500</c:v>
                </c:pt>
                <c:pt idx="516">
                  <c:v>51600</c:v>
                </c:pt>
                <c:pt idx="517">
                  <c:v>51700</c:v>
                </c:pt>
                <c:pt idx="518">
                  <c:v>51800</c:v>
                </c:pt>
                <c:pt idx="519">
                  <c:v>51900</c:v>
                </c:pt>
                <c:pt idx="520">
                  <c:v>52000</c:v>
                </c:pt>
                <c:pt idx="521">
                  <c:v>52100</c:v>
                </c:pt>
                <c:pt idx="522">
                  <c:v>52200</c:v>
                </c:pt>
                <c:pt idx="523">
                  <c:v>52300</c:v>
                </c:pt>
                <c:pt idx="524">
                  <c:v>52400</c:v>
                </c:pt>
                <c:pt idx="525">
                  <c:v>52500</c:v>
                </c:pt>
                <c:pt idx="526">
                  <c:v>52600</c:v>
                </c:pt>
                <c:pt idx="527">
                  <c:v>52700</c:v>
                </c:pt>
                <c:pt idx="528">
                  <c:v>52800</c:v>
                </c:pt>
                <c:pt idx="529">
                  <c:v>52900</c:v>
                </c:pt>
                <c:pt idx="530">
                  <c:v>53000</c:v>
                </c:pt>
                <c:pt idx="531">
                  <c:v>53100</c:v>
                </c:pt>
                <c:pt idx="532">
                  <c:v>53200</c:v>
                </c:pt>
                <c:pt idx="533">
                  <c:v>53300</c:v>
                </c:pt>
                <c:pt idx="534">
                  <c:v>53400</c:v>
                </c:pt>
                <c:pt idx="535">
                  <c:v>53500</c:v>
                </c:pt>
                <c:pt idx="536">
                  <c:v>53600</c:v>
                </c:pt>
                <c:pt idx="537">
                  <c:v>53700</c:v>
                </c:pt>
                <c:pt idx="538">
                  <c:v>53800</c:v>
                </c:pt>
                <c:pt idx="539">
                  <c:v>53900</c:v>
                </c:pt>
                <c:pt idx="540">
                  <c:v>54000</c:v>
                </c:pt>
                <c:pt idx="541">
                  <c:v>54100</c:v>
                </c:pt>
                <c:pt idx="542">
                  <c:v>54200</c:v>
                </c:pt>
                <c:pt idx="543">
                  <c:v>54300</c:v>
                </c:pt>
                <c:pt idx="544">
                  <c:v>54400</c:v>
                </c:pt>
                <c:pt idx="545">
                  <c:v>54500</c:v>
                </c:pt>
                <c:pt idx="546">
                  <c:v>54600</c:v>
                </c:pt>
                <c:pt idx="547">
                  <c:v>54700</c:v>
                </c:pt>
                <c:pt idx="548">
                  <c:v>54800</c:v>
                </c:pt>
                <c:pt idx="549">
                  <c:v>54900</c:v>
                </c:pt>
                <c:pt idx="550">
                  <c:v>55000</c:v>
                </c:pt>
                <c:pt idx="551">
                  <c:v>55100</c:v>
                </c:pt>
                <c:pt idx="552">
                  <c:v>55200</c:v>
                </c:pt>
                <c:pt idx="553">
                  <c:v>55300</c:v>
                </c:pt>
                <c:pt idx="554">
                  <c:v>55400</c:v>
                </c:pt>
                <c:pt idx="555">
                  <c:v>55500</c:v>
                </c:pt>
                <c:pt idx="556">
                  <c:v>55600</c:v>
                </c:pt>
                <c:pt idx="557">
                  <c:v>55700</c:v>
                </c:pt>
                <c:pt idx="558">
                  <c:v>55800</c:v>
                </c:pt>
                <c:pt idx="559">
                  <c:v>55900</c:v>
                </c:pt>
                <c:pt idx="560">
                  <c:v>56000</c:v>
                </c:pt>
                <c:pt idx="561">
                  <c:v>56100</c:v>
                </c:pt>
                <c:pt idx="562">
                  <c:v>56200</c:v>
                </c:pt>
                <c:pt idx="563">
                  <c:v>56300</c:v>
                </c:pt>
                <c:pt idx="564">
                  <c:v>56400</c:v>
                </c:pt>
                <c:pt idx="565">
                  <c:v>56500</c:v>
                </c:pt>
                <c:pt idx="566">
                  <c:v>56600</c:v>
                </c:pt>
                <c:pt idx="567">
                  <c:v>56700</c:v>
                </c:pt>
                <c:pt idx="568">
                  <c:v>56800</c:v>
                </c:pt>
                <c:pt idx="569">
                  <c:v>56900</c:v>
                </c:pt>
                <c:pt idx="570">
                  <c:v>57000</c:v>
                </c:pt>
                <c:pt idx="571">
                  <c:v>57100</c:v>
                </c:pt>
                <c:pt idx="572">
                  <c:v>57200</c:v>
                </c:pt>
                <c:pt idx="573">
                  <c:v>57300</c:v>
                </c:pt>
                <c:pt idx="574">
                  <c:v>57400</c:v>
                </c:pt>
                <c:pt idx="575">
                  <c:v>57500</c:v>
                </c:pt>
                <c:pt idx="576">
                  <c:v>57600</c:v>
                </c:pt>
                <c:pt idx="577">
                  <c:v>57700</c:v>
                </c:pt>
                <c:pt idx="578">
                  <c:v>57800</c:v>
                </c:pt>
                <c:pt idx="579">
                  <c:v>57900</c:v>
                </c:pt>
                <c:pt idx="580">
                  <c:v>58000</c:v>
                </c:pt>
                <c:pt idx="581">
                  <c:v>58100</c:v>
                </c:pt>
                <c:pt idx="582">
                  <c:v>58200</c:v>
                </c:pt>
                <c:pt idx="583">
                  <c:v>58300</c:v>
                </c:pt>
                <c:pt idx="584">
                  <c:v>58400</c:v>
                </c:pt>
                <c:pt idx="585">
                  <c:v>58500</c:v>
                </c:pt>
                <c:pt idx="586">
                  <c:v>58600</c:v>
                </c:pt>
                <c:pt idx="587">
                  <c:v>58700</c:v>
                </c:pt>
                <c:pt idx="588">
                  <c:v>58800</c:v>
                </c:pt>
                <c:pt idx="589">
                  <c:v>58900</c:v>
                </c:pt>
                <c:pt idx="590">
                  <c:v>59000</c:v>
                </c:pt>
                <c:pt idx="591">
                  <c:v>59100</c:v>
                </c:pt>
                <c:pt idx="592">
                  <c:v>59200</c:v>
                </c:pt>
                <c:pt idx="593">
                  <c:v>59300</c:v>
                </c:pt>
                <c:pt idx="594">
                  <c:v>59400</c:v>
                </c:pt>
                <c:pt idx="595">
                  <c:v>59500</c:v>
                </c:pt>
                <c:pt idx="596">
                  <c:v>59600</c:v>
                </c:pt>
                <c:pt idx="597">
                  <c:v>59700</c:v>
                </c:pt>
                <c:pt idx="598">
                  <c:v>59800</c:v>
                </c:pt>
                <c:pt idx="599">
                  <c:v>59900</c:v>
                </c:pt>
                <c:pt idx="600">
                  <c:v>60000</c:v>
                </c:pt>
                <c:pt idx="601">
                  <c:v>60100</c:v>
                </c:pt>
                <c:pt idx="602">
                  <c:v>60200</c:v>
                </c:pt>
                <c:pt idx="603">
                  <c:v>60300</c:v>
                </c:pt>
                <c:pt idx="604">
                  <c:v>60400</c:v>
                </c:pt>
                <c:pt idx="605">
                  <c:v>60500</c:v>
                </c:pt>
                <c:pt idx="606">
                  <c:v>60600</c:v>
                </c:pt>
                <c:pt idx="607">
                  <c:v>60700</c:v>
                </c:pt>
                <c:pt idx="608">
                  <c:v>60800</c:v>
                </c:pt>
                <c:pt idx="609">
                  <c:v>60900</c:v>
                </c:pt>
                <c:pt idx="610">
                  <c:v>61000</c:v>
                </c:pt>
                <c:pt idx="611">
                  <c:v>61100</c:v>
                </c:pt>
                <c:pt idx="612">
                  <c:v>61200</c:v>
                </c:pt>
                <c:pt idx="613">
                  <c:v>61300</c:v>
                </c:pt>
                <c:pt idx="614">
                  <c:v>61400</c:v>
                </c:pt>
                <c:pt idx="615">
                  <c:v>61500</c:v>
                </c:pt>
                <c:pt idx="616">
                  <c:v>61600</c:v>
                </c:pt>
                <c:pt idx="617">
                  <c:v>61700</c:v>
                </c:pt>
                <c:pt idx="618">
                  <c:v>61800</c:v>
                </c:pt>
                <c:pt idx="619">
                  <c:v>61900</c:v>
                </c:pt>
                <c:pt idx="620">
                  <c:v>62000</c:v>
                </c:pt>
                <c:pt idx="621">
                  <c:v>62100</c:v>
                </c:pt>
                <c:pt idx="622">
                  <c:v>62200</c:v>
                </c:pt>
                <c:pt idx="623">
                  <c:v>62300</c:v>
                </c:pt>
                <c:pt idx="624">
                  <c:v>62400</c:v>
                </c:pt>
                <c:pt idx="625">
                  <c:v>62500</c:v>
                </c:pt>
                <c:pt idx="626">
                  <c:v>62600</c:v>
                </c:pt>
                <c:pt idx="627">
                  <c:v>62700</c:v>
                </c:pt>
                <c:pt idx="628">
                  <c:v>62800</c:v>
                </c:pt>
                <c:pt idx="629">
                  <c:v>62900</c:v>
                </c:pt>
                <c:pt idx="630">
                  <c:v>63000</c:v>
                </c:pt>
                <c:pt idx="631">
                  <c:v>63100</c:v>
                </c:pt>
                <c:pt idx="632">
                  <c:v>63200</c:v>
                </c:pt>
                <c:pt idx="633">
                  <c:v>63300</c:v>
                </c:pt>
                <c:pt idx="634">
                  <c:v>63400</c:v>
                </c:pt>
                <c:pt idx="635">
                  <c:v>63500</c:v>
                </c:pt>
                <c:pt idx="636">
                  <c:v>63600</c:v>
                </c:pt>
                <c:pt idx="637">
                  <c:v>63700</c:v>
                </c:pt>
                <c:pt idx="638">
                  <c:v>63800</c:v>
                </c:pt>
                <c:pt idx="639">
                  <c:v>63900</c:v>
                </c:pt>
                <c:pt idx="640">
                  <c:v>64000</c:v>
                </c:pt>
                <c:pt idx="641">
                  <c:v>64100</c:v>
                </c:pt>
                <c:pt idx="642">
                  <c:v>64200</c:v>
                </c:pt>
                <c:pt idx="643">
                  <c:v>64300</c:v>
                </c:pt>
                <c:pt idx="644">
                  <c:v>64400</c:v>
                </c:pt>
                <c:pt idx="645">
                  <c:v>64500</c:v>
                </c:pt>
                <c:pt idx="646">
                  <c:v>64600</c:v>
                </c:pt>
                <c:pt idx="647">
                  <c:v>64700</c:v>
                </c:pt>
                <c:pt idx="648">
                  <c:v>64800</c:v>
                </c:pt>
                <c:pt idx="649">
                  <c:v>64900</c:v>
                </c:pt>
                <c:pt idx="650">
                  <c:v>65000</c:v>
                </c:pt>
                <c:pt idx="651">
                  <c:v>65100</c:v>
                </c:pt>
                <c:pt idx="652">
                  <c:v>65200</c:v>
                </c:pt>
                <c:pt idx="653">
                  <c:v>65300</c:v>
                </c:pt>
                <c:pt idx="654">
                  <c:v>65400</c:v>
                </c:pt>
                <c:pt idx="655">
                  <c:v>65500</c:v>
                </c:pt>
                <c:pt idx="656">
                  <c:v>65600</c:v>
                </c:pt>
                <c:pt idx="657">
                  <c:v>65700</c:v>
                </c:pt>
                <c:pt idx="658">
                  <c:v>65800</c:v>
                </c:pt>
                <c:pt idx="659">
                  <c:v>65900</c:v>
                </c:pt>
                <c:pt idx="660">
                  <c:v>66000</c:v>
                </c:pt>
                <c:pt idx="661">
                  <c:v>66100</c:v>
                </c:pt>
                <c:pt idx="662">
                  <c:v>66200</c:v>
                </c:pt>
                <c:pt idx="663">
                  <c:v>66300</c:v>
                </c:pt>
                <c:pt idx="664">
                  <c:v>66400</c:v>
                </c:pt>
                <c:pt idx="665">
                  <c:v>66500</c:v>
                </c:pt>
                <c:pt idx="666">
                  <c:v>66600</c:v>
                </c:pt>
                <c:pt idx="667">
                  <c:v>66700</c:v>
                </c:pt>
                <c:pt idx="668">
                  <c:v>66800</c:v>
                </c:pt>
                <c:pt idx="669">
                  <c:v>66900</c:v>
                </c:pt>
                <c:pt idx="670">
                  <c:v>67000</c:v>
                </c:pt>
                <c:pt idx="671">
                  <c:v>67100</c:v>
                </c:pt>
                <c:pt idx="672">
                  <c:v>67200</c:v>
                </c:pt>
                <c:pt idx="673">
                  <c:v>67300</c:v>
                </c:pt>
                <c:pt idx="674">
                  <c:v>67400</c:v>
                </c:pt>
                <c:pt idx="675">
                  <c:v>67500</c:v>
                </c:pt>
                <c:pt idx="676">
                  <c:v>67600</c:v>
                </c:pt>
                <c:pt idx="677">
                  <c:v>67700</c:v>
                </c:pt>
                <c:pt idx="678">
                  <c:v>67800</c:v>
                </c:pt>
                <c:pt idx="679">
                  <c:v>67900</c:v>
                </c:pt>
                <c:pt idx="680">
                  <c:v>68000</c:v>
                </c:pt>
                <c:pt idx="681">
                  <c:v>68100</c:v>
                </c:pt>
                <c:pt idx="682">
                  <c:v>68200</c:v>
                </c:pt>
                <c:pt idx="683">
                  <c:v>68300</c:v>
                </c:pt>
                <c:pt idx="684">
                  <c:v>68400</c:v>
                </c:pt>
                <c:pt idx="685">
                  <c:v>68500</c:v>
                </c:pt>
                <c:pt idx="686">
                  <c:v>68600</c:v>
                </c:pt>
                <c:pt idx="687">
                  <c:v>68700</c:v>
                </c:pt>
                <c:pt idx="688">
                  <c:v>68800</c:v>
                </c:pt>
                <c:pt idx="689">
                  <c:v>68900</c:v>
                </c:pt>
                <c:pt idx="690">
                  <c:v>69000</c:v>
                </c:pt>
                <c:pt idx="691">
                  <c:v>69100</c:v>
                </c:pt>
                <c:pt idx="692">
                  <c:v>69200</c:v>
                </c:pt>
                <c:pt idx="693">
                  <c:v>69300</c:v>
                </c:pt>
                <c:pt idx="694">
                  <c:v>69400</c:v>
                </c:pt>
                <c:pt idx="695">
                  <c:v>69500</c:v>
                </c:pt>
                <c:pt idx="696">
                  <c:v>69600</c:v>
                </c:pt>
                <c:pt idx="697">
                  <c:v>69700</c:v>
                </c:pt>
                <c:pt idx="698">
                  <c:v>69800</c:v>
                </c:pt>
                <c:pt idx="699">
                  <c:v>69900</c:v>
                </c:pt>
                <c:pt idx="700">
                  <c:v>70000</c:v>
                </c:pt>
                <c:pt idx="701">
                  <c:v>70100</c:v>
                </c:pt>
                <c:pt idx="702">
                  <c:v>70200</c:v>
                </c:pt>
                <c:pt idx="703">
                  <c:v>70300</c:v>
                </c:pt>
                <c:pt idx="704">
                  <c:v>70400</c:v>
                </c:pt>
                <c:pt idx="705">
                  <c:v>70500</c:v>
                </c:pt>
                <c:pt idx="706">
                  <c:v>70600</c:v>
                </c:pt>
                <c:pt idx="707">
                  <c:v>70700</c:v>
                </c:pt>
                <c:pt idx="708">
                  <c:v>70800</c:v>
                </c:pt>
                <c:pt idx="709">
                  <c:v>70900</c:v>
                </c:pt>
                <c:pt idx="710">
                  <c:v>71000</c:v>
                </c:pt>
                <c:pt idx="711">
                  <c:v>71100</c:v>
                </c:pt>
                <c:pt idx="712">
                  <c:v>71200</c:v>
                </c:pt>
                <c:pt idx="713">
                  <c:v>71300</c:v>
                </c:pt>
                <c:pt idx="714">
                  <c:v>71400</c:v>
                </c:pt>
                <c:pt idx="715">
                  <c:v>71500</c:v>
                </c:pt>
                <c:pt idx="716">
                  <c:v>71600</c:v>
                </c:pt>
                <c:pt idx="717">
                  <c:v>71700</c:v>
                </c:pt>
                <c:pt idx="718">
                  <c:v>71800</c:v>
                </c:pt>
                <c:pt idx="719">
                  <c:v>71900</c:v>
                </c:pt>
                <c:pt idx="720">
                  <c:v>72000</c:v>
                </c:pt>
                <c:pt idx="721">
                  <c:v>72100</c:v>
                </c:pt>
                <c:pt idx="722">
                  <c:v>72200</c:v>
                </c:pt>
                <c:pt idx="723">
                  <c:v>72300</c:v>
                </c:pt>
                <c:pt idx="724">
                  <c:v>72400</c:v>
                </c:pt>
                <c:pt idx="725">
                  <c:v>72500</c:v>
                </c:pt>
                <c:pt idx="726">
                  <c:v>72600</c:v>
                </c:pt>
                <c:pt idx="727">
                  <c:v>72700</c:v>
                </c:pt>
                <c:pt idx="728">
                  <c:v>72800</c:v>
                </c:pt>
                <c:pt idx="729">
                  <c:v>72900</c:v>
                </c:pt>
                <c:pt idx="730">
                  <c:v>73000</c:v>
                </c:pt>
                <c:pt idx="731">
                  <c:v>73100</c:v>
                </c:pt>
                <c:pt idx="732">
                  <c:v>73200</c:v>
                </c:pt>
                <c:pt idx="733">
                  <c:v>73300</c:v>
                </c:pt>
                <c:pt idx="734">
                  <c:v>73400</c:v>
                </c:pt>
                <c:pt idx="735">
                  <c:v>73500</c:v>
                </c:pt>
                <c:pt idx="736">
                  <c:v>73600</c:v>
                </c:pt>
                <c:pt idx="737">
                  <c:v>73700</c:v>
                </c:pt>
                <c:pt idx="738">
                  <c:v>73800</c:v>
                </c:pt>
                <c:pt idx="739">
                  <c:v>73900</c:v>
                </c:pt>
                <c:pt idx="740">
                  <c:v>74000</c:v>
                </c:pt>
                <c:pt idx="741">
                  <c:v>74100</c:v>
                </c:pt>
                <c:pt idx="742">
                  <c:v>74200</c:v>
                </c:pt>
                <c:pt idx="743">
                  <c:v>74300</c:v>
                </c:pt>
                <c:pt idx="744">
                  <c:v>74400</c:v>
                </c:pt>
                <c:pt idx="745">
                  <c:v>74500</c:v>
                </c:pt>
                <c:pt idx="746">
                  <c:v>74600</c:v>
                </c:pt>
                <c:pt idx="747">
                  <c:v>74700</c:v>
                </c:pt>
                <c:pt idx="748">
                  <c:v>74800</c:v>
                </c:pt>
                <c:pt idx="749">
                  <c:v>74900</c:v>
                </c:pt>
                <c:pt idx="750">
                  <c:v>75000</c:v>
                </c:pt>
                <c:pt idx="751">
                  <c:v>75100</c:v>
                </c:pt>
                <c:pt idx="752">
                  <c:v>75200</c:v>
                </c:pt>
                <c:pt idx="753">
                  <c:v>75300</c:v>
                </c:pt>
                <c:pt idx="754">
                  <c:v>75400</c:v>
                </c:pt>
                <c:pt idx="755">
                  <c:v>75500</c:v>
                </c:pt>
                <c:pt idx="756">
                  <c:v>75600</c:v>
                </c:pt>
                <c:pt idx="757">
                  <c:v>75700</c:v>
                </c:pt>
                <c:pt idx="758">
                  <c:v>75800</c:v>
                </c:pt>
                <c:pt idx="759">
                  <c:v>75900</c:v>
                </c:pt>
                <c:pt idx="760">
                  <c:v>76000</c:v>
                </c:pt>
                <c:pt idx="761">
                  <c:v>76100</c:v>
                </c:pt>
                <c:pt idx="762">
                  <c:v>76200</c:v>
                </c:pt>
                <c:pt idx="763">
                  <c:v>76300</c:v>
                </c:pt>
                <c:pt idx="764">
                  <c:v>76400</c:v>
                </c:pt>
                <c:pt idx="765">
                  <c:v>76500</c:v>
                </c:pt>
                <c:pt idx="766">
                  <c:v>76600</c:v>
                </c:pt>
                <c:pt idx="767">
                  <c:v>76700</c:v>
                </c:pt>
                <c:pt idx="768">
                  <c:v>76800</c:v>
                </c:pt>
                <c:pt idx="769">
                  <c:v>76900</c:v>
                </c:pt>
                <c:pt idx="770">
                  <c:v>77000</c:v>
                </c:pt>
                <c:pt idx="771">
                  <c:v>77100</c:v>
                </c:pt>
                <c:pt idx="772">
                  <c:v>77200</c:v>
                </c:pt>
                <c:pt idx="773">
                  <c:v>77300</c:v>
                </c:pt>
                <c:pt idx="774">
                  <c:v>77400</c:v>
                </c:pt>
                <c:pt idx="775">
                  <c:v>77500</c:v>
                </c:pt>
                <c:pt idx="776">
                  <c:v>77600</c:v>
                </c:pt>
                <c:pt idx="777">
                  <c:v>77700</c:v>
                </c:pt>
                <c:pt idx="778">
                  <c:v>77800</c:v>
                </c:pt>
                <c:pt idx="779">
                  <c:v>77900</c:v>
                </c:pt>
                <c:pt idx="780">
                  <c:v>78000</c:v>
                </c:pt>
                <c:pt idx="781">
                  <c:v>78100</c:v>
                </c:pt>
                <c:pt idx="782">
                  <c:v>78200</c:v>
                </c:pt>
                <c:pt idx="783">
                  <c:v>78300</c:v>
                </c:pt>
                <c:pt idx="784">
                  <c:v>78400</c:v>
                </c:pt>
                <c:pt idx="785">
                  <c:v>78500</c:v>
                </c:pt>
                <c:pt idx="786">
                  <c:v>78600</c:v>
                </c:pt>
                <c:pt idx="787">
                  <c:v>78700</c:v>
                </c:pt>
                <c:pt idx="788">
                  <c:v>78800</c:v>
                </c:pt>
                <c:pt idx="789">
                  <c:v>78900</c:v>
                </c:pt>
                <c:pt idx="790">
                  <c:v>79000</c:v>
                </c:pt>
                <c:pt idx="791">
                  <c:v>79100</c:v>
                </c:pt>
                <c:pt idx="792">
                  <c:v>79200</c:v>
                </c:pt>
                <c:pt idx="793">
                  <c:v>79300</c:v>
                </c:pt>
                <c:pt idx="794">
                  <c:v>79400</c:v>
                </c:pt>
                <c:pt idx="795">
                  <c:v>79500</c:v>
                </c:pt>
                <c:pt idx="796">
                  <c:v>79600</c:v>
                </c:pt>
                <c:pt idx="797">
                  <c:v>79700</c:v>
                </c:pt>
                <c:pt idx="798">
                  <c:v>79800</c:v>
                </c:pt>
                <c:pt idx="799">
                  <c:v>79900</c:v>
                </c:pt>
                <c:pt idx="800">
                  <c:v>80000</c:v>
                </c:pt>
                <c:pt idx="801">
                  <c:v>80100</c:v>
                </c:pt>
                <c:pt idx="802">
                  <c:v>80200</c:v>
                </c:pt>
                <c:pt idx="803">
                  <c:v>80300</c:v>
                </c:pt>
                <c:pt idx="804">
                  <c:v>80400</c:v>
                </c:pt>
                <c:pt idx="805">
                  <c:v>80500</c:v>
                </c:pt>
                <c:pt idx="806">
                  <c:v>80600</c:v>
                </c:pt>
                <c:pt idx="807">
                  <c:v>80700</c:v>
                </c:pt>
                <c:pt idx="808">
                  <c:v>80800</c:v>
                </c:pt>
                <c:pt idx="809">
                  <c:v>80900</c:v>
                </c:pt>
                <c:pt idx="810">
                  <c:v>81000</c:v>
                </c:pt>
                <c:pt idx="811">
                  <c:v>81100</c:v>
                </c:pt>
                <c:pt idx="812">
                  <c:v>81200</c:v>
                </c:pt>
                <c:pt idx="813">
                  <c:v>81300</c:v>
                </c:pt>
                <c:pt idx="814">
                  <c:v>81400</c:v>
                </c:pt>
                <c:pt idx="815">
                  <c:v>81500</c:v>
                </c:pt>
                <c:pt idx="816">
                  <c:v>81600</c:v>
                </c:pt>
                <c:pt idx="817">
                  <c:v>81700</c:v>
                </c:pt>
                <c:pt idx="818">
                  <c:v>81800</c:v>
                </c:pt>
                <c:pt idx="819">
                  <c:v>81900</c:v>
                </c:pt>
                <c:pt idx="820">
                  <c:v>82000</c:v>
                </c:pt>
                <c:pt idx="821">
                  <c:v>82100</c:v>
                </c:pt>
                <c:pt idx="822">
                  <c:v>82200</c:v>
                </c:pt>
                <c:pt idx="823">
                  <c:v>82300</c:v>
                </c:pt>
                <c:pt idx="824">
                  <c:v>82400</c:v>
                </c:pt>
                <c:pt idx="825">
                  <c:v>82500</c:v>
                </c:pt>
                <c:pt idx="826">
                  <c:v>82600</c:v>
                </c:pt>
                <c:pt idx="827">
                  <c:v>82700</c:v>
                </c:pt>
                <c:pt idx="828">
                  <c:v>82800</c:v>
                </c:pt>
                <c:pt idx="829">
                  <c:v>82900</c:v>
                </c:pt>
                <c:pt idx="830">
                  <c:v>83000</c:v>
                </c:pt>
                <c:pt idx="831">
                  <c:v>83100</c:v>
                </c:pt>
                <c:pt idx="832">
                  <c:v>83200</c:v>
                </c:pt>
                <c:pt idx="833">
                  <c:v>83300</c:v>
                </c:pt>
                <c:pt idx="834">
                  <c:v>83400</c:v>
                </c:pt>
                <c:pt idx="835">
                  <c:v>83500</c:v>
                </c:pt>
                <c:pt idx="836">
                  <c:v>83600</c:v>
                </c:pt>
                <c:pt idx="837">
                  <c:v>83700</c:v>
                </c:pt>
                <c:pt idx="838">
                  <c:v>83800</c:v>
                </c:pt>
                <c:pt idx="839">
                  <c:v>83900</c:v>
                </c:pt>
                <c:pt idx="840">
                  <c:v>84000</c:v>
                </c:pt>
                <c:pt idx="841">
                  <c:v>84100</c:v>
                </c:pt>
                <c:pt idx="842">
                  <c:v>84200</c:v>
                </c:pt>
                <c:pt idx="843">
                  <c:v>84300</c:v>
                </c:pt>
                <c:pt idx="844">
                  <c:v>84400</c:v>
                </c:pt>
                <c:pt idx="845">
                  <c:v>84500</c:v>
                </c:pt>
                <c:pt idx="846">
                  <c:v>84600</c:v>
                </c:pt>
                <c:pt idx="847">
                  <c:v>84700</c:v>
                </c:pt>
                <c:pt idx="848">
                  <c:v>84800</c:v>
                </c:pt>
                <c:pt idx="849">
                  <c:v>84900</c:v>
                </c:pt>
                <c:pt idx="850">
                  <c:v>85000</c:v>
                </c:pt>
                <c:pt idx="851">
                  <c:v>85100</c:v>
                </c:pt>
                <c:pt idx="852">
                  <c:v>85200</c:v>
                </c:pt>
                <c:pt idx="853">
                  <c:v>85300</c:v>
                </c:pt>
                <c:pt idx="854">
                  <c:v>85400</c:v>
                </c:pt>
                <c:pt idx="855">
                  <c:v>85500</c:v>
                </c:pt>
                <c:pt idx="856">
                  <c:v>85600</c:v>
                </c:pt>
                <c:pt idx="857">
                  <c:v>85700</c:v>
                </c:pt>
                <c:pt idx="858">
                  <c:v>85800</c:v>
                </c:pt>
                <c:pt idx="859">
                  <c:v>85900</c:v>
                </c:pt>
                <c:pt idx="860">
                  <c:v>86000</c:v>
                </c:pt>
                <c:pt idx="861">
                  <c:v>86100</c:v>
                </c:pt>
                <c:pt idx="862">
                  <c:v>86200</c:v>
                </c:pt>
                <c:pt idx="863">
                  <c:v>86300</c:v>
                </c:pt>
                <c:pt idx="864">
                  <c:v>86400</c:v>
                </c:pt>
                <c:pt idx="865">
                  <c:v>86500</c:v>
                </c:pt>
                <c:pt idx="866">
                  <c:v>86600</c:v>
                </c:pt>
                <c:pt idx="867">
                  <c:v>86700</c:v>
                </c:pt>
                <c:pt idx="868">
                  <c:v>86800</c:v>
                </c:pt>
                <c:pt idx="869">
                  <c:v>86900</c:v>
                </c:pt>
                <c:pt idx="870">
                  <c:v>87000</c:v>
                </c:pt>
                <c:pt idx="871">
                  <c:v>87100</c:v>
                </c:pt>
                <c:pt idx="872">
                  <c:v>87200</c:v>
                </c:pt>
                <c:pt idx="873">
                  <c:v>87300</c:v>
                </c:pt>
                <c:pt idx="874">
                  <c:v>87400</c:v>
                </c:pt>
                <c:pt idx="875">
                  <c:v>87500</c:v>
                </c:pt>
                <c:pt idx="876">
                  <c:v>87600</c:v>
                </c:pt>
                <c:pt idx="877">
                  <c:v>87700</c:v>
                </c:pt>
                <c:pt idx="878">
                  <c:v>87800</c:v>
                </c:pt>
                <c:pt idx="879">
                  <c:v>87900</c:v>
                </c:pt>
                <c:pt idx="880">
                  <c:v>88000</c:v>
                </c:pt>
                <c:pt idx="881">
                  <c:v>88100</c:v>
                </c:pt>
                <c:pt idx="882">
                  <c:v>88200</c:v>
                </c:pt>
                <c:pt idx="883">
                  <c:v>88300</c:v>
                </c:pt>
                <c:pt idx="884">
                  <c:v>88400</c:v>
                </c:pt>
                <c:pt idx="885">
                  <c:v>88500</c:v>
                </c:pt>
                <c:pt idx="886">
                  <c:v>88600</c:v>
                </c:pt>
                <c:pt idx="887">
                  <c:v>88700</c:v>
                </c:pt>
                <c:pt idx="888">
                  <c:v>88800</c:v>
                </c:pt>
                <c:pt idx="889">
                  <c:v>88900</c:v>
                </c:pt>
                <c:pt idx="890">
                  <c:v>89000</c:v>
                </c:pt>
                <c:pt idx="891">
                  <c:v>89100</c:v>
                </c:pt>
                <c:pt idx="892">
                  <c:v>89200</c:v>
                </c:pt>
                <c:pt idx="893">
                  <c:v>89300</c:v>
                </c:pt>
                <c:pt idx="894">
                  <c:v>89400</c:v>
                </c:pt>
                <c:pt idx="895">
                  <c:v>89500</c:v>
                </c:pt>
                <c:pt idx="896">
                  <c:v>89600</c:v>
                </c:pt>
                <c:pt idx="897">
                  <c:v>89700</c:v>
                </c:pt>
                <c:pt idx="898">
                  <c:v>89800</c:v>
                </c:pt>
                <c:pt idx="899">
                  <c:v>89900</c:v>
                </c:pt>
                <c:pt idx="900">
                  <c:v>90000</c:v>
                </c:pt>
                <c:pt idx="901">
                  <c:v>90100</c:v>
                </c:pt>
                <c:pt idx="902">
                  <c:v>90200</c:v>
                </c:pt>
                <c:pt idx="903">
                  <c:v>90300</c:v>
                </c:pt>
                <c:pt idx="904">
                  <c:v>90400</c:v>
                </c:pt>
                <c:pt idx="905">
                  <c:v>90500</c:v>
                </c:pt>
                <c:pt idx="906">
                  <c:v>90600</c:v>
                </c:pt>
                <c:pt idx="907">
                  <c:v>90700</c:v>
                </c:pt>
                <c:pt idx="908">
                  <c:v>90800</c:v>
                </c:pt>
                <c:pt idx="909">
                  <c:v>90900</c:v>
                </c:pt>
                <c:pt idx="910">
                  <c:v>91000</c:v>
                </c:pt>
                <c:pt idx="911">
                  <c:v>91100</c:v>
                </c:pt>
                <c:pt idx="912">
                  <c:v>91200</c:v>
                </c:pt>
                <c:pt idx="913">
                  <c:v>91300</c:v>
                </c:pt>
                <c:pt idx="914">
                  <c:v>91400</c:v>
                </c:pt>
                <c:pt idx="915">
                  <c:v>91500</c:v>
                </c:pt>
                <c:pt idx="916">
                  <c:v>91600</c:v>
                </c:pt>
                <c:pt idx="917">
                  <c:v>91700</c:v>
                </c:pt>
                <c:pt idx="918">
                  <c:v>91800</c:v>
                </c:pt>
                <c:pt idx="919">
                  <c:v>91900</c:v>
                </c:pt>
                <c:pt idx="920">
                  <c:v>92000</c:v>
                </c:pt>
                <c:pt idx="921">
                  <c:v>92100</c:v>
                </c:pt>
                <c:pt idx="922">
                  <c:v>92200</c:v>
                </c:pt>
                <c:pt idx="923">
                  <c:v>92300</c:v>
                </c:pt>
                <c:pt idx="924">
                  <c:v>92400</c:v>
                </c:pt>
                <c:pt idx="925">
                  <c:v>92500</c:v>
                </c:pt>
                <c:pt idx="926">
                  <c:v>92600</c:v>
                </c:pt>
                <c:pt idx="927">
                  <c:v>92700</c:v>
                </c:pt>
                <c:pt idx="928">
                  <c:v>92800</c:v>
                </c:pt>
                <c:pt idx="929">
                  <c:v>92900</c:v>
                </c:pt>
                <c:pt idx="930">
                  <c:v>93000</c:v>
                </c:pt>
                <c:pt idx="931">
                  <c:v>93100</c:v>
                </c:pt>
                <c:pt idx="932">
                  <c:v>93200</c:v>
                </c:pt>
                <c:pt idx="933">
                  <c:v>93300</c:v>
                </c:pt>
                <c:pt idx="934">
                  <c:v>93400</c:v>
                </c:pt>
                <c:pt idx="935">
                  <c:v>93500</c:v>
                </c:pt>
                <c:pt idx="936">
                  <c:v>93600</c:v>
                </c:pt>
                <c:pt idx="937">
                  <c:v>93700</c:v>
                </c:pt>
                <c:pt idx="938">
                  <c:v>93800</c:v>
                </c:pt>
                <c:pt idx="939">
                  <c:v>93900</c:v>
                </c:pt>
                <c:pt idx="940">
                  <c:v>94000</c:v>
                </c:pt>
                <c:pt idx="941">
                  <c:v>94100</c:v>
                </c:pt>
                <c:pt idx="942">
                  <c:v>94200</c:v>
                </c:pt>
                <c:pt idx="943">
                  <c:v>94300</c:v>
                </c:pt>
                <c:pt idx="944">
                  <c:v>94400</c:v>
                </c:pt>
                <c:pt idx="945">
                  <c:v>94500</c:v>
                </c:pt>
                <c:pt idx="946">
                  <c:v>94600</c:v>
                </c:pt>
                <c:pt idx="947">
                  <c:v>94700</c:v>
                </c:pt>
                <c:pt idx="948">
                  <c:v>94800</c:v>
                </c:pt>
                <c:pt idx="949">
                  <c:v>94900</c:v>
                </c:pt>
                <c:pt idx="950">
                  <c:v>95000</c:v>
                </c:pt>
                <c:pt idx="951">
                  <c:v>95100</c:v>
                </c:pt>
                <c:pt idx="952">
                  <c:v>95200</c:v>
                </c:pt>
                <c:pt idx="953">
                  <c:v>95300</c:v>
                </c:pt>
                <c:pt idx="954">
                  <c:v>95400</c:v>
                </c:pt>
                <c:pt idx="955">
                  <c:v>95500</c:v>
                </c:pt>
                <c:pt idx="956">
                  <c:v>95600</c:v>
                </c:pt>
                <c:pt idx="957">
                  <c:v>95700</c:v>
                </c:pt>
                <c:pt idx="958">
                  <c:v>95800</c:v>
                </c:pt>
                <c:pt idx="959">
                  <c:v>95900</c:v>
                </c:pt>
                <c:pt idx="960">
                  <c:v>96000</c:v>
                </c:pt>
                <c:pt idx="961">
                  <c:v>96100</c:v>
                </c:pt>
                <c:pt idx="962">
                  <c:v>96200</c:v>
                </c:pt>
                <c:pt idx="963">
                  <c:v>96300</c:v>
                </c:pt>
                <c:pt idx="964">
                  <c:v>96400</c:v>
                </c:pt>
                <c:pt idx="965">
                  <c:v>96500</c:v>
                </c:pt>
                <c:pt idx="966">
                  <c:v>96600</c:v>
                </c:pt>
                <c:pt idx="967">
                  <c:v>96700</c:v>
                </c:pt>
                <c:pt idx="968">
                  <c:v>96800</c:v>
                </c:pt>
                <c:pt idx="969">
                  <c:v>96900</c:v>
                </c:pt>
                <c:pt idx="970">
                  <c:v>97000</c:v>
                </c:pt>
                <c:pt idx="971">
                  <c:v>97100</c:v>
                </c:pt>
                <c:pt idx="972">
                  <c:v>97200</c:v>
                </c:pt>
                <c:pt idx="973">
                  <c:v>97300</c:v>
                </c:pt>
                <c:pt idx="974">
                  <c:v>97400</c:v>
                </c:pt>
                <c:pt idx="975">
                  <c:v>97500</c:v>
                </c:pt>
                <c:pt idx="976">
                  <c:v>97600</c:v>
                </c:pt>
                <c:pt idx="977">
                  <c:v>97700</c:v>
                </c:pt>
                <c:pt idx="978">
                  <c:v>97800</c:v>
                </c:pt>
                <c:pt idx="979">
                  <c:v>97900</c:v>
                </c:pt>
                <c:pt idx="980">
                  <c:v>98000</c:v>
                </c:pt>
                <c:pt idx="981">
                  <c:v>98100</c:v>
                </c:pt>
                <c:pt idx="982">
                  <c:v>98200</c:v>
                </c:pt>
                <c:pt idx="983">
                  <c:v>98300</c:v>
                </c:pt>
                <c:pt idx="984">
                  <c:v>98400</c:v>
                </c:pt>
                <c:pt idx="985">
                  <c:v>98500</c:v>
                </c:pt>
                <c:pt idx="986">
                  <c:v>98600</c:v>
                </c:pt>
                <c:pt idx="987">
                  <c:v>98700</c:v>
                </c:pt>
                <c:pt idx="988">
                  <c:v>98800</c:v>
                </c:pt>
                <c:pt idx="989">
                  <c:v>98900</c:v>
                </c:pt>
                <c:pt idx="990">
                  <c:v>99000</c:v>
                </c:pt>
                <c:pt idx="991">
                  <c:v>99100</c:v>
                </c:pt>
                <c:pt idx="992">
                  <c:v>99200</c:v>
                </c:pt>
                <c:pt idx="993">
                  <c:v>99300</c:v>
                </c:pt>
                <c:pt idx="994">
                  <c:v>99400</c:v>
                </c:pt>
                <c:pt idx="995">
                  <c:v>99500</c:v>
                </c:pt>
                <c:pt idx="996">
                  <c:v>99600</c:v>
                </c:pt>
                <c:pt idx="997">
                  <c:v>99700</c:v>
                </c:pt>
                <c:pt idx="998">
                  <c:v>99800</c:v>
                </c:pt>
                <c:pt idx="999">
                  <c:v>99900</c:v>
                </c:pt>
                <c:pt idx="1000">
                  <c:v>100000</c:v>
                </c:pt>
                <c:pt idx="1001">
                  <c:v>100100</c:v>
                </c:pt>
                <c:pt idx="1002">
                  <c:v>100200</c:v>
                </c:pt>
                <c:pt idx="1003">
                  <c:v>100300</c:v>
                </c:pt>
                <c:pt idx="1004">
                  <c:v>100400</c:v>
                </c:pt>
                <c:pt idx="1005">
                  <c:v>100500</c:v>
                </c:pt>
                <c:pt idx="1006">
                  <c:v>100600</c:v>
                </c:pt>
                <c:pt idx="1007">
                  <c:v>100700</c:v>
                </c:pt>
                <c:pt idx="1008">
                  <c:v>100800</c:v>
                </c:pt>
                <c:pt idx="1009">
                  <c:v>100900</c:v>
                </c:pt>
                <c:pt idx="1010">
                  <c:v>101000</c:v>
                </c:pt>
                <c:pt idx="1011">
                  <c:v>101100</c:v>
                </c:pt>
                <c:pt idx="1012">
                  <c:v>101200</c:v>
                </c:pt>
                <c:pt idx="1013">
                  <c:v>101300</c:v>
                </c:pt>
                <c:pt idx="1014">
                  <c:v>101400</c:v>
                </c:pt>
                <c:pt idx="1015">
                  <c:v>101500</c:v>
                </c:pt>
                <c:pt idx="1016">
                  <c:v>101600</c:v>
                </c:pt>
                <c:pt idx="1017">
                  <c:v>101700</c:v>
                </c:pt>
                <c:pt idx="1018">
                  <c:v>101800</c:v>
                </c:pt>
                <c:pt idx="1019">
                  <c:v>101900</c:v>
                </c:pt>
                <c:pt idx="1020">
                  <c:v>102000</c:v>
                </c:pt>
                <c:pt idx="1021">
                  <c:v>102100</c:v>
                </c:pt>
                <c:pt idx="1022">
                  <c:v>102200</c:v>
                </c:pt>
                <c:pt idx="1023">
                  <c:v>102300</c:v>
                </c:pt>
                <c:pt idx="1024">
                  <c:v>102400</c:v>
                </c:pt>
                <c:pt idx="1025">
                  <c:v>102500</c:v>
                </c:pt>
                <c:pt idx="1026">
                  <c:v>102600</c:v>
                </c:pt>
                <c:pt idx="1027">
                  <c:v>102700</c:v>
                </c:pt>
                <c:pt idx="1028">
                  <c:v>102800</c:v>
                </c:pt>
                <c:pt idx="1029">
                  <c:v>102900</c:v>
                </c:pt>
                <c:pt idx="1030">
                  <c:v>103000</c:v>
                </c:pt>
                <c:pt idx="1031">
                  <c:v>103100</c:v>
                </c:pt>
                <c:pt idx="1032">
                  <c:v>103200</c:v>
                </c:pt>
                <c:pt idx="1033">
                  <c:v>103300</c:v>
                </c:pt>
                <c:pt idx="1034">
                  <c:v>103400</c:v>
                </c:pt>
                <c:pt idx="1035">
                  <c:v>103500</c:v>
                </c:pt>
                <c:pt idx="1036">
                  <c:v>103600</c:v>
                </c:pt>
                <c:pt idx="1037">
                  <c:v>103700</c:v>
                </c:pt>
                <c:pt idx="1038">
                  <c:v>103800</c:v>
                </c:pt>
                <c:pt idx="1039">
                  <c:v>103900</c:v>
                </c:pt>
                <c:pt idx="1040">
                  <c:v>104000</c:v>
                </c:pt>
                <c:pt idx="1041">
                  <c:v>104100</c:v>
                </c:pt>
                <c:pt idx="1042">
                  <c:v>104200</c:v>
                </c:pt>
                <c:pt idx="1043">
                  <c:v>104300</c:v>
                </c:pt>
                <c:pt idx="1044">
                  <c:v>104400</c:v>
                </c:pt>
                <c:pt idx="1045">
                  <c:v>104500</c:v>
                </c:pt>
                <c:pt idx="1046">
                  <c:v>104600</c:v>
                </c:pt>
                <c:pt idx="1047">
                  <c:v>104700</c:v>
                </c:pt>
                <c:pt idx="1048">
                  <c:v>104800</c:v>
                </c:pt>
                <c:pt idx="1049">
                  <c:v>104900</c:v>
                </c:pt>
                <c:pt idx="1050">
                  <c:v>105000</c:v>
                </c:pt>
                <c:pt idx="1051">
                  <c:v>105100</c:v>
                </c:pt>
                <c:pt idx="1052">
                  <c:v>105200</c:v>
                </c:pt>
                <c:pt idx="1053">
                  <c:v>105300</c:v>
                </c:pt>
                <c:pt idx="1054">
                  <c:v>105400</c:v>
                </c:pt>
                <c:pt idx="1055">
                  <c:v>105500</c:v>
                </c:pt>
                <c:pt idx="1056">
                  <c:v>105600</c:v>
                </c:pt>
                <c:pt idx="1057">
                  <c:v>105700</c:v>
                </c:pt>
                <c:pt idx="1058">
                  <c:v>105800</c:v>
                </c:pt>
                <c:pt idx="1059">
                  <c:v>105900</c:v>
                </c:pt>
                <c:pt idx="1060">
                  <c:v>106000</c:v>
                </c:pt>
                <c:pt idx="1061">
                  <c:v>106100</c:v>
                </c:pt>
                <c:pt idx="1062">
                  <c:v>106200</c:v>
                </c:pt>
                <c:pt idx="1063">
                  <c:v>106300</c:v>
                </c:pt>
                <c:pt idx="1064">
                  <c:v>106400</c:v>
                </c:pt>
                <c:pt idx="1065">
                  <c:v>106500</c:v>
                </c:pt>
                <c:pt idx="1066">
                  <c:v>106600</c:v>
                </c:pt>
                <c:pt idx="1067">
                  <c:v>106700</c:v>
                </c:pt>
                <c:pt idx="1068">
                  <c:v>106800</c:v>
                </c:pt>
                <c:pt idx="1069">
                  <c:v>106900</c:v>
                </c:pt>
                <c:pt idx="1070">
                  <c:v>107000</c:v>
                </c:pt>
                <c:pt idx="1071">
                  <c:v>107100</c:v>
                </c:pt>
                <c:pt idx="1072">
                  <c:v>107200</c:v>
                </c:pt>
                <c:pt idx="1073">
                  <c:v>107300</c:v>
                </c:pt>
                <c:pt idx="1074">
                  <c:v>107400</c:v>
                </c:pt>
                <c:pt idx="1075">
                  <c:v>107500</c:v>
                </c:pt>
                <c:pt idx="1076">
                  <c:v>107600</c:v>
                </c:pt>
                <c:pt idx="1077">
                  <c:v>107700</c:v>
                </c:pt>
                <c:pt idx="1078">
                  <c:v>107800</c:v>
                </c:pt>
                <c:pt idx="1079">
                  <c:v>107900</c:v>
                </c:pt>
                <c:pt idx="1080">
                  <c:v>108000</c:v>
                </c:pt>
                <c:pt idx="1081">
                  <c:v>108100</c:v>
                </c:pt>
                <c:pt idx="1082">
                  <c:v>108200</c:v>
                </c:pt>
                <c:pt idx="1083">
                  <c:v>108300</c:v>
                </c:pt>
                <c:pt idx="1084">
                  <c:v>108400</c:v>
                </c:pt>
                <c:pt idx="1085">
                  <c:v>108500</c:v>
                </c:pt>
                <c:pt idx="1086">
                  <c:v>108600</c:v>
                </c:pt>
                <c:pt idx="1087">
                  <c:v>108700</c:v>
                </c:pt>
                <c:pt idx="1088">
                  <c:v>108800</c:v>
                </c:pt>
                <c:pt idx="1089">
                  <c:v>108900</c:v>
                </c:pt>
                <c:pt idx="1090">
                  <c:v>109000</c:v>
                </c:pt>
                <c:pt idx="1091">
                  <c:v>109100</c:v>
                </c:pt>
                <c:pt idx="1092">
                  <c:v>109200</c:v>
                </c:pt>
                <c:pt idx="1093">
                  <c:v>109300</c:v>
                </c:pt>
                <c:pt idx="1094">
                  <c:v>109400</c:v>
                </c:pt>
                <c:pt idx="1095">
                  <c:v>109500</c:v>
                </c:pt>
                <c:pt idx="1096">
                  <c:v>109600</c:v>
                </c:pt>
                <c:pt idx="1097">
                  <c:v>109700</c:v>
                </c:pt>
                <c:pt idx="1098">
                  <c:v>109800</c:v>
                </c:pt>
                <c:pt idx="1099">
                  <c:v>109900</c:v>
                </c:pt>
                <c:pt idx="1100">
                  <c:v>110000</c:v>
                </c:pt>
                <c:pt idx="1101">
                  <c:v>110100</c:v>
                </c:pt>
                <c:pt idx="1102">
                  <c:v>110200</c:v>
                </c:pt>
                <c:pt idx="1103">
                  <c:v>110300</c:v>
                </c:pt>
                <c:pt idx="1104">
                  <c:v>110400</c:v>
                </c:pt>
                <c:pt idx="1105">
                  <c:v>110500</c:v>
                </c:pt>
                <c:pt idx="1106">
                  <c:v>110600</c:v>
                </c:pt>
                <c:pt idx="1107">
                  <c:v>110700</c:v>
                </c:pt>
                <c:pt idx="1108">
                  <c:v>110800</c:v>
                </c:pt>
                <c:pt idx="1109">
                  <c:v>110900</c:v>
                </c:pt>
                <c:pt idx="1110">
                  <c:v>111000</c:v>
                </c:pt>
                <c:pt idx="1111">
                  <c:v>111100</c:v>
                </c:pt>
                <c:pt idx="1112">
                  <c:v>111200</c:v>
                </c:pt>
                <c:pt idx="1113">
                  <c:v>111300</c:v>
                </c:pt>
                <c:pt idx="1114">
                  <c:v>111400</c:v>
                </c:pt>
                <c:pt idx="1115">
                  <c:v>111500</c:v>
                </c:pt>
                <c:pt idx="1116">
                  <c:v>111600</c:v>
                </c:pt>
                <c:pt idx="1117">
                  <c:v>111700</c:v>
                </c:pt>
                <c:pt idx="1118">
                  <c:v>111800</c:v>
                </c:pt>
                <c:pt idx="1119">
                  <c:v>111900</c:v>
                </c:pt>
                <c:pt idx="1120">
                  <c:v>112000</c:v>
                </c:pt>
                <c:pt idx="1121">
                  <c:v>112100</c:v>
                </c:pt>
                <c:pt idx="1122">
                  <c:v>112200</c:v>
                </c:pt>
                <c:pt idx="1123">
                  <c:v>112300</c:v>
                </c:pt>
                <c:pt idx="1124">
                  <c:v>112400</c:v>
                </c:pt>
                <c:pt idx="1125">
                  <c:v>112500</c:v>
                </c:pt>
                <c:pt idx="1126">
                  <c:v>112600</c:v>
                </c:pt>
                <c:pt idx="1127">
                  <c:v>112700</c:v>
                </c:pt>
                <c:pt idx="1128">
                  <c:v>112800</c:v>
                </c:pt>
                <c:pt idx="1129">
                  <c:v>112900</c:v>
                </c:pt>
                <c:pt idx="1130">
                  <c:v>113000</c:v>
                </c:pt>
                <c:pt idx="1131">
                  <c:v>113100</c:v>
                </c:pt>
                <c:pt idx="1132">
                  <c:v>113200</c:v>
                </c:pt>
                <c:pt idx="1133">
                  <c:v>113300</c:v>
                </c:pt>
                <c:pt idx="1134">
                  <c:v>113400</c:v>
                </c:pt>
                <c:pt idx="1135">
                  <c:v>113500</c:v>
                </c:pt>
                <c:pt idx="1136">
                  <c:v>113600</c:v>
                </c:pt>
                <c:pt idx="1137">
                  <c:v>113700</c:v>
                </c:pt>
                <c:pt idx="1138">
                  <c:v>113800</c:v>
                </c:pt>
                <c:pt idx="1139">
                  <c:v>113900</c:v>
                </c:pt>
                <c:pt idx="1140">
                  <c:v>114000</c:v>
                </c:pt>
                <c:pt idx="1141">
                  <c:v>114100</c:v>
                </c:pt>
                <c:pt idx="1142">
                  <c:v>114200</c:v>
                </c:pt>
                <c:pt idx="1143">
                  <c:v>114300</c:v>
                </c:pt>
                <c:pt idx="1144">
                  <c:v>114400</c:v>
                </c:pt>
                <c:pt idx="1145">
                  <c:v>114500</c:v>
                </c:pt>
                <c:pt idx="1146">
                  <c:v>114600</c:v>
                </c:pt>
                <c:pt idx="1147">
                  <c:v>114700</c:v>
                </c:pt>
                <c:pt idx="1148">
                  <c:v>114800</c:v>
                </c:pt>
                <c:pt idx="1149">
                  <c:v>114900</c:v>
                </c:pt>
                <c:pt idx="1150">
                  <c:v>115000</c:v>
                </c:pt>
                <c:pt idx="1151">
                  <c:v>115100</c:v>
                </c:pt>
                <c:pt idx="1152">
                  <c:v>115200</c:v>
                </c:pt>
                <c:pt idx="1153">
                  <c:v>115300</c:v>
                </c:pt>
                <c:pt idx="1154">
                  <c:v>115400</c:v>
                </c:pt>
                <c:pt idx="1155">
                  <c:v>115500</c:v>
                </c:pt>
                <c:pt idx="1156">
                  <c:v>115600</c:v>
                </c:pt>
                <c:pt idx="1157">
                  <c:v>115700</c:v>
                </c:pt>
                <c:pt idx="1158">
                  <c:v>115800</c:v>
                </c:pt>
                <c:pt idx="1159">
                  <c:v>115900</c:v>
                </c:pt>
                <c:pt idx="1160">
                  <c:v>116000</c:v>
                </c:pt>
                <c:pt idx="1161">
                  <c:v>116100</c:v>
                </c:pt>
                <c:pt idx="1162">
                  <c:v>116200</c:v>
                </c:pt>
                <c:pt idx="1163">
                  <c:v>116300</c:v>
                </c:pt>
                <c:pt idx="1164">
                  <c:v>116400</c:v>
                </c:pt>
                <c:pt idx="1165">
                  <c:v>116500</c:v>
                </c:pt>
                <c:pt idx="1166">
                  <c:v>116600</c:v>
                </c:pt>
                <c:pt idx="1167">
                  <c:v>116700</c:v>
                </c:pt>
                <c:pt idx="1168">
                  <c:v>116800</c:v>
                </c:pt>
                <c:pt idx="1169">
                  <c:v>116900</c:v>
                </c:pt>
                <c:pt idx="1170">
                  <c:v>117000</c:v>
                </c:pt>
                <c:pt idx="1171">
                  <c:v>117100</c:v>
                </c:pt>
                <c:pt idx="1172">
                  <c:v>117200</c:v>
                </c:pt>
                <c:pt idx="1173">
                  <c:v>117300</c:v>
                </c:pt>
                <c:pt idx="1174">
                  <c:v>117400</c:v>
                </c:pt>
                <c:pt idx="1175">
                  <c:v>117500</c:v>
                </c:pt>
                <c:pt idx="1176">
                  <c:v>117600</c:v>
                </c:pt>
                <c:pt idx="1177">
                  <c:v>117700</c:v>
                </c:pt>
                <c:pt idx="1178">
                  <c:v>117800</c:v>
                </c:pt>
                <c:pt idx="1179">
                  <c:v>117900</c:v>
                </c:pt>
                <c:pt idx="1180">
                  <c:v>118000</c:v>
                </c:pt>
                <c:pt idx="1181">
                  <c:v>118100</c:v>
                </c:pt>
                <c:pt idx="1182">
                  <c:v>118200</c:v>
                </c:pt>
                <c:pt idx="1183">
                  <c:v>118300</c:v>
                </c:pt>
                <c:pt idx="1184">
                  <c:v>118400</c:v>
                </c:pt>
                <c:pt idx="1185">
                  <c:v>118500</c:v>
                </c:pt>
                <c:pt idx="1186">
                  <c:v>118600</c:v>
                </c:pt>
                <c:pt idx="1187">
                  <c:v>118700</c:v>
                </c:pt>
                <c:pt idx="1188">
                  <c:v>118800</c:v>
                </c:pt>
                <c:pt idx="1189">
                  <c:v>118900</c:v>
                </c:pt>
                <c:pt idx="1190">
                  <c:v>119000</c:v>
                </c:pt>
                <c:pt idx="1191">
                  <c:v>119100</c:v>
                </c:pt>
                <c:pt idx="1192">
                  <c:v>119200</c:v>
                </c:pt>
                <c:pt idx="1193">
                  <c:v>119300</c:v>
                </c:pt>
                <c:pt idx="1194">
                  <c:v>119400</c:v>
                </c:pt>
                <c:pt idx="1195">
                  <c:v>119500</c:v>
                </c:pt>
                <c:pt idx="1196">
                  <c:v>119600</c:v>
                </c:pt>
                <c:pt idx="1197">
                  <c:v>119700</c:v>
                </c:pt>
                <c:pt idx="1198">
                  <c:v>119800</c:v>
                </c:pt>
                <c:pt idx="1199">
                  <c:v>119900</c:v>
                </c:pt>
                <c:pt idx="1200">
                  <c:v>120000</c:v>
                </c:pt>
                <c:pt idx="1201">
                  <c:v>120100</c:v>
                </c:pt>
                <c:pt idx="1202">
                  <c:v>120200</c:v>
                </c:pt>
                <c:pt idx="1203">
                  <c:v>120300</c:v>
                </c:pt>
                <c:pt idx="1204">
                  <c:v>120400</c:v>
                </c:pt>
                <c:pt idx="1205">
                  <c:v>120500</c:v>
                </c:pt>
                <c:pt idx="1206">
                  <c:v>120600</c:v>
                </c:pt>
                <c:pt idx="1207">
                  <c:v>120700</c:v>
                </c:pt>
                <c:pt idx="1208">
                  <c:v>120800</c:v>
                </c:pt>
                <c:pt idx="1209">
                  <c:v>120900</c:v>
                </c:pt>
                <c:pt idx="1210">
                  <c:v>121000</c:v>
                </c:pt>
                <c:pt idx="1211">
                  <c:v>121100</c:v>
                </c:pt>
                <c:pt idx="1212">
                  <c:v>121200</c:v>
                </c:pt>
                <c:pt idx="1213">
                  <c:v>121300</c:v>
                </c:pt>
                <c:pt idx="1214">
                  <c:v>121400</c:v>
                </c:pt>
                <c:pt idx="1215">
                  <c:v>121500</c:v>
                </c:pt>
                <c:pt idx="1216">
                  <c:v>121600</c:v>
                </c:pt>
                <c:pt idx="1217">
                  <c:v>121700</c:v>
                </c:pt>
                <c:pt idx="1218">
                  <c:v>121800</c:v>
                </c:pt>
                <c:pt idx="1219">
                  <c:v>121900</c:v>
                </c:pt>
                <c:pt idx="1220">
                  <c:v>122000</c:v>
                </c:pt>
                <c:pt idx="1221">
                  <c:v>122100</c:v>
                </c:pt>
                <c:pt idx="1222">
                  <c:v>122200</c:v>
                </c:pt>
                <c:pt idx="1223">
                  <c:v>122300</c:v>
                </c:pt>
                <c:pt idx="1224">
                  <c:v>122400</c:v>
                </c:pt>
                <c:pt idx="1225">
                  <c:v>122500</c:v>
                </c:pt>
                <c:pt idx="1226">
                  <c:v>122600</c:v>
                </c:pt>
                <c:pt idx="1227">
                  <c:v>122700</c:v>
                </c:pt>
                <c:pt idx="1228">
                  <c:v>122800</c:v>
                </c:pt>
                <c:pt idx="1229">
                  <c:v>122900</c:v>
                </c:pt>
                <c:pt idx="1230">
                  <c:v>123000</c:v>
                </c:pt>
                <c:pt idx="1231">
                  <c:v>123100</c:v>
                </c:pt>
                <c:pt idx="1232">
                  <c:v>123200</c:v>
                </c:pt>
                <c:pt idx="1233">
                  <c:v>123300</c:v>
                </c:pt>
                <c:pt idx="1234">
                  <c:v>123400</c:v>
                </c:pt>
                <c:pt idx="1235">
                  <c:v>123500</c:v>
                </c:pt>
                <c:pt idx="1236">
                  <c:v>123600</c:v>
                </c:pt>
                <c:pt idx="1237">
                  <c:v>123700</c:v>
                </c:pt>
                <c:pt idx="1238">
                  <c:v>123800</c:v>
                </c:pt>
                <c:pt idx="1239">
                  <c:v>123900</c:v>
                </c:pt>
                <c:pt idx="1240">
                  <c:v>124000</c:v>
                </c:pt>
                <c:pt idx="1241">
                  <c:v>124100</c:v>
                </c:pt>
                <c:pt idx="1242">
                  <c:v>124200</c:v>
                </c:pt>
                <c:pt idx="1243">
                  <c:v>124300</c:v>
                </c:pt>
                <c:pt idx="1244">
                  <c:v>124400</c:v>
                </c:pt>
                <c:pt idx="1245">
                  <c:v>124500</c:v>
                </c:pt>
                <c:pt idx="1246">
                  <c:v>124600</c:v>
                </c:pt>
                <c:pt idx="1247">
                  <c:v>124700</c:v>
                </c:pt>
                <c:pt idx="1248">
                  <c:v>124800</c:v>
                </c:pt>
                <c:pt idx="1249">
                  <c:v>124900</c:v>
                </c:pt>
                <c:pt idx="1250">
                  <c:v>125000</c:v>
                </c:pt>
                <c:pt idx="1251">
                  <c:v>125100</c:v>
                </c:pt>
                <c:pt idx="1252">
                  <c:v>125200</c:v>
                </c:pt>
                <c:pt idx="1253">
                  <c:v>125300</c:v>
                </c:pt>
                <c:pt idx="1254">
                  <c:v>125400</c:v>
                </c:pt>
                <c:pt idx="1255">
                  <c:v>125500</c:v>
                </c:pt>
                <c:pt idx="1256">
                  <c:v>125600</c:v>
                </c:pt>
                <c:pt idx="1257">
                  <c:v>125700</c:v>
                </c:pt>
                <c:pt idx="1258">
                  <c:v>125800</c:v>
                </c:pt>
                <c:pt idx="1259">
                  <c:v>125900</c:v>
                </c:pt>
                <c:pt idx="1260">
                  <c:v>126000</c:v>
                </c:pt>
                <c:pt idx="1261">
                  <c:v>126100</c:v>
                </c:pt>
                <c:pt idx="1262">
                  <c:v>126200</c:v>
                </c:pt>
                <c:pt idx="1263">
                  <c:v>126300</c:v>
                </c:pt>
                <c:pt idx="1264">
                  <c:v>126400</c:v>
                </c:pt>
                <c:pt idx="1265">
                  <c:v>126500</c:v>
                </c:pt>
                <c:pt idx="1266">
                  <c:v>126600</c:v>
                </c:pt>
                <c:pt idx="1267">
                  <c:v>126700</c:v>
                </c:pt>
                <c:pt idx="1268">
                  <c:v>126800</c:v>
                </c:pt>
                <c:pt idx="1269">
                  <c:v>126900</c:v>
                </c:pt>
                <c:pt idx="1270">
                  <c:v>127000</c:v>
                </c:pt>
                <c:pt idx="1271">
                  <c:v>127100</c:v>
                </c:pt>
                <c:pt idx="1272">
                  <c:v>127200</c:v>
                </c:pt>
                <c:pt idx="1273">
                  <c:v>127300</c:v>
                </c:pt>
                <c:pt idx="1274">
                  <c:v>127400</c:v>
                </c:pt>
                <c:pt idx="1275">
                  <c:v>127500</c:v>
                </c:pt>
                <c:pt idx="1276">
                  <c:v>127600</c:v>
                </c:pt>
                <c:pt idx="1277">
                  <c:v>127700</c:v>
                </c:pt>
                <c:pt idx="1278">
                  <c:v>127800</c:v>
                </c:pt>
                <c:pt idx="1279">
                  <c:v>127900</c:v>
                </c:pt>
                <c:pt idx="1280">
                  <c:v>128000</c:v>
                </c:pt>
                <c:pt idx="1281">
                  <c:v>128100</c:v>
                </c:pt>
                <c:pt idx="1282">
                  <c:v>128200</c:v>
                </c:pt>
                <c:pt idx="1283">
                  <c:v>128300</c:v>
                </c:pt>
                <c:pt idx="1284">
                  <c:v>128400</c:v>
                </c:pt>
                <c:pt idx="1285">
                  <c:v>128500</c:v>
                </c:pt>
                <c:pt idx="1286">
                  <c:v>128600</c:v>
                </c:pt>
                <c:pt idx="1287">
                  <c:v>128700</c:v>
                </c:pt>
                <c:pt idx="1288">
                  <c:v>128800</c:v>
                </c:pt>
                <c:pt idx="1289">
                  <c:v>128900</c:v>
                </c:pt>
                <c:pt idx="1290">
                  <c:v>129000</c:v>
                </c:pt>
                <c:pt idx="1291">
                  <c:v>129100</c:v>
                </c:pt>
                <c:pt idx="1292">
                  <c:v>129200</c:v>
                </c:pt>
                <c:pt idx="1293">
                  <c:v>129300</c:v>
                </c:pt>
                <c:pt idx="1294">
                  <c:v>129400</c:v>
                </c:pt>
                <c:pt idx="1295">
                  <c:v>129500</c:v>
                </c:pt>
                <c:pt idx="1296">
                  <c:v>129600</c:v>
                </c:pt>
                <c:pt idx="1297">
                  <c:v>129700</c:v>
                </c:pt>
                <c:pt idx="1298">
                  <c:v>129800</c:v>
                </c:pt>
                <c:pt idx="1299">
                  <c:v>129900</c:v>
                </c:pt>
                <c:pt idx="1300">
                  <c:v>130000</c:v>
                </c:pt>
                <c:pt idx="1301">
                  <c:v>130100</c:v>
                </c:pt>
                <c:pt idx="1302">
                  <c:v>130200</c:v>
                </c:pt>
                <c:pt idx="1303">
                  <c:v>130300</c:v>
                </c:pt>
                <c:pt idx="1304">
                  <c:v>130400</c:v>
                </c:pt>
                <c:pt idx="1305">
                  <c:v>130500</c:v>
                </c:pt>
                <c:pt idx="1306">
                  <c:v>130600</c:v>
                </c:pt>
                <c:pt idx="1307">
                  <c:v>130700</c:v>
                </c:pt>
                <c:pt idx="1308">
                  <c:v>130800</c:v>
                </c:pt>
                <c:pt idx="1309">
                  <c:v>130900</c:v>
                </c:pt>
                <c:pt idx="1310">
                  <c:v>131000</c:v>
                </c:pt>
                <c:pt idx="1311">
                  <c:v>131100</c:v>
                </c:pt>
                <c:pt idx="1312">
                  <c:v>131200</c:v>
                </c:pt>
                <c:pt idx="1313">
                  <c:v>131300</c:v>
                </c:pt>
                <c:pt idx="1314">
                  <c:v>131400</c:v>
                </c:pt>
                <c:pt idx="1315">
                  <c:v>131500</c:v>
                </c:pt>
                <c:pt idx="1316">
                  <c:v>131600</c:v>
                </c:pt>
                <c:pt idx="1317">
                  <c:v>131700</c:v>
                </c:pt>
                <c:pt idx="1318">
                  <c:v>131800</c:v>
                </c:pt>
                <c:pt idx="1319">
                  <c:v>131900</c:v>
                </c:pt>
                <c:pt idx="1320">
                  <c:v>132000</c:v>
                </c:pt>
                <c:pt idx="1321">
                  <c:v>132100</c:v>
                </c:pt>
                <c:pt idx="1322">
                  <c:v>132200</c:v>
                </c:pt>
                <c:pt idx="1323">
                  <c:v>132300</c:v>
                </c:pt>
                <c:pt idx="1324">
                  <c:v>132400</c:v>
                </c:pt>
                <c:pt idx="1325">
                  <c:v>132500</c:v>
                </c:pt>
                <c:pt idx="1326">
                  <c:v>132600</c:v>
                </c:pt>
                <c:pt idx="1327">
                  <c:v>132700</c:v>
                </c:pt>
                <c:pt idx="1328">
                  <c:v>132800</c:v>
                </c:pt>
                <c:pt idx="1329">
                  <c:v>132900</c:v>
                </c:pt>
                <c:pt idx="1330">
                  <c:v>133000</c:v>
                </c:pt>
                <c:pt idx="1331">
                  <c:v>133100</c:v>
                </c:pt>
                <c:pt idx="1332">
                  <c:v>133200</c:v>
                </c:pt>
                <c:pt idx="1333">
                  <c:v>133300</c:v>
                </c:pt>
                <c:pt idx="1334">
                  <c:v>133400</c:v>
                </c:pt>
                <c:pt idx="1335">
                  <c:v>133500</c:v>
                </c:pt>
                <c:pt idx="1336">
                  <c:v>133600</c:v>
                </c:pt>
                <c:pt idx="1337">
                  <c:v>133700</c:v>
                </c:pt>
                <c:pt idx="1338">
                  <c:v>133800</c:v>
                </c:pt>
                <c:pt idx="1339">
                  <c:v>133900</c:v>
                </c:pt>
                <c:pt idx="1340">
                  <c:v>134000</c:v>
                </c:pt>
                <c:pt idx="1341">
                  <c:v>134100</c:v>
                </c:pt>
                <c:pt idx="1342">
                  <c:v>134200</c:v>
                </c:pt>
                <c:pt idx="1343">
                  <c:v>134300</c:v>
                </c:pt>
                <c:pt idx="1344">
                  <c:v>134400</c:v>
                </c:pt>
                <c:pt idx="1345">
                  <c:v>134500</c:v>
                </c:pt>
                <c:pt idx="1346">
                  <c:v>134600</c:v>
                </c:pt>
                <c:pt idx="1347">
                  <c:v>134700</c:v>
                </c:pt>
                <c:pt idx="1348">
                  <c:v>134800</c:v>
                </c:pt>
                <c:pt idx="1349">
                  <c:v>134900</c:v>
                </c:pt>
                <c:pt idx="1350">
                  <c:v>135000</c:v>
                </c:pt>
                <c:pt idx="1351">
                  <c:v>135100</c:v>
                </c:pt>
                <c:pt idx="1352">
                  <c:v>135200</c:v>
                </c:pt>
                <c:pt idx="1353">
                  <c:v>135300</c:v>
                </c:pt>
                <c:pt idx="1354">
                  <c:v>135400</c:v>
                </c:pt>
                <c:pt idx="1355">
                  <c:v>135500</c:v>
                </c:pt>
                <c:pt idx="1356">
                  <c:v>135600</c:v>
                </c:pt>
                <c:pt idx="1357">
                  <c:v>135700</c:v>
                </c:pt>
                <c:pt idx="1358">
                  <c:v>135800</c:v>
                </c:pt>
                <c:pt idx="1359">
                  <c:v>135900</c:v>
                </c:pt>
                <c:pt idx="1360">
                  <c:v>136000</c:v>
                </c:pt>
                <c:pt idx="1361">
                  <c:v>136100</c:v>
                </c:pt>
                <c:pt idx="1362">
                  <c:v>136200</c:v>
                </c:pt>
                <c:pt idx="1363">
                  <c:v>136300</c:v>
                </c:pt>
                <c:pt idx="1364">
                  <c:v>136400</c:v>
                </c:pt>
                <c:pt idx="1365">
                  <c:v>136500</c:v>
                </c:pt>
                <c:pt idx="1366">
                  <c:v>136600</c:v>
                </c:pt>
                <c:pt idx="1367">
                  <c:v>136700</c:v>
                </c:pt>
                <c:pt idx="1368">
                  <c:v>136800</c:v>
                </c:pt>
                <c:pt idx="1369">
                  <c:v>136900</c:v>
                </c:pt>
                <c:pt idx="1370">
                  <c:v>137000</c:v>
                </c:pt>
                <c:pt idx="1371">
                  <c:v>137100</c:v>
                </c:pt>
                <c:pt idx="1372">
                  <c:v>137200</c:v>
                </c:pt>
                <c:pt idx="1373">
                  <c:v>137300</c:v>
                </c:pt>
                <c:pt idx="1374">
                  <c:v>137400</c:v>
                </c:pt>
                <c:pt idx="1375">
                  <c:v>137500</c:v>
                </c:pt>
                <c:pt idx="1376">
                  <c:v>137600</c:v>
                </c:pt>
                <c:pt idx="1377">
                  <c:v>137700</c:v>
                </c:pt>
                <c:pt idx="1378">
                  <c:v>137800</c:v>
                </c:pt>
                <c:pt idx="1379">
                  <c:v>137900</c:v>
                </c:pt>
                <c:pt idx="1380">
                  <c:v>138000</c:v>
                </c:pt>
                <c:pt idx="1381">
                  <c:v>138100</c:v>
                </c:pt>
                <c:pt idx="1382">
                  <c:v>138200</c:v>
                </c:pt>
                <c:pt idx="1383">
                  <c:v>138300</c:v>
                </c:pt>
                <c:pt idx="1384">
                  <c:v>138400</c:v>
                </c:pt>
                <c:pt idx="1385">
                  <c:v>138500</c:v>
                </c:pt>
                <c:pt idx="1386">
                  <c:v>138600</c:v>
                </c:pt>
                <c:pt idx="1387">
                  <c:v>138700</c:v>
                </c:pt>
                <c:pt idx="1388">
                  <c:v>138800</c:v>
                </c:pt>
                <c:pt idx="1389">
                  <c:v>138900</c:v>
                </c:pt>
                <c:pt idx="1390">
                  <c:v>139000</c:v>
                </c:pt>
                <c:pt idx="1391">
                  <c:v>139100</c:v>
                </c:pt>
                <c:pt idx="1392">
                  <c:v>139200</c:v>
                </c:pt>
                <c:pt idx="1393">
                  <c:v>139300</c:v>
                </c:pt>
                <c:pt idx="1394">
                  <c:v>139400</c:v>
                </c:pt>
                <c:pt idx="1395">
                  <c:v>139500</c:v>
                </c:pt>
                <c:pt idx="1396">
                  <c:v>139600</c:v>
                </c:pt>
                <c:pt idx="1397">
                  <c:v>139700</c:v>
                </c:pt>
                <c:pt idx="1398">
                  <c:v>139800</c:v>
                </c:pt>
                <c:pt idx="1399">
                  <c:v>139900</c:v>
                </c:pt>
                <c:pt idx="1400">
                  <c:v>140000</c:v>
                </c:pt>
              </c:numCache>
            </c:numRef>
          </c:cat>
          <c:val>
            <c:numRef>
              <c:f>Blad1!$C$31:$C$1431</c:f>
              <c:numCache>
                <c:formatCode>General</c:formatCode>
                <c:ptCount val="1401"/>
                <c:pt idx="0">
                  <c:v>3115</c:v>
                </c:pt>
                <c:pt idx="1">
                  <c:v>3115</c:v>
                </c:pt>
                <c:pt idx="2">
                  <c:v>3115</c:v>
                </c:pt>
                <c:pt idx="3">
                  <c:v>3115</c:v>
                </c:pt>
                <c:pt idx="4">
                  <c:v>3115</c:v>
                </c:pt>
                <c:pt idx="5">
                  <c:v>3115</c:v>
                </c:pt>
                <c:pt idx="6">
                  <c:v>3115</c:v>
                </c:pt>
                <c:pt idx="7">
                  <c:v>3115</c:v>
                </c:pt>
                <c:pt idx="8">
                  <c:v>3115</c:v>
                </c:pt>
                <c:pt idx="9">
                  <c:v>3115</c:v>
                </c:pt>
                <c:pt idx="10">
                  <c:v>3115</c:v>
                </c:pt>
                <c:pt idx="11">
                  <c:v>3115</c:v>
                </c:pt>
                <c:pt idx="12">
                  <c:v>3115</c:v>
                </c:pt>
                <c:pt idx="13">
                  <c:v>3115</c:v>
                </c:pt>
                <c:pt idx="14">
                  <c:v>3115</c:v>
                </c:pt>
                <c:pt idx="15">
                  <c:v>3115</c:v>
                </c:pt>
                <c:pt idx="16">
                  <c:v>3115</c:v>
                </c:pt>
                <c:pt idx="17">
                  <c:v>3115</c:v>
                </c:pt>
                <c:pt idx="18">
                  <c:v>3115</c:v>
                </c:pt>
                <c:pt idx="19">
                  <c:v>3115</c:v>
                </c:pt>
                <c:pt idx="20">
                  <c:v>3115</c:v>
                </c:pt>
                <c:pt idx="21">
                  <c:v>3115</c:v>
                </c:pt>
                <c:pt idx="22">
                  <c:v>3115</c:v>
                </c:pt>
                <c:pt idx="23">
                  <c:v>3115</c:v>
                </c:pt>
                <c:pt idx="24">
                  <c:v>3115</c:v>
                </c:pt>
                <c:pt idx="25">
                  <c:v>3115</c:v>
                </c:pt>
                <c:pt idx="26">
                  <c:v>3115</c:v>
                </c:pt>
                <c:pt idx="27">
                  <c:v>3115</c:v>
                </c:pt>
                <c:pt idx="28">
                  <c:v>3115</c:v>
                </c:pt>
                <c:pt idx="29">
                  <c:v>3115</c:v>
                </c:pt>
                <c:pt idx="30">
                  <c:v>3115</c:v>
                </c:pt>
                <c:pt idx="31">
                  <c:v>3115</c:v>
                </c:pt>
                <c:pt idx="32">
                  <c:v>3115</c:v>
                </c:pt>
                <c:pt idx="33">
                  <c:v>3115</c:v>
                </c:pt>
                <c:pt idx="34">
                  <c:v>3115</c:v>
                </c:pt>
                <c:pt idx="35">
                  <c:v>3115</c:v>
                </c:pt>
                <c:pt idx="36">
                  <c:v>3115</c:v>
                </c:pt>
                <c:pt idx="37">
                  <c:v>3115</c:v>
                </c:pt>
                <c:pt idx="38">
                  <c:v>3115</c:v>
                </c:pt>
                <c:pt idx="39">
                  <c:v>3115</c:v>
                </c:pt>
                <c:pt idx="40">
                  <c:v>3115</c:v>
                </c:pt>
                <c:pt idx="41">
                  <c:v>3115</c:v>
                </c:pt>
                <c:pt idx="42">
                  <c:v>3115</c:v>
                </c:pt>
                <c:pt idx="43">
                  <c:v>3115</c:v>
                </c:pt>
                <c:pt idx="44">
                  <c:v>3115</c:v>
                </c:pt>
                <c:pt idx="45">
                  <c:v>3115</c:v>
                </c:pt>
                <c:pt idx="46">
                  <c:v>3115</c:v>
                </c:pt>
                <c:pt idx="47">
                  <c:v>3115</c:v>
                </c:pt>
                <c:pt idx="48">
                  <c:v>3115</c:v>
                </c:pt>
                <c:pt idx="49">
                  <c:v>3115</c:v>
                </c:pt>
                <c:pt idx="50">
                  <c:v>3115</c:v>
                </c:pt>
                <c:pt idx="51">
                  <c:v>3115</c:v>
                </c:pt>
                <c:pt idx="52">
                  <c:v>3115</c:v>
                </c:pt>
                <c:pt idx="53">
                  <c:v>3115</c:v>
                </c:pt>
                <c:pt idx="54">
                  <c:v>3115</c:v>
                </c:pt>
                <c:pt idx="55">
                  <c:v>3115</c:v>
                </c:pt>
                <c:pt idx="56">
                  <c:v>3115</c:v>
                </c:pt>
                <c:pt idx="57">
                  <c:v>3115</c:v>
                </c:pt>
                <c:pt idx="58">
                  <c:v>3115</c:v>
                </c:pt>
                <c:pt idx="59">
                  <c:v>3115</c:v>
                </c:pt>
                <c:pt idx="60">
                  <c:v>3115</c:v>
                </c:pt>
                <c:pt idx="61">
                  <c:v>3115</c:v>
                </c:pt>
                <c:pt idx="62">
                  <c:v>3115</c:v>
                </c:pt>
                <c:pt idx="63">
                  <c:v>3115</c:v>
                </c:pt>
                <c:pt idx="64">
                  <c:v>3115</c:v>
                </c:pt>
                <c:pt idx="65">
                  <c:v>3115</c:v>
                </c:pt>
                <c:pt idx="66">
                  <c:v>3115</c:v>
                </c:pt>
                <c:pt idx="67">
                  <c:v>3115</c:v>
                </c:pt>
                <c:pt idx="68">
                  <c:v>3115</c:v>
                </c:pt>
                <c:pt idx="69">
                  <c:v>3115</c:v>
                </c:pt>
                <c:pt idx="70">
                  <c:v>3115</c:v>
                </c:pt>
                <c:pt idx="71">
                  <c:v>3115</c:v>
                </c:pt>
                <c:pt idx="72">
                  <c:v>3115</c:v>
                </c:pt>
                <c:pt idx="73">
                  <c:v>3115</c:v>
                </c:pt>
                <c:pt idx="74">
                  <c:v>3115</c:v>
                </c:pt>
                <c:pt idx="75">
                  <c:v>3115</c:v>
                </c:pt>
                <c:pt idx="76">
                  <c:v>3115</c:v>
                </c:pt>
                <c:pt idx="77">
                  <c:v>3115</c:v>
                </c:pt>
                <c:pt idx="78">
                  <c:v>3115</c:v>
                </c:pt>
                <c:pt idx="79">
                  <c:v>3115</c:v>
                </c:pt>
                <c:pt idx="80">
                  <c:v>3115</c:v>
                </c:pt>
                <c:pt idx="81">
                  <c:v>3115</c:v>
                </c:pt>
                <c:pt idx="82">
                  <c:v>3115</c:v>
                </c:pt>
                <c:pt idx="83">
                  <c:v>3115</c:v>
                </c:pt>
                <c:pt idx="84">
                  <c:v>3115</c:v>
                </c:pt>
                <c:pt idx="85">
                  <c:v>3115</c:v>
                </c:pt>
                <c:pt idx="86">
                  <c:v>3115</c:v>
                </c:pt>
                <c:pt idx="87">
                  <c:v>3115</c:v>
                </c:pt>
                <c:pt idx="88">
                  <c:v>3115</c:v>
                </c:pt>
                <c:pt idx="89">
                  <c:v>3115</c:v>
                </c:pt>
                <c:pt idx="90">
                  <c:v>3115</c:v>
                </c:pt>
                <c:pt idx="91">
                  <c:v>3115</c:v>
                </c:pt>
                <c:pt idx="92">
                  <c:v>3115</c:v>
                </c:pt>
                <c:pt idx="93">
                  <c:v>3115</c:v>
                </c:pt>
                <c:pt idx="94">
                  <c:v>3115</c:v>
                </c:pt>
                <c:pt idx="95">
                  <c:v>3115</c:v>
                </c:pt>
                <c:pt idx="96">
                  <c:v>3115</c:v>
                </c:pt>
                <c:pt idx="97">
                  <c:v>3115</c:v>
                </c:pt>
                <c:pt idx="98">
                  <c:v>3115</c:v>
                </c:pt>
                <c:pt idx="99">
                  <c:v>3115</c:v>
                </c:pt>
                <c:pt idx="100">
                  <c:v>3115</c:v>
                </c:pt>
                <c:pt idx="101">
                  <c:v>3115</c:v>
                </c:pt>
                <c:pt idx="102">
                  <c:v>3115</c:v>
                </c:pt>
                <c:pt idx="103">
                  <c:v>3115</c:v>
                </c:pt>
                <c:pt idx="104">
                  <c:v>3115</c:v>
                </c:pt>
                <c:pt idx="105">
                  <c:v>3115</c:v>
                </c:pt>
                <c:pt idx="106">
                  <c:v>3115</c:v>
                </c:pt>
                <c:pt idx="107">
                  <c:v>3115</c:v>
                </c:pt>
                <c:pt idx="108">
                  <c:v>3115</c:v>
                </c:pt>
                <c:pt idx="109">
                  <c:v>3115</c:v>
                </c:pt>
                <c:pt idx="110">
                  <c:v>3115</c:v>
                </c:pt>
                <c:pt idx="111">
                  <c:v>3115</c:v>
                </c:pt>
                <c:pt idx="112">
                  <c:v>3115</c:v>
                </c:pt>
                <c:pt idx="113">
                  <c:v>3115</c:v>
                </c:pt>
                <c:pt idx="114">
                  <c:v>3115</c:v>
                </c:pt>
                <c:pt idx="115">
                  <c:v>3115</c:v>
                </c:pt>
                <c:pt idx="116">
                  <c:v>3115</c:v>
                </c:pt>
                <c:pt idx="117">
                  <c:v>3115</c:v>
                </c:pt>
                <c:pt idx="118">
                  <c:v>3115</c:v>
                </c:pt>
                <c:pt idx="119">
                  <c:v>3115</c:v>
                </c:pt>
                <c:pt idx="120">
                  <c:v>3115</c:v>
                </c:pt>
                <c:pt idx="121">
                  <c:v>3115</c:v>
                </c:pt>
                <c:pt idx="122">
                  <c:v>3115</c:v>
                </c:pt>
                <c:pt idx="123">
                  <c:v>3115</c:v>
                </c:pt>
                <c:pt idx="124">
                  <c:v>3115</c:v>
                </c:pt>
                <c:pt idx="125">
                  <c:v>3115</c:v>
                </c:pt>
                <c:pt idx="126">
                  <c:v>3115</c:v>
                </c:pt>
                <c:pt idx="127">
                  <c:v>3115</c:v>
                </c:pt>
                <c:pt idx="128">
                  <c:v>3115</c:v>
                </c:pt>
                <c:pt idx="129">
                  <c:v>3115</c:v>
                </c:pt>
                <c:pt idx="130">
                  <c:v>3115</c:v>
                </c:pt>
                <c:pt idx="131">
                  <c:v>3115</c:v>
                </c:pt>
                <c:pt idx="132">
                  <c:v>3115</c:v>
                </c:pt>
                <c:pt idx="133">
                  <c:v>3115</c:v>
                </c:pt>
                <c:pt idx="134">
                  <c:v>3115</c:v>
                </c:pt>
                <c:pt idx="135">
                  <c:v>3115</c:v>
                </c:pt>
                <c:pt idx="136">
                  <c:v>3115</c:v>
                </c:pt>
                <c:pt idx="137">
                  <c:v>3115</c:v>
                </c:pt>
                <c:pt idx="138">
                  <c:v>3115</c:v>
                </c:pt>
                <c:pt idx="139">
                  <c:v>3115</c:v>
                </c:pt>
                <c:pt idx="140">
                  <c:v>3115</c:v>
                </c:pt>
                <c:pt idx="141">
                  <c:v>3115</c:v>
                </c:pt>
                <c:pt idx="142">
                  <c:v>3115</c:v>
                </c:pt>
                <c:pt idx="143">
                  <c:v>3115</c:v>
                </c:pt>
                <c:pt idx="144">
                  <c:v>3115</c:v>
                </c:pt>
                <c:pt idx="145">
                  <c:v>3115</c:v>
                </c:pt>
                <c:pt idx="146">
                  <c:v>3115</c:v>
                </c:pt>
                <c:pt idx="147">
                  <c:v>3115</c:v>
                </c:pt>
                <c:pt idx="148">
                  <c:v>3115</c:v>
                </c:pt>
                <c:pt idx="149">
                  <c:v>3115</c:v>
                </c:pt>
                <c:pt idx="150">
                  <c:v>3115</c:v>
                </c:pt>
                <c:pt idx="151">
                  <c:v>3115</c:v>
                </c:pt>
                <c:pt idx="152">
                  <c:v>3115</c:v>
                </c:pt>
                <c:pt idx="153">
                  <c:v>3115</c:v>
                </c:pt>
                <c:pt idx="154">
                  <c:v>3115</c:v>
                </c:pt>
                <c:pt idx="155">
                  <c:v>3115</c:v>
                </c:pt>
                <c:pt idx="156">
                  <c:v>3115</c:v>
                </c:pt>
                <c:pt idx="157">
                  <c:v>3115</c:v>
                </c:pt>
                <c:pt idx="158">
                  <c:v>3115</c:v>
                </c:pt>
                <c:pt idx="159">
                  <c:v>3115</c:v>
                </c:pt>
                <c:pt idx="160">
                  <c:v>3115</c:v>
                </c:pt>
                <c:pt idx="161">
                  <c:v>3115</c:v>
                </c:pt>
                <c:pt idx="162">
                  <c:v>3115</c:v>
                </c:pt>
                <c:pt idx="163">
                  <c:v>3115</c:v>
                </c:pt>
                <c:pt idx="164">
                  <c:v>3115</c:v>
                </c:pt>
                <c:pt idx="165">
                  <c:v>3115</c:v>
                </c:pt>
                <c:pt idx="166">
                  <c:v>3115</c:v>
                </c:pt>
                <c:pt idx="167">
                  <c:v>3115</c:v>
                </c:pt>
                <c:pt idx="168">
                  <c:v>3115</c:v>
                </c:pt>
                <c:pt idx="169">
                  <c:v>3115</c:v>
                </c:pt>
                <c:pt idx="170">
                  <c:v>3115</c:v>
                </c:pt>
                <c:pt idx="171">
                  <c:v>3115</c:v>
                </c:pt>
                <c:pt idx="172">
                  <c:v>3115</c:v>
                </c:pt>
                <c:pt idx="173">
                  <c:v>3115</c:v>
                </c:pt>
                <c:pt idx="174">
                  <c:v>3115</c:v>
                </c:pt>
                <c:pt idx="175">
                  <c:v>3115</c:v>
                </c:pt>
                <c:pt idx="176">
                  <c:v>3115</c:v>
                </c:pt>
                <c:pt idx="177">
                  <c:v>3115</c:v>
                </c:pt>
                <c:pt idx="178">
                  <c:v>3115</c:v>
                </c:pt>
                <c:pt idx="179">
                  <c:v>3115</c:v>
                </c:pt>
                <c:pt idx="180">
                  <c:v>3115</c:v>
                </c:pt>
                <c:pt idx="181">
                  <c:v>3115</c:v>
                </c:pt>
                <c:pt idx="182">
                  <c:v>3115</c:v>
                </c:pt>
                <c:pt idx="183">
                  <c:v>3115</c:v>
                </c:pt>
                <c:pt idx="184">
                  <c:v>3115</c:v>
                </c:pt>
                <c:pt idx="185">
                  <c:v>3115</c:v>
                </c:pt>
                <c:pt idx="186">
                  <c:v>3115</c:v>
                </c:pt>
                <c:pt idx="187">
                  <c:v>3115</c:v>
                </c:pt>
                <c:pt idx="188">
                  <c:v>3115</c:v>
                </c:pt>
                <c:pt idx="189">
                  <c:v>3115</c:v>
                </c:pt>
                <c:pt idx="190">
                  <c:v>3115</c:v>
                </c:pt>
                <c:pt idx="191">
                  <c:v>3115</c:v>
                </c:pt>
                <c:pt idx="192">
                  <c:v>3115</c:v>
                </c:pt>
                <c:pt idx="193">
                  <c:v>3115</c:v>
                </c:pt>
                <c:pt idx="194">
                  <c:v>3115</c:v>
                </c:pt>
                <c:pt idx="195">
                  <c:v>3115</c:v>
                </c:pt>
                <c:pt idx="196">
                  <c:v>3115</c:v>
                </c:pt>
                <c:pt idx="197">
                  <c:v>3115</c:v>
                </c:pt>
                <c:pt idx="198">
                  <c:v>3115</c:v>
                </c:pt>
                <c:pt idx="199">
                  <c:v>3115</c:v>
                </c:pt>
                <c:pt idx="200">
                  <c:v>3115</c:v>
                </c:pt>
                <c:pt idx="201">
                  <c:v>3115</c:v>
                </c:pt>
                <c:pt idx="202">
                  <c:v>3115</c:v>
                </c:pt>
                <c:pt idx="203">
                  <c:v>3115</c:v>
                </c:pt>
                <c:pt idx="204">
                  <c:v>3115</c:v>
                </c:pt>
                <c:pt idx="205">
                  <c:v>3115</c:v>
                </c:pt>
                <c:pt idx="206">
                  <c:v>3115</c:v>
                </c:pt>
                <c:pt idx="207">
                  <c:v>3115</c:v>
                </c:pt>
                <c:pt idx="208">
                  <c:v>3115</c:v>
                </c:pt>
                <c:pt idx="209">
                  <c:v>3115</c:v>
                </c:pt>
                <c:pt idx="210">
                  <c:v>3115</c:v>
                </c:pt>
                <c:pt idx="211">
                  <c:v>3115</c:v>
                </c:pt>
                <c:pt idx="212">
                  <c:v>3115</c:v>
                </c:pt>
                <c:pt idx="213">
                  <c:v>3115</c:v>
                </c:pt>
                <c:pt idx="214">
                  <c:v>3115</c:v>
                </c:pt>
                <c:pt idx="215">
                  <c:v>3115</c:v>
                </c:pt>
                <c:pt idx="216">
                  <c:v>3115</c:v>
                </c:pt>
                <c:pt idx="217">
                  <c:v>3115</c:v>
                </c:pt>
                <c:pt idx="218">
                  <c:v>3115</c:v>
                </c:pt>
                <c:pt idx="219">
                  <c:v>3115</c:v>
                </c:pt>
                <c:pt idx="220">
                  <c:v>3115</c:v>
                </c:pt>
                <c:pt idx="221">
                  <c:v>3115</c:v>
                </c:pt>
                <c:pt idx="222">
                  <c:v>3115</c:v>
                </c:pt>
                <c:pt idx="223">
                  <c:v>3115</c:v>
                </c:pt>
                <c:pt idx="224">
                  <c:v>3115</c:v>
                </c:pt>
                <c:pt idx="225">
                  <c:v>3115</c:v>
                </c:pt>
                <c:pt idx="226">
                  <c:v>3115</c:v>
                </c:pt>
                <c:pt idx="227">
                  <c:v>3115</c:v>
                </c:pt>
                <c:pt idx="228">
                  <c:v>3115</c:v>
                </c:pt>
                <c:pt idx="229">
                  <c:v>3115</c:v>
                </c:pt>
                <c:pt idx="230">
                  <c:v>3115</c:v>
                </c:pt>
                <c:pt idx="231">
                  <c:v>3115</c:v>
                </c:pt>
                <c:pt idx="232">
                  <c:v>3115</c:v>
                </c:pt>
                <c:pt idx="233">
                  <c:v>3115</c:v>
                </c:pt>
                <c:pt idx="234">
                  <c:v>3115</c:v>
                </c:pt>
                <c:pt idx="235">
                  <c:v>3115</c:v>
                </c:pt>
                <c:pt idx="236">
                  <c:v>3115</c:v>
                </c:pt>
                <c:pt idx="237">
                  <c:v>3115</c:v>
                </c:pt>
                <c:pt idx="238">
                  <c:v>3115</c:v>
                </c:pt>
                <c:pt idx="239">
                  <c:v>3115</c:v>
                </c:pt>
                <c:pt idx="240">
                  <c:v>3115</c:v>
                </c:pt>
                <c:pt idx="241">
                  <c:v>3115</c:v>
                </c:pt>
                <c:pt idx="242">
                  <c:v>3115</c:v>
                </c:pt>
                <c:pt idx="243">
                  <c:v>3115</c:v>
                </c:pt>
                <c:pt idx="244">
                  <c:v>3115</c:v>
                </c:pt>
                <c:pt idx="245">
                  <c:v>3115</c:v>
                </c:pt>
                <c:pt idx="246">
                  <c:v>3115</c:v>
                </c:pt>
                <c:pt idx="247">
                  <c:v>3115</c:v>
                </c:pt>
                <c:pt idx="248">
                  <c:v>3115</c:v>
                </c:pt>
                <c:pt idx="249">
                  <c:v>3115</c:v>
                </c:pt>
                <c:pt idx="250">
                  <c:v>3115</c:v>
                </c:pt>
                <c:pt idx="251">
                  <c:v>3115</c:v>
                </c:pt>
                <c:pt idx="252">
                  <c:v>3115</c:v>
                </c:pt>
                <c:pt idx="253">
                  <c:v>3115</c:v>
                </c:pt>
                <c:pt idx="254">
                  <c:v>3115</c:v>
                </c:pt>
                <c:pt idx="255">
                  <c:v>3115</c:v>
                </c:pt>
                <c:pt idx="256">
                  <c:v>3115</c:v>
                </c:pt>
                <c:pt idx="257">
                  <c:v>3115</c:v>
                </c:pt>
                <c:pt idx="258">
                  <c:v>3115</c:v>
                </c:pt>
                <c:pt idx="259">
                  <c:v>3115</c:v>
                </c:pt>
                <c:pt idx="260">
                  <c:v>3115</c:v>
                </c:pt>
                <c:pt idx="261">
                  <c:v>3115</c:v>
                </c:pt>
                <c:pt idx="262">
                  <c:v>3115</c:v>
                </c:pt>
                <c:pt idx="263">
                  <c:v>3115</c:v>
                </c:pt>
                <c:pt idx="264">
                  <c:v>3115</c:v>
                </c:pt>
                <c:pt idx="265">
                  <c:v>3115</c:v>
                </c:pt>
                <c:pt idx="266">
                  <c:v>3115</c:v>
                </c:pt>
                <c:pt idx="267">
                  <c:v>3115</c:v>
                </c:pt>
                <c:pt idx="268">
                  <c:v>3115</c:v>
                </c:pt>
                <c:pt idx="269">
                  <c:v>3115</c:v>
                </c:pt>
                <c:pt idx="270">
                  <c:v>3115</c:v>
                </c:pt>
                <c:pt idx="271">
                  <c:v>3115</c:v>
                </c:pt>
                <c:pt idx="272">
                  <c:v>3115</c:v>
                </c:pt>
                <c:pt idx="273">
                  <c:v>3115</c:v>
                </c:pt>
                <c:pt idx="274">
                  <c:v>3115</c:v>
                </c:pt>
                <c:pt idx="275">
                  <c:v>3115</c:v>
                </c:pt>
                <c:pt idx="276">
                  <c:v>3115</c:v>
                </c:pt>
                <c:pt idx="277">
                  <c:v>3115</c:v>
                </c:pt>
                <c:pt idx="278">
                  <c:v>3115</c:v>
                </c:pt>
                <c:pt idx="279">
                  <c:v>3115</c:v>
                </c:pt>
                <c:pt idx="280">
                  <c:v>3115</c:v>
                </c:pt>
                <c:pt idx="281">
                  <c:v>3115</c:v>
                </c:pt>
                <c:pt idx="282">
                  <c:v>3115</c:v>
                </c:pt>
                <c:pt idx="283">
                  <c:v>3115</c:v>
                </c:pt>
                <c:pt idx="284">
                  <c:v>3115</c:v>
                </c:pt>
                <c:pt idx="285">
                  <c:v>3115</c:v>
                </c:pt>
                <c:pt idx="286">
                  <c:v>3115</c:v>
                </c:pt>
                <c:pt idx="287">
                  <c:v>3115</c:v>
                </c:pt>
                <c:pt idx="288">
                  <c:v>3115</c:v>
                </c:pt>
                <c:pt idx="289">
                  <c:v>3115</c:v>
                </c:pt>
                <c:pt idx="290">
                  <c:v>3115</c:v>
                </c:pt>
                <c:pt idx="291">
                  <c:v>3115</c:v>
                </c:pt>
                <c:pt idx="292">
                  <c:v>3115</c:v>
                </c:pt>
                <c:pt idx="293">
                  <c:v>3115</c:v>
                </c:pt>
                <c:pt idx="294">
                  <c:v>3115</c:v>
                </c:pt>
                <c:pt idx="295">
                  <c:v>3115</c:v>
                </c:pt>
                <c:pt idx="296">
                  <c:v>3115</c:v>
                </c:pt>
                <c:pt idx="297">
                  <c:v>3115</c:v>
                </c:pt>
                <c:pt idx="298">
                  <c:v>3110.9052799999999</c:v>
                </c:pt>
                <c:pt idx="299">
                  <c:v>3104.5072799999998</c:v>
                </c:pt>
                <c:pt idx="300">
                  <c:v>3098.1092800000001</c:v>
                </c:pt>
                <c:pt idx="301">
                  <c:v>3091.71128</c:v>
                </c:pt>
                <c:pt idx="302">
                  <c:v>3085.3132799999998</c:v>
                </c:pt>
                <c:pt idx="303">
                  <c:v>3078.9152800000002</c:v>
                </c:pt>
                <c:pt idx="304">
                  <c:v>3072.51728</c:v>
                </c:pt>
                <c:pt idx="305">
                  <c:v>3066.1192799999999</c:v>
                </c:pt>
                <c:pt idx="306">
                  <c:v>3059.7212800000002</c:v>
                </c:pt>
                <c:pt idx="307">
                  <c:v>3053.3232800000001</c:v>
                </c:pt>
                <c:pt idx="308">
                  <c:v>3046.9252799999999</c:v>
                </c:pt>
                <c:pt idx="309">
                  <c:v>3040.5272799999998</c:v>
                </c:pt>
                <c:pt idx="310">
                  <c:v>3034.1292800000001</c:v>
                </c:pt>
                <c:pt idx="311">
                  <c:v>3027.73128</c:v>
                </c:pt>
                <c:pt idx="312">
                  <c:v>3021.3332799999998</c:v>
                </c:pt>
                <c:pt idx="313">
                  <c:v>3014.9352800000001</c:v>
                </c:pt>
                <c:pt idx="314">
                  <c:v>3008.53728</c:v>
                </c:pt>
                <c:pt idx="315">
                  <c:v>3002.1392799999999</c:v>
                </c:pt>
                <c:pt idx="316">
                  <c:v>2995.7412800000002</c:v>
                </c:pt>
                <c:pt idx="317">
                  <c:v>2989.34328</c:v>
                </c:pt>
                <c:pt idx="318">
                  <c:v>2982.9452799999999</c:v>
                </c:pt>
                <c:pt idx="319">
                  <c:v>2976.5472799999998</c:v>
                </c:pt>
                <c:pt idx="320">
                  <c:v>2970.1492800000001</c:v>
                </c:pt>
                <c:pt idx="321">
                  <c:v>2963.75128</c:v>
                </c:pt>
                <c:pt idx="322">
                  <c:v>2957.3532799999998</c:v>
                </c:pt>
                <c:pt idx="323">
                  <c:v>2950.9552800000001</c:v>
                </c:pt>
                <c:pt idx="324">
                  <c:v>2944.55728</c:v>
                </c:pt>
                <c:pt idx="325">
                  <c:v>2938.1592799999999</c:v>
                </c:pt>
                <c:pt idx="326">
                  <c:v>2931.7612800000002</c:v>
                </c:pt>
                <c:pt idx="327">
                  <c:v>2925.36328</c:v>
                </c:pt>
                <c:pt idx="328">
                  <c:v>2918.9652799999999</c:v>
                </c:pt>
                <c:pt idx="329">
                  <c:v>2912.5672800000002</c:v>
                </c:pt>
                <c:pt idx="330">
                  <c:v>2906.1692800000001</c:v>
                </c:pt>
                <c:pt idx="331">
                  <c:v>2899.7712799999999</c:v>
                </c:pt>
                <c:pt idx="332">
                  <c:v>2893.3732799999998</c:v>
                </c:pt>
                <c:pt idx="333">
                  <c:v>2886.9752800000001</c:v>
                </c:pt>
                <c:pt idx="334">
                  <c:v>2880.57728</c:v>
                </c:pt>
                <c:pt idx="335">
                  <c:v>2874.1792799999998</c:v>
                </c:pt>
                <c:pt idx="336">
                  <c:v>2867.7812800000002</c:v>
                </c:pt>
                <c:pt idx="337">
                  <c:v>2861.38328</c:v>
                </c:pt>
                <c:pt idx="338">
                  <c:v>2854.9852799999999</c:v>
                </c:pt>
                <c:pt idx="339">
                  <c:v>2848.5872800000002</c:v>
                </c:pt>
                <c:pt idx="340">
                  <c:v>2842.1892800000001</c:v>
                </c:pt>
                <c:pt idx="341">
                  <c:v>2835.7912799999999</c:v>
                </c:pt>
                <c:pt idx="342">
                  <c:v>2829.3932800000002</c:v>
                </c:pt>
                <c:pt idx="343">
                  <c:v>2822.9952800000001</c:v>
                </c:pt>
                <c:pt idx="344">
                  <c:v>2816.59728</c:v>
                </c:pt>
                <c:pt idx="345">
                  <c:v>2810.1992799999998</c:v>
                </c:pt>
                <c:pt idx="346">
                  <c:v>2803.8012800000001</c:v>
                </c:pt>
                <c:pt idx="347">
                  <c:v>2797.40328</c:v>
                </c:pt>
                <c:pt idx="348">
                  <c:v>2791.0052799999999</c:v>
                </c:pt>
                <c:pt idx="349">
                  <c:v>2784.6072800000002</c:v>
                </c:pt>
                <c:pt idx="350">
                  <c:v>2778.20928</c:v>
                </c:pt>
                <c:pt idx="351">
                  <c:v>2771.8112799999999</c:v>
                </c:pt>
                <c:pt idx="352">
                  <c:v>2765.4132800000002</c:v>
                </c:pt>
                <c:pt idx="353">
                  <c:v>2759.0152800000001</c:v>
                </c:pt>
                <c:pt idx="354">
                  <c:v>2752.6172799999999</c:v>
                </c:pt>
                <c:pt idx="355">
                  <c:v>2746.2192800000003</c:v>
                </c:pt>
                <c:pt idx="356">
                  <c:v>2739.8212800000001</c:v>
                </c:pt>
                <c:pt idx="357">
                  <c:v>2733.42328</c:v>
                </c:pt>
                <c:pt idx="358">
                  <c:v>2727.0252799999998</c:v>
                </c:pt>
                <c:pt idx="359">
                  <c:v>2720.6272800000002</c:v>
                </c:pt>
                <c:pt idx="360">
                  <c:v>2714.22928</c:v>
                </c:pt>
                <c:pt idx="361">
                  <c:v>2707.8312799999999</c:v>
                </c:pt>
                <c:pt idx="362">
                  <c:v>2701.4332800000002</c:v>
                </c:pt>
                <c:pt idx="363">
                  <c:v>2695.0352800000001</c:v>
                </c:pt>
                <c:pt idx="364">
                  <c:v>2688.6372799999999</c:v>
                </c:pt>
                <c:pt idx="365">
                  <c:v>2682.2392799999998</c:v>
                </c:pt>
                <c:pt idx="366">
                  <c:v>2675.8412800000001</c:v>
                </c:pt>
                <c:pt idx="367">
                  <c:v>2669.44328</c:v>
                </c:pt>
                <c:pt idx="368">
                  <c:v>2663.0452800000003</c:v>
                </c:pt>
                <c:pt idx="369">
                  <c:v>2656.6472800000001</c:v>
                </c:pt>
                <c:pt idx="370">
                  <c:v>2650.24928</c:v>
                </c:pt>
                <c:pt idx="371">
                  <c:v>2643.8512799999999</c:v>
                </c:pt>
                <c:pt idx="372">
                  <c:v>2637.4532800000002</c:v>
                </c:pt>
                <c:pt idx="373">
                  <c:v>2631.05528</c:v>
                </c:pt>
                <c:pt idx="374">
                  <c:v>2624.6572799999999</c:v>
                </c:pt>
                <c:pt idx="375">
                  <c:v>2618.2592800000002</c:v>
                </c:pt>
                <c:pt idx="376">
                  <c:v>2611.8612800000001</c:v>
                </c:pt>
                <c:pt idx="377">
                  <c:v>2605.4632799999999</c:v>
                </c:pt>
                <c:pt idx="378">
                  <c:v>2599.0652799999998</c:v>
                </c:pt>
                <c:pt idx="379">
                  <c:v>2592.6672800000001</c:v>
                </c:pt>
                <c:pt idx="380">
                  <c:v>2586.26928</c:v>
                </c:pt>
                <c:pt idx="381">
                  <c:v>2579.8712800000003</c:v>
                </c:pt>
                <c:pt idx="382">
                  <c:v>2573.4732800000002</c:v>
                </c:pt>
                <c:pt idx="383">
                  <c:v>2567.07528</c:v>
                </c:pt>
                <c:pt idx="384">
                  <c:v>2560.6772799999999</c:v>
                </c:pt>
                <c:pt idx="385">
                  <c:v>2554.2792800000002</c:v>
                </c:pt>
                <c:pt idx="386">
                  <c:v>2547.8812800000001</c:v>
                </c:pt>
                <c:pt idx="387">
                  <c:v>2541.4832799999999</c:v>
                </c:pt>
                <c:pt idx="388">
                  <c:v>2535.0852800000002</c:v>
                </c:pt>
                <c:pt idx="389">
                  <c:v>2528.6872800000001</c:v>
                </c:pt>
                <c:pt idx="390">
                  <c:v>2522.28928</c:v>
                </c:pt>
                <c:pt idx="391">
                  <c:v>2515.8912799999998</c:v>
                </c:pt>
                <c:pt idx="392">
                  <c:v>2509.4932800000001</c:v>
                </c:pt>
                <c:pt idx="393">
                  <c:v>2503.09528</c:v>
                </c:pt>
                <c:pt idx="394">
                  <c:v>2496.6972800000003</c:v>
                </c:pt>
                <c:pt idx="395">
                  <c:v>2490.2992800000002</c:v>
                </c:pt>
                <c:pt idx="396">
                  <c:v>2483.90128</c:v>
                </c:pt>
                <c:pt idx="397">
                  <c:v>2477.5032799999999</c:v>
                </c:pt>
                <c:pt idx="398">
                  <c:v>2471.1052799999998</c:v>
                </c:pt>
                <c:pt idx="399">
                  <c:v>2464.7072800000001</c:v>
                </c:pt>
                <c:pt idx="400">
                  <c:v>2458.3092799999999</c:v>
                </c:pt>
                <c:pt idx="401">
                  <c:v>2451.9112800000003</c:v>
                </c:pt>
                <c:pt idx="402">
                  <c:v>2445.5132800000001</c:v>
                </c:pt>
                <c:pt idx="403">
                  <c:v>2439.11528</c:v>
                </c:pt>
                <c:pt idx="404">
                  <c:v>2432.7172799999998</c:v>
                </c:pt>
                <c:pt idx="405">
                  <c:v>2426.3192800000002</c:v>
                </c:pt>
                <c:pt idx="406">
                  <c:v>2419.92128</c:v>
                </c:pt>
                <c:pt idx="407">
                  <c:v>2413.5232799999999</c:v>
                </c:pt>
                <c:pt idx="408">
                  <c:v>2407.1252800000002</c:v>
                </c:pt>
                <c:pt idx="409">
                  <c:v>2400.7272800000001</c:v>
                </c:pt>
                <c:pt idx="410">
                  <c:v>2394.3292799999999</c:v>
                </c:pt>
                <c:pt idx="411">
                  <c:v>2387.9312799999998</c:v>
                </c:pt>
                <c:pt idx="412">
                  <c:v>2381.5332800000001</c:v>
                </c:pt>
                <c:pt idx="413">
                  <c:v>2375.13528</c:v>
                </c:pt>
                <c:pt idx="414">
                  <c:v>2368.7372800000003</c:v>
                </c:pt>
                <c:pt idx="415">
                  <c:v>2362.3392800000001</c:v>
                </c:pt>
                <c:pt idx="416">
                  <c:v>2355.94128</c:v>
                </c:pt>
                <c:pt idx="417">
                  <c:v>2349.5432799999999</c:v>
                </c:pt>
                <c:pt idx="418">
                  <c:v>2343.1452800000002</c:v>
                </c:pt>
                <c:pt idx="419">
                  <c:v>2336.74728</c:v>
                </c:pt>
                <c:pt idx="420">
                  <c:v>2330.3492799999999</c:v>
                </c:pt>
                <c:pt idx="421">
                  <c:v>2323.9512800000002</c:v>
                </c:pt>
                <c:pt idx="422">
                  <c:v>2317.5532800000001</c:v>
                </c:pt>
                <c:pt idx="423">
                  <c:v>2311.1552799999999</c:v>
                </c:pt>
                <c:pt idx="424">
                  <c:v>2304.7572799999998</c:v>
                </c:pt>
                <c:pt idx="425">
                  <c:v>2298.3592800000001</c:v>
                </c:pt>
                <c:pt idx="426">
                  <c:v>2291.96128</c:v>
                </c:pt>
                <c:pt idx="427">
                  <c:v>2285.5632800000003</c:v>
                </c:pt>
                <c:pt idx="428">
                  <c:v>2279.1652800000002</c:v>
                </c:pt>
                <c:pt idx="429">
                  <c:v>2272.76728</c:v>
                </c:pt>
                <c:pt idx="430">
                  <c:v>2266.3692799999999</c:v>
                </c:pt>
                <c:pt idx="431">
                  <c:v>2259.9712800000002</c:v>
                </c:pt>
                <c:pt idx="432">
                  <c:v>2253.5732800000001</c:v>
                </c:pt>
                <c:pt idx="433">
                  <c:v>2247.1752799999999</c:v>
                </c:pt>
                <c:pt idx="434">
                  <c:v>2240.7772800000002</c:v>
                </c:pt>
                <c:pt idx="435">
                  <c:v>2234.3792800000001</c:v>
                </c:pt>
                <c:pt idx="436">
                  <c:v>2227.98128</c:v>
                </c:pt>
                <c:pt idx="437">
                  <c:v>2221.5832799999998</c:v>
                </c:pt>
                <c:pt idx="438">
                  <c:v>2215.1852800000001</c:v>
                </c:pt>
                <c:pt idx="439">
                  <c:v>2208.78728</c:v>
                </c:pt>
                <c:pt idx="440">
                  <c:v>2202.3892800000003</c:v>
                </c:pt>
                <c:pt idx="441">
                  <c:v>2195.9912800000002</c:v>
                </c:pt>
                <c:pt idx="442">
                  <c:v>2189.59328</c:v>
                </c:pt>
                <c:pt idx="443">
                  <c:v>2183.1952799999999</c:v>
                </c:pt>
                <c:pt idx="444">
                  <c:v>2176.7972800000002</c:v>
                </c:pt>
                <c:pt idx="445">
                  <c:v>2170.3992800000001</c:v>
                </c:pt>
                <c:pt idx="446">
                  <c:v>2164.00128</c:v>
                </c:pt>
                <c:pt idx="447">
                  <c:v>2157.6032800000003</c:v>
                </c:pt>
                <c:pt idx="448">
                  <c:v>2151.2052800000001</c:v>
                </c:pt>
                <c:pt idx="449">
                  <c:v>2144.80728</c:v>
                </c:pt>
                <c:pt idx="450">
                  <c:v>2138.4092799999999</c:v>
                </c:pt>
                <c:pt idx="451">
                  <c:v>2132.0112800000002</c:v>
                </c:pt>
                <c:pt idx="452">
                  <c:v>2125.61328</c:v>
                </c:pt>
                <c:pt idx="453">
                  <c:v>2119.2152800000003</c:v>
                </c:pt>
                <c:pt idx="454">
                  <c:v>2112.8172800000002</c:v>
                </c:pt>
                <c:pt idx="455">
                  <c:v>2106.4192800000001</c:v>
                </c:pt>
                <c:pt idx="456">
                  <c:v>2100.0212799999999</c:v>
                </c:pt>
                <c:pt idx="457">
                  <c:v>2093.6232799999998</c:v>
                </c:pt>
                <c:pt idx="458">
                  <c:v>2087.2252800000001</c:v>
                </c:pt>
                <c:pt idx="459">
                  <c:v>2080.82728</c:v>
                </c:pt>
                <c:pt idx="460">
                  <c:v>2074.4292800000003</c:v>
                </c:pt>
                <c:pt idx="461">
                  <c:v>2068.0312800000002</c:v>
                </c:pt>
                <c:pt idx="462">
                  <c:v>2061.63328</c:v>
                </c:pt>
                <c:pt idx="463">
                  <c:v>2055.2352799999999</c:v>
                </c:pt>
                <c:pt idx="464">
                  <c:v>2048.8372800000002</c:v>
                </c:pt>
                <c:pt idx="465">
                  <c:v>2042.4392800000001</c:v>
                </c:pt>
                <c:pt idx="466">
                  <c:v>2036.0412800000001</c:v>
                </c:pt>
                <c:pt idx="467">
                  <c:v>2029.64328</c:v>
                </c:pt>
                <c:pt idx="468">
                  <c:v>2023.2452800000001</c:v>
                </c:pt>
                <c:pt idx="469">
                  <c:v>2016.8472800000002</c:v>
                </c:pt>
                <c:pt idx="470">
                  <c:v>2010.44928</c:v>
                </c:pt>
                <c:pt idx="471">
                  <c:v>2004.0512800000001</c:v>
                </c:pt>
                <c:pt idx="472">
                  <c:v>1997.65328</c:v>
                </c:pt>
                <c:pt idx="473">
                  <c:v>1991.2552800000001</c:v>
                </c:pt>
                <c:pt idx="474">
                  <c:v>1984.8572800000002</c:v>
                </c:pt>
                <c:pt idx="475">
                  <c:v>1978.45928</c:v>
                </c:pt>
                <c:pt idx="476">
                  <c:v>1972.0612800000001</c:v>
                </c:pt>
                <c:pt idx="477">
                  <c:v>1965.66328</c:v>
                </c:pt>
                <c:pt idx="478">
                  <c:v>1959.2652800000001</c:v>
                </c:pt>
                <c:pt idx="479">
                  <c:v>1952.8672800000002</c:v>
                </c:pt>
                <c:pt idx="480">
                  <c:v>1946.46928</c:v>
                </c:pt>
                <c:pt idx="481">
                  <c:v>1940.0712800000001</c:v>
                </c:pt>
                <c:pt idx="482">
                  <c:v>1933.67328</c:v>
                </c:pt>
                <c:pt idx="483">
                  <c:v>1927.2752800000001</c:v>
                </c:pt>
                <c:pt idx="484">
                  <c:v>1920.8772800000002</c:v>
                </c:pt>
                <c:pt idx="485">
                  <c:v>1914.47928</c:v>
                </c:pt>
                <c:pt idx="486">
                  <c:v>1908.0812800000001</c:v>
                </c:pt>
                <c:pt idx="487">
                  <c:v>1901.6832800000002</c:v>
                </c:pt>
                <c:pt idx="488">
                  <c:v>1895.2852800000001</c:v>
                </c:pt>
                <c:pt idx="489">
                  <c:v>1888.8872800000001</c:v>
                </c:pt>
                <c:pt idx="490">
                  <c:v>1882.48928</c:v>
                </c:pt>
                <c:pt idx="491">
                  <c:v>1876.0912800000001</c:v>
                </c:pt>
                <c:pt idx="492">
                  <c:v>1869.6932800000002</c:v>
                </c:pt>
                <c:pt idx="493">
                  <c:v>1863.29528</c:v>
                </c:pt>
                <c:pt idx="494">
                  <c:v>1856.8972800000001</c:v>
                </c:pt>
                <c:pt idx="495">
                  <c:v>1850.49928</c:v>
                </c:pt>
                <c:pt idx="496">
                  <c:v>1844.1012800000001</c:v>
                </c:pt>
                <c:pt idx="497">
                  <c:v>1837.7032800000002</c:v>
                </c:pt>
                <c:pt idx="498">
                  <c:v>1831.30528</c:v>
                </c:pt>
                <c:pt idx="499">
                  <c:v>1824.9072800000001</c:v>
                </c:pt>
                <c:pt idx="500">
                  <c:v>1818.50928</c:v>
                </c:pt>
                <c:pt idx="501">
                  <c:v>1812.1112800000001</c:v>
                </c:pt>
                <c:pt idx="502">
                  <c:v>1805.7132800000002</c:v>
                </c:pt>
                <c:pt idx="503">
                  <c:v>1799.31528</c:v>
                </c:pt>
                <c:pt idx="504">
                  <c:v>1792.9172800000001</c:v>
                </c:pt>
                <c:pt idx="505">
                  <c:v>1786.5192800000002</c:v>
                </c:pt>
                <c:pt idx="506">
                  <c:v>1780.1212800000001</c:v>
                </c:pt>
                <c:pt idx="507">
                  <c:v>1773.7232800000002</c:v>
                </c:pt>
                <c:pt idx="508">
                  <c:v>1767.32528</c:v>
                </c:pt>
                <c:pt idx="509">
                  <c:v>1760.9272800000001</c:v>
                </c:pt>
                <c:pt idx="510">
                  <c:v>1754.5292800000002</c:v>
                </c:pt>
                <c:pt idx="511">
                  <c:v>1748.1312800000001</c:v>
                </c:pt>
                <c:pt idx="512">
                  <c:v>1741.7332800000001</c:v>
                </c:pt>
                <c:pt idx="513">
                  <c:v>1735.33528</c:v>
                </c:pt>
                <c:pt idx="514">
                  <c:v>1728.9372800000001</c:v>
                </c:pt>
                <c:pt idx="515">
                  <c:v>1722.5392800000002</c:v>
                </c:pt>
                <c:pt idx="516">
                  <c:v>1716.1412800000001</c:v>
                </c:pt>
                <c:pt idx="517">
                  <c:v>1709.7432800000001</c:v>
                </c:pt>
                <c:pt idx="518">
                  <c:v>1703.34528</c:v>
                </c:pt>
                <c:pt idx="519">
                  <c:v>1696.9472800000001</c:v>
                </c:pt>
                <c:pt idx="520">
                  <c:v>1690.5492800000002</c:v>
                </c:pt>
                <c:pt idx="521">
                  <c:v>1684.15128</c:v>
                </c:pt>
                <c:pt idx="522">
                  <c:v>1677.7532800000001</c:v>
                </c:pt>
                <c:pt idx="523">
                  <c:v>1671.3552800000002</c:v>
                </c:pt>
                <c:pt idx="524">
                  <c:v>1664.9572800000001</c:v>
                </c:pt>
                <c:pt idx="525">
                  <c:v>1658.5592800000002</c:v>
                </c:pt>
                <c:pt idx="526">
                  <c:v>1652.16128</c:v>
                </c:pt>
                <c:pt idx="527">
                  <c:v>1645.7632800000001</c:v>
                </c:pt>
                <c:pt idx="528">
                  <c:v>1639.3652800000002</c:v>
                </c:pt>
                <c:pt idx="529">
                  <c:v>1632.9672800000001</c:v>
                </c:pt>
                <c:pt idx="530">
                  <c:v>1626.5692800000002</c:v>
                </c:pt>
                <c:pt idx="531">
                  <c:v>1620.17128</c:v>
                </c:pt>
                <c:pt idx="532">
                  <c:v>1613.7732800000001</c:v>
                </c:pt>
                <c:pt idx="533">
                  <c:v>1607.3752800000002</c:v>
                </c:pt>
                <c:pt idx="534">
                  <c:v>1600.9772800000001</c:v>
                </c:pt>
                <c:pt idx="535">
                  <c:v>1594.5792800000002</c:v>
                </c:pt>
                <c:pt idx="536">
                  <c:v>1588.18128</c:v>
                </c:pt>
                <c:pt idx="537">
                  <c:v>1581.7832800000001</c:v>
                </c:pt>
                <c:pt idx="538">
                  <c:v>1575.3852800000002</c:v>
                </c:pt>
                <c:pt idx="539">
                  <c:v>1568.9872800000001</c:v>
                </c:pt>
                <c:pt idx="540">
                  <c:v>1562.5892800000001</c:v>
                </c:pt>
                <c:pt idx="541">
                  <c:v>1556.19128</c:v>
                </c:pt>
                <c:pt idx="542">
                  <c:v>1549.7932800000001</c:v>
                </c:pt>
                <c:pt idx="543">
                  <c:v>1543.3952800000002</c:v>
                </c:pt>
                <c:pt idx="544">
                  <c:v>1536.99728</c:v>
                </c:pt>
                <c:pt idx="545">
                  <c:v>1530.5992800000001</c:v>
                </c:pt>
                <c:pt idx="546">
                  <c:v>1524.2012800000002</c:v>
                </c:pt>
                <c:pt idx="547">
                  <c:v>1517.8032800000001</c:v>
                </c:pt>
                <c:pt idx="548">
                  <c:v>1511.4052800000002</c:v>
                </c:pt>
                <c:pt idx="549">
                  <c:v>1505.00728</c:v>
                </c:pt>
                <c:pt idx="550">
                  <c:v>1498.6092800000001</c:v>
                </c:pt>
                <c:pt idx="551">
                  <c:v>1492.2112800000002</c:v>
                </c:pt>
                <c:pt idx="552">
                  <c:v>1485.8132800000001</c:v>
                </c:pt>
                <c:pt idx="553">
                  <c:v>1479.4152800000002</c:v>
                </c:pt>
                <c:pt idx="554">
                  <c:v>1473.01728</c:v>
                </c:pt>
                <c:pt idx="555">
                  <c:v>1466.6192800000001</c:v>
                </c:pt>
                <c:pt idx="556">
                  <c:v>1460.2212800000002</c:v>
                </c:pt>
                <c:pt idx="557">
                  <c:v>1453.8232800000001</c:v>
                </c:pt>
                <c:pt idx="558">
                  <c:v>1447.4252800000002</c:v>
                </c:pt>
                <c:pt idx="559">
                  <c:v>1441.02728</c:v>
                </c:pt>
                <c:pt idx="560">
                  <c:v>1434.6292800000001</c:v>
                </c:pt>
                <c:pt idx="561">
                  <c:v>1428.2312800000002</c:v>
                </c:pt>
                <c:pt idx="562">
                  <c:v>1421.8332800000001</c:v>
                </c:pt>
                <c:pt idx="563">
                  <c:v>1415.4352800000001</c:v>
                </c:pt>
                <c:pt idx="564">
                  <c:v>1409.0372800000002</c:v>
                </c:pt>
                <c:pt idx="565">
                  <c:v>1402.6392800000001</c:v>
                </c:pt>
                <c:pt idx="566">
                  <c:v>1396.2412800000002</c:v>
                </c:pt>
                <c:pt idx="567">
                  <c:v>1389.84328</c:v>
                </c:pt>
                <c:pt idx="568">
                  <c:v>1383.4452800000001</c:v>
                </c:pt>
                <c:pt idx="569">
                  <c:v>1377.0472800000002</c:v>
                </c:pt>
                <c:pt idx="570">
                  <c:v>1370.6492800000001</c:v>
                </c:pt>
                <c:pt idx="571">
                  <c:v>1364.2512800000002</c:v>
                </c:pt>
                <c:pt idx="572">
                  <c:v>1357.85328</c:v>
                </c:pt>
                <c:pt idx="573">
                  <c:v>1351.4552800000001</c:v>
                </c:pt>
                <c:pt idx="574">
                  <c:v>1345.0572800000002</c:v>
                </c:pt>
                <c:pt idx="575">
                  <c:v>1338.6592800000001</c:v>
                </c:pt>
                <c:pt idx="576">
                  <c:v>1332.2612800000002</c:v>
                </c:pt>
                <c:pt idx="577">
                  <c:v>1325.86328</c:v>
                </c:pt>
                <c:pt idx="578">
                  <c:v>1319.4652800000001</c:v>
                </c:pt>
                <c:pt idx="579">
                  <c:v>1313.0672800000002</c:v>
                </c:pt>
                <c:pt idx="580">
                  <c:v>1306.6692800000001</c:v>
                </c:pt>
                <c:pt idx="581">
                  <c:v>1300.2712800000002</c:v>
                </c:pt>
                <c:pt idx="582">
                  <c:v>1293.8732800000002</c:v>
                </c:pt>
                <c:pt idx="583">
                  <c:v>1287.4752800000001</c:v>
                </c:pt>
                <c:pt idx="584">
                  <c:v>1281.0772800000002</c:v>
                </c:pt>
                <c:pt idx="585">
                  <c:v>1274.6792800000001</c:v>
                </c:pt>
                <c:pt idx="586">
                  <c:v>1268.2812800000002</c:v>
                </c:pt>
                <c:pt idx="587">
                  <c:v>1261.8832800000002</c:v>
                </c:pt>
                <c:pt idx="588">
                  <c:v>1255.4852800000001</c:v>
                </c:pt>
                <c:pt idx="589">
                  <c:v>1249.0872800000002</c:v>
                </c:pt>
                <c:pt idx="590">
                  <c:v>1242.6892800000001</c:v>
                </c:pt>
                <c:pt idx="591">
                  <c:v>1236.2912800000001</c:v>
                </c:pt>
                <c:pt idx="592">
                  <c:v>1229.8932800000002</c:v>
                </c:pt>
                <c:pt idx="593">
                  <c:v>1223.4952800000001</c:v>
                </c:pt>
                <c:pt idx="594">
                  <c:v>1217.0972800000002</c:v>
                </c:pt>
                <c:pt idx="595">
                  <c:v>1210.69928</c:v>
                </c:pt>
                <c:pt idx="596">
                  <c:v>1204.3012800000001</c:v>
                </c:pt>
                <c:pt idx="597">
                  <c:v>1197.9032800000002</c:v>
                </c:pt>
                <c:pt idx="598">
                  <c:v>1191.5052800000001</c:v>
                </c:pt>
                <c:pt idx="599">
                  <c:v>1185.1072800000002</c:v>
                </c:pt>
                <c:pt idx="600">
                  <c:v>1178.70928</c:v>
                </c:pt>
                <c:pt idx="601">
                  <c:v>1172.3112800000001</c:v>
                </c:pt>
                <c:pt idx="602">
                  <c:v>1165.9132800000002</c:v>
                </c:pt>
                <c:pt idx="603">
                  <c:v>1159.5152800000001</c:v>
                </c:pt>
                <c:pt idx="604">
                  <c:v>1153.1172800000002</c:v>
                </c:pt>
                <c:pt idx="605">
                  <c:v>1146.7192800000003</c:v>
                </c:pt>
                <c:pt idx="606">
                  <c:v>1140.3212800000001</c:v>
                </c:pt>
                <c:pt idx="607">
                  <c:v>1133.9232800000002</c:v>
                </c:pt>
                <c:pt idx="608">
                  <c:v>1127.5252800000001</c:v>
                </c:pt>
                <c:pt idx="609">
                  <c:v>1121.1272800000002</c:v>
                </c:pt>
                <c:pt idx="610">
                  <c:v>1114.7292800000002</c:v>
                </c:pt>
                <c:pt idx="611">
                  <c:v>1108.3312800000001</c:v>
                </c:pt>
                <c:pt idx="612">
                  <c:v>1101.9332800000002</c:v>
                </c:pt>
                <c:pt idx="613">
                  <c:v>1095.5352800000001</c:v>
                </c:pt>
                <c:pt idx="614">
                  <c:v>1089.1372800000001</c:v>
                </c:pt>
                <c:pt idx="615">
                  <c:v>1082.7392800000002</c:v>
                </c:pt>
                <c:pt idx="616">
                  <c:v>1076.3412800000001</c:v>
                </c:pt>
                <c:pt idx="617">
                  <c:v>1069.9432800000002</c:v>
                </c:pt>
                <c:pt idx="618">
                  <c:v>1063.5452800000003</c:v>
                </c:pt>
                <c:pt idx="619">
                  <c:v>1057.1472800000001</c:v>
                </c:pt>
                <c:pt idx="620">
                  <c:v>1050.74928</c:v>
                </c:pt>
                <c:pt idx="621">
                  <c:v>1044.3512800000003</c:v>
                </c:pt>
                <c:pt idx="622">
                  <c:v>1037.9532800000002</c:v>
                </c:pt>
                <c:pt idx="623">
                  <c:v>1031.55528</c:v>
                </c:pt>
                <c:pt idx="624">
                  <c:v>1025.1572800000004</c:v>
                </c:pt>
                <c:pt idx="625">
                  <c:v>1018.7592800000002</c:v>
                </c:pt>
                <c:pt idx="626">
                  <c:v>1012.3612800000001</c:v>
                </c:pt>
                <c:pt idx="627">
                  <c:v>1005.9632799999999</c:v>
                </c:pt>
                <c:pt idx="628">
                  <c:v>999.56528000000026</c:v>
                </c:pt>
                <c:pt idx="629">
                  <c:v>993.16728000000012</c:v>
                </c:pt>
                <c:pt idx="630">
                  <c:v>986.76927999999998</c:v>
                </c:pt>
                <c:pt idx="631">
                  <c:v>980.3712800000003</c:v>
                </c:pt>
                <c:pt idx="632">
                  <c:v>973.97328000000016</c:v>
                </c:pt>
                <c:pt idx="633">
                  <c:v>967.57528000000002</c:v>
                </c:pt>
                <c:pt idx="634">
                  <c:v>961.17728000000034</c:v>
                </c:pt>
                <c:pt idx="635">
                  <c:v>954.7792800000002</c:v>
                </c:pt>
                <c:pt idx="636">
                  <c:v>948.38128000000006</c:v>
                </c:pt>
                <c:pt idx="637">
                  <c:v>941.98328000000038</c:v>
                </c:pt>
                <c:pt idx="638">
                  <c:v>935.58528000000024</c:v>
                </c:pt>
                <c:pt idx="639">
                  <c:v>929.1872800000001</c:v>
                </c:pt>
                <c:pt idx="640">
                  <c:v>922.78927999999996</c:v>
                </c:pt>
                <c:pt idx="641">
                  <c:v>916.39128000000028</c:v>
                </c:pt>
                <c:pt idx="642">
                  <c:v>909.99328000000014</c:v>
                </c:pt>
                <c:pt idx="643">
                  <c:v>903.59528</c:v>
                </c:pt>
                <c:pt idx="644">
                  <c:v>897.19728000000032</c:v>
                </c:pt>
                <c:pt idx="645">
                  <c:v>890.79928000000018</c:v>
                </c:pt>
                <c:pt idx="646">
                  <c:v>884.40128000000004</c:v>
                </c:pt>
                <c:pt idx="647">
                  <c:v>878.00328000000036</c:v>
                </c:pt>
                <c:pt idx="648">
                  <c:v>871.60528000000022</c:v>
                </c:pt>
                <c:pt idx="649">
                  <c:v>865.20728000000008</c:v>
                </c:pt>
                <c:pt idx="650">
                  <c:v>858.80927999999994</c:v>
                </c:pt>
                <c:pt idx="651">
                  <c:v>852.41128000000026</c:v>
                </c:pt>
                <c:pt idx="652">
                  <c:v>846.01328000000012</c:v>
                </c:pt>
                <c:pt idx="653">
                  <c:v>839.61527999999998</c:v>
                </c:pt>
                <c:pt idx="654">
                  <c:v>833.2172800000003</c:v>
                </c:pt>
                <c:pt idx="655">
                  <c:v>826.81928000000016</c:v>
                </c:pt>
                <c:pt idx="656">
                  <c:v>820.42128000000002</c:v>
                </c:pt>
                <c:pt idx="657">
                  <c:v>814.02328000000034</c:v>
                </c:pt>
                <c:pt idx="658">
                  <c:v>807.6252800000002</c:v>
                </c:pt>
                <c:pt idx="659">
                  <c:v>801.22728000000006</c:v>
                </c:pt>
                <c:pt idx="660">
                  <c:v>794.82928000000038</c:v>
                </c:pt>
                <c:pt idx="661">
                  <c:v>788.43128000000024</c:v>
                </c:pt>
                <c:pt idx="662">
                  <c:v>782.0332800000001</c:v>
                </c:pt>
                <c:pt idx="663">
                  <c:v>775.63527999999997</c:v>
                </c:pt>
                <c:pt idx="664">
                  <c:v>769.23728000000028</c:v>
                </c:pt>
                <c:pt idx="665">
                  <c:v>762.83928000000014</c:v>
                </c:pt>
                <c:pt idx="666">
                  <c:v>756.44128000000001</c:v>
                </c:pt>
                <c:pt idx="667">
                  <c:v>750.04328000000032</c:v>
                </c:pt>
                <c:pt idx="668">
                  <c:v>743.64528000000018</c:v>
                </c:pt>
                <c:pt idx="669">
                  <c:v>737.24728000000005</c:v>
                </c:pt>
                <c:pt idx="670">
                  <c:v>730.84928000000036</c:v>
                </c:pt>
                <c:pt idx="671">
                  <c:v>724.45128000000022</c:v>
                </c:pt>
                <c:pt idx="672">
                  <c:v>718.05328000000009</c:v>
                </c:pt>
                <c:pt idx="673">
                  <c:v>711.6552800000004</c:v>
                </c:pt>
                <c:pt idx="674">
                  <c:v>705.25728000000026</c:v>
                </c:pt>
                <c:pt idx="675">
                  <c:v>698.85928000000013</c:v>
                </c:pt>
                <c:pt idx="676">
                  <c:v>692.46127999999999</c:v>
                </c:pt>
                <c:pt idx="677">
                  <c:v>686.0632800000003</c:v>
                </c:pt>
                <c:pt idx="678">
                  <c:v>679.66528000000017</c:v>
                </c:pt>
                <c:pt idx="679">
                  <c:v>673.26728000000003</c:v>
                </c:pt>
                <c:pt idx="680">
                  <c:v>666.86928000000034</c:v>
                </c:pt>
                <c:pt idx="681">
                  <c:v>660.47128000000021</c:v>
                </c:pt>
                <c:pt idx="682">
                  <c:v>654.07328000000007</c:v>
                </c:pt>
                <c:pt idx="683">
                  <c:v>647.67528000000038</c:v>
                </c:pt>
                <c:pt idx="684">
                  <c:v>641.27728000000025</c:v>
                </c:pt>
                <c:pt idx="685">
                  <c:v>634.87928000000011</c:v>
                </c:pt>
                <c:pt idx="686">
                  <c:v>628.48127999999997</c:v>
                </c:pt>
                <c:pt idx="687">
                  <c:v>622.08328000000029</c:v>
                </c:pt>
                <c:pt idx="688">
                  <c:v>615.68528000000015</c:v>
                </c:pt>
                <c:pt idx="689">
                  <c:v>609.28728000000001</c:v>
                </c:pt>
                <c:pt idx="690">
                  <c:v>602.88928000000033</c:v>
                </c:pt>
                <c:pt idx="691">
                  <c:v>596.49128000000019</c:v>
                </c:pt>
                <c:pt idx="692">
                  <c:v>590.09328000000005</c:v>
                </c:pt>
                <c:pt idx="693">
                  <c:v>583.69528000000037</c:v>
                </c:pt>
                <c:pt idx="694">
                  <c:v>577.29728000000023</c:v>
                </c:pt>
                <c:pt idx="695">
                  <c:v>570.89928000000009</c:v>
                </c:pt>
                <c:pt idx="696">
                  <c:v>564.50128000000041</c:v>
                </c:pt>
                <c:pt idx="697">
                  <c:v>558.10328000000027</c:v>
                </c:pt>
                <c:pt idx="698">
                  <c:v>551.70528000000013</c:v>
                </c:pt>
                <c:pt idx="699">
                  <c:v>545.30727999999999</c:v>
                </c:pt>
                <c:pt idx="700">
                  <c:v>538.90928000000031</c:v>
                </c:pt>
                <c:pt idx="701">
                  <c:v>532.51128000000017</c:v>
                </c:pt>
                <c:pt idx="702">
                  <c:v>526.11328000000003</c:v>
                </c:pt>
                <c:pt idx="703">
                  <c:v>519.71528000000035</c:v>
                </c:pt>
                <c:pt idx="704">
                  <c:v>513.31728000000021</c:v>
                </c:pt>
                <c:pt idx="705">
                  <c:v>506.91928000000007</c:v>
                </c:pt>
                <c:pt idx="706">
                  <c:v>500.52128000000039</c:v>
                </c:pt>
                <c:pt idx="707">
                  <c:v>494.12328000000025</c:v>
                </c:pt>
                <c:pt idx="708">
                  <c:v>487.72528000000011</c:v>
                </c:pt>
                <c:pt idx="709">
                  <c:v>481.32727999999997</c:v>
                </c:pt>
                <c:pt idx="710">
                  <c:v>474.92928000000029</c:v>
                </c:pt>
                <c:pt idx="711">
                  <c:v>468.53128000000015</c:v>
                </c:pt>
                <c:pt idx="712">
                  <c:v>462.13328000000001</c:v>
                </c:pt>
                <c:pt idx="713">
                  <c:v>455.73528000000033</c:v>
                </c:pt>
                <c:pt idx="714">
                  <c:v>449.33728000000019</c:v>
                </c:pt>
                <c:pt idx="715">
                  <c:v>442.93928000000005</c:v>
                </c:pt>
                <c:pt idx="716">
                  <c:v>436.54128000000037</c:v>
                </c:pt>
                <c:pt idx="717">
                  <c:v>430.14328000000023</c:v>
                </c:pt>
                <c:pt idx="718">
                  <c:v>423.74528000000009</c:v>
                </c:pt>
                <c:pt idx="719">
                  <c:v>417.34728000000041</c:v>
                </c:pt>
                <c:pt idx="720">
                  <c:v>410.94928000000027</c:v>
                </c:pt>
                <c:pt idx="721">
                  <c:v>404.55128000000013</c:v>
                </c:pt>
                <c:pt idx="722">
                  <c:v>398.15328</c:v>
                </c:pt>
                <c:pt idx="723">
                  <c:v>391.75528000000031</c:v>
                </c:pt>
                <c:pt idx="724">
                  <c:v>385.35728000000017</c:v>
                </c:pt>
                <c:pt idx="725">
                  <c:v>378.95928000000004</c:v>
                </c:pt>
                <c:pt idx="726">
                  <c:v>372.56128000000035</c:v>
                </c:pt>
                <c:pt idx="727">
                  <c:v>366.16328000000021</c:v>
                </c:pt>
                <c:pt idx="728">
                  <c:v>359.76528000000008</c:v>
                </c:pt>
                <c:pt idx="729">
                  <c:v>353.36728000000039</c:v>
                </c:pt>
                <c:pt idx="730">
                  <c:v>346.96928000000025</c:v>
                </c:pt>
                <c:pt idx="731">
                  <c:v>340.57128000000012</c:v>
                </c:pt>
                <c:pt idx="732">
                  <c:v>334.17328000000043</c:v>
                </c:pt>
                <c:pt idx="733">
                  <c:v>327.77528000000029</c:v>
                </c:pt>
                <c:pt idx="734">
                  <c:v>321.37728000000016</c:v>
                </c:pt>
                <c:pt idx="735">
                  <c:v>314.97928000000002</c:v>
                </c:pt>
                <c:pt idx="736">
                  <c:v>308.58128000000033</c:v>
                </c:pt>
                <c:pt idx="737">
                  <c:v>302.1832800000002</c:v>
                </c:pt>
                <c:pt idx="738">
                  <c:v>295.78528000000006</c:v>
                </c:pt>
                <c:pt idx="739">
                  <c:v>289.38728000000037</c:v>
                </c:pt>
                <c:pt idx="740">
                  <c:v>282.98928000000024</c:v>
                </c:pt>
                <c:pt idx="741">
                  <c:v>276.5912800000001</c:v>
                </c:pt>
                <c:pt idx="742">
                  <c:v>270.19328000000041</c:v>
                </c:pt>
                <c:pt idx="743">
                  <c:v>263.79528000000028</c:v>
                </c:pt>
                <c:pt idx="744">
                  <c:v>257.39728000000014</c:v>
                </c:pt>
                <c:pt idx="745">
                  <c:v>250.99928</c:v>
                </c:pt>
                <c:pt idx="746">
                  <c:v>244.60128000000032</c:v>
                </c:pt>
                <c:pt idx="747">
                  <c:v>238.20328000000018</c:v>
                </c:pt>
                <c:pt idx="748">
                  <c:v>231.80528000000004</c:v>
                </c:pt>
                <c:pt idx="749">
                  <c:v>225.40728000000036</c:v>
                </c:pt>
                <c:pt idx="750">
                  <c:v>219.00928000000022</c:v>
                </c:pt>
                <c:pt idx="751">
                  <c:v>212.61128000000008</c:v>
                </c:pt>
                <c:pt idx="752">
                  <c:v>206.2132800000004</c:v>
                </c:pt>
                <c:pt idx="753">
                  <c:v>199.81528000000026</c:v>
                </c:pt>
                <c:pt idx="754">
                  <c:v>193.41728000000012</c:v>
                </c:pt>
                <c:pt idx="755">
                  <c:v>187.01928000000044</c:v>
                </c:pt>
                <c:pt idx="756">
                  <c:v>180.6212800000003</c:v>
                </c:pt>
                <c:pt idx="757">
                  <c:v>174.22328000000016</c:v>
                </c:pt>
                <c:pt idx="758">
                  <c:v>167.82528000000002</c:v>
                </c:pt>
                <c:pt idx="759">
                  <c:v>161.42728000000034</c:v>
                </c:pt>
                <c:pt idx="760">
                  <c:v>155.0292800000002</c:v>
                </c:pt>
                <c:pt idx="761">
                  <c:v>148.63128000000006</c:v>
                </c:pt>
                <c:pt idx="762">
                  <c:v>142.23328000000038</c:v>
                </c:pt>
                <c:pt idx="763">
                  <c:v>135.83528000000024</c:v>
                </c:pt>
                <c:pt idx="764">
                  <c:v>129.4372800000001</c:v>
                </c:pt>
                <c:pt idx="765">
                  <c:v>123.03928000000042</c:v>
                </c:pt>
                <c:pt idx="766">
                  <c:v>116.64128000000028</c:v>
                </c:pt>
                <c:pt idx="767">
                  <c:v>110.24328000000014</c:v>
                </c:pt>
                <c:pt idx="768">
                  <c:v>103.84528</c:v>
                </c:pt>
                <c:pt idx="769">
                  <c:v>97.447280000000319</c:v>
                </c:pt>
                <c:pt idx="770">
                  <c:v>91.049280000000181</c:v>
                </c:pt>
                <c:pt idx="771">
                  <c:v>84.651280000000042</c:v>
                </c:pt>
                <c:pt idx="772">
                  <c:v>78.253280000000359</c:v>
                </c:pt>
                <c:pt idx="773">
                  <c:v>71.855280000000221</c:v>
                </c:pt>
                <c:pt idx="774">
                  <c:v>65.457280000000083</c:v>
                </c:pt>
                <c:pt idx="775">
                  <c:v>59.059280000000399</c:v>
                </c:pt>
                <c:pt idx="776">
                  <c:v>52.661280000000261</c:v>
                </c:pt>
                <c:pt idx="777">
                  <c:v>46.263280000000123</c:v>
                </c:pt>
                <c:pt idx="778">
                  <c:v>39.865280000000439</c:v>
                </c:pt>
                <c:pt idx="779">
                  <c:v>33.467280000000301</c:v>
                </c:pt>
                <c:pt idx="780">
                  <c:v>27.069280000000163</c:v>
                </c:pt>
                <c:pt idx="781">
                  <c:v>20.671280000000024</c:v>
                </c:pt>
                <c:pt idx="782">
                  <c:v>14.273280000000341</c:v>
                </c:pt>
                <c:pt idx="783">
                  <c:v>7.8752800000002026</c:v>
                </c:pt>
                <c:pt idx="784">
                  <c:v>1.4772800000000643</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0</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0</c:v>
                </c:pt>
                <c:pt idx="1000">
                  <c:v>0</c:v>
                </c:pt>
                <c:pt idx="1001">
                  <c:v>0</c:v>
                </c:pt>
                <c:pt idx="1002">
                  <c:v>0</c:v>
                </c:pt>
                <c:pt idx="1003">
                  <c:v>0</c:v>
                </c:pt>
                <c:pt idx="1004">
                  <c:v>0</c:v>
                </c:pt>
                <c:pt idx="1005">
                  <c:v>0</c:v>
                </c:pt>
                <c:pt idx="1006">
                  <c:v>0</c:v>
                </c:pt>
                <c:pt idx="1007">
                  <c:v>0</c:v>
                </c:pt>
                <c:pt idx="1008">
                  <c:v>0</c:v>
                </c:pt>
                <c:pt idx="1009">
                  <c:v>0</c:v>
                </c:pt>
                <c:pt idx="1010">
                  <c:v>0</c:v>
                </c:pt>
                <c:pt idx="1011">
                  <c:v>0</c:v>
                </c:pt>
                <c:pt idx="1012">
                  <c:v>0</c:v>
                </c:pt>
                <c:pt idx="1013">
                  <c:v>0</c:v>
                </c:pt>
                <c:pt idx="1014">
                  <c:v>0</c:v>
                </c:pt>
                <c:pt idx="1015">
                  <c:v>0</c:v>
                </c:pt>
                <c:pt idx="1016">
                  <c:v>0</c:v>
                </c:pt>
                <c:pt idx="1017">
                  <c:v>0</c:v>
                </c:pt>
                <c:pt idx="1018">
                  <c:v>0</c:v>
                </c:pt>
                <c:pt idx="1019">
                  <c:v>0</c:v>
                </c:pt>
                <c:pt idx="1020">
                  <c:v>0</c:v>
                </c:pt>
                <c:pt idx="1021">
                  <c:v>0</c:v>
                </c:pt>
                <c:pt idx="1022">
                  <c:v>0</c:v>
                </c:pt>
                <c:pt idx="1023">
                  <c:v>0</c:v>
                </c:pt>
                <c:pt idx="1024">
                  <c:v>0</c:v>
                </c:pt>
                <c:pt idx="1025">
                  <c:v>0</c:v>
                </c:pt>
                <c:pt idx="1026">
                  <c:v>0</c:v>
                </c:pt>
                <c:pt idx="1027">
                  <c:v>0</c:v>
                </c:pt>
                <c:pt idx="1028">
                  <c:v>0</c:v>
                </c:pt>
                <c:pt idx="1029">
                  <c:v>0</c:v>
                </c:pt>
                <c:pt idx="1030">
                  <c:v>0</c:v>
                </c:pt>
                <c:pt idx="1031">
                  <c:v>0</c:v>
                </c:pt>
                <c:pt idx="1032">
                  <c:v>0</c:v>
                </c:pt>
                <c:pt idx="1033">
                  <c:v>0</c:v>
                </c:pt>
                <c:pt idx="1034">
                  <c:v>0</c:v>
                </c:pt>
                <c:pt idx="1035">
                  <c:v>0</c:v>
                </c:pt>
                <c:pt idx="1036">
                  <c:v>0</c:v>
                </c:pt>
                <c:pt idx="1037">
                  <c:v>0</c:v>
                </c:pt>
                <c:pt idx="1038">
                  <c:v>0</c:v>
                </c:pt>
                <c:pt idx="1039">
                  <c:v>0</c:v>
                </c:pt>
                <c:pt idx="1040">
                  <c:v>0</c:v>
                </c:pt>
                <c:pt idx="1041">
                  <c:v>0</c:v>
                </c:pt>
                <c:pt idx="1042">
                  <c:v>0</c:v>
                </c:pt>
                <c:pt idx="1043">
                  <c:v>0</c:v>
                </c:pt>
                <c:pt idx="1044">
                  <c:v>0</c:v>
                </c:pt>
                <c:pt idx="1045">
                  <c:v>0</c:v>
                </c:pt>
                <c:pt idx="1046">
                  <c:v>0</c:v>
                </c:pt>
                <c:pt idx="1047">
                  <c:v>0</c:v>
                </c:pt>
                <c:pt idx="1048">
                  <c:v>0</c:v>
                </c:pt>
                <c:pt idx="1049">
                  <c:v>0</c:v>
                </c:pt>
                <c:pt idx="1050">
                  <c:v>0</c:v>
                </c:pt>
                <c:pt idx="1051">
                  <c:v>0</c:v>
                </c:pt>
                <c:pt idx="1052">
                  <c:v>0</c:v>
                </c:pt>
                <c:pt idx="1053">
                  <c:v>0</c:v>
                </c:pt>
                <c:pt idx="1054">
                  <c:v>0</c:v>
                </c:pt>
                <c:pt idx="1055">
                  <c:v>0</c:v>
                </c:pt>
                <c:pt idx="1056">
                  <c:v>0</c:v>
                </c:pt>
                <c:pt idx="1057">
                  <c:v>0</c:v>
                </c:pt>
                <c:pt idx="1058">
                  <c:v>0</c:v>
                </c:pt>
                <c:pt idx="1059">
                  <c:v>0</c:v>
                </c:pt>
                <c:pt idx="1060">
                  <c:v>0</c:v>
                </c:pt>
                <c:pt idx="1061">
                  <c:v>0</c:v>
                </c:pt>
                <c:pt idx="1062">
                  <c:v>0</c:v>
                </c:pt>
                <c:pt idx="1063">
                  <c:v>0</c:v>
                </c:pt>
                <c:pt idx="1064">
                  <c:v>0</c:v>
                </c:pt>
                <c:pt idx="1065">
                  <c:v>0</c:v>
                </c:pt>
                <c:pt idx="1066">
                  <c:v>0</c:v>
                </c:pt>
                <c:pt idx="1067">
                  <c:v>0</c:v>
                </c:pt>
                <c:pt idx="1068">
                  <c:v>0</c:v>
                </c:pt>
                <c:pt idx="1069">
                  <c:v>0</c:v>
                </c:pt>
                <c:pt idx="1070">
                  <c:v>0</c:v>
                </c:pt>
                <c:pt idx="1071">
                  <c:v>0</c:v>
                </c:pt>
                <c:pt idx="1072">
                  <c:v>0</c:v>
                </c:pt>
                <c:pt idx="1073">
                  <c:v>0</c:v>
                </c:pt>
                <c:pt idx="1074">
                  <c:v>0</c:v>
                </c:pt>
                <c:pt idx="1075">
                  <c:v>0</c:v>
                </c:pt>
                <c:pt idx="1076">
                  <c:v>0</c:v>
                </c:pt>
                <c:pt idx="1077">
                  <c:v>0</c:v>
                </c:pt>
                <c:pt idx="1078">
                  <c:v>0</c:v>
                </c:pt>
                <c:pt idx="1079">
                  <c:v>0</c:v>
                </c:pt>
                <c:pt idx="1080">
                  <c:v>0</c:v>
                </c:pt>
                <c:pt idx="1081">
                  <c:v>0</c:v>
                </c:pt>
                <c:pt idx="1082">
                  <c:v>0</c:v>
                </c:pt>
                <c:pt idx="1083">
                  <c:v>0</c:v>
                </c:pt>
                <c:pt idx="1084">
                  <c:v>0</c:v>
                </c:pt>
                <c:pt idx="1085">
                  <c:v>0</c:v>
                </c:pt>
                <c:pt idx="1086">
                  <c:v>0</c:v>
                </c:pt>
                <c:pt idx="1087">
                  <c:v>0</c:v>
                </c:pt>
                <c:pt idx="1088">
                  <c:v>0</c:v>
                </c:pt>
                <c:pt idx="1089">
                  <c:v>0</c:v>
                </c:pt>
                <c:pt idx="1090">
                  <c:v>0</c:v>
                </c:pt>
                <c:pt idx="1091">
                  <c:v>0</c:v>
                </c:pt>
                <c:pt idx="1092">
                  <c:v>0</c:v>
                </c:pt>
                <c:pt idx="1093">
                  <c:v>0</c:v>
                </c:pt>
                <c:pt idx="1094">
                  <c:v>0</c:v>
                </c:pt>
                <c:pt idx="1095">
                  <c:v>0</c:v>
                </c:pt>
                <c:pt idx="1096">
                  <c:v>0</c:v>
                </c:pt>
                <c:pt idx="1097">
                  <c:v>0</c:v>
                </c:pt>
                <c:pt idx="1098">
                  <c:v>0</c:v>
                </c:pt>
                <c:pt idx="1099">
                  <c:v>0</c:v>
                </c:pt>
                <c:pt idx="1100">
                  <c:v>0</c:v>
                </c:pt>
                <c:pt idx="1101">
                  <c:v>0</c:v>
                </c:pt>
                <c:pt idx="1102">
                  <c:v>0</c:v>
                </c:pt>
                <c:pt idx="1103">
                  <c:v>0</c:v>
                </c:pt>
                <c:pt idx="1104">
                  <c:v>0</c:v>
                </c:pt>
                <c:pt idx="1105">
                  <c:v>0</c:v>
                </c:pt>
                <c:pt idx="1106">
                  <c:v>0</c:v>
                </c:pt>
                <c:pt idx="1107">
                  <c:v>0</c:v>
                </c:pt>
                <c:pt idx="1108">
                  <c:v>0</c:v>
                </c:pt>
                <c:pt idx="1109">
                  <c:v>0</c:v>
                </c:pt>
                <c:pt idx="1110">
                  <c:v>0</c:v>
                </c:pt>
                <c:pt idx="1111">
                  <c:v>0</c:v>
                </c:pt>
                <c:pt idx="1112">
                  <c:v>0</c:v>
                </c:pt>
                <c:pt idx="1113">
                  <c:v>0</c:v>
                </c:pt>
                <c:pt idx="1114">
                  <c:v>0</c:v>
                </c:pt>
                <c:pt idx="1115">
                  <c:v>0</c:v>
                </c:pt>
                <c:pt idx="1116">
                  <c:v>0</c:v>
                </c:pt>
                <c:pt idx="1117">
                  <c:v>0</c:v>
                </c:pt>
                <c:pt idx="1118">
                  <c:v>0</c:v>
                </c:pt>
                <c:pt idx="1119">
                  <c:v>0</c:v>
                </c:pt>
                <c:pt idx="1120">
                  <c:v>0</c:v>
                </c:pt>
                <c:pt idx="1121">
                  <c:v>0</c:v>
                </c:pt>
                <c:pt idx="1122">
                  <c:v>0</c:v>
                </c:pt>
                <c:pt idx="1123">
                  <c:v>0</c:v>
                </c:pt>
                <c:pt idx="1124">
                  <c:v>0</c:v>
                </c:pt>
                <c:pt idx="1125">
                  <c:v>0</c:v>
                </c:pt>
                <c:pt idx="1126">
                  <c:v>0</c:v>
                </c:pt>
                <c:pt idx="1127">
                  <c:v>0</c:v>
                </c:pt>
                <c:pt idx="1128">
                  <c:v>0</c:v>
                </c:pt>
                <c:pt idx="1129">
                  <c:v>0</c:v>
                </c:pt>
                <c:pt idx="1130">
                  <c:v>0</c:v>
                </c:pt>
                <c:pt idx="1131">
                  <c:v>0</c:v>
                </c:pt>
                <c:pt idx="1132">
                  <c:v>0</c:v>
                </c:pt>
                <c:pt idx="1133">
                  <c:v>0</c:v>
                </c:pt>
                <c:pt idx="1134">
                  <c:v>0</c:v>
                </c:pt>
                <c:pt idx="1135">
                  <c:v>0</c:v>
                </c:pt>
                <c:pt idx="1136">
                  <c:v>0</c:v>
                </c:pt>
                <c:pt idx="1137">
                  <c:v>0</c:v>
                </c:pt>
                <c:pt idx="1138">
                  <c:v>0</c:v>
                </c:pt>
                <c:pt idx="1139">
                  <c:v>0</c:v>
                </c:pt>
                <c:pt idx="1140">
                  <c:v>0</c:v>
                </c:pt>
                <c:pt idx="1141">
                  <c:v>0</c:v>
                </c:pt>
                <c:pt idx="1142">
                  <c:v>0</c:v>
                </c:pt>
                <c:pt idx="1143">
                  <c:v>0</c:v>
                </c:pt>
                <c:pt idx="1144">
                  <c:v>0</c:v>
                </c:pt>
                <c:pt idx="1145">
                  <c:v>0</c:v>
                </c:pt>
                <c:pt idx="1146">
                  <c:v>0</c:v>
                </c:pt>
                <c:pt idx="1147">
                  <c:v>0</c:v>
                </c:pt>
                <c:pt idx="1148">
                  <c:v>0</c:v>
                </c:pt>
                <c:pt idx="1149">
                  <c:v>0</c:v>
                </c:pt>
                <c:pt idx="1150">
                  <c:v>0</c:v>
                </c:pt>
                <c:pt idx="1151">
                  <c:v>0</c:v>
                </c:pt>
                <c:pt idx="1152">
                  <c:v>0</c:v>
                </c:pt>
                <c:pt idx="1153">
                  <c:v>0</c:v>
                </c:pt>
                <c:pt idx="1154">
                  <c:v>0</c:v>
                </c:pt>
                <c:pt idx="1155">
                  <c:v>0</c:v>
                </c:pt>
                <c:pt idx="1156">
                  <c:v>0</c:v>
                </c:pt>
                <c:pt idx="1157">
                  <c:v>0</c:v>
                </c:pt>
                <c:pt idx="1158">
                  <c:v>0</c:v>
                </c:pt>
                <c:pt idx="1159">
                  <c:v>0</c:v>
                </c:pt>
                <c:pt idx="1160">
                  <c:v>0</c:v>
                </c:pt>
                <c:pt idx="1161">
                  <c:v>0</c:v>
                </c:pt>
                <c:pt idx="1162">
                  <c:v>0</c:v>
                </c:pt>
                <c:pt idx="1163">
                  <c:v>0</c:v>
                </c:pt>
                <c:pt idx="1164">
                  <c:v>0</c:v>
                </c:pt>
                <c:pt idx="1165">
                  <c:v>0</c:v>
                </c:pt>
                <c:pt idx="1166">
                  <c:v>0</c:v>
                </c:pt>
                <c:pt idx="1167">
                  <c:v>0</c:v>
                </c:pt>
                <c:pt idx="1168">
                  <c:v>0</c:v>
                </c:pt>
                <c:pt idx="1169">
                  <c:v>0</c:v>
                </c:pt>
                <c:pt idx="1170">
                  <c:v>0</c:v>
                </c:pt>
                <c:pt idx="1171">
                  <c:v>0</c:v>
                </c:pt>
                <c:pt idx="1172">
                  <c:v>0</c:v>
                </c:pt>
                <c:pt idx="1173">
                  <c:v>0</c:v>
                </c:pt>
                <c:pt idx="1174">
                  <c:v>0</c:v>
                </c:pt>
                <c:pt idx="1175">
                  <c:v>0</c:v>
                </c:pt>
                <c:pt idx="1176">
                  <c:v>0</c:v>
                </c:pt>
                <c:pt idx="1177">
                  <c:v>0</c:v>
                </c:pt>
                <c:pt idx="1178">
                  <c:v>0</c:v>
                </c:pt>
                <c:pt idx="1179">
                  <c:v>0</c:v>
                </c:pt>
                <c:pt idx="1180">
                  <c:v>0</c:v>
                </c:pt>
                <c:pt idx="1181">
                  <c:v>0</c:v>
                </c:pt>
                <c:pt idx="1182">
                  <c:v>0</c:v>
                </c:pt>
                <c:pt idx="1183">
                  <c:v>0</c:v>
                </c:pt>
                <c:pt idx="1184">
                  <c:v>0</c:v>
                </c:pt>
                <c:pt idx="1185">
                  <c:v>0</c:v>
                </c:pt>
                <c:pt idx="1186">
                  <c:v>0</c:v>
                </c:pt>
                <c:pt idx="1187">
                  <c:v>0</c:v>
                </c:pt>
                <c:pt idx="1188">
                  <c:v>0</c:v>
                </c:pt>
                <c:pt idx="1189">
                  <c:v>0</c:v>
                </c:pt>
                <c:pt idx="1190">
                  <c:v>0</c:v>
                </c:pt>
                <c:pt idx="1191">
                  <c:v>0</c:v>
                </c:pt>
                <c:pt idx="1192">
                  <c:v>0</c:v>
                </c:pt>
                <c:pt idx="1193">
                  <c:v>0</c:v>
                </c:pt>
                <c:pt idx="1194">
                  <c:v>0</c:v>
                </c:pt>
                <c:pt idx="1195">
                  <c:v>0</c:v>
                </c:pt>
                <c:pt idx="1196">
                  <c:v>0</c:v>
                </c:pt>
                <c:pt idx="1197">
                  <c:v>0</c:v>
                </c:pt>
                <c:pt idx="1198">
                  <c:v>0</c:v>
                </c:pt>
                <c:pt idx="1199">
                  <c:v>0</c:v>
                </c:pt>
                <c:pt idx="1200">
                  <c:v>0</c:v>
                </c:pt>
                <c:pt idx="1201">
                  <c:v>0</c:v>
                </c:pt>
                <c:pt idx="1202">
                  <c:v>0</c:v>
                </c:pt>
                <c:pt idx="1203">
                  <c:v>0</c:v>
                </c:pt>
                <c:pt idx="1204">
                  <c:v>0</c:v>
                </c:pt>
                <c:pt idx="1205">
                  <c:v>0</c:v>
                </c:pt>
                <c:pt idx="1206">
                  <c:v>0</c:v>
                </c:pt>
                <c:pt idx="1207">
                  <c:v>0</c:v>
                </c:pt>
                <c:pt idx="1208">
                  <c:v>0</c:v>
                </c:pt>
                <c:pt idx="1209">
                  <c:v>0</c:v>
                </c:pt>
                <c:pt idx="1210">
                  <c:v>0</c:v>
                </c:pt>
                <c:pt idx="1211">
                  <c:v>0</c:v>
                </c:pt>
                <c:pt idx="1212">
                  <c:v>0</c:v>
                </c:pt>
                <c:pt idx="1213">
                  <c:v>0</c:v>
                </c:pt>
                <c:pt idx="1214">
                  <c:v>0</c:v>
                </c:pt>
                <c:pt idx="1215">
                  <c:v>0</c:v>
                </c:pt>
                <c:pt idx="1216">
                  <c:v>0</c:v>
                </c:pt>
                <c:pt idx="1217">
                  <c:v>0</c:v>
                </c:pt>
                <c:pt idx="1218">
                  <c:v>0</c:v>
                </c:pt>
                <c:pt idx="1219">
                  <c:v>0</c:v>
                </c:pt>
                <c:pt idx="1220">
                  <c:v>0</c:v>
                </c:pt>
                <c:pt idx="1221">
                  <c:v>0</c:v>
                </c:pt>
                <c:pt idx="1222">
                  <c:v>0</c:v>
                </c:pt>
                <c:pt idx="1223">
                  <c:v>0</c:v>
                </c:pt>
                <c:pt idx="1224">
                  <c:v>0</c:v>
                </c:pt>
                <c:pt idx="1225">
                  <c:v>0</c:v>
                </c:pt>
                <c:pt idx="1226">
                  <c:v>0</c:v>
                </c:pt>
                <c:pt idx="1227">
                  <c:v>0</c:v>
                </c:pt>
                <c:pt idx="1228">
                  <c:v>0</c:v>
                </c:pt>
                <c:pt idx="1229">
                  <c:v>0</c:v>
                </c:pt>
                <c:pt idx="1230">
                  <c:v>0</c:v>
                </c:pt>
                <c:pt idx="1231">
                  <c:v>0</c:v>
                </c:pt>
                <c:pt idx="1232">
                  <c:v>0</c:v>
                </c:pt>
                <c:pt idx="1233">
                  <c:v>0</c:v>
                </c:pt>
                <c:pt idx="1234">
                  <c:v>0</c:v>
                </c:pt>
                <c:pt idx="1235">
                  <c:v>0</c:v>
                </c:pt>
                <c:pt idx="1236">
                  <c:v>0</c:v>
                </c:pt>
                <c:pt idx="1237">
                  <c:v>0</c:v>
                </c:pt>
                <c:pt idx="1238">
                  <c:v>0</c:v>
                </c:pt>
                <c:pt idx="1239">
                  <c:v>0</c:v>
                </c:pt>
                <c:pt idx="1240">
                  <c:v>0</c:v>
                </c:pt>
                <c:pt idx="1241">
                  <c:v>0</c:v>
                </c:pt>
                <c:pt idx="1242">
                  <c:v>0</c:v>
                </c:pt>
                <c:pt idx="1243">
                  <c:v>0</c:v>
                </c:pt>
                <c:pt idx="1244">
                  <c:v>0</c:v>
                </c:pt>
                <c:pt idx="1245">
                  <c:v>0</c:v>
                </c:pt>
                <c:pt idx="1246">
                  <c:v>0</c:v>
                </c:pt>
                <c:pt idx="1247">
                  <c:v>0</c:v>
                </c:pt>
                <c:pt idx="1248">
                  <c:v>0</c:v>
                </c:pt>
                <c:pt idx="1249">
                  <c:v>0</c:v>
                </c:pt>
                <c:pt idx="1250">
                  <c:v>0</c:v>
                </c:pt>
                <c:pt idx="1251">
                  <c:v>0</c:v>
                </c:pt>
                <c:pt idx="1252">
                  <c:v>0</c:v>
                </c:pt>
                <c:pt idx="1253">
                  <c:v>0</c:v>
                </c:pt>
                <c:pt idx="1254">
                  <c:v>0</c:v>
                </c:pt>
                <c:pt idx="1255">
                  <c:v>0</c:v>
                </c:pt>
                <c:pt idx="1256">
                  <c:v>0</c:v>
                </c:pt>
                <c:pt idx="1257">
                  <c:v>0</c:v>
                </c:pt>
                <c:pt idx="1258">
                  <c:v>0</c:v>
                </c:pt>
                <c:pt idx="1259">
                  <c:v>0</c:v>
                </c:pt>
                <c:pt idx="1260">
                  <c:v>0</c:v>
                </c:pt>
                <c:pt idx="1261">
                  <c:v>0</c:v>
                </c:pt>
                <c:pt idx="1262">
                  <c:v>0</c:v>
                </c:pt>
                <c:pt idx="1263">
                  <c:v>0</c:v>
                </c:pt>
                <c:pt idx="1264">
                  <c:v>0</c:v>
                </c:pt>
                <c:pt idx="1265">
                  <c:v>0</c:v>
                </c:pt>
                <c:pt idx="1266">
                  <c:v>0</c:v>
                </c:pt>
                <c:pt idx="1267">
                  <c:v>0</c:v>
                </c:pt>
                <c:pt idx="1268">
                  <c:v>0</c:v>
                </c:pt>
                <c:pt idx="1269">
                  <c:v>0</c:v>
                </c:pt>
                <c:pt idx="1270">
                  <c:v>0</c:v>
                </c:pt>
                <c:pt idx="1271">
                  <c:v>0</c:v>
                </c:pt>
                <c:pt idx="1272">
                  <c:v>0</c:v>
                </c:pt>
                <c:pt idx="1273">
                  <c:v>0</c:v>
                </c:pt>
                <c:pt idx="1274">
                  <c:v>0</c:v>
                </c:pt>
                <c:pt idx="1275">
                  <c:v>0</c:v>
                </c:pt>
                <c:pt idx="1276">
                  <c:v>0</c:v>
                </c:pt>
                <c:pt idx="1277">
                  <c:v>0</c:v>
                </c:pt>
                <c:pt idx="1278">
                  <c:v>0</c:v>
                </c:pt>
                <c:pt idx="1279">
                  <c:v>0</c:v>
                </c:pt>
                <c:pt idx="1280">
                  <c:v>0</c:v>
                </c:pt>
                <c:pt idx="1281">
                  <c:v>0</c:v>
                </c:pt>
                <c:pt idx="1282">
                  <c:v>0</c:v>
                </c:pt>
                <c:pt idx="1283">
                  <c:v>0</c:v>
                </c:pt>
                <c:pt idx="1284">
                  <c:v>0</c:v>
                </c:pt>
                <c:pt idx="1285">
                  <c:v>0</c:v>
                </c:pt>
                <c:pt idx="1286">
                  <c:v>0</c:v>
                </c:pt>
                <c:pt idx="1287">
                  <c:v>0</c:v>
                </c:pt>
                <c:pt idx="1288">
                  <c:v>0</c:v>
                </c:pt>
                <c:pt idx="1289">
                  <c:v>0</c:v>
                </c:pt>
                <c:pt idx="1290">
                  <c:v>0</c:v>
                </c:pt>
                <c:pt idx="1291">
                  <c:v>0</c:v>
                </c:pt>
                <c:pt idx="1292">
                  <c:v>0</c:v>
                </c:pt>
                <c:pt idx="1293">
                  <c:v>0</c:v>
                </c:pt>
                <c:pt idx="1294">
                  <c:v>0</c:v>
                </c:pt>
                <c:pt idx="1295">
                  <c:v>0</c:v>
                </c:pt>
                <c:pt idx="1296">
                  <c:v>0</c:v>
                </c:pt>
                <c:pt idx="1297">
                  <c:v>0</c:v>
                </c:pt>
                <c:pt idx="1298">
                  <c:v>0</c:v>
                </c:pt>
                <c:pt idx="1299">
                  <c:v>0</c:v>
                </c:pt>
                <c:pt idx="1300">
                  <c:v>0</c:v>
                </c:pt>
                <c:pt idx="1301">
                  <c:v>0</c:v>
                </c:pt>
                <c:pt idx="1302">
                  <c:v>0</c:v>
                </c:pt>
                <c:pt idx="1303">
                  <c:v>0</c:v>
                </c:pt>
                <c:pt idx="1304">
                  <c:v>0</c:v>
                </c:pt>
                <c:pt idx="1305">
                  <c:v>0</c:v>
                </c:pt>
                <c:pt idx="1306">
                  <c:v>0</c:v>
                </c:pt>
                <c:pt idx="1307">
                  <c:v>0</c:v>
                </c:pt>
                <c:pt idx="1308">
                  <c:v>0</c:v>
                </c:pt>
                <c:pt idx="1309">
                  <c:v>0</c:v>
                </c:pt>
                <c:pt idx="1310">
                  <c:v>0</c:v>
                </c:pt>
                <c:pt idx="1311">
                  <c:v>0</c:v>
                </c:pt>
                <c:pt idx="1312">
                  <c:v>0</c:v>
                </c:pt>
                <c:pt idx="1313">
                  <c:v>0</c:v>
                </c:pt>
                <c:pt idx="1314">
                  <c:v>0</c:v>
                </c:pt>
                <c:pt idx="1315">
                  <c:v>0</c:v>
                </c:pt>
                <c:pt idx="1316">
                  <c:v>0</c:v>
                </c:pt>
                <c:pt idx="1317">
                  <c:v>0</c:v>
                </c:pt>
                <c:pt idx="1318">
                  <c:v>0</c:v>
                </c:pt>
                <c:pt idx="1319">
                  <c:v>0</c:v>
                </c:pt>
                <c:pt idx="1320">
                  <c:v>0</c:v>
                </c:pt>
                <c:pt idx="1321">
                  <c:v>0</c:v>
                </c:pt>
                <c:pt idx="1322">
                  <c:v>0</c:v>
                </c:pt>
                <c:pt idx="1323">
                  <c:v>0</c:v>
                </c:pt>
                <c:pt idx="1324">
                  <c:v>0</c:v>
                </c:pt>
                <c:pt idx="1325">
                  <c:v>0</c:v>
                </c:pt>
                <c:pt idx="1326">
                  <c:v>0</c:v>
                </c:pt>
                <c:pt idx="1327">
                  <c:v>0</c:v>
                </c:pt>
                <c:pt idx="1328">
                  <c:v>0</c:v>
                </c:pt>
                <c:pt idx="1329">
                  <c:v>0</c:v>
                </c:pt>
                <c:pt idx="1330">
                  <c:v>0</c:v>
                </c:pt>
                <c:pt idx="1331">
                  <c:v>0</c:v>
                </c:pt>
                <c:pt idx="1332">
                  <c:v>0</c:v>
                </c:pt>
                <c:pt idx="1333">
                  <c:v>0</c:v>
                </c:pt>
                <c:pt idx="1334">
                  <c:v>0</c:v>
                </c:pt>
                <c:pt idx="1335">
                  <c:v>0</c:v>
                </c:pt>
                <c:pt idx="1336">
                  <c:v>0</c:v>
                </c:pt>
                <c:pt idx="1337">
                  <c:v>0</c:v>
                </c:pt>
                <c:pt idx="1338">
                  <c:v>0</c:v>
                </c:pt>
                <c:pt idx="1339">
                  <c:v>0</c:v>
                </c:pt>
                <c:pt idx="1340">
                  <c:v>0</c:v>
                </c:pt>
                <c:pt idx="1341">
                  <c:v>0</c:v>
                </c:pt>
                <c:pt idx="1342">
                  <c:v>0</c:v>
                </c:pt>
                <c:pt idx="1343">
                  <c:v>0</c:v>
                </c:pt>
                <c:pt idx="1344">
                  <c:v>0</c:v>
                </c:pt>
                <c:pt idx="1345">
                  <c:v>0</c:v>
                </c:pt>
                <c:pt idx="1346">
                  <c:v>0</c:v>
                </c:pt>
                <c:pt idx="1347">
                  <c:v>0</c:v>
                </c:pt>
                <c:pt idx="1348">
                  <c:v>0</c:v>
                </c:pt>
                <c:pt idx="1349">
                  <c:v>0</c:v>
                </c:pt>
                <c:pt idx="1350">
                  <c:v>0</c:v>
                </c:pt>
                <c:pt idx="1351">
                  <c:v>0</c:v>
                </c:pt>
                <c:pt idx="1352">
                  <c:v>0</c:v>
                </c:pt>
                <c:pt idx="1353">
                  <c:v>0</c:v>
                </c:pt>
                <c:pt idx="1354">
                  <c:v>0</c:v>
                </c:pt>
                <c:pt idx="1355">
                  <c:v>0</c:v>
                </c:pt>
                <c:pt idx="1356">
                  <c:v>0</c:v>
                </c:pt>
                <c:pt idx="1357">
                  <c:v>0</c:v>
                </c:pt>
                <c:pt idx="1358">
                  <c:v>0</c:v>
                </c:pt>
                <c:pt idx="1359">
                  <c:v>0</c:v>
                </c:pt>
                <c:pt idx="1360">
                  <c:v>0</c:v>
                </c:pt>
                <c:pt idx="1361">
                  <c:v>0</c:v>
                </c:pt>
                <c:pt idx="1362">
                  <c:v>0</c:v>
                </c:pt>
                <c:pt idx="1363">
                  <c:v>0</c:v>
                </c:pt>
                <c:pt idx="1364">
                  <c:v>0</c:v>
                </c:pt>
                <c:pt idx="1365">
                  <c:v>0</c:v>
                </c:pt>
                <c:pt idx="1366">
                  <c:v>0</c:v>
                </c:pt>
                <c:pt idx="1367">
                  <c:v>0</c:v>
                </c:pt>
                <c:pt idx="1368">
                  <c:v>0</c:v>
                </c:pt>
                <c:pt idx="1369">
                  <c:v>0</c:v>
                </c:pt>
                <c:pt idx="1370">
                  <c:v>0</c:v>
                </c:pt>
                <c:pt idx="1371">
                  <c:v>0</c:v>
                </c:pt>
                <c:pt idx="1372">
                  <c:v>0</c:v>
                </c:pt>
                <c:pt idx="1373">
                  <c:v>0</c:v>
                </c:pt>
                <c:pt idx="1374">
                  <c:v>0</c:v>
                </c:pt>
                <c:pt idx="1375">
                  <c:v>0</c:v>
                </c:pt>
                <c:pt idx="1376">
                  <c:v>0</c:v>
                </c:pt>
                <c:pt idx="1377">
                  <c:v>0</c:v>
                </c:pt>
                <c:pt idx="1378">
                  <c:v>0</c:v>
                </c:pt>
                <c:pt idx="1379">
                  <c:v>0</c:v>
                </c:pt>
                <c:pt idx="1380">
                  <c:v>0</c:v>
                </c:pt>
                <c:pt idx="1381">
                  <c:v>0</c:v>
                </c:pt>
                <c:pt idx="1382">
                  <c:v>0</c:v>
                </c:pt>
                <c:pt idx="1383">
                  <c:v>0</c:v>
                </c:pt>
                <c:pt idx="1384">
                  <c:v>0</c:v>
                </c:pt>
                <c:pt idx="1385">
                  <c:v>0</c:v>
                </c:pt>
                <c:pt idx="1386">
                  <c:v>0</c:v>
                </c:pt>
                <c:pt idx="1387">
                  <c:v>0</c:v>
                </c:pt>
                <c:pt idx="1388">
                  <c:v>0</c:v>
                </c:pt>
                <c:pt idx="1389">
                  <c:v>0</c:v>
                </c:pt>
                <c:pt idx="1390">
                  <c:v>0</c:v>
                </c:pt>
                <c:pt idx="1391">
                  <c:v>0</c:v>
                </c:pt>
                <c:pt idx="1392">
                  <c:v>0</c:v>
                </c:pt>
                <c:pt idx="1393">
                  <c:v>0</c:v>
                </c:pt>
                <c:pt idx="1394">
                  <c:v>0</c:v>
                </c:pt>
                <c:pt idx="1395">
                  <c:v>0</c:v>
                </c:pt>
                <c:pt idx="1396">
                  <c:v>0</c:v>
                </c:pt>
                <c:pt idx="1397">
                  <c:v>0</c:v>
                </c:pt>
                <c:pt idx="1398">
                  <c:v>0</c:v>
                </c:pt>
                <c:pt idx="1399">
                  <c:v>0</c:v>
                </c:pt>
                <c:pt idx="1400">
                  <c:v>0</c:v>
                </c:pt>
              </c:numCache>
            </c:numRef>
          </c:val>
          <c:smooth val="0"/>
          <c:extLst>
            <c:ext xmlns:c16="http://schemas.microsoft.com/office/drawing/2014/chart" uri="{C3380CC4-5D6E-409C-BE32-E72D297353CC}">
              <c16:uniqueId val="{00000000-8556-4F46-9525-D9EC9591C39B}"/>
            </c:ext>
          </c:extLst>
        </c:ser>
        <c:ser>
          <c:idx val="1"/>
          <c:order val="1"/>
          <c:tx>
            <c:strRef>
              <c:f>Blad1!$D$30</c:f>
              <c:strCache>
                <c:ptCount val="1"/>
                <c:pt idx="0">
                  <c:v>Arbeidskorting</c:v>
                </c:pt>
              </c:strCache>
            </c:strRef>
          </c:tx>
          <c:spPr>
            <a:ln w="28575" cap="rnd">
              <a:solidFill>
                <a:schemeClr val="accent2"/>
              </a:solidFill>
              <a:round/>
            </a:ln>
            <a:effectLst/>
          </c:spPr>
          <c:marker>
            <c:symbol val="none"/>
          </c:marker>
          <c:cat>
            <c:numRef>
              <c:f>Blad1!$A$31:$A$1431</c:f>
              <c:numCache>
                <c:formatCode>General</c:formatCode>
                <c:ptCount val="1401"/>
                <c:pt idx="0">
                  <c:v>0</c:v>
                </c:pt>
                <c:pt idx="1">
                  <c:v>100</c:v>
                </c:pt>
                <c:pt idx="2">
                  <c:v>200</c:v>
                </c:pt>
                <c:pt idx="3">
                  <c:v>300</c:v>
                </c:pt>
                <c:pt idx="4">
                  <c:v>400</c:v>
                </c:pt>
                <c:pt idx="5">
                  <c:v>500</c:v>
                </c:pt>
                <c:pt idx="6">
                  <c:v>600</c:v>
                </c:pt>
                <c:pt idx="7">
                  <c:v>700</c:v>
                </c:pt>
                <c:pt idx="8">
                  <c:v>800</c:v>
                </c:pt>
                <c:pt idx="9">
                  <c:v>900</c:v>
                </c:pt>
                <c:pt idx="10">
                  <c:v>1000</c:v>
                </c:pt>
                <c:pt idx="11">
                  <c:v>1100</c:v>
                </c:pt>
                <c:pt idx="12">
                  <c:v>1200</c:v>
                </c:pt>
                <c:pt idx="13">
                  <c:v>1300</c:v>
                </c:pt>
                <c:pt idx="14">
                  <c:v>1400</c:v>
                </c:pt>
                <c:pt idx="15">
                  <c:v>1500</c:v>
                </c:pt>
                <c:pt idx="16">
                  <c:v>1600</c:v>
                </c:pt>
                <c:pt idx="17">
                  <c:v>1700</c:v>
                </c:pt>
                <c:pt idx="18">
                  <c:v>1800</c:v>
                </c:pt>
                <c:pt idx="19">
                  <c:v>1900</c:v>
                </c:pt>
                <c:pt idx="20">
                  <c:v>2000</c:v>
                </c:pt>
                <c:pt idx="21">
                  <c:v>2100</c:v>
                </c:pt>
                <c:pt idx="22">
                  <c:v>2200</c:v>
                </c:pt>
                <c:pt idx="23">
                  <c:v>2300</c:v>
                </c:pt>
                <c:pt idx="24">
                  <c:v>2400</c:v>
                </c:pt>
                <c:pt idx="25">
                  <c:v>2500</c:v>
                </c:pt>
                <c:pt idx="26">
                  <c:v>2600</c:v>
                </c:pt>
                <c:pt idx="27">
                  <c:v>2700</c:v>
                </c:pt>
                <c:pt idx="28">
                  <c:v>2800</c:v>
                </c:pt>
                <c:pt idx="29">
                  <c:v>2900</c:v>
                </c:pt>
                <c:pt idx="30">
                  <c:v>3000</c:v>
                </c:pt>
                <c:pt idx="31">
                  <c:v>3100</c:v>
                </c:pt>
                <c:pt idx="32">
                  <c:v>3200</c:v>
                </c:pt>
                <c:pt idx="33">
                  <c:v>3300</c:v>
                </c:pt>
                <c:pt idx="34">
                  <c:v>3400</c:v>
                </c:pt>
                <c:pt idx="35">
                  <c:v>3500</c:v>
                </c:pt>
                <c:pt idx="36">
                  <c:v>3600</c:v>
                </c:pt>
                <c:pt idx="37">
                  <c:v>3700</c:v>
                </c:pt>
                <c:pt idx="38">
                  <c:v>3800</c:v>
                </c:pt>
                <c:pt idx="39">
                  <c:v>3900</c:v>
                </c:pt>
                <c:pt idx="40">
                  <c:v>4000</c:v>
                </c:pt>
                <c:pt idx="41">
                  <c:v>4100</c:v>
                </c:pt>
                <c:pt idx="42">
                  <c:v>4200</c:v>
                </c:pt>
                <c:pt idx="43">
                  <c:v>4300</c:v>
                </c:pt>
                <c:pt idx="44">
                  <c:v>4400</c:v>
                </c:pt>
                <c:pt idx="45">
                  <c:v>4500</c:v>
                </c:pt>
                <c:pt idx="46">
                  <c:v>4600</c:v>
                </c:pt>
                <c:pt idx="47">
                  <c:v>4700</c:v>
                </c:pt>
                <c:pt idx="48">
                  <c:v>4800</c:v>
                </c:pt>
                <c:pt idx="49">
                  <c:v>4900</c:v>
                </c:pt>
                <c:pt idx="50">
                  <c:v>5000</c:v>
                </c:pt>
                <c:pt idx="51">
                  <c:v>5100</c:v>
                </c:pt>
                <c:pt idx="52">
                  <c:v>5200</c:v>
                </c:pt>
                <c:pt idx="53">
                  <c:v>5300</c:v>
                </c:pt>
                <c:pt idx="54">
                  <c:v>5400</c:v>
                </c:pt>
                <c:pt idx="55">
                  <c:v>5500</c:v>
                </c:pt>
                <c:pt idx="56">
                  <c:v>5600</c:v>
                </c:pt>
                <c:pt idx="57">
                  <c:v>5700</c:v>
                </c:pt>
                <c:pt idx="58">
                  <c:v>5800</c:v>
                </c:pt>
                <c:pt idx="59">
                  <c:v>5900</c:v>
                </c:pt>
                <c:pt idx="60">
                  <c:v>6000</c:v>
                </c:pt>
                <c:pt idx="61">
                  <c:v>6100</c:v>
                </c:pt>
                <c:pt idx="62">
                  <c:v>6200</c:v>
                </c:pt>
                <c:pt idx="63">
                  <c:v>6300</c:v>
                </c:pt>
                <c:pt idx="64">
                  <c:v>6400</c:v>
                </c:pt>
                <c:pt idx="65">
                  <c:v>6500</c:v>
                </c:pt>
                <c:pt idx="66">
                  <c:v>6600</c:v>
                </c:pt>
                <c:pt idx="67">
                  <c:v>6700</c:v>
                </c:pt>
                <c:pt idx="68">
                  <c:v>6800</c:v>
                </c:pt>
                <c:pt idx="69">
                  <c:v>6900</c:v>
                </c:pt>
                <c:pt idx="70">
                  <c:v>7000</c:v>
                </c:pt>
                <c:pt idx="71">
                  <c:v>7100</c:v>
                </c:pt>
                <c:pt idx="72">
                  <c:v>7200</c:v>
                </c:pt>
                <c:pt idx="73">
                  <c:v>7300</c:v>
                </c:pt>
                <c:pt idx="74">
                  <c:v>7400</c:v>
                </c:pt>
                <c:pt idx="75">
                  <c:v>7500</c:v>
                </c:pt>
                <c:pt idx="76">
                  <c:v>7600</c:v>
                </c:pt>
                <c:pt idx="77">
                  <c:v>7700</c:v>
                </c:pt>
                <c:pt idx="78">
                  <c:v>7800</c:v>
                </c:pt>
                <c:pt idx="79">
                  <c:v>7900</c:v>
                </c:pt>
                <c:pt idx="80">
                  <c:v>8000</c:v>
                </c:pt>
                <c:pt idx="81">
                  <c:v>8100</c:v>
                </c:pt>
                <c:pt idx="82">
                  <c:v>8200</c:v>
                </c:pt>
                <c:pt idx="83">
                  <c:v>8300</c:v>
                </c:pt>
                <c:pt idx="84">
                  <c:v>8400</c:v>
                </c:pt>
                <c:pt idx="85">
                  <c:v>8500</c:v>
                </c:pt>
                <c:pt idx="86">
                  <c:v>8600</c:v>
                </c:pt>
                <c:pt idx="87">
                  <c:v>8700</c:v>
                </c:pt>
                <c:pt idx="88">
                  <c:v>8800</c:v>
                </c:pt>
                <c:pt idx="89">
                  <c:v>8900</c:v>
                </c:pt>
                <c:pt idx="90">
                  <c:v>9000</c:v>
                </c:pt>
                <c:pt idx="91">
                  <c:v>9100</c:v>
                </c:pt>
                <c:pt idx="92">
                  <c:v>9200</c:v>
                </c:pt>
                <c:pt idx="93">
                  <c:v>9300</c:v>
                </c:pt>
                <c:pt idx="94">
                  <c:v>9400</c:v>
                </c:pt>
                <c:pt idx="95">
                  <c:v>9500</c:v>
                </c:pt>
                <c:pt idx="96">
                  <c:v>9600</c:v>
                </c:pt>
                <c:pt idx="97">
                  <c:v>9700</c:v>
                </c:pt>
                <c:pt idx="98">
                  <c:v>9800</c:v>
                </c:pt>
                <c:pt idx="99">
                  <c:v>9900</c:v>
                </c:pt>
                <c:pt idx="100">
                  <c:v>10000</c:v>
                </c:pt>
                <c:pt idx="101">
                  <c:v>10100</c:v>
                </c:pt>
                <c:pt idx="102">
                  <c:v>10200</c:v>
                </c:pt>
                <c:pt idx="103">
                  <c:v>10300</c:v>
                </c:pt>
                <c:pt idx="104">
                  <c:v>10400</c:v>
                </c:pt>
                <c:pt idx="105">
                  <c:v>10500</c:v>
                </c:pt>
                <c:pt idx="106">
                  <c:v>10600</c:v>
                </c:pt>
                <c:pt idx="107">
                  <c:v>10700</c:v>
                </c:pt>
                <c:pt idx="108">
                  <c:v>10800</c:v>
                </c:pt>
                <c:pt idx="109">
                  <c:v>10900</c:v>
                </c:pt>
                <c:pt idx="110">
                  <c:v>11000</c:v>
                </c:pt>
                <c:pt idx="111">
                  <c:v>11100</c:v>
                </c:pt>
                <c:pt idx="112">
                  <c:v>11200</c:v>
                </c:pt>
                <c:pt idx="113">
                  <c:v>11300</c:v>
                </c:pt>
                <c:pt idx="114">
                  <c:v>11400</c:v>
                </c:pt>
                <c:pt idx="115">
                  <c:v>11500</c:v>
                </c:pt>
                <c:pt idx="116">
                  <c:v>11600</c:v>
                </c:pt>
                <c:pt idx="117">
                  <c:v>11700</c:v>
                </c:pt>
                <c:pt idx="118">
                  <c:v>11800</c:v>
                </c:pt>
                <c:pt idx="119">
                  <c:v>11900</c:v>
                </c:pt>
                <c:pt idx="120">
                  <c:v>12000</c:v>
                </c:pt>
                <c:pt idx="121">
                  <c:v>12100</c:v>
                </c:pt>
                <c:pt idx="122">
                  <c:v>12200</c:v>
                </c:pt>
                <c:pt idx="123">
                  <c:v>12300</c:v>
                </c:pt>
                <c:pt idx="124">
                  <c:v>12400</c:v>
                </c:pt>
                <c:pt idx="125">
                  <c:v>12500</c:v>
                </c:pt>
                <c:pt idx="126">
                  <c:v>12600</c:v>
                </c:pt>
                <c:pt idx="127">
                  <c:v>12700</c:v>
                </c:pt>
                <c:pt idx="128">
                  <c:v>12800</c:v>
                </c:pt>
                <c:pt idx="129">
                  <c:v>12900</c:v>
                </c:pt>
                <c:pt idx="130">
                  <c:v>13000</c:v>
                </c:pt>
                <c:pt idx="131">
                  <c:v>13100</c:v>
                </c:pt>
                <c:pt idx="132">
                  <c:v>13200</c:v>
                </c:pt>
                <c:pt idx="133">
                  <c:v>13300</c:v>
                </c:pt>
                <c:pt idx="134">
                  <c:v>13400</c:v>
                </c:pt>
                <c:pt idx="135">
                  <c:v>13500</c:v>
                </c:pt>
                <c:pt idx="136">
                  <c:v>13600</c:v>
                </c:pt>
                <c:pt idx="137">
                  <c:v>13700</c:v>
                </c:pt>
                <c:pt idx="138">
                  <c:v>13800</c:v>
                </c:pt>
                <c:pt idx="139">
                  <c:v>13900</c:v>
                </c:pt>
                <c:pt idx="140">
                  <c:v>14000</c:v>
                </c:pt>
                <c:pt idx="141">
                  <c:v>14100</c:v>
                </c:pt>
                <c:pt idx="142">
                  <c:v>14200</c:v>
                </c:pt>
                <c:pt idx="143">
                  <c:v>14300</c:v>
                </c:pt>
                <c:pt idx="144">
                  <c:v>14400</c:v>
                </c:pt>
                <c:pt idx="145">
                  <c:v>14500</c:v>
                </c:pt>
                <c:pt idx="146">
                  <c:v>14600</c:v>
                </c:pt>
                <c:pt idx="147">
                  <c:v>14700</c:v>
                </c:pt>
                <c:pt idx="148">
                  <c:v>14800</c:v>
                </c:pt>
                <c:pt idx="149">
                  <c:v>14900</c:v>
                </c:pt>
                <c:pt idx="150">
                  <c:v>15000</c:v>
                </c:pt>
                <c:pt idx="151">
                  <c:v>15100</c:v>
                </c:pt>
                <c:pt idx="152">
                  <c:v>15200</c:v>
                </c:pt>
                <c:pt idx="153">
                  <c:v>15300</c:v>
                </c:pt>
                <c:pt idx="154">
                  <c:v>15400</c:v>
                </c:pt>
                <c:pt idx="155">
                  <c:v>15500</c:v>
                </c:pt>
                <c:pt idx="156">
                  <c:v>15600</c:v>
                </c:pt>
                <c:pt idx="157">
                  <c:v>15700</c:v>
                </c:pt>
                <c:pt idx="158">
                  <c:v>15800</c:v>
                </c:pt>
                <c:pt idx="159">
                  <c:v>15900</c:v>
                </c:pt>
                <c:pt idx="160">
                  <c:v>16000</c:v>
                </c:pt>
                <c:pt idx="161">
                  <c:v>16100</c:v>
                </c:pt>
                <c:pt idx="162">
                  <c:v>16200</c:v>
                </c:pt>
                <c:pt idx="163">
                  <c:v>16300</c:v>
                </c:pt>
                <c:pt idx="164">
                  <c:v>16400</c:v>
                </c:pt>
                <c:pt idx="165">
                  <c:v>16500</c:v>
                </c:pt>
                <c:pt idx="166">
                  <c:v>16600</c:v>
                </c:pt>
                <c:pt idx="167">
                  <c:v>16700</c:v>
                </c:pt>
                <c:pt idx="168">
                  <c:v>16800</c:v>
                </c:pt>
                <c:pt idx="169">
                  <c:v>16900</c:v>
                </c:pt>
                <c:pt idx="170">
                  <c:v>17000</c:v>
                </c:pt>
                <c:pt idx="171">
                  <c:v>17100</c:v>
                </c:pt>
                <c:pt idx="172">
                  <c:v>17200</c:v>
                </c:pt>
                <c:pt idx="173">
                  <c:v>17300</c:v>
                </c:pt>
                <c:pt idx="174">
                  <c:v>17400</c:v>
                </c:pt>
                <c:pt idx="175">
                  <c:v>17500</c:v>
                </c:pt>
                <c:pt idx="176">
                  <c:v>17600</c:v>
                </c:pt>
                <c:pt idx="177">
                  <c:v>17700</c:v>
                </c:pt>
                <c:pt idx="178">
                  <c:v>17800</c:v>
                </c:pt>
                <c:pt idx="179">
                  <c:v>17900</c:v>
                </c:pt>
                <c:pt idx="180">
                  <c:v>18000</c:v>
                </c:pt>
                <c:pt idx="181">
                  <c:v>18100</c:v>
                </c:pt>
                <c:pt idx="182">
                  <c:v>18200</c:v>
                </c:pt>
                <c:pt idx="183">
                  <c:v>18300</c:v>
                </c:pt>
                <c:pt idx="184">
                  <c:v>18400</c:v>
                </c:pt>
                <c:pt idx="185">
                  <c:v>18500</c:v>
                </c:pt>
                <c:pt idx="186">
                  <c:v>18600</c:v>
                </c:pt>
                <c:pt idx="187">
                  <c:v>18700</c:v>
                </c:pt>
                <c:pt idx="188">
                  <c:v>18800</c:v>
                </c:pt>
                <c:pt idx="189">
                  <c:v>18900</c:v>
                </c:pt>
                <c:pt idx="190">
                  <c:v>19000</c:v>
                </c:pt>
                <c:pt idx="191">
                  <c:v>19100</c:v>
                </c:pt>
                <c:pt idx="192">
                  <c:v>19200</c:v>
                </c:pt>
                <c:pt idx="193">
                  <c:v>19300</c:v>
                </c:pt>
                <c:pt idx="194">
                  <c:v>19400</c:v>
                </c:pt>
                <c:pt idx="195">
                  <c:v>19500</c:v>
                </c:pt>
                <c:pt idx="196">
                  <c:v>19600</c:v>
                </c:pt>
                <c:pt idx="197">
                  <c:v>19700</c:v>
                </c:pt>
                <c:pt idx="198">
                  <c:v>19800</c:v>
                </c:pt>
                <c:pt idx="199">
                  <c:v>19900</c:v>
                </c:pt>
                <c:pt idx="200">
                  <c:v>20000</c:v>
                </c:pt>
                <c:pt idx="201">
                  <c:v>20100</c:v>
                </c:pt>
                <c:pt idx="202">
                  <c:v>20200</c:v>
                </c:pt>
                <c:pt idx="203">
                  <c:v>20300</c:v>
                </c:pt>
                <c:pt idx="204">
                  <c:v>20400</c:v>
                </c:pt>
                <c:pt idx="205">
                  <c:v>20500</c:v>
                </c:pt>
                <c:pt idx="206">
                  <c:v>20600</c:v>
                </c:pt>
                <c:pt idx="207">
                  <c:v>20700</c:v>
                </c:pt>
                <c:pt idx="208">
                  <c:v>20800</c:v>
                </c:pt>
                <c:pt idx="209">
                  <c:v>20900</c:v>
                </c:pt>
                <c:pt idx="210">
                  <c:v>21000</c:v>
                </c:pt>
                <c:pt idx="211">
                  <c:v>21100</c:v>
                </c:pt>
                <c:pt idx="212">
                  <c:v>21200</c:v>
                </c:pt>
                <c:pt idx="213">
                  <c:v>21300</c:v>
                </c:pt>
                <c:pt idx="214">
                  <c:v>21400</c:v>
                </c:pt>
                <c:pt idx="215">
                  <c:v>21500</c:v>
                </c:pt>
                <c:pt idx="216">
                  <c:v>21600</c:v>
                </c:pt>
                <c:pt idx="217">
                  <c:v>21700</c:v>
                </c:pt>
                <c:pt idx="218">
                  <c:v>21800</c:v>
                </c:pt>
                <c:pt idx="219">
                  <c:v>21900</c:v>
                </c:pt>
                <c:pt idx="220">
                  <c:v>22000</c:v>
                </c:pt>
                <c:pt idx="221">
                  <c:v>22100</c:v>
                </c:pt>
                <c:pt idx="222">
                  <c:v>22200</c:v>
                </c:pt>
                <c:pt idx="223">
                  <c:v>22300</c:v>
                </c:pt>
                <c:pt idx="224">
                  <c:v>22400</c:v>
                </c:pt>
                <c:pt idx="225">
                  <c:v>22500</c:v>
                </c:pt>
                <c:pt idx="226">
                  <c:v>22600</c:v>
                </c:pt>
                <c:pt idx="227">
                  <c:v>22700</c:v>
                </c:pt>
                <c:pt idx="228">
                  <c:v>22800</c:v>
                </c:pt>
                <c:pt idx="229">
                  <c:v>22900</c:v>
                </c:pt>
                <c:pt idx="230">
                  <c:v>23000</c:v>
                </c:pt>
                <c:pt idx="231">
                  <c:v>23100</c:v>
                </c:pt>
                <c:pt idx="232">
                  <c:v>23200</c:v>
                </c:pt>
                <c:pt idx="233">
                  <c:v>23300</c:v>
                </c:pt>
                <c:pt idx="234">
                  <c:v>23400</c:v>
                </c:pt>
                <c:pt idx="235">
                  <c:v>23500</c:v>
                </c:pt>
                <c:pt idx="236">
                  <c:v>23600</c:v>
                </c:pt>
                <c:pt idx="237">
                  <c:v>23700</c:v>
                </c:pt>
                <c:pt idx="238">
                  <c:v>23800</c:v>
                </c:pt>
                <c:pt idx="239">
                  <c:v>23900</c:v>
                </c:pt>
                <c:pt idx="240">
                  <c:v>24000</c:v>
                </c:pt>
                <c:pt idx="241">
                  <c:v>24100</c:v>
                </c:pt>
                <c:pt idx="242">
                  <c:v>24200</c:v>
                </c:pt>
                <c:pt idx="243">
                  <c:v>24300</c:v>
                </c:pt>
                <c:pt idx="244">
                  <c:v>24400</c:v>
                </c:pt>
                <c:pt idx="245">
                  <c:v>24500</c:v>
                </c:pt>
                <c:pt idx="246">
                  <c:v>24600</c:v>
                </c:pt>
                <c:pt idx="247">
                  <c:v>24700</c:v>
                </c:pt>
                <c:pt idx="248">
                  <c:v>24800</c:v>
                </c:pt>
                <c:pt idx="249">
                  <c:v>24900</c:v>
                </c:pt>
                <c:pt idx="250">
                  <c:v>25000</c:v>
                </c:pt>
                <c:pt idx="251">
                  <c:v>25100</c:v>
                </c:pt>
                <c:pt idx="252">
                  <c:v>25200</c:v>
                </c:pt>
                <c:pt idx="253">
                  <c:v>25300</c:v>
                </c:pt>
                <c:pt idx="254">
                  <c:v>25400</c:v>
                </c:pt>
                <c:pt idx="255">
                  <c:v>25500</c:v>
                </c:pt>
                <c:pt idx="256">
                  <c:v>25600</c:v>
                </c:pt>
                <c:pt idx="257">
                  <c:v>25700</c:v>
                </c:pt>
                <c:pt idx="258">
                  <c:v>25800</c:v>
                </c:pt>
                <c:pt idx="259">
                  <c:v>25900</c:v>
                </c:pt>
                <c:pt idx="260">
                  <c:v>26000</c:v>
                </c:pt>
                <c:pt idx="261">
                  <c:v>26100</c:v>
                </c:pt>
                <c:pt idx="262">
                  <c:v>26200</c:v>
                </c:pt>
                <c:pt idx="263">
                  <c:v>26300</c:v>
                </c:pt>
                <c:pt idx="264">
                  <c:v>26400</c:v>
                </c:pt>
                <c:pt idx="265">
                  <c:v>26500</c:v>
                </c:pt>
                <c:pt idx="266">
                  <c:v>26600</c:v>
                </c:pt>
                <c:pt idx="267">
                  <c:v>26700</c:v>
                </c:pt>
                <c:pt idx="268">
                  <c:v>26800</c:v>
                </c:pt>
                <c:pt idx="269">
                  <c:v>26900</c:v>
                </c:pt>
                <c:pt idx="270">
                  <c:v>27000</c:v>
                </c:pt>
                <c:pt idx="271">
                  <c:v>27100</c:v>
                </c:pt>
                <c:pt idx="272">
                  <c:v>27200</c:v>
                </c:pt>
                <c:pt idx="273">
                  <c:v>27300</c:v>
                </c:pt>
                <c:pt idx="274">
                  <c:v>27400</c:v>
                </c:pt>
                <c:pt idx="275">
                  <c:v>27500</c:v>
                </c:pt>
                <c:pt idx="276">
                  <c:v>27600</c:v>
                </c:pt>
                <c:pt idx="277">
                  <c:v>27700</c:v>
                </c:pt>
                <c:pt idx="278">
                  <c:v>27800</c:v>
                </c:pt>
                <c:pt idx="279">
                  <c:v>27900</c:v>
                </c:pt>
                <c:pt idx="280">
                  <c:v>28000</c:v>
                </c:pt>
                <c:pt idx="281">
                  <c:v>28100</c:v>
                </c:pt>
                <c:pt idx="282">
                  <c:v>28200</c:v>
                </c:pt>
                <c:pt idx="283">
                  <c:v>28300</c:v>
                </c:pt>
                <c:pt idx="284">
                  <c:v>28400</c:v>
                </c:pt>
                <c:pt idx="285">
                  <c:v>28500</c:v>
                </c:pt>
                <c:pt idx="286">
                  <c:v>28600</c:v>
                </c:pt>
                <c:pt idx="287">
                  <c:v>28700</c:v>
                </c:pt>
                <c:pt idx="288">
                  <c:v>28800</c:v>
                </c:pt>
                <c:pt idx="289">
                  <c:v>28900</c:v>
                </c:pt>
                <c:pt idx="290">
                  <c:v>29000</c:v>
                </c:pt>
                <c:pt idx="291">
                  <c:v>29100</c:v>
                </c:pt>
                <c:pt idx="292">
                  <c:v>29200</c:v>
                </c:pt>
                <c:pt idx="293">
                  <c:v>29300</c:v>
                </c:pt>
                <c:pt idx="294">
                  <c:v>29400</c:v>
                </c:pt>
                <c:pt idx="295">
                  <c:v>29500</c:v>
                </c:pt>
                <c:pt idx="296">
                  <c:v>29600</c:v>
                </c:pt>
                <c:pt idx="297">
                  <c:v>29700</c:v>
                </c:pt>
                <c:pt idx="298">
                  <c:v>29800</c:v>
                </c:pt>
                <c:pt idx="299">
                  <c:v>29900</c:v>
                </c:pt>
                <c:pt idx="300">
                  <c:v>30000</c:v>
                </c:pt>
                <c:pt idx="301">
                  <c:v>30100</c:v>
                </c:pt>
                <c:pt idx="302">
                  <c:v>30200</c:v>
                </c:pt>
                <c:pt idx="303">
                  <c:v>30300</c:v>
                </c:pt>
                <c:pt idx="304">
                  <c:v>30400</c:v>
                </c:pt>
                <c:pt idx="305">
                  <c:v>30500</c:v>
                </c:pt>
                <c:pt idx="306">
                  <c:v>30600</c:v>
                </c:pt>
                <c:pt idx="307">
                  <c:v>30700</c:v>
                </c:pt>
                <c:pt idx="308">
                  <c:v>30800</c:v>
                </c:pt>
                <c:pt idx="309">
                  <c:v>30900</c:v>
                </c:pt>
                <c:pt idx="310">
                  <c:v>31000</c:v>
                </c:pt>
                <c:pt idx="311">
                  <c:v>31100</c:v>
                </c:pt>
                <c:pt idx="312">
                  <c:v>31200</c:v>
                </c:pt>
                <c:pt idx="313">
                  <c:v>31300</c:v>
                </c:pt>
                <c:pt idx="314">
                  <c:v>31400</c:v>
                </c:pt>
                <c:pt idx="315">
                  <c:v>31500</c:v>
                </c:pt>
                <c:pt idx="316">
                  <c:v>31600</c:v>
                </c:pt>
                <c:pt idx="317">
                  <c:v>31700</c:v>
                </c:pt>
                <c:pt idx="318">
                  <c:v>31800</c:v>
                </c:pt>
                <c:pt idx="319">
                  <c:v>31900</c:v>
                </c:pt>
                <c:pt idx="320">
                  <c:v>32000</c:v>
                </c:pt>
                <c:pt idx="321">
                  <c:v>32100</c:v>
                </c:pt>
                <c:pt idx="322">
                  <c:v>32200</c:v>
                </c:pt>
                <c:pt idx="323">
                  <c:v>32300</c:v>
                </c:pt>
                <c:pt idx="324">
                  <c:v>32400</c:v>
                </c:pt>
                <c:pt idx="325">
                  <c:v>32500</c:v>
                </c:pt>
                <c:pt idx="326">
                  <c:v>32600</c:v>
                </c:pt>
                <c:pt idx="327">
                  <c:v>32700</c:v>
                </c:pt>
                <c:pt idx="328">
                  <c:v>32800</c:v>
                </c:pt>
                <c:pt idx="329">
                  <c:v>32900</c:v>
                </c:pt>
                <c:pt idx="330">
                  <c:v>33000</c:v>
                </c:pt>
                <c:pt idx="331">
                  <c:v>33100</c:v>
                </c:pt>
                <c:pt idx="332">
                  <c:v>33200</c:v>
                </c:pt>
                <c:pt idx="333">
                  <c:v>33300</c:v>
                </c:pt>
                <c:pt idx="334">
                  <c:v>33400</c:v>
                </c:pt>
                <c:pt idx="335">
                  <c:v>33500</c:v>
                </c:pt>
                <c:pt idx="336">
                  <c:v>33600</c:v>
                </c:pt>
                <c:pt idx="337">
                  <c:v>33700</c:v>
                </c:pt>
                <c:pt idx="338">
                  <c:v>33800</c:v>
                </c:pt>
                <c:pt idx="339">
                  <c:v>33900</c:v>
                </c:pt>
                <c:pt idx="340">
                  <c:v>34000</c:v>
                </c:pt>
                <c:pt idx="341">
                  <c:v>34100</c:v>
                </c:pt>
                <c:pt idx="342">
                  <c:v>34200</c:v>
                </c:pt>
                <c:pt idx="343">
                  <c:v>34300</c:v>
                </c:pt>
                <c:pt idx="344">
                  <c:v>34400</c:v>
                </c:pt>
                <c:pt idx="345">
                  <c:v>34500</c:v>
                </c:pt>
                <c:pt idx="346">
                  <c:v>34600</c:v>
                </c:pt>
                <c:pt idx="347">
                  <c:v>34700</c:v>
                </c:pt>
                <c:pt idx="348">
                  <c:v>34800</c:v>
                </c:pt>
                <c:pt idx="349">
                  <c:v>34900</c:v>
                </c:pt>
                <c:pt idx="350">
                  <c:v>35000</c:v>
                </c:pt>
                <c:pt idx="351">
                  <c:v>35100</c:v>
                </c:pt>
                <c:pt idx="352">
                  <c:v>35200</c:v>
                </c:pt>
                <c:pt idx="353">
                  <c:v>35300</c:v>
                </c:pt>
                <c:pt idx="354">
                  <c:v>35400</c:v>
                </c:pt>
                <c:pt idx="355">
                  <c:v>35500</c:v>
                </c:pt>
                <c:pt idx="356">
                  <c:v>35600</c:v>
                </c:pt>
                <c:pt idx="357">
                  <c:v>35700</c:v>
                </c:pt>
                <c:pt idx="358">
                  <c:v>35800</c:v>
                </c:pt>
                <c:pt idx="359">
                  <c:v>35900</c:v>
                </c:pt>
                <c:pt idx="360">
                  <c:v>36000</c:v>
                </c:pt>
                <c:pt idx="361">
                  <c:v>36100</c:v>
                </c:pt>
                <c:pt idx="362">
                  <c:v>36200</c:v>
                </c:pt>
                <c:pt idx="363">
                  <c:v>36300</c:v>
                </c:pt>
                <c:pt idx="364">
                  <c:v>36400</c:v>
                </c:pt>
                <c:pt idx="365">
                  <c:v>36500</c:v>
                </c:pt>
                <c:pt idx="366">
                  <c:v>36600</c:v>
                </c:pt>
                <c:pt idx="367">
                  <c:v>36700</c:v>
                </c:pt>
                <c:pt idx="368">
                  <c:v>36800</c:v>
                </c:pt>
                <c:pt idx="369">
                  <c:v>36900</c:v>
                </c:pt>
                <c:pt idx="370">
                  <c:v>37000</c:v>
                </c:pt>
                <c:pt idx="371">
                  <c:v>37100</c:v>
                </c:pt>
                <c:pt idx="372">
                  <c:v>37200</c:v>
                </c:pt>
                <c:pt idx="373">
                  <c:v>37300</c:v>
                </c:pt>
                <c:pt idx="374">
                  <c:v>37400</c:v>
                </c:pt>
                <c:pt idx="375">
                  <c:v>37500</c:v>
                </c:pt>
                <c:pt idx="376">
                  <c:v>37600</c:v>
                </c:pt>
                <c:pt idx="377">
                  <c:v>37700</c:v>
                </c:pt>
                <c:pt idx="378">
                  <c:v>37800</c:v>
                </c:pt>
                <c:pt idx="379">
                  <c:v>37900</c:v>
                </c:pt>
                <c:pt idx="380">
                  <c:v>38000</c:v>
                </c:pt>
                <c:pt idx="381">
                  <c:v>38100</c:v>
                </c:pt>
                <c:pt idx="382">
                  <c:v>38200</c:v>
                </c:pt>
                <c:pt idx="383">
                  <c:v>38300</c:v>
                </c:pt>
                <c:pt idx="384">
                  <c:v>38400</c:v>
                </c:pt>
                <c:pt idx="385">
                  <c:v>38500</c:v>
                </c:pt>
                <c:pt idx="386">
                  <c:v>38600</c:v>
                </c:pt>
                <c:pt idx="387">
                  <c:v>38700</c:v>
                </c:pt>
                <c:pt idx="388">
                  <c:v>38800</c:v>
                </c:pt>
                <c:pt idx="389">
                  <c:v>38900</c:v>
                </c:pt>
                <c:pt idx="390">
                  <c:v>39000</c:v>
                </c:pt>
                <c:pt idx="391">
                  <c:v>39100</c:v>
                </c:pt>
                <c:pt idx="392">
                  <c:v>39200</c:v>
                </c:pt>
                <c:pt idx="393">
                  <c:v>39300</c:v>
                </c:pt>
                <c:pt idx="394">
                  <c:v>39400</c:v>
                </c:pt>
                <c:pt idx="395">
                  <c:v>39500</c:v>
                </c:pt>
                <c:pt idx="396">
                  <c:v>39600</c:v>
                </c:pt>
                <c:pt idx="397">
                  <c:v>39700</c:v>
                </c:pt>
                <c:pt idx="398">
                  <c:v>39800</c:v>
                </c:pt>
                <c:pt idx="399">
                  <c:v>39900</c:v>
                </c:pt>
                <c:pt idx="400">
                  <c:v>40000</c:v>
                </c:pt>
                <c:pt idx="401">
                  <c:v>40100</c:v>
                </c:pt>
                <c:pt idx="402">
                  <c:v>40200</c:v>
                </c:pt>
                <c:pt idx="403">
                  <c:v>40300</c:v>
                </c:pt>
                <c:pt idx="404">
                  <c:v>40400</c:v>
                </c:pt>
                <c:pt idx="405">
                  <c:v>40500</c:v>
                </c:pt>
                <c:pt idx="406">
                  <c:v>40600</c:v>
                </c:pt>
                <c:pt idx="407">
                  <c:v>40700</c:v>
                </c:pt>
                <c:pt idx="408">
                  <c:v>40800</c:v>
                </c:pt>
                <c:pt idx="409">
                  <c:v>40900</c:v>
                </c:pt>
                <c:pt idx="410">
                  <c:v>41000</c:v>
                </c:pt>
                <c:pt idx="411">
                  <c:v>41100</c:v>
                </c:pt>
                <c:pt idx="412">
                  <c:v>41200</c:v>
                </c:pt>
                <c:pt idx="413">
                  <c:v>41300</c:v>
                </c:pt>
                <c:pt idx="414">
                  <c:v>41400</c:v>
                </c:pt>
                <c:pt idx="415">
                  <c:v>41500</c:v>
                </c:pt>
                <c:pt idx="416">
                  <c:v>41600</c:v>
                </c:pt>
                <c:pt idx="417">
                  <c:v>41700</c:v>
                </c:pt>
                <c:pt idx="418">
                  <c:v>41800</c:v>
                </c:pt>
                <c:pt idx="419">
                  <c:v>41900</c:v>
                </c:pt>
                <c:pt idx="420">
                  <c:v>42000</c:v>
                </c:pt>
                <c:pt idx="421">
                  <c:v>42100</c:v>
                </c:pt>
                <c:pt idx="422">
                  <c:v>42200</c:v>
                </c:pt>
                <c:pt idx="423">
                  <c:v>42300</c:v>
                </c:pt>
                <c:pt idx="424">
                  <c:v>42400</c:v>
                </c:pt>
                <c:pt idx="425">
                  <c:v>42500</c:v>
                </c:pt>
                <c:pt idx="426">
                  <c:v>42600</c:v>
                </c:pt>
                <c:pt idx="427">
                  <c:v>42700</c:v>
                </c:pt>
                <c:pt idx="428">
                  <c:v>42800</c:v>
                </c:pt>
                <c:pt idx="429">
                  <c:v>42900</c:v>
                </c:pt>
                <c:pt idx="430">
                  <c:v>43000</c:v>
                </c:pt>
                <c:pt idx="431">
                  <c:v>43100</c:v>
                </c:pt>
                <c:pt idx="432">
                  <c:v>43200</c:v>
                </c:pt>
                <c:pt idx="433">
                  <c:v>43300</c:v>
                </c:pt>
                <c:pt idx="434">
                  <c:v>43400</c:v>
                </c:pt>
                <c:pt idx="435">
                  <c:v>43500</c:v>
                </c:pt>
                <c:pt idx="436">
                  <c:v>43600</c:v>
                </c:pt>
                <c:pt idx="437">
                  <c:v>43700</c:v>
                </c:pt>
                <c:pt idx="438">
                  <c:v>43800</c:v>
                </c:pt>
                <c:pt idx="439">
                  <c:v>43900</c:v>
                </c:pt>
                <c:pt idx="440">
                  <c:v>44000</c:v>
                </c:pt>
                <c:pt idx="441">
                  <c:v>44100</c:v>
                </c:pt>
                <c:pt idx="442">
                  <c:v>44200</c:v>
                </c:pt>
                <c:pt idx="443">
                  <c:v>44300</c:v>
                </c:pt>
                <c:pt idx="444">
                  <c:v>44400</c:v>
                </c:pt>
                <c:pt idx="445">
                  <c:v>44500</c:v>
                </c:pt>
                <c:pt idx="446">
                  <c:v>44600</c:v>
                </c:pt>
                <c:pt idx="447">
                  <c:v>44700</c:v>
                </c:pt>
                <c:pt idx="448">
                  <c:v>44800</c:v>
                </c:pt>
                <c:pt idx="449">
                  <c:v>44900</c:v>
                </c:pt>
                <c:pt idx="450">
                  <c:v>45000</c:v>
                </c:pt>
                <c:pt idx="451">
                  <c:v>45100</c:v>
                </c:pt>
                <c:pt idx="452">
                  <c:v>45200</c:v>
                </c:pt>
                <c:pt idx="453">
                  <c:v>45300</c:v>
                </c:pt>
                <c:pt idx="454">
                  <c:v>45400</c:v>
                </c:pt>
                <c:pt idx="455">
                  <c:v>45500</c:v>
                </c:pt>
                <c:pt idx="456">
                  <c:v>45600</c:v>
                </c:pt>
                <c:pt idx="457">
                  <c:v>45700</c:v>
                </c:pt>
                <c:pt idx="458">
                  <c:v>45800</c:v>
                </c:pt>
                <c:pt idx="459">
                  <c:v>45900</c:v>
                </c:pt>
                <c:pt idx="460">
                  <c:v>46000</c:v>
                </c:pt>
                <c:pt idx="461">
                  <c:v>46100</c:v>
                </c:pt>
                <c:pt idx="462">
                  <c:v>46200</c:v>
                </c:pt>
                <c:pt idx="463">
                  <c:v>46300</c:v>
                </c:pt>
                <c:pt idx="464">
                  <c:v>46400</c:v>
                </c:pt>
                <c:pt idx="465">
                  <c:v>46500</c:v>
                </c:pt>
                <c:pt idx="466">
                  <c:v>46600</c:v>
                </c:pt>
                <c:pt idx="467">
                  <c:v>46700</c:v>
                </c:pt>
                <c:pt idx="468">
                  <c:v>46800</c:v>
                </c:pt>
                <c:pt idx="469">
                  <c:v>46900</c:v>
                </c:pt>
                <c:pt idx="470">
                  <c:v>47000</c:v>
                </c:pt>
                <c:pt idx="471">
                  <c:v>47100</c:v>
                </c:pt>
                <c:pt idx="472">
                  <c:v>47200</c:v>
                </c:pt>
                <c:pt idx="473">
                  <c:v>47300</c:v>
                </c:pt>
                <c:pt idx="474">
                  <c:v>47400</c:v>
                </c:pt>
                <c:pt idx="475">
                  <c:v>47500</c:v>
                </c:pt>
                <c:pt idx="476">
                  <c:v>47600</c:v>
                </c:pt>
                <c:pt idx="477">
                  <c:v>47700</c:v>
                </c:pt>
                <c:pt idx="478">
                  <c:v>47800</c:v>
                </c:pt>
                <c:pt idx="479">
                  <c:v>47900</c:v>
                </c:pt>
                <c:pt idx="480">
                  <c:v>48000</c:v>
                </c:pt>
                <c:pt idx="481">
                  <c:v>48100</c:v>
                </c:pt>
                <c:pt idx="482">
                  <c:v>48200</c:v>
                </c:pt>
                <c:pt idx="483">
                  <c:v>48300</c:v>
                </c:pt>
                <c:pt idx="484">
                  <c:v>48400</c:v>
                </c:pt>
                <c:pt idx="485">
                  <c:v>48500</c:v>
                </c:pt>
                <c:pt idx="486">
                  <c:v>48600</c:v>
                </c:pt>
                <c:pt idx="487">
                  <c:v>48700</c:v>
                </c:pt>
                <c:pt idx="488">
                  <c:v>48800</c:v>
                </c:pt>
                <c:pt idx="489">
                  <c:v>48900</c:v>
                </c:pt>
                <c:pt idx="490">
                  <c:v>49000</c:v>
                </c:pt>
                <c:pt idx="491">
                  <c:v>49100</c:v>
                </c:pt>
                <c:pt idx="492">
                  <c:v>49200</c:v>
                </c:pt>
                <c:pt idx="493">
                  <c:v>49300</c:v>
                </c:pt>
                <c:pt idx="494">
                  <c:v>49400</c:v>
                </c:pt>
                <c:pt idx="495">
                  <c:v>49500</c:v>
                </c:pt>
                <c:pt idx="496">
                  <c:v>49600</c:v>
                </c:pt>
                <c:pt idx="497">
                  <c:v>49700</c:v>
                </c:pt>
                <c:pt idx="498">
                  <c:v>49800</c:v>
                </c:pt>
                <c:pt idx="499">
                  <c:v>49900</c:v>
                </c:pt>
                <c:pt idx="500">
                  <c:v>50000</c:v>
                </c:pt>
                <c:pt idx="501">
                  <c:v>50100</c:v>
                </c:pt>
                <c:pt idx="502">
                  <c:v>50200</c:v>
                </c:pt>
                <c:pt idx="503">
                  <c:v>50300</c:v>
                </c:pt>
                <c:pt idx="504">
                  <c:v>50400</c:v>
                </c:pt>
                <c:pt idx="505">
                  <c:v>50500</c:v>
                </c:pt>
                <c:pt idx="506">
                  <c:v>50600</c:v>
                </c:pt>
                <c:pt idx="507">
                  <c:v>50700</c:v>
                </c:pt>
                <c:pt idx="508">
                  <c:v>50800</c:v>
                </c:pt>
                <c:pt idx="509">
                  <c:v>50900</c:v>
                </c:pt>
                <c:pt idx="510">
                  <c:v>51000</c:v>
                </c:pt>
                <c:pt idx="511">
                  <c:v>51100</c:v>
                </c:pt>
                <c:pt idx="512">
                  <c:v>51200</c:v>
                </c:pt>
                <c:pt idx="513">
                  <c:v>51300</c:v>
                </c:pt>
                <c:pt idx="514">
                  <c:v>51400</c:v>
                </c:pt>
                <c:pt idx="515">
                  <c:v>51500</c:v>
                </c:pt>
                <c:pt idx="516">
                  <c:v>51600</c:v>
                </c:pt>
                <c:pt idx="517">
                  <c:v>51700</c:v>
                </c:pt>
                <c:pt idx="518">
                  <c:v>51800</c:v>
                </c:pt>
                <c:pt idx="519">
                  <c:v>51900</c:v>
                </c:pt>
                <c:pt idx="520">
                  <c:v>52000</c:v>
                </c:pt>
                <c:pt idx="521">
                  <c:v>52100</c:v>
                </c:pt>
                <c:pt idx="522">
                  <c:v>52200</c:v>
                </c:pt>
                <c:pt idx="523">
                  <c:v>52300</c:v>
                </c:pt>
                <c:pt idx="524">
                  <c:v>52400</c:v>
                </c:pt>
                <c:pt idx="525">
                  <c:v>52500</c:v>
                </c:pt>
                <c:pt idx="526">
                  <c:v>52600</c:v>
                </c:pt>
                <c:pt idx="527">
                  <c:v>52700</c:v>
                </c:pt>
                <c:pt idx="528">
                  <c:v>52800</c:v>
                </c:pt>
                <c:pt idx="529">
                  <c:v>52900</c:v>
                </c:pt>
                <c:pt idx="530">
                  <c:v>53000</c:v>
                </c:pt>
                <c:pt idx="531">
                  <c:v>53100</c:v>
                </c:pt>
                <c:pt idx="532">
                  <c:v>53200</c:v>
                </c:pt>
                <c:pt idx="533">
                  <c:v>53300</c:v>
                </c:pt>
                <c:pt idx="534">
                  <c:v>53400</c:v>
                </c:pt>
                <c:pt idx="535">
                  <c:v>53500</c:v>
                </c:pt>
                <c:pt idx="536">
                  <c:v>53600</c:v>
                </c:pt>
                <c:pt idx="537">
                  <c:v>53700</c:v>
                </c:pt>
                <c:pt idx="538">
                  <c:v>53800</c:v>
                </c:pt>
                <c:pt idx="539">
                  <c:v>53900</c:v>
                </c:pt>
                <c:pt idx="540">
                  <c:v>54000</c:v>
                </c:pt>
                <c:pt idx="541">
                  <c:v>54100</c:v>
                </c:pt>
                <c:pt idx="542">
                  <c:v>54200</c:v>
                </c:pt>
                <c:pt idx="543">
                  <c:v>54300</c:v>
                </c:pt>
                <c:pt idx="544">
                  <c:v>54400</c:v>
                </c:pt>
                <c:pt idx="545">
                  <c:v>54500</c:v>
                </c:pt>
                <c:pt idx="546">
                  <c:v>54600</c:v>
                </c:pt>
                <c:pt idx="547">
                  <c:v>54700</c:v>
                </c:pt>
                <c:pt idx="548">
                  <c:v>54800</c:v>
                </c:pt>
                <c:pt idx="549">
                  <c:v>54900</c:v>
                </c:pt>
                <c:pt idx="550">
                  <c:v>55000</c:v>
                </c:pt>
                <c:pt idx="551">
                  <c:v>55100</c:v>
                </c:pt>
                <c:pt idx="552">
                  <c:v>55200</c:v>
                </c:pt>
                <c:pt idx="553">
                  <c:v>55300</c:v>
                </c:pt>
                <c:pt idx="554">
                  <c:v>55400</c:v>
                </c:pt>
                <c:pt idx="555">
                  <c:v>55500</c:v>
                </c:pt>
                <c:pt idx="556">
                  <c:v>55600</c:v>
                </c:pt>
                <c:pt idx="557">
                  <c:v>55700</c:v>
                </c:pt>
                <c:pt idx="558">
                  <c:v>55800</c:v>
                </c:pt>
                <c:pt idx="559">
                  <c:v>55900</c:v>
                </c:pt>
                <c:pt idx="560">
                  <c:v>56000</c:v>
                </c:pt>
                <c:pt idx="561">
                  <c:v>56100</c:v>
                </c:pt>
                <c:pt idx="562">
                  <c:v>56200</c:v>
                </c:pt>
                <c:pt idx="563">
                  <c:v>56300</c:v>
                </c:pt>
                <c:pt idx="564">
                  <c:v>56400</c:v>
                </c:pt>
                <c:pt idx="565">
                  <c:v>56500</c:v>
                </c:pt>
                <c:pt idx="566">
                  <c:v>56600</c:v>
                </c:pt>
                <c:pt idx="567">
                  <c:v>56700</c:v>
                </c:pt>
                <c:pt idx="568">
                  <c:v>56800</c:v>
                </c:pt>
                <c:pt idx="569">
                  <c:v>56900</c:v>
                </c:pt>
                <c:pt idx="570">
                  <c:v>57000</c:v>
                </c:pt>
                <c:pt idx="571">
                  <c:v>57100</c:v>
                </c:pt>
                <c:pt idx="572">
                  <c:v>57200</c:v>
                </c:pt>
                <c:pt idx="573">
                  <c:v>57300</c:v>
                </c:pt>
                <c:pt idx="574">
                  <c:v>57400</c:v>
                </c:pt>
                <c:pt idx="575">
                  <c:v>57500</c:v>
                </c:pt>
                <c:pt idx="576">
                  <c:v>57600</c:v>
                </c:pt>
                <c:pt idx="577">
                  <c:v>57700</c:v>
                </c:pt>
                <c:pt idx="578">
                  <c:v>57800</c:v>
                </c:pt>
                <c:pt idx="579">
                  <c:v>57900</c:v>
                </c:pt>
                <c:pt idx="580">
                  <c:v>58000</c:v>
                </c:pt>
                <c:pt idx="581">
                  <c:v>58100</c:v>
                </c:pt>
                <c:pt idx="582">
                  <c:v>58200</c:v>
                </c:pt>
                <c:pt idx="583">
                  <c:v>58300</c:v>
                </c:pt>
                <c:pt idx="584">
                  <c:v>58400</c:v>
                </c:pt>
                <c:pt idx="585">
                  <c:v>58500</c:v>
                </c:pt>
                <c:pt idx="586">
                  <c:v>58600</c:v>
                </c:pt>
                <c:pt idx="587">
                  <c:v>58700</c:v>
                </c:pt>
                <c:pt idx="588">
                  <c:v>58800</c:v>
                </c:pt>
                <c:pt idx="589">
                  <c:v>58900</c:v>
                </c:pt>
                <c:pt idx="590">
                  <c:v>59000</c:v>
                </c:pt>
                <c:pt idx="591">
                  <c:v>59100</c:v>
                </c:pt>
                <c:pt idx="592">
                  <c:v>59200</c:v>
                </c:pt>
                <c:pt idx="593">
                  <c:v>59300</c:v>
                </c:pt>
                <c:pt idx="594">
                  <c:v>59400</c:v>
                </c:pt>
                <c:pt idx="595">
                  <c:v>59500</c:v>
                </c:pt>
                <c:pt idx="596">
                  <c:v>59600</c:v>
                </c:pt>
                <c:pt idx="597">
                  <c:v>59700</c:v>
                </c:pt>
                <c:pt idx="598">
                  <c:v>59800</c:v>
                </c:pt>
                <c:pt idx="599">
                  <c:v>59900</c:v>
                </c:pt>
                <c:pt idx="600">
                  <c:v>60000</c:v>
                </c:pt>
                <c:pt idx="601">
                  <c:v>60100</c:v>
                </c:pt>
                <c:pt idx="602">
                  <c:v>60200</c:v>
                </c:pt>
                <c:pt idx="603">
                  <c:v>60300</c:v>
                </c:pt>
                <c:pt idx="604">
                  <c:v>60400</c:v>
                </c:pt>
                <c:pt idx="605">
                  <c:v>60500</c:v>
                </c:pt>
                <c:pt idx="606">
                  <c:v>60600</c:v>
                </c:pt>
                <c:pt idx="607">
                  <c:v>60700</c:v>
                </c:pt>
                <c:pt idx="608">
                  <c:v>60800</c:v>
                </c:pt>
                <c:pt idx="609">
                  <c:v>60900</c:v>
                </c:pt>
                <c:pt idx="610">
                  <c:v>61000</c:v>
                </c:pt>
                <c:pt idx="611">
                  <c:v>61100</c:v>
                </c:pt>
                <c:pt idx="612">
                  <c:v>61200</c:v>
                </c:pt>
                <c:pt idx="613">
                  <c:v>61300</c:v>
                </c:pt>
                <c:pt idx="614">
                  <c:v>61400</c:v>
                </c:pt>
                <c:pt idx="615">
                  <c:v>61500</c:v>
                </c:pt>
                <c:pt idx="616">
                  <c:v>61600</c:v>
                </c:pt>
                <c:pt idx="617">
                  <c:v>61700</c:v>
                </c:pt>
                <c:pt idx="618">
                  <c:v>61800</c:v>
                </c:pt>
                <c:pt idx="619">
                  <c:v>61900</c:v>
                </c:pt>
                <c:pt idx="620">
                  <c:v>62000</c:v>
                </c:pt>
                <c:pt idx="621">
                  <c:v>62100</c:v>
                </c:pt>
                <c:pt idx="622">
                  <c:v>62200</c:v>
                </c:pt>
                <c:pt idx="623">
                  <c:v>62300</c:v>
                </c:pt>
                <c:pt idx="624">
                  <c:v>62400</c:v>
                </c:pt>
                <c:pt idx="625">
                  <c:v>62500</c:v>
                </c:pt>
                <c:pt idx="626">
                  <c:v>62600</c:v>
                </c:pt>
                <c:pt idx="627">
                  <c:v>62700</c:v>
                </c:pt>
                <c:pt idx="628">
                  <c:v>62800</c:v>
                </c:pt>
                <c:pt idx="629">
                  <c:v>62900</c:v>
                </c:pt>
                <c:pt idx="630">
                  <c:v>63000</c:v>
                </c:pt>
                <c:pt idx="631">
                  <c:v>63100</c:v>
                </c:pt>
                <c:pt idx="632">
                  <c:v>63200</c:v>
                </c:pt>
                <c:pt idx="633">
                  <c:v>63300</c:v>
                </c:pt>
                <c:pt idx="634">
                  <c:v>63400</c:v>
                </c:pt>
                <c:pt idx="635">
                  <c:v>63500</c:v>
                </c:pt>
                <c:pt idx="636">
                  <c:v>63600</c:v>
                </c:pt>
                <c:pt idx="637">
                  <c:v>63700</c:v>
                </c:pt>
                <c:pt idx="638">
                  <c:v>63800</c:v>
                </c:pt>
                <c:pt idx="639">
                  <c:v>63900</c:v>
                </c:pt>
                <c:pt idx="640">
                  <c:v>64000</c:v>
                </c:pt>
                <c:pt idx="641">
                  <c:v>64100</c:v>
                </c:pt>
                <c:pt idx="642">
                  <c:v>64200</c:v>
                </c:pt>
                <c:pt idx="643">
                  <c:v>64300</c:v>
                </c:pt>
                <c:pt idx="644">
                  <c:v>64400</c:v>
                </c:pt>
                <c:pt idx="645">
                  <c:v>64500</c:v>
                </c:pt>
                <c:pt idx="646">
                  <c:v>64600</c:v>
                </c:pt>
                <c:pt idx="647">
                  <c:v>64700</c:v>
                </c:pt>
                <c:pt idx="648">
                  <c:v>64800</c:v>
                </c:pt>
                <c:pt idx="649">
                  <c:v>64900</c:v>
                </c:pt>
                <c:pt idx="650">
                  <c:v>65000</c:v>
                </c:pt>
                <c:pt idx="651">
                  <c:v>65100</c:v>
                </c:pt>
                <c:pt idx="652">
                  <c:v>65200</c:v>
                </c:pt>
                <c:pt idx="653">
                  <c:v>65300</c:v>
                </c:pt>
                <c:pt idx="654">
                  <c:v>65400</c:v>
                </c:pt>
                <c:pt idx="655">
                  <c:v>65500</c:v>
                </c:pt>
                <c:pt idx="656">
                  <c:v>65600</c:v>
                </c:pt>
                <c:pt idx="657">
                  <c:v>65700</c:v>
                </c:pt>
                <c:pt idx="658">
                  <c:v>65800</c:v>
                </c:pt>
                <c:pt idx="659">
                  <c:v>65900</c:v>
                </c:pt>
                <c:pt idx="660">
                  <c:v>66000</c:v>
                </c:pt>
                <c:pt idx="661">
                  <c:v>66100</c:v>
                </c:pt>
                <c:pt idx="662">
                  <c:v>66200</c:v>
                </c:pt>
                <c:pt idx="663">
                  <c:v>66300</c:v>
                </c:pt>
                <c:pt idx="664">
                  <c:v>66400</c:v>
                </c:pt>
                <c:pt idx="665">
                  <c:v>66500</c:v>
                </c:pt>
                <c:pt idx="666">
                  <c:v>66600</c:v>
                </c:pt>
                <c:pt idx="667">
                  <c:v>66700</c:v>
                </c:pt>
                <c:pt idx="668">
                  <c:v>66800</c:v>
                </c:pt>
                <c:pt idx="669">
                  <c:v>66900</c:v>
                </c:pt>
                <c:pt idx="670">
                  <c:v>67000</c:v>
                </c:pt>
                <c:pt idx="671">
                  <c:v>67100</c:v>
                </c:pt>
                <c:pt idx="672">
                  <c:v>67200</c:v>
                </c:pt>
                <c:pt idx="673">
                  <c:v>67300</c:v>
                </c:pt>
                <c:pt idx="674">
                  <c:v>67400</c:v>
                </c:pt>
                <c:pt idx="675">
                  <c:v>67500</c:v>
                </c:pt>
                <c:pt idx="676">
                  <c:v>67600</c:v>
                </c:pt>
                <c:pt idx="677">
                  <c:v>67700</c:v>
                </c:pt>
                <c:pt idx="678">
                  <c:v>67800</c:v>
                </c:pt>
                <c:pt idx="679">
                  <c:v>67900</c:v>
                </c:pt>
                <c:pt idx="680">
                  <c:v>68000</c:v>
                </c:pt>
                <c:pt idx="681">
                  <c:v>68100</c:v>
                </c:pt>
                <c:pt idx="682">
                  <c:v>68200</c:v>
                </c:pt>
                <c:pt idx="683">
                  <c:v>68300</c:v>
                </c:pt>
                <c:pt idx="684">
                  <c:v>68400</c:v>
                </c:pt>
                <c:pt idx="685">
                  <c:v>68500</c:v>
                </c:pt>
                <c:pt idx="686">
                  <c:v>68600</c:v>
                </c:pt>
                <c:pt idx="687">
                  <c:v>68700</c:v>
                </c:pt>
                <c:pt idx="688">
                  <c:v>68800</c:v>
                </c:pt>
                <c:pt idx="689">
                  <c:v>68900</c:v>
                </c:pt>
                <c:pt idx="690">
                  <c:v>69000</c:v>
                </c:pt>
                <c:pt idx="691">
                  <c:v>69100</c:v>
                </c:pt>
                <c:pt idx="692">
                  <c:v>69200</c:v>
                </c:pt>
                <c:pt idx="693">
                  <c:v>69300</c:v>
                </c:pt>
                <c:pt idx="694">
                  <c:v>69400</c:v>
                </c:pt>
                <c:pt idx="695">
                  <c:v>69500</c:v>
                </c:pt>
                <c:pt idx="696">
                  <c:v>69600</c:v>
                </c:pt>
                <c:pt idx="697">
                  <c:v>69700</c:v>
                </c:pt>
                <c:pt idx="698">
                  <c:v>69800</c:v>
                </c:pt>
                <c:pt idx="699">
                  <c:v>69900</c:v>
                </c:pt>
                <c:pt idx="700">
                  <c:v>70000</c:v>
                </c:pt>
                <c:pt idx="701">
                  <c:v>70100</c:v>
                </c:pt>
                <c:pt idx="702">
                  <c:v>70200</c:v>
                </c:pt>
                <c:pt idx="703">
                  <c:v>70300</c:v>
                </c:pt>
                <c:pt idx="704">
                  <c:v>70400</c:v>
                </c:pt>
                <c:pt idx="705">
                  <c:v>70500</c:v>
                </c:pt>
                <c:pt idx="706">
                  <c:v>70600</c:v>
                </c:pt>
                <c:pt idx="707">
                  <c:v>70700</c:v>
                </c:pt>
                <c:pt idx="708">
                  <c:v>70800</c:v>
                </c:pt>
                <c:pt idx="709">
                  <c:v>70900</c:v>
                </c:pt>
                <c:pt idx="710">
                  <c:v>71000</c:v>
                </c:pt>
                <c:pt idx="711">
                  <c:v>71100</c:v>
                </c:pt>
                <c:pt idx="712">
                  <c:v>71200</c:v>
                </c:pt>
                <c:pt idx="713">
                  <c:v>71300</c:v>
                </c:pt>
                <c:pt idx="714">
                  <c:v>71400</c:v>
                </c:pt>
                <c:pt idx="715">
                  <c:v>71500</c:v>
                </c:pt>
                <c:pt idx="716">
                  <c:v>71600</c:v>
                </c:pt>
                <c:pt idx="717">
                  <c:v>71700</c:v>
                </c:pt>
                <c:pt idx="718">
                  <c:v>71800</c:v>
                </c:pt>
                <c:pt idx="719">
                  <c:v>71900</c:v>
                </c:pt>
                <c:pt idx="720">
                  <c:v>72000</c:v>
                </c:pt>
                <c:pt idx="721">
                  <c:v>72100</c:v>
                </c:pt>
                <c:pt idx="722">
                  <c:v>72200</c:v>
                </c:pt>
                <c:pt idx="723">
                  <c:v>72300</c:v>
                </c:pt>
                <c:pt idx="724">
                  <c:v>72400</c:v>
                </c:pt>
                <c:pt idx="725">
                  <c:v>72500</c:v>
                </c:pt>
                <c:pt idx="726">
                  <c:v>72600</c:v>
                </c:pt>
                <c:pt idx="727">
                  <c:v>72700</c:v>
                </c:pt>
                <c:pt idx="728">
                  <c:v>72800</c:v>
                </c:pt>
                <c:pt idx="729">
                  <c:v>72900</c:v>
                </c:pt>
                <c:pt idx="730">
                  <c:v>73000</c:v>
                </c:pt>
                <c:pt idx="731">
                  <c:v>73100</c:v>
                </c:pt>
                <c:pt idx="732">
                  <c:v>73200</c:v>
                </c:pt>
                <c:pt idx="733">
                  <c:v>73300</c:v>
                </c:pt>
                <c:pt idx="734">
                  <c:v>73400</c:v>
                </c:pt>
                <c:pt idx="735">
                  <c:v>73500</c:v>
                </c:pt>
                <c:pt idx="736">
                  <c:v>73600</c:v>
                </c:pt>
                <c:pt idx="737">
                  <c:v>73700</c:v>
                </c:pt>
                <c:pt idx="738">
                  <c:v>73800</c:v>
                </c:pt>
                <c:pt idx="739">
                  <c:v>73900</c:v>
                </c:pt>
                <c:pt idx="740">
                  <c:v>74000</c:v>
                </c:pt>
                <c:pt idx="741">
                  <c:v>74100</c:v>
                </c:pt>
                <c:pt idx="742">
                  <c:v>74200</c:v>
                </c:pt>
                <c:pt idx="743">
                  <c:v>74300</c:v>
                </c:pt>
                <c:pt idx="744">
                  <c:v>74400</c:v>
                </c:pt>
                <c:pt idx="745">
                  <c:v>74500</c:v>
                </c:pt>
                <c:pt idx="746">
                  <c:v>74600</c:v>
                </c:pt>
                <c:pt idx="747">
                  <c:v>74700</c:v>
                </c:pt>
                <c:pt idx="748">
                  <c:v>74800</c:v>
                </c:pt>
                <c:pt idx="749">
                  <c:v>74900</c:v>
                </c:pt>
                <c:pt idx="750">
                  <c:v>75000</c:v>
                </c:pt>
                <c:pt idx="751">
                  <c:v>75100</c:v>
                </c:pt>
                <c:pt idx="752">
                  <c:v>75200</c:v>
                </c:pt>
                <c:pt idx="753">
                  <c:v>75300</c:v>
                </c:pt>
                <c:pt idx="754">
                  <c:v>75400</c:v>
                </c:pt>
                <c:pt idx="755">
                  <c:v>75500</c:v>
                </c:pt>
                <c:pt idx="756">
                  <c:v>75600</c:v>
                </c:pt>
                <c:pt idx="757">
                  <c:v>75700</c:v>
                </c:pt>
                <c:pt idx="758">
                  <c:v>75800</c:v>
                </c:pt>
                <c:pt idx="759">
                  <c:v>75900</c:v>
                </c:pt>
                <c:pt idx="760">
                  <c:v>76000</c:v>
                </c:pt>
                <c:pt idx="761">
                  <c:v>76100</c:v>
                </c:pt>
                <c:pt idx="762">
                  <c:v>76200</c:v>
                </c:pt>
                <c:pt idx="763">
                  <c:v>76300</c:v>
                </c:pt>
                <c:pt idx="764">
                  <c:v>76400</c:v>
                </c:pt>
                <c:pt idx="765">
                  <c:v>76500</c:v>
                </c:pt>
                <c:pt idx="766">
                  <c:v>76600</c:v>
                </c:pt>
                <c:pt idx="767">
                  <c:v>76700</c:v>
                </c:pt>
                <c:pt idx="768">
                  <c:v>76800</c:v>
                </c:pt>
                <c:pt idx="769">
                  <c:v>76900</c:v>
                </c:pt>
                <c:pt idx="770">
                  <c:v>77000</c:v>
                </c:pt>
                <c:pt idx="771">
                  <c:v>77100</c:v>
                </c:pt>
                <c:pt idx="772">
                  <c:v>77200</c:v>
                </c:pt>
                <c:pt idx="773">
                  <c:v>77300</c:v>
                </c:pt>
                <c:pt idx="774">
                  <c:v>77400</c:v>
                </c:pt>
                <c:pt idx="775">
                  <c:v>77500</c:v>
                </c:pt>
                <c:pt idx="776">
                  <c:v>77600</c:v>
                </c:pt>
                <c:pt idx="777">
                  <c:v>77700</c:v>
                </c:pt>
                <c:pt idx="778">
                  <c:v>77800</c:v>
                </c:pt>
                <c:pt idx="779">
                  <c:v>77900</c:v>
                </c:pt>
                <c:pt idx="780">
                  <c:v>78000</c:v>
                </c:pt>
                <c:pt idx="781">
                  <c:v>78100</c:v>
                </c:pt>
                <c:pt idx="782">
                  <c:v>78200</c:v>
                </c:pt>
                <c:pt idx="783">
                  <c:v>78300</c:v>
                </c:pt>
                <c:pt idx="784">
                  <c:v>78400</c:v>
                </c:pt>
                <c:pt idx="785">
                  <c:v>78500</c:v>
                </c:pt>
                <c:pt idx="786">
                  <c:v>78600</c:v>
                </c:pt>
                <c:pt idx="787">
                  <c:v>78700</c:v>
                </c:pt>
                <c:pt idx="788">
                  <c:v>78800</c:v>
                </c:pt>
                <c:pt idx="789">
                  <c:v>78900</c:v>
                </c:pt>
                <c:pt idx="790">
                  <c:v>79000</c:v>
                </c:pt>
                <c:pt idx="791">
                  <c:v>79100</c:v>
                </c:pt>
                <c:pt idx="792">
                  <c:v>79200</c:v>
                </c:pt>
                <c:pt idx="793">
                  <c:v>79300</c:v>
                </c:pt>
                <c:pt idx="794">
                  <c:v>79400</c:v>
                </c:pt>
                <c:pt idx="795">
                  <c:v>79500</c:v>
                </c:pt>
                <c:pt idx="796">
                  <c:v>79600</c:v>
                </c:pt>
                <c:pt idx="797">
                  <c:v>79700</c:v>
                </c:pt>
                <c:pt idx="798">
                  <c:v>79800</c:v>
                </c:pt>
                <c:pt idx="799">
                  <c:v>79900</c:v>
                </c:pt>
                <c:pt idx="800">
                  <c:v>80000</c:v>
                </c:pt>
                <c:pt idx="801">
                  <c:v>80100</c:v>
                </c:pt>
                <c:pt idx="802">
                  <c:v>80200</c:v>
                </c:pt>
                <c:pt idx="803">
                  <c:v>80300</c:v>
                </c:pt>
                <c:pt idx="804">
                  <c:v>80400</c:v>
                </c:pt>
                <c:pt idx="805">
                  <c:v>80500</c:v>
                </c:pt>
                <c:pt idx="806">
                  <c:v>80600</c:v>
                </c:pt>
                <c:pt idx="807">
                  <c:v>80700</c:v>
                </c:pt>
                <c:pt idx="808">
                  <c:v>80800</c:v>
                </c:pt>
                <c:pt idx="809">
                  <c:v>80900</c:v>
                </c:pt>
                <c:pt idx="810">
                  <c:v>81000</c:v>
                </c:pt>
                <c:pt idx="811">
                  <c:v>81100</c:v>
                </c:pt>
                <c:pt idx="812">
                  <c:v>81200</c:v>
                </c:pt>
                <c:pt idx="813">
                  <c:v>81300</c:v>
                </c:pt>
                <c:pt idx="814">
                  <c:v>81400</c:v>
                </c:pt>
                <c:pt idx="815">
                  <c:v>81500</c:v>
                </c:pt>
                <c:pt idx="816">
                  <c:v>81600</c:v>
                </c:pt>
                <c:pt idx="817">
                  <c:v>81700</c:v>
                </c:pt>
                <c:pt idx="818">
                  <c:v>81800</c:v>
                </c:pt>
                <c:pt idx="819">
                  <c:v>81900</c:v>
                </c:pt>
                <c:pt idx="820">
                  <c:v>82000</c:v>
                </c:pt>
                <c:pt idx="821">
                  <c:v>82100</c:v>
                </c:pt>
                <c:pt idx="822">
                  <c:v>82200</c:v>
                </c:pt>
                <c:pt idx="823">
                  <c:v>82300</c:v>
                </c:pt>
                <c:pt idx="824">
                  <c:v>82400</c:v>
                </c:pt>
                <c:pt idx="825">
                  <c:v>82500</c:v>
                </c:pt>
                <c:pt idx="826">
                  <c:v>82600</c:v>
                </c:pt>
                <c:pt idx="827">
                  <c:v>82700</c:v>
                </c:pt>
                <c:pt idx="828">
                  <c:v>82800</c:v>
                </c:pt>
                <c:pt idx="829">
                  <c:v>82900</c:v>
                </c:pt>
                <c:pt idx="830">
                  <c:v>83000</c:v>
                </c:pt>
                <c:pt idx="831">
                  <c:v>83100</c:v>
                </c:pt>
                <c:pt idx="832">
                  <c:v>83200</c:v>
                </c:pt>
                <c:pt idx="833">
                  <c:v>83300</c:v>
                </c:pt>
                <c:pt idx="834">
                  <c:v>83400</c:v>
                </c:pt>
                <c:pt idx="835">
                  <c:v>83500</c:v>
                </c:pt>
                <c:pt idx="836">
                  <c:v>83600</c:v>
                </c:pt>
                <c:pt idx="837">
                  <c:v>83700</c:v>
                </c:pt>
                <c:pt idx="838">
                  <c:v>83800</c:v>
                </c:pt>
                <c:pt idx="839">
                  <c:v>83900</c:v>
                </c:pt>
                <c:pt idx="840">
                  <c:v>84000</c:v>
                </c:pt>
                <c:pt idx="841">
                  <c:v>84100</c:v>
                </c:pt>
                <c:pt idx="842">
                  <c:v>84200</c:v>
                </c:pt>
                <c:pt idx="843">
                  <c:v>84300</c:v>
                </c:pt>
                <c:pt idx="844">
                  <c:v>84400</c:v>
                </c:pt>
                <c:pt idx="845">
                  <c:v>84500</c:v>
                </c:pt>
                <c:pt idx="846">
                  <c:v>84600</c:v>
                </c:pt>
                <c:pt idx="847">
                  <c:v>84700</c:v>
                </c:pt>
                <c:pt idx="848">
                  <c:v>84800</c:v>
                </c:pt>
                <c:pt idx="849">
                  <c:v>84900</c:v>
                </c:pt>
                <c:pt idx="850">
                  <c:v>85000</c:v>
                </c:pt>
                <c:pt idx="851">
                  <c:v>85100</c:v>
                </c:pt>
                <c:pt idx="852">
                  <c:v>85200</c:v>
                </c:pt>
                <c:pt idx="853">
                  <c:v>85300</c:v>
                </c:pt>
                <c:pt idx="854">
                  <c:v>85400</c:v>
                </c:pt>
                <c:pt idx="855">
                  <c:v>85500</c:v>
                </c:pt>
                <c:pt idx="856">
                  <c:v>85600</c:v>
                </c:pt>
                <c:pt idx="857">
                  <c:v>85700</c:v>
                </c:pt>
                <c:pt idx="858">
                  <c:v>85800</c:v>
                </c:pt>
                <c:pt idx="859">
                  <c:v>85900</c:v>
                </c:pt>
                <c:pt idx="860">
                  <c:v>86000</c:v>
                </c:pt>
                <c:pt idx="861">
                  <c:v>86100</c:v>
                </c:pt>
                <c:pt idx="862">
                  <c:v>86200</c:v>
                </c:pt>
                <c:pt idx="863">
                  <c:v>86300</c:v>
                </c:pt>
                <c:pt idx="864">
                  <c:v>86400</c:v>
                </c:pt>
                <c:pt idx="865">
                  <c:v>86500</c:v>
                </c:pt>
                <c:pt idx="866">
                  <c:v>86600</c:v>
                </c:pt>
                <c:pt idx="867">
                  <c:v>86700</c:v>
                </c:pt>
                <c:pt idx="868">
                  <c:v>86800</c:v>
                </c:pt>
                <c:pt idx="869">
                  <c:v>86900</c:v>
                </c:pt>
                <c:pt idx="870">
                  <c:v>87000</c:v>
                </c:pt>
                <c:pt idx="871">
                  <c:v>87100</c:v>
                </c:pt>
                <c:pt idx="872">
                  <c:v>87200</c:v>
                </c:pt>
                <c:pt idx="873">
                  <c:v>87300</c:v>
                </c:pt>
                <c:pt idx="874">
                  <c:v>87400</c:v>
                </c:pt>
                <c:pt idx="875">
                  <c:v>87500</c:v>
                </c:pt>
                <c:pt idx="876">
                  <c:v>87600</c:v>
                </c:pt>
                <c:pt idx="877">
                  <c:v>87700</c:v>
                </c:pt>
                <c:pt idx="878">
                  <c:v>87800</c:v>
                </c:pt>
                <c:pt idx="879">
                  <c:v>87900</c:v>
                </c:pt>
                <c:pt idx="880">
                  <c:v>88000</c:v>
                </c:pt>
                <c:pt idx="881">
                  <c:v>88100</c:v>
                </c:pt>
                <c:pt idx="882">
                  <c:v>88200</c:v>
                </c:pt>
                <c:pt idx="883">
                  <c:v>88300</c:v>
                </c:pt>
                <c:pt idx="884">
                  <c:v>88400</c:v>
                </c:pt>
                <c:pt idx="885">
                  <c:v>88500</c:v>
                </c:pt>
                <c:pt idx="886">
                  <c:v>88600</c:v>
                </c:pt>
                <c:pt idx="887">
                  <c:v>88700</c:v>
                </c:pt>
                <c:pt idx="888">
                  <c:v>88800</c:v>
                </c:pt>
                <c:pt idx="889">
                  <c:v>88900</c:v>
                </c:pt>
                <c:pt idx="890">
                  <c:v>89000</c:v>
                </c:pt>
                <c:pt idx="891">
                  <c:v>89100</c:v>
                </c:pt>
                <c:pt idx="892">
                  <c:v>89200</c:v>
                </c:pt>
                <c:pt idx="893">
                  <c:v>89300</c:v>
                </c:pt>
                <c:pt idx="894">
                  <c:v>89400</c:v>
                </c:pt>
                <c:pt idx="895">
                  <c:v>89500</c:v>
                </c:pt>
                <c:pt idx="896">
                  <c:v>89600</c:v>
                </c:pt>
                <c:pt idx="897">
                  <c:v>89700</c:v>
                </c:pt>
                <c:pt idx="898">
                  <c:v>89800</c:v>
                </c:pt>
                <c:pt idx="899">
                  <c:v>89900</c:v>
                </c:pt>
                <c:pt idx="900">
                  <c:v>90000</c:v>
                </c:pt>
                <c:pt idx="901">
                  <c:v>90100</c:v>
                </c:pt>
                <c:pt idx="902">
                  <c:v>90200</c:v>
                </c:pt>
                <c:pt idx="903">
                  <c:v>90300</c:v>
                </c:pt>
                <c:pt idx="904">
                  <c:v>90400</c:v>
                </c:pt>
                <c:pt idx="905">
                  <c:v>90500</c:v>
                </c:pt>
                <c:pt idx="906">
                  <c:v>90600</c:v>
                </c:pt>
                <c:pt idx="907">
                  <c:v>90700</c:v>
                </c:pt>
                <c:pt idx="908">
                  <c:v>90800</c:v>
                </c:pt>
                <c:pt idx="909">
                  <c:v>90900</c:v>
                </c:pt>
                <c:pt idx="910">
                  <c:v>91000</c:v>
                </c:pt>
                <c:pt idx="911">
                  <c:v>91100</c:v>
                </c:pt>
                <c:pt idx="912">
                  <c:v>91200</c:v>
                </c:pt>
                <c:pt idx="913">
                  <c:v>91300</c:v>
                </c:pt>
                <c:pt idx="914">
                  <c:v>91400</c:v>
                </c:pt>
                <c:pt idx="915">
                  <c:v>91500</c:v>
                </c:pt>
                <c:pt idx="916">
                  <c:v>91600</c:v>
                </c:pt>
                <c:pt idx="917">
                  <c:v>91700</c:v>
                </c:pt>
                <c:pt idx="918">
                  <c:v>91800</c:v>
                </c:pt>
                <c:pt idx="919">
                  <c:v>91900</c:v>
                </c:pt>
                <c:pt idx="920">
                  <c:v>92000</c:v>
                </c:pt>
                <c:pt idx="921">
                  <c:v>92100</c:v>
                </c:pt>
                <c:pt idx="922">
                  <c:v>92200</c:v>
                </c:pt>
                <c:pt idx="923">
                  <c:v>92300</c:v>
                </c:pt>
                <c:pt idx="924">
                  <c:v>92400</c:v>
                </c:pt>
                <c:pt idx="925">
                  <c:v>92500</c:v>
                </c:pt>
                <c:pt idx="926">
                  <c:v>92600</c:v>
                </c:pt>
                <c:pt idx="927">
                  <c:v>92700</c:v>
                </c:pt>
                <c:pt idx="928">
                  <c:v>92800</c:v>
                </c:pt>
                <c:pt idx="929">
                  <c:v>92900</c:v>
                </c:pt>
                <c:pt idx="930">
                  <c:v>93000</c:v>
                </c:pt>
                <c:pt idx="931">
                  <c:v>93100</c:v>
                </c:pt>
                <c:pt idx="932">
                  <c:v>93200</c:v>
                </c:pt>
                <c:pt idx="933">
                  <c:v>93300</c:v>
                </c:pt>
                <c:pt idx="934">
                  <c:v>93400</c:v>
                </c:pt>
                <c:pt idx="935">
                  <c:v>93500</c:v>
                </c:pt>
                <c:pt idx="936">
                  <c:v>93600</c:v>
                </c:pt>
                <c:pt idx="937">
                  <c:v>93700</c:v>
                </c:pt>
                <c:pt idx="938">
                  <c:v>93800</c:v>
                </c:pt>
                <c:pt idx="939">
                  <c:v>93900</c:v>
                </c:pt>
                <c:pt idx="940">
                  <c:v>94000</c:v>
                </c:pt>
                <c:pt idx="941">
                  <c:v>94100</c:v>
                </c:pt>
                <c:pt idx="942">
                  <c:v>94200</c:v>
                </c:pt>
                <c:pt idx="943">
                  <c:v>94300</c:v>
                </c:pt>
                <c:pt idx="944">
                  <c:v>94400</c:v>
                </c:pt>
                <c:pt idx="945">
                  <c:v>94500</c:v>
                </c:pt>
                <c:pt idx="946">
                  <c:v>94600</c:v>
                </c:pt>
                <c:pt idx="947">
                  <c:v>94700</c:v>
                </c:pt>
                <c:pt idx="948">
                  <c:v>94800</c:v>
                </c:pt>
                <c:pt idx="949">
                  <c:v>94900</c:v>
                </c:pt>
                <c:pt idx="950">
                  <c:v>95000</c:v>
                </c:pt>
                <c:pt idx="951">
                  <c:v>95100</c:v>
                </c:pt>
                <c:pt idx="952">
                  <c:v>95200</c:v>
                </c:pt>
                <c:pt idx="953">
                  <c:v>95300</c:v>
                </c:pt>
                <c:pt idx="954">
                  <c:v>95400</c:v>
                </c:pt>
                <c:pt idx="955">
                  <c:v>95500</c:v>
                </c:pt>
                <c:pt idx="956">
                  <c:v>95600</c:v>
                </c:pt>
                <c:pt idx="957">
                  <c:v>95700</c:v>
                </c:pt>
                <c:pt idx="958">
                  <c:v>95800</c:v>
                </c:pt>
                <c:pt idx="959">
                  <c:v>95900</c:v>
                </c:pt>
                <c:pt idx="960">
                  <c:v>96000</c:v>
                </c:pt>
                <c:pt idx="961">
                  <c:v>96100</c:v>
                </c:pt>
                <c:pt idx="962">
                  <c:v>96200</c:v>
                </c:pt>
                <c:pt idx="963">
                  <c:v>96300</c:v>
                </c:pt>
                <c:pt idx="964">
                  <c:v>96400</c:v>
                </c:pt>
                <c:pt idx="965">
                  <c:v>96500</c:v>
                </c:pt>
                <c:pt idx="966">
                  <c:v>96600</c:v>
                </c:pt>
                <c:pt idx="967">
                  <c:v>96700</c:v>
                </c:pt>
                <c:pt idx="968">
                  <c:v>96800</c:v>
                </c:pt>
                <c:pt idx="969">
                  <c:v>96900</c:v>
                </c:pt>
                <c:pt idx="970">
                  <c:v>97000</c:v>
                </c:pt>
                <c:pt idx="971">
                  <c:v>97100</c:v>
                </c:pt>
                <c:pt idx="972">
                  <c:v>97200</c:v>
                </c:pt>
                <c:pt idx="973">
                  <c:v>97300</c:v>
                </c:pt>
                <c:pt idx="974">
                  <c:v>97400</c:v>
                </c:pt>
                <c:pt idx="975">
                  <c:v>97500</c:v>
                </c:pt>
                <c:pt idx="976">
                  <c:v>97600</c:v>
                </c:pt>
                <c:pt idx="977">
                  <c:v>97700</c:v>
                </c:pt>
                <c:pt idx="978">
                  <c:v>97800</c:v>
                </c:pt>
                <c:pt idx="979">
                  <c:v>97900</c:v>
                </c:pt>
                <c:pt idx="980">
                  <c:v>98000</c:v>
                </c:pt>
                <c:pt idx="981">
                  <c:v>98100</c:v>
                </c:pt>
                <c:pt idx="982">
                  <c:v>98200</c:v>
                </c:pt>
                <c:pt idx="983">
                  <c:v>98300</c:v>
                </c:pt>
                <c:pt idx="984">
                  <c:v>98400</c:v>
                </c:pt>
                <c:pt idx="985">
                  <c:v>98500</c:v>
                </c:pt>
                <c:pt idx="986">
                  <c:v>98600</c:v>
                </c:pt>
                <c:pt idx="987">
                  <c:v>98700</c:v>
                </c:pt>
                <c:pt idx="988">
                  <c:v>98800</c:v>
                </c:pt>
                <c:pt idx="989">
                  <c:v>98900</c:v>
                </c:pt>
                <c:pt idx="990">
                  <c:v>99000</c:v>
                </c:pt>
                <c:pt idx="991">
                  <c:v>99100</c:v>
                </c:pt>
                <c:pt idx="992">
                  <c:v>99200</c:v>
                </c:pt>
                <c:pt idx="993">
                  <c:v>99300</c:v>
                </c:pt>
                <c:pt idx="994">
                  <c:v>99400</c:v>
                </c:pt>
                <c:pt idx="995">
                  <c:v>99500</c:v>
                </c:pt>
                <c:pt idx="996">
                  <c:v>99600</c:v>
                </c:pt>
                <c:pt idx="997">
                  <c:v>99700</c:v>
                </c:pt>
                <c:pt idx="998">
                  <c:v>99800</c:v>
                </c:pt>
                <c:pt idx="999">
                  <c:v>99900</c:v>
                </c:pt>
                <c:pt idx="1000">
                  <c:v>100000</c:v>
                </c:pt>
                <c:pt idx="1001">
                  <c:v>100100</c:v>
                </c:pt>
                <c:pt idx="1002">
                  <c:v>100200</c:v>
                </c:pt>
                <c:pt idx="1003">
                  <c:v>100300</c:v>
                </c:pt>
                <c:pt idx="1004">
                  <c:v>100400</c:v>
                </c:pt>
                <c:pt idx="1005">
                  <c:v>100500</c:v>
                </c:pt>
                <c:pt idx="1006">
                  <c:v>100600</c:v>
                </c:pt>
                <c:pt idx="1007">
                  <c:v>100700</c:v>
                </c:pt>
                <c:pt idx="1008">
                  <c:v>100800</c:v>
                </c:pt>
                <c:pt idx="1009">
                  <c:v>100900</c:v>
                </c:pt>
                <c:pt idx="1010">
                  <c:v>101000</c:v>
                </c:pt>
                <c:pt idx="1011">
                  <c:v>101100</c:v>
                </c:pt>
                <c:pt idx="1012">
                  <c:v>101200</c:v>
                </c:pt>
                <c:pt idx="1013">
                  <c:v>101300</c:v>
                </c:pt>
                <c:pt idx="1014">
                  <c:v>101400</c:v>
                </c:pt>
                <c:pt idx="1015">
                  <c:v>101500</c:v>
                </c:pt>
                <c:pt idx="1016">
                  <c:v>101600</c:v>
                </c:pt>
                <c:pt idx="1017">
                  <c:v>101700</c:v>
                </c:pt>
                <c:pt idx="1018">
                  <c:v>101800</c:v>
                </c:pt>
                <c:pt idx="1019">
                  <c:v>101900</c:v>
                </c:pt>
                <c:pt idx="1020">
                  <c:v>102000</c:v>
                </c:pt>
                <c:pt idx="1021">
                  <c:v>102100</c:v>
                </c:pt>
                <c:pt idx="1022">
                  <c:v>102200</c:v>
                </c:pt>
                <c:pt idx="1023">
                  <c:v>102300</c:v>
                </c:pt>
                <c:pt idx="1024">
                  <c:v>102400</c:v>
                </c:pt>
                <c:pt idx="1025">
                  <c:v>102500</c:v>
                </c:pt>
                <c:pt idx="1026">
                  <c:v>102600</c:v>
                </c:pt>
                <c:pt idx="1027">
                  <c:v>102700</c:v>
                </c:pt>
                <c:pt idx="1028">
                  <c:v>102800</c:v>
                </c:pt>
                <c:pt idx="1029">
                  <c:v>102900</c:v>
                </c:pt>
                <c:pt idx="1030">
                  <c:v>103000</c:v>
                </c:pt>
                <c:pt idx="1031">
                  <c:v>103100</c:v>
                </c:pt>
                <c:pt idx="1032">
                  <c:v>103200</c:v>
                </c:pt>
                <c:pt idx="1033">
                  <c:v>103300</c:v>
                </c:pt>
                <c:pt idx="1034">
                  <c:v>103400</c:v>
                </c:pt>
                <c:pt idx="1035">
                  <c:v>103500</c:v>
                </c:pt>
                <c:pt idx="1036">
                  <c:v>103600</c:v>
                </c:pt>
                <c:pt idx="1037">
                  <c:v>103700</c:v>
                </c:pt>
                <c:pt idx="1038">
                  <c:v>103800</c:v>
                </c:pt>
                <c:pt idx="1039">
                  <c:v>103900</c:v>
                </c:pt>
                <c:pt idx="1040">
                  <c:v>104000</c:v>
                </c:pt>
                <c:pt idx="1041">
                  <c:v>104100</c:v>
                </c:pt>
                <c:pt idx="1042">
                  <c:v>104200</c:v>
                </c:pt>
                <c:pt idx="1043">
                  <c:v>104300</c:v>
                </c:pt>
                <c:pt idx="1044">
                  <c:v>104400</c:v>
                </c:pt>
                <c:pt idx="1045">
                  <c:v>104500</c:v>
                </c:pt>
                <c:pt idx="1046">
                  <c:v>104600</c:v>
                </c:pt>
                <c:pt idx="1047">
                  <c:v>104700</c:v>
                </c:pt>
                <c:pt idx="1048">
                  <c:v>104800</c:v>
                </c:pt>
                <c:pt idx="1049">
                  <c:v>104900</c:v>
                </c:pt>
                <c:pt idx="1050">
                  <c:v>105000</c:v>
                </c:pt>
                <c:pt idx="1051">
                  <c:v>105100</c:v>
                </c:pt>
                <c:pt idx="1052">
                  <c:v>105200</c:v>
                </c:pt>
                <c:pt idx="1053">
                  <c:v>105300</c:v>
                </c:pt>
                <c:pt idx="1054">
                  <c:v>105400</c:v>
                </c:pt>
                <c:pt idx="1055">
                  <c:v>105500</c:v>
                </c:pt>
                <c:pt idx="1056">
                  <c:v>105600</c:v>
                </c:pt>
                <c:pt idx="1057">
                  <c:v>105700</c:v>
                </c:pt>
                <c:pt idx="1058">
                  <c:v>105800</c:v>
                </c:pt>
                <c:pt idx="1059">
                  <c:v>105900</c:v>
                </c:pt>
                <c:pt idx="1060">
                  <c:v>106000</c:v>
                </c:pt>
                <c:pt idx="1061">
                  <c:v>106100</c:v>
                </c:pt>
                <c:pt idx="1062">
                  <c:v>106200</c:v>
                </c:pt>
                <c:pt idx="1063">
                  <c:v>106300</c:v>
                </c:pt>
                <c:pt idx="1064">
                  <c:v>106400</c:v>
                </c:pt>
                <c:pt idx="1065">
                  <c:v>106500</c:v>
                </c:pt>
                <c:pt idx="1066">
                  <c:v>106600</c:v>
                </c:pt>
                <c:pt idx="1067">
                  <c:v>106700</c:v>
                </c:pt>
                <c:pt idx="1068">
                  <c:v>106800</c:v>
                </c:pt>
                <c:pt idx="1069">
                  <c:v>106900</c:v>
                </c:pt>
                <c:pt idx="1070">
                  <c:v>107000</c:v>
                </c:pt>
                <c:pt idx="1071">
                  <c:v>107100</c:v>
                </c:pt>
                <c:pt idx="1072">
                  <c:v>107200</c:v>
                </c:pt>
                <c:pt idx="1073">
                  <c:v>107300</c:v>
                </c:pt>
                <c:pt idx="1074">
                  <c:v>107400</c:v>
                </c:pt>
                <c:pt idx="1075">
                  <c:v>107500</c:v>
                </c:pt>
                <c:pt idx="1076">
                  <c:v>107600</c:v>
                </c:pt>
                <c:pt idx="1077">
                  <c:v>107700</c:v>
                </c:pt>
                <c:pt idx="1078">
                  <c:v>107800</c:v>
                </c:pt>
                <c:pt idx="1079">
                  <c:v>107900</c:v>
                </c:pt>
                <c:pt idx="1080">
                  <c:v>108000</c:v>
                </c:pt>
                <c:pt idx="1081">
                  <c:v>108100</c:v>
                </c:pt>
                <c:pt idx="1082">
                  <c:v>108200</c:v>
                </c:pt>
                <c:pt idx="1083">
                  <c:v>108300</c:v>
                </c:pt>
                <c:pt idx="1084">
                  <c:v>108400</c:v>
                </c:pt>
                <c:pt idx="1085">
                  <c:v>108500</c:v>
                </c:pt>
                <c:pt idx="1086">
                  <c:v>108600</c:v>
                </c:pt>
                <c:pt idx="1087">
                  <c:v>108700</c:v>
                </c:pt>
                <c:pt idx="1088">
                  <c:v>108800</c:v>
                </c:pt>
                <c:pt idx="1089">
                  <c:v>108900</c:v>
                </c:pt>
                <c:pt idx="1090">
                  <c:v>109000</c:v>
                </c:pt>
                <c:pt idx="1091">
                  <c:v>109100</c:v>
                </c:pt>
                <c:pt idx="1092">
                  <c:v>109200</c:v>
                </c:pt>
                <c:pt idx="1093">
                  <c:v>109300</c:v>
                </c:pt>
                <c:pt idx="1094">
                  <c:v>109400</c:v>
                </c:pt>
                <c:pt idx="1095">
                  <c:v>109500</c:v>
                </c:pt>
                <c:pt idx="1096">
                  <c:v>109600</c:v>
                </c:pt>
                <c:pt idx="1097">
                  <c:v>109700</c:v>
                </c:pt>
                <c:pt idx="1098">
                  <c:v>109800</c:v>
                </c:pt>
                <c:pt idx="1099">
                  <c:v>109900</c:v>
                </c:pt>
                <c:pt idx="1100">
                  <c:v>110000</c:v>
                </c:pt>
                <c:pt idx="1101">
                  <c:v>110100</c:v>
                </c:pt>
                <c:pt idx="1102">
                  <c:v>110200</c:v>
                </c:pt>
                <c:pt idx="1103">
                  <c:v>110300</c:v>
                </c:pt>
                <c:pt idx="1104">
                  <c:v>110400</c:v>
                </c:pt>
                <c:pt idx="1105">
                  <c:v>110500</c:v>
                </c:pt>
                <c:pt idx="1106">
                  <c:v>110600</c:v>
                </c:pt>
                <c:pt idx="1107">
                  <c:v>110700</c:v>
                </c:pt>
                <c:pt idx="1108">
                  <c:v>110800</c:v>
                </c:pt>
                <c:pt idx="1109">
                  <c:v>110900</c:v>
                </c:pt>
                <c:pt idx="1110">
                  <c:v>111000</c:v>
                </c:pt>
                <c:pt idx="1111">
                  <c:v>111100</c:v>
                </c:pt>
                <c:pt idx="1112">
                  <c:v>111200</c:v>
                </c:pt>
                <c:pt idx="1113">
                  <c:v>111300</c:v>
                </c:pt>
                <c:pt idx="1114">
                  <c:v>111400</c:v>
                </c:pt>
                <c:pt idx="1115">
                  <c:v>111500</c:v>
                </c:pt>
                <c:pt idx="1116">
                  <c:v>111600</c:v>
                </c:pt>
                <c:pt idx="1117">
                  <c:v>111700</c:v>
                </c:pt>
                <c:pt idx="1118">
                  <c:v>111800</c:v>
                </c:pt>
                <c:pt idx="1119">
                  <c:v>111900</c:v>
                </c:pt>
                <c:pt idx="1120">
                  <c:v>112000</c:v>
                </c:pt>
                <c:pt idx="1121">
                  <c:v>112100</c:v>
                </c:pt>
                <c:pt idx="1122">
                  <c:v>112200</c:v>
                </c:pt>
                <c:pt idx="1123">
                  <c:v>112300</c:v>
                </c:pt>
                <c:pt idx="1124">
                  <c:v>112400</c:v>
                </c:pt>
                <c:pt idx="1125">
                  <c:v>112500</c:v>
                </c:pt>
                <c:pt idx="1126">
                  <c:v>112600</c:v>
                </c:pt>
                <c:pt idx="1127">
                  <c:v>112700</c:v>
                </c:pt>
                <c:pt idx="1128">
                  <c:v>112800</c:v>
                </c:pt>
                <c:pt idx="1129">
                  <c:v>112900</c:v>
                </c:pt>
                <c:pt idx="1130">
                  <c:v>113000</c:v>
                </c:pt>
                <c:pt idx="1131">
                  <c:v>113100</c:v>
                </c:pt>
                <c:pt idx="1132">
                  <c:v>113200</c:v>
                </c:pt>
                <c:pt idx="1133">
                  <c:v>113300</c:v>
                </c:pt>
                <c:pt idx="1134">
                  <c:v>113400</c:v>
                </c:pt>
                <c:pt idx="1135">
                  <c:v>113500</c:v>
                </c:pt>
                <c:pt idx="1136">
                  <c:v>113600</c:v>
                </c:pt>
                <c:pt idx="1137">
                  <c:v>113700</c:v>
                </c:pt>
                <c:pt idx="1138">
                  <c:v>113800</c:v>
                </c:pt>
                <c:pt idx="1139">
                  <c:v>113900</c:v>
                </c:pt>
                <c:pt idx="1140">
                  <c:v>114000</c:v>
                </c:pt>
                <c:pt idx="1141">
                  <c:v>114100</c:v>
                </c:pt>
                <c:pt idx="1142">
                  <c:v>114200</c:v>
                </c:pt>
                <c:pt idx="1143">
                  <c:v>114300</c:v>
                </c:pt>
                <c:pt idx="1144">
                  <c:v>114400</c:v>
                </c:pt>
                <c:pt idx="1145">
                  <c:v>114500</c:v>
                </c:pt>
                <c:pt idx="1146">
                  <c:v>114600</c:v>
                </c:pt>
                <c:pt idx="1147">
                  <c:v>114700</c:v>
                </c:pt>
                <c:pt idx="1148">
                  <c:v>114800</c:v>
                </c:pt>
                <c:pt idx="1149">
                  <c:v>114900</c:v>
                </c:pt>
                <c:pt idx="1150">
                  <c:v>115000</c:v>
                </c:pt>
                <c:pt idx="1151">
                  <c:v>115100</c:v>
                </c:pt>
                <c:pt idx="1152">
                  <c:v>115200</c:v>
                </c:pt>
                <c:pt idx="1153">
                  <c:v>115300</c:v>
                </c:pt>
                <c:pt idx="1154">
                  <c:v>115400</c:v>
                </c:pt>
                <c:pt idx="1155">
                  <c:v>115500</c:v>
                </c:pt>
                <c:pt idx="1156">
                  <c:v>115600</c:v>
                </c:pt>
                <c:pt idx="1157">
                  <c:v>115700</c:v>
                </c:pt>
                <c:pt idx="1158">
                  <c:v>115800</c:v>
                </c:pt>
                <c:pt idx="1159">
                  <c:v>115900</c:v>
                </c:pt>
                <c:pt idx="1160">
                  <c:v>116000</c:v>
                </c:pt>
                <c:pt idx="1161">
                  <c:v>116100</c:v>
                </c:pt>
                <c:pt idx="1162">
                  <c:v>116200</c:v>
                </c:pt>
                <c:pt idx="1163">
                  <c:v>116300</c:v>
                </c:pt>
                <c:pt idx="1164">
                  <c:v>116400</c:v>
                </c:pt>
                <c:pt idx="1165">
                  <c:v>116500</c:v>
                </c:pt>
                <c:pt idx="1166">
                  <c:v>116600</c:v>
                </c:pt>
                <c:pt idx="1167">
                  <c:v>116700</c:v>
                </c:pt>
                <c:pt idx="1168">
                  <c:v>116800</c:v>
                </c:pt>
                <c:pt idx="1169">
                  <c:v>116900</c:v>
                </c:pt>
                <c:pt idx="1170">
                  <c:v>117000</c:v>
                </c:pt>
                <c:pt idx="1171">
                  <c:v>117100</c:v>
                </c:pt>
                <c:pt idx="1172">
                  <c:v>117200</c:v>
                </c:pt>
                <c:pt idx="1173">
                  <c:v>117300</c:v>
                </c:pt>
                <c:pt idx="1174">
                  <c:v>117400</c:v>
                </c:pt>
                <c:pt idx="1175">
                  <c:v>117500</c:v>
                </c:pt>
                <c:pt idx="1176">
                  <c:v>117600</c:v>
                </c:pt>
                <c:pt idx="1177">
                  <c:v>117700</c:v>
                </c:pt>
                <c:pt idx="1178">
                  <c:v>117800</c:v>
                </c:pt>
                <c:pt idx="1179">
                  <c:v>117900</c:v>
                </c:pt>
                <c:pt idx="1180">
                  <c:v>118000</c:v>
                </c:pt>
                <c:pt idx="1181">
                  <c:v>118100</c:v>
                </c:pt>
                <c:pt idx="1182">
                  <c:v>118200</c:v>
                </c:pt>
                <c:pt idx="1183">
                  <c:v>118300</c:v>
                </c:pt>
                <c:pt idx="1184">
                  <c:v>118400</c:v>
                </c:pt>
                <c:pt idx="1185">
                  <c:v>118500</c:v>
                </c:pt>
                <c:pt idx="1186">
                  <c:v>118600</c:v>
                </c:pt>
                <c:pt idx="1187">
                  <c:v>118700</c:v>
                </c:pt>
                <c:pt idx="1188">
                  <c:v>118800</c:v>
                </c:pt>
                <c:pt idx="1189">
                  <c:v>118900</c:v>
                </c:pt>
                <c:pt idx="1190">
                  <c:v>119000</c:v>
                </c:pt>
                <c:pt idx="1191">
                  <c:v>119100</c:v>
                </c:pt>
                <c:pt idx="1192">
                  <c:v>119200</c:v>
                </c:pt>
                <c:pt idx="1193">
                  <c:v>119300</c:v>
                </c:pt>
                <c:pt idx="1194">
                  <c:v>119400</c:v>
                </c:pt>
                <c:pt idx="1195">
                  <c:v>119500</c:v>
                </c:pt>
                <c:pt idx="1196">
                  <c:v>119600</c:v>
                </c:pt>
                <c:pt idx="1197">
                  <c:v>119700</c:v>
                </c:pt>
                <c:pt idx="1198">
                  <c:v>119800</c:v>
                </c:pt>
                <c:pt idx="1199">
                  <c:v>119900</c:v>
                </c:pt>
                <c:pt idx="1200">
                  <c:v>120000</c:v>
                </c:pt>
                <c:pt idx="1201">
                  <c:v>120100</c:v>
                </c:pt>
                <c:pt idx="1202">
                  <c:v>120200</c:v>
                </c:pt>
                <c:pt idx="1203">
                  <c:v>120300</c:v>
                </c:pt>
                <c:pt idx="1204">
                  <c:v>120400</c:v>
                </c:pt>
                <c:pt idx="1205">
                  <c:v>120500</c:v>
                </c:pt>
                <c:pt idx="1206">
                  <c:v>120600</c:v>
                </c:pt>
                <c:pt idx="1207">
                  <c:v>120700</c:v>
                </c:pt>
                <c:pt idx="1208">
                  <c:v>120800</c:v>
                </c:pt>
                <c:pt idx="1209">
                  <c:v>120900</c:v>
                </c:pt>
                <c:pt idx="1210">
                  <c:v>121000</c:v>
                </c:pt>
                <c:pt idx="1211">
                  <c:v>121100</c:v>
                </c:pt>
                <c:pt idx="1212">
                  <c:v>121200</c:v>
                </c:pt>
                <c:pt idx="1213">
                  <c:v>121300</c:v>
                </c:pt>
                <c:pt idx="1214">
                  <c:v>121400</c:v>
                </c:pt>
                <c:pt idx="1215">
                  <c:v>121500</c:v>
                </c:pt>
                <c:pt idx="1216">
                  <c:v>121600</c:v>
                </c:pt>
                <c:pt idx="1217">
                  <c:v>121700</c:v>
                </c:pt>
                <c:pt idx="1218">
                  <c:v>121800</c:v>
                </c:pt>
                <c:pt idx="1219">
                  <c:v>121900</c:v>
                </c:pt>
                <c:pt idx="1220">
                  <c:v>122000</c:v>
                </c:pt>
                <c:pt idx="1221">
                  <c:v>122100</c:v>
                </c:pt>
                <c:pt idx="1222">
                  <c:v>122200</c:v>
                </c:pt>
                <c:pt idx="1223">
                  <c:v>122300</c:v>
                </c:pt>
                <c:pt idx="1224">
                  <c:v>122400</c:v>
                </c:pt>
                <c:pt idx="1225">
                  <c:v>122500</c:v>
                </c:pt>
                <c:pt idx="1226">
                  <c:v>122600</c:v>
                </c:pt>
                <c:pt idx="1227">
                  <c:v>122700</c:v>
                </c:pt>
                <c:pt idx="1228">
                  <c:v>122800</c:v>
                </c:pt>
                <c:pt idx="1229">
                  <c:v>122900</c:v>
                </c:pt>
                <c:pt idx="1230">
                  <c:v>123000</c:v>
                </c:pt>
                <c:pt idx="1231">
                  <c:v>123100</c:v>
                </c:pt>
                <c:pt idx="1232">
                  <c:v>123200</c:v>
                </c:pt>
                <c:pt idx="1233">
                  <c:v>123300</c:v>
                </c:pt>
                <c:pt idx="1234">
                  <c:v>123400</c:v>
                </c:pt>
                <c:pt idx="1235">
                  <c:v>123500</c:v>
                </c:pt>
                <c:pt idx="1236">
                  <c:v>123600</c:v>
                </c:pt>
                <c:pt idx="1237">
                  <c:v>123700</c:v>
                </c:pt>
                <c:pt idx="1238">
                  <c:v>123800</c:v>
                </c:pt>
                <c:pt idx="1239">
                  <c:v>123900</c:v>
                </c:pt>
                <c:pt idx="1240">
                  <c:v>124000</c:v>
                </c:pt>
                <c:pt idx="1241">
                  <c:v>124100</c:v>
                </c:pt>
                <c:pt idx="1242">
                  <c:v>124200</c:v>
                </c:pt>
                <c:pt idx="1243">
                  <c:v>124300</c:v>
                </c:pt>
                <c:pt idx="1244">
                  <c:v>124400</c:v>
                </c:pt>
                <c:pt idx="1245">
                  <c:v>124500</c:v>
                </c:pt>
                <c:pt idx="1246">
                  <c:v>124600</c:v>
                </c:pt>
                <c:pt idx="1247">
                  <c:v>124700</c:v>
                </c:pt>
                <c:pt idx="1248">
                  <c:v>124800</c:v>
                </c:pt>
                <c:pt idx="1249">
                  <c:v>124900</c:v>
                </c:pt>
                <c:pt idx="1250">
                  <c:v>125000</c:v>
                </c:pt>
                <c:pt idx="1251">
                  <c:v>125100</c:v>
                </c:pt>
                <c:pt idx="1252">
                  <c:v>125200</c:v>
                </c:pt>
                <c:pt idx="1253">
                  <c:v>125300</c:v>
                </c:pt>
                <c:pt idx="1254">
                  <c:v>125400</c:v>
                </c:pt>
                <c:pt idx="1255">
                  <c:v>125500</c:v>
                </c:pt>
                <c:pt idx="1256">
                  <c:v>125600</c:v>
                </c:pt>
                <c:pt idx="1257">
                  <c:v>125700</c:v>
                </c:pt>
                <c:pt idx="1258">
                  <c:v>125800</c:v>
                </c:pt>
                <c:pt idx="1259">
                  <c:v>125900</c:v>
                </c:pt>
                <c:pt idx="1260">
                  <c:v>126000</c:v>
                </c:pt>
                <c:pt idx="1261">
                  <c:v>126100</c:v>
                </c:pt>
                <c:pt idx="1262">
                  <c:v>126200</c:v>
                </c:pt>
                <c:pt idx="1263">
                  <c:v>126300</c:v>
                </c:pt>
                <c:pt idx="1264">
                  <c:v>126400</c:v>
                </c:pt>
                <c:pt idx="1265">
                  <c:v>126500</c:v>
                </c:pt>
                <c:pt idx="1266">
                  <c:v>126600</c:v>
                </c:pt>
                <c:pt idx="1267">
                  <c:v>126700</c:v>
                </c:pt>
                <c:pt idx="1268">
                  <c:v>126800</c:v>
                </c:pt>
                <c:pt idx="1269">
                  <c:v>126900</c:v>
                </c:pt>
                <c:pt idx="1270">
                  <c:v>127000</c:v>
                </c:pt>
                <c:pt idx="1271">
                  <c:v>127100</c:v>
                </c:pt>
                <c:pt idx="1272">
                  <c:v>127200</c:v>
                </c:pt>
                <c:pt idx="1273">
                  <c:v>127300</c:v>
                </c:pt>
                <c:pt idx="1274">
                  <c:v>127400</c:v>
                </c:pt>
                <c:pt idx="1275">
                  <c:v>127500</c:v>
                </c:pt>
                <c:pt idx="1276">
                  <c:v>127600</c:v>
                </c:pt>
                <c:pt idx="1277">
                  <c:v>127700</c:v>
                </c:pt>
                <c:pt idx="1278">
                  <c:v>127800</c:v>
                </c:pt>
                <c:pt idx="1279">
                  <c:v>127900</c:v>
                </c:pt>
                <c:pt idx="1280">
                  <c:v>128000</c:v>
                </c:pt>
                <c:pt idx="1281">
                  <c:v>128100</c:v>
                </c:pt>
                <c:pt idx="1282">
                  <c:v>128200</c:v>
                </c:pt>
                <c:pt idx="1283">
                  <c:v>128300</c:v>
                </c:pt>
                <c:pt idx="1284">
                  <c:v>128400</c:v>
                </c:pt>
                <c:pt idx="1285">
                  <c:v>128500</c:v>
                </c:pt>
                <c:pt idx="1286">
                  <c:v>128600</c:v>
                </c:pt>
                <c:pt idx="1287">
                  <c:v>128700</c:v>
                </c:pt>
                <c:pt idx="1288">
                  <c:v>128800</c:v>
                </c:pt>
                <c:pt idx="1289">
                  <c:v>128900</c:v>
                </c:pt>
                <c:pt idx="1290">
                  <c:v>129000</c:v>
                </c:pt>
                <c:pt idx="1291">
                  <c:v>129100</c:v>
                </c:pt>
                <c:pt idx="1292">
                  <c:v>129200</c:v>
                </c:pt>
                <c:pt idx="1293">
                  <c:v>129300</c:v>
                </c:pt>
                <c:pt idx="1294">
                  <c:v>129400</c:v>
                </c:pt>
                <c:pt idx="1295">
                  <c:v>129500</c:v>
                </c:pt>
                <c:pt idx="1296">
                  <c:v>129600</c:v>
                </c:pt>
                <c:pt idx="1297">
                  <c:v>129700</c:v>
                </c:pt>
                <c:pt idx="1298">
                  <c:v>129800</c:v>
                </c:pt>
                <c:pt idx="1299">
                  <c:v>129900</c:v>
                </c:pt>
                <c:pt idx="1300">
                  <c:v>130000</c:v>
                </c:pt>
                <c:pt idx="1301">
                  <c:v>130100</c:v>
                </c:pt>
                <c:pt idx="1302">
                  <c:v>130200</c:v>
                </c:pt>
                <c:pt idx="1303">
                  <c:v>130300</c:v>
                </c:pt>
                <c:pt idx="1304">
                  <c:v>130400</c:v>
                </c:pt>
                <c:pt idx="1305">
                  <c:v>130500</c:v>
                </c:pt>
                <c:pt idx="1306">
                  <c:v>130600</c:v>
                </c:pt>
                <c:pt idx="1307">
                  <c:v>130700</c:v>
                </c:pt>
                <c:pt idx="1308">
                  <c:v>130800</c:v>
                </c:pt>
                <c:pt idx="1309">
                  <c:v>130900</c:v>
                </c:pt>
                <c:pt idx="1310">
                  <c:v>131000</c:v>
                </c:pt>
                <c:pt idx="1311">
                  <c:v>131100</c:v>
                </c:pt>
                <c:pt idx="1312">
                  <c:v>131200</c:v>
                </c:pt>
                <c:pt idx="1313">
                  <c:v>131300</c:v>
                </c:pt>
                <c:pt idx="1314">
                  <c:v>131400</c:v>
                </c:pt>
                <c:pt idx="1315">
                  <c:v>131500</c:v>
                </c:pt>
                <c:pt idx="1316">
                  <c:v>131600</c:v>
                </c:pt>
                <c:pt idx="1317">
                  <c:v>131700</c:v>
                </c:pt>
                <c:pt idx="1318">
                  <c:v>131800</c:v>
                </c:pt>
                <c:pt idx="1319">
                  <c:v>131900</c:v>
                </c:pt>
                <c:pt idx="1320">
                  <c:v>132000</c:v>
                </c:pt>
                <c:pt idx="1321">
                  <c:v>132100</c:v>
                </c:pt>
                <c:pt idx="1322">
                  <c:v>132200</c:v>
                </c:pt>
                <c:pt idx="1323">
                  <c:v>132300</c:v>
                </c:pt>
                <c:pt idx="1324">
                  <c:v>132400</c:v>
                </c:pt>
                <c:pt idx="1325">
                  <c:v>132500</c:v>
                </c:pt>
                <c:pt idx="1326">
                  <c:v>132600</c:v>
                </c:pt>
                <c:pt idx="1327">
                  <c:v>132700</c:v>
                </c:pt>
                <c:pt idx="1328">
                  <c:v>132800</c:v>
                </c:pt>
                <c:pt idx="1329">
                  <c:v>132900</c:v>
                </c:pt>
                <c:pt idx="1330">
                  <c:v>133000</c:v>
                </c:pt>
                <c:pt idx="1331">
                  <c:v>133100</c:v>
                </c:pt>
                <c:pt idx="1332">
                  <c:v>133200</c:v>
                </c:pt>
                <c:pt idx="1333">
                  <c:v>133300</c:v>
                </c:pt>
                <c:pt idx="1334">
                  <c:v>133400</c:v>
                </c:pt>
                <c:pt idx="1335">
                  <c:v>133500</c:v>
                </c:pt>
                <c:pt idx="1336">
                  <c:v>133600</c:v>
                </c:pt>
                <c:pt idx="1337">
                  <c:v>133700</c:v>
                </c:pt>
                <c:pt idx="1338">
                  <c:v>133800</c:v>
                </c:pt>
                <c:pt idx="1339">
                  <c:v>133900</c:v>
                </c:pt>
                <c:pt idx="1340">
                  <c:v>134000</c:v>
                </c:pt>
                <c:pt idx="1341">
                  <c:v>134100</c:v>
                </c:pt>
                <c:pt idx="1342">
                  <c:v>134200</c:v>
                </c:pt>
                <c:pt idx="1343">
                  <c:v>134300</c:v>
                </c:pt>
                <c:pt idx="1344">
                  <c:v>134400</c:v>
                </c:pt>
                <c:pt idx="1345">
                  <c:v>134500</c:v>
                </c:pt>
                <c:pt idx="1346">
                  <c:v>134600</c:v>
                </c:pt>
                <c:pt idx="1347">
                  <c:v>134700</c:v>
                </c:pt>
                <c:pt idx="1348">
                  <c:v>134800</c:v>
                </c:pt>
                <c:pt idx="1349">
                  <c:v>134900</c:v>
                </c:pt>
                <c:pt idx="1350">
                  <c:v>135000</c:v>
                </c:pt>
                <c:pt idx="1351">
                  <c:v>135100</c:v>
                </c:pt>
                <c:pt idx="1352">
                  <c:v>135200</c:v>
                </c:pt>
                <c:pt idx="1353">
                  <c:v>135300</c:v>
                </c:pt>
                <c:pt idx="1354">
                  <c:v>135400</c:v>
                </c:pt>
                <c:pt idx="1355">
                  <c:v>135500</c:v>
                </c:pt>
                <c:pt idx="1356">
                  <c:v>135600</c:v>
                </c:pt>
                <c:pt idx="1357">
                  <c:v>135700</c:v>
                </c:pt>
                <c:pt idx="1358">
                  <c:v>135800</c:v>
                </c:pt>
                <c:pt idx="1359">
                  <c:v>135900</c:v>
                </c:pt>
                <c:pt idx="1360">
                  <c:v>136000</c:v>
                </c:pt>
                <c:pt idx="1361">
                  <c:v>136100</c:v>
                </c:pt>
                <c:pt idx="1362">
                  <c:v>136200</c:v>
                </c:pt>
                <c:pt idx="1363">
                  <c:v>136300</c:v>
                </c:pt>
                <c:pt idx="1364">
                  <c:v>136400</c:v>
                </c:pt>
                <c:pt idx="1365">
                  <c:v>136500</c:v>
                </c:pt>
                <c:pt idx="1366">
                  <c:v>136600</c:v>
                </c:pt>
                <c:pt idx="1367">
                  <c:v>136700</c:v>
                </c:pt>
                <c:pt idx="1368">
                  <c:v>136800</c:v>
                </c:pt>
                <c:pt idx="1369">
                  <c:v>136900</c:v>
                </c:pt>
                <c:pt idx="1370">
                  <c:v>137000</c:v>
                </c:pt>
                <c:pt idx="1371">
                  <c:v>137100</c:v>
                </c:pt>
                <c:pt idx="1372">
                  <c:v>137200</c:v>
                </c:pt>
                <c:pt idx="1373">
                  <c:v>137300</c:v>
                </c:pt>
                <c:pt idx="1374">
                  <c:v>137400</c:v>
                </c:pt>
                <c:pt idx="1375">
                  <c:v>137500</c:v>
                </c:pt>
                <c:pt idx="1376">
                  <c:v>137600</c:v>
                </c:pt>
                <c:pt idx="1377">
                  <c:v>137700</c:v>
                </c:pt>
                <c:pt idx="1378">
                  <c:v>137800</c:v>
                </c:pt>
                <c:pt idx="1379">
                  <c:v>137900</c:v>
                </c:pt>
                <c:pt idx="1380">
                  <c:v>138000</c:v>
                </c:pt>
                <c:pt idx="1381">
                  <c:v>138100</c:v>
                </c:pt>
                <c:pt idx="1382">
                  <c:v>138200</c:v>
                </c:pt>
                <c:pt idx="1383">
                  <c:v>138300</c:v>
                </c:pt>
                <c:pt idx="1384">
                  <c:v>138400</c:v>
                </c:pt>
                <c:pt idx="1385">
                  <c:v>138500</c:v>
                </c:pt>
                <c:pt idx="1386">
                  <c:v>138600</c:v>
                </c:pt>
                <c:pt idx="1387">
                  <c:v>138700</c:v>
                </c:pt>
                <c:pt idx="1388">
                  <c:v>138800</c:v>
                </c:pt>
                <c:pt idx="1389">
                  <c:v>138900</c:v>
                </c:pt>
                <c:pt idx="1390">
                  <c:v>139000</c:v>
                </c:pt>
                <c:pt idx="1391">
                  <c:v>139100</c:v>
                </c:pt>
                <c:pt idx="1392">
                  <c:v>139200</c:v>
                </c:pt>
                <c:pt idx="1393">
                  <c:v>139300</c:v>
                </c:pt>
                <c:pt idx="1394">
                  <c:v>139400</c:v>
                </c:pt>
                <c:pt idx="1395">
                  <c:v>139500</c:v>
                </c:pt>
                <c:pt idx="1396">
                  <c:v>139600</c:v>
                </c:pt>
                <c:pt idx="1397">
                  <c:v>139700</c:v>
                </c:pt>
                <c:pt idx="1398">
                  <c:v>139800</c:v>
                </c:pt>
                <c:pt idx="1399">
                  <c:v>139900</c:v>
                </c:pt>
                <c:pt idx="1400">
                  <c:v>140000</c:v>
                </c:pt>
              </c:numCache>
            </c:numRef>
          </c:cat>
          <c:val>
            <c:numRef>
              <c:f>Blad1!$D$31:$D$1431</c:f>
              <c:numCache>
                <c:formatCode>General</c:formatCode>
                <c:ptCount val="1401"/>
                <c:pt idx="0">
                  <c:v>0</c:v>
                </c:pt>
                <c:pt idx="1">
                  <c:v>8.3242791475135824</c:v>
                </c:pt>
                <c:pt idx="2">
                  <c:v>16.648558295027165</c:v>
                </c:pt>
                <c:pt idx="3">
                  <c:v>24.972837442540744</c:v>
                </c:pt>
                <c:pt idx="4">
                  <c:v>33.29711659005433</c:v>
                </c:pt>
                <c:pt idx="5">
                  <c:v>41.621395737567909</c:v>
                </c:pt>
                <c:pt idx="6">
                  <c:v>49.945674885081488</c:v>
                </c:pt>
                <c:pt idx="7">
                  <c:v>58.269954032595074</c:v>
                </c:pt>
                <c:pt idx="8">
                  <c:v>66.59423318010866</c:v>
                </c:pt>
                <c:pt idx="9">
                  <c:v>74.918512327622238</c:v>
                </c:pt>
                <c:pt idx="10">
                  <c:v>83.242791475135817</c:v>
                </c:pt>
                <c:pt idx="11">
                  <c:v>91.567070622649396</c:v>
                </c:pt>
                <c:pt idx="12">
                  <c:v>99.891349770162975</c:v>
                </c:pt>
                <c:pt idx="13">
                  <c:v>108.21562891767655</c:v>
                </c:pt>
                <c:pt idx="14">
                  <c:v>116.53990806519015</c:v>
                </c:pt>
                <c:pt idx="15">
                  <c:v>124.86418721270373</c:v>
                </c:pt>
                <c:pt idx="16">
                  <c:v>133.18846636021732</c:v>
                </c:pt>
                <c:pt idx="17">
                  <c:v>141.5127455077309</c:v>
                </c:pt>
                <c:pt idx="18">
                  <c:v>149.83702465524448</c:v>
                </c:pt>
                <c:pt idx="19">
                  <c:v>158.16130380275806</c:v>
                </c:pt>
                <c:pt idx="20">
                  <c:v>166.48558295027163</c:v>
                </c:pt>
                <c:pt idx="21">
                  <c:v>174.80986209778521</c:v>
                </c:pt>
                <c:pt idx="22">
                  <c:v>183.13414124529879</c:v>
                </c:pt>
                <c:pt idx="23">
                  <c:v>191.45842039281237</c:v>
                </c:pt>
                <c:pt idx="24">
                  <c:v>199.78269954032595</c:v>
                </c:pt>
                <c:pt idx="25">
                  <c:v>208.10697868783953</c:v>
                </c:pt>
                <c:pt idx="26">
                  <c:v>216.43125783535311</c:v>
                </c:pt>
                <c:pt idx="27">
                  <c:v>224.75553698286672</c:v>
                </c:pt>
                <c:pt idx="28">
                  <c:v>233.07981613038029</c:v>
                </c:pt>
                <c:pt idx="29">
                  <c:v>241.40409527789387</c:v>
                </c:pt>
                <c:pt idx="30">
                  <c:v>249.72837442540745</c:v>
                </c:pt>
                <c:pt idx="31">
                  <c:v>258.05265357292103</c:v>
                </c:pt>
                <c:pt idx="32">
                  <c:v>266.37693272043464</c:v>
                </c:pt>
                <c:pt idx="33">
                  <c:v>274.70121186794819</c:v>
                </c:pt>
                <c:pt idx="34">
                  <c:v>283.0254910154618</c:v>
                </c:pt>
                <c:pt idx="35">
                  <c:v>291.34977016297535</c:v>
                </c:pt>
                <c:pt idx="36">
                  <c:v>299.67404931048895</c:v>
                </c:pt>
                <c:pt idx="37">
                  <c:v>307.9983284580025</c:v>
                </c:pt>
                <c:pt idx="38">
                  <c:v>316.32260760551611</c:v>
                </c:pt>
                <c:pt idx="39">
                  <c:v>324.64688675302966</c:v>
                </c:pt>
                <c:pt idx="40">
                  <c:v>332.97116590054327</c:v>
                </c:pt>
                <c:pt idx="41">
                  <c:v>341.29544504805682</c:v>
                </c:pt>
                <c:pt idx="42">
                  <c:v>349.61972419557043</c:v>
                </c:pt>
                <c:pt idx="43">
                  <c:v>357.94400334308403</c:v>
                </c:pt>
                <c:pt idx="44">
                  <c:v>366.26828249059758</c:v>
                </c:pt>
                <c:pt idx="45">
                  <c:v>374.59256163811119</c:v>
                </c:pt>
                <c:pt idx="46">
                  <c:v>382.91684078562474</c:v>
                </c:pt>
                <c:pt idx="47">
                  <c:v>391.24111993313835</c:v>
                </c:pt>
                <c:pt idx="48">
                  <c:v>399.5653990806519</c:v>
                </c:pt>
                <c:pt idx="49">
                  <c:v>407.88967822816551</c:v>
                </c:pt>
                <c:pt idx="50">
                  <c:v>416.21395737567906</c:v>
                </c:pt>
                <c:pt idx="51">
                  <c:v>424.53823652319267</c:v>
                </c:pt>
                <c:pt idx="52">
                  <c:v>432.86251567070622</c:v>
                </c:pt>
                <c:pt idx="53">
                  <c:v>441.18679481821982</c:v>
                </c:pt>
                <c:pt idx="54">
                  <c:v>449.51107396573343</c:v>
                </c:pt>
                <c:pt idx="55">
                  <c:v>457.83535311324698</c:v>
                </c:pt>
                <c:pt idx="56">
                  <c:v>466.15963226076059</c:v>
                </c:pt>
                <c:pt idx="57">
                  <c:v>474.48391140827414</c:v>
                </c:pt>
                <c:pt idx="58">
                  <c:v>482.80819055578775</c:v>
                </c:pt>
                <c:pt idx="59">
                  <c:v>491.1324697033013</c:v>
                </c:pt>
                <c:pt idx="60">
                  <c:v>499.4567488508149</c:v>
                </c:pt>
                <c:pt idx="61">
                  <c:v>507.78102799832845</c:v>
                </c:pt>
                <c:pt idx="62">
                  <c:v>516.10530714584206</c:v>
                </c:pt>
                <c:pt idx="63">
                  <c:v>524.42958629335567</c:v>
                </c:pt>
                <c:pt idx="64">
                  <c:v>532.75386544086928</c:v>
                </c:pt>
                <c:pt idx="65">
                  <c:v>541.07814458838277</c:v>
                </c:pt>
                <c:pt idx="66">
                  <c:v>549.40242373589638</c:v>
                </c:pt>
                <c:pt idx="67">
                  <c:v>557.72670288340998</c:v>
                </c:pt>
                <c:pt idx="68">
                  <c:v>566.05098203092359</c:v>
                </c:pt>
                <c:pt idx="69">
                  <c:v>574.37526117843709</c:v>
                </c:pt>
                <c:pt idx="70">
                  <c:v>582.69954032595069</c:v>
                </c:pt>
                <c:pt idx="71">
                  <c:v>591.0238194734643</c:v>
                </c:pt>
                <c:pt idx="72">
                  <c:v>599.34809862097791</c:v>
                </c:pt>
                <c:pt idx="73">
                  <c:v>607.6723777684914</c:v>
                </c:pt>
                <c:pt idx="74">
                  <c:v>615.99665691600501</c:v>
                </c:pt>
                <c:pt idx="75">
                  <c:v>624.32093606351862</c:v>
                </c:pt>
                <c:pt idx="76">
                  <c:v>632.64521521103222</c:v>
                </c:pt>
                <c:pt idx="77">
                  <c:v>640.96949435854583</c:v>
                </c:pt>
                <c:pt idx="78">
                  <c:v>649.29377350605932</c:v>
                </c:pt>
                <c:pt idx="79">
                  <c:v>657.61805265357293</c:v>
                </c:pt>
                <c:pt idx="80">
                  <c:v>665.94233180108654</c:v>
                </c:pt>
                <c:pt idx="81">
                  <c:v>674.26661094860015</c:v>
                </c:pt>
                <c:pt idx="82">
                  <c:v>682.59089009611364</c:v>
                </c:pt>
                <c:pt idx="83">
                  <c:v>690.91516924362725</c:v>
                </c:pt>
                <c:pt idx="84">
                  <c:v>699.23944839114085</c:v>
                </c:pt>
                <c:pt idx="85">
                  <c:v>707.56372753865446</c:v>
                </c:pt>
                <c:pt idx="86">
                  <c:v>715.88800668616807</c:v>
                </c:pt>
                <c:pt idx="87">
                  <c:v>724.21228583368156</c:v>
                </c:pt>
                <c:pt idx="88">
                  <c:v>732.53656498119517</c:v>
                </c:pt>
                <c:pt idx="89">
                  <c:v>740.86084412870878</c:v>
                </c:pt>
                <c:pt idx="90">
                  <c:v>749.18512327622238</c:v>
                </c:pt>
                <c:pt idx="91">
                  <c:v>757.50940242373588</c:v>
                </c:pt>
                <c:pt idx="92">
                  <c:v>765.83368157124949</c:v>
                </c:pt>
                <c:pt idx="93">
                  <c:v>774.15796071876309</c:v>
                </c:pt>
                <c:pt idx="94">
                  <c:v>782.4822398662767</c:v>
                </c:pt>
                <c:pt idx="95">
                  <c:v>790.80651901379019</c:v>
                </c:pt>
                <c:pt idx="96">
                  <c:v>799.1307981613038</c:v>
                </c:pt>
                <c:pt idx="97">
                  <c:v>807.45507730881741</c:v>
                </c:pt>
                <c:pt idx="98">
                  <c:v>815.77935645633102</c:v>
                </c:pt>
                <c:pt idx="99">
                  <c:v>824.10363560384462</c:v>
                </c:pt>
                <c:pt idx="100">
                  <c:v>832.42791475135812</c:v>
                </c:pt>
                <c:pt idx="101">
                  <c:v>840.75219389887172</c:v>
                </c:pt>
                <c:pt idx="102">
                  <c:v>849.07647304638533</c:v>
                </c:pt>
                <c:pt idx="103">
                  <c:v>857.40075219389894</c:v>
                </c:pt>
                <c:pt idx="104">
                  <c:v>865.72503134141243</c:v>
                </c:pt>
                <c:pt idx="105">
                  <c:v>874.04931048892604</c:v>
                </c:pt>
                <c:pt idx="106">
                  <c:v>882.37358963643965</c:v>
                </c:pt>
                <c:pt idx="107">
                  <c:v>890.69786878395325</c:v>
                </c:pt>
                <c:pt idx="108">
                  <c:v>899.02214793146686</c:v>
                </c:pt>
                <c:pt idx="109">
                  <c:v>907.34642707898035</c:v>
                </c:pt>
                <c:pt idx="110">
                  <c:v>915.67070622649396</c:v>
                </c:pt>
                <c:pt idx="111">
                  <c:v>923.99498537400757</c:v>
                </c:pt>
                <c:pt idx="112">
                  <c:v>932.31926452152118</c:v>
                </c:pt>
                <c:pt idx="113">
                  <c:v>940.64354366903467</c:v>
                </c:pt>
                <c:pt idx="114">
                  <c:v>948.96782281654828</c:v>
                </c:pt>
                <c:pt idx="115">
                  <c:v>957.29210196406189</c:v>
                </c:pt>
                <c:pt idx="116">
                  <c:v>965.61638111157549</c:v>
                </c:pt>
                <c:pt idx="117">
                  <c:v>973.94066025908899</c:v>
                </c:pt>
                <c:pt idx="118">
                  <c:v>982.26493940660259</c:v>
                </c:pt>
                <c:pt idx="119">
                  <c:v>990.5892185541162</c:v>
                </c:pt>
                <c:pt idx="120">
                  <c:v>1006.8530259365995</c:v>
                </c:pt>
                <c:pt idx="121">
                  <c:v>1037.8616714697407</c:v>
                </c:pt>
                <c:pt idx="122">
                  <c:v>1068.8703170028818</c:v>
                </c:pt>
                <c:pt idx="123">
                  <c:v>1099.878962536023</c:v>
                </c:pt>
                <c:pt idx="124">
                  <c:v>1130.8876080691643</c:v>
                </c:pt>
                <c:pt idx="125">
                  <c:v>1161.8962536023055</c:v>
                </c:pt>
                <c:pt idx="126">
                  <c:v>1192.9048991354466</c:v>
                </c:pt>
                <c:pt idx="127">
                  <c:v>1223.913544668588</c:v>
                </c:pt>
                <c:pt idx="128">
                  <c:v>1254.9221902017291</c:v>
                </c:pt>
                <c:pt idx="129">
                  <c:v>1285.9308357348702</c:v>
                </c:pt>
                <c:pt idx="130">
                  <c:v>1316.9394812680116</c:v>
                </c:pt>
                <c:pt idx="131">
                  <c:v>1347.9481268011527</c:v>
                </c:pt>
                <c:pt idx="132">
                  <c:v>1378.9567723342939</c:v>
                </c:pt>
                <c:pt idx="133">
                  <c:v>1409.965417867435</c:v>
                </c:pt>
                <c:pt idx="134">
                  <c:v>1440.9740634005764</c:v>
                </c:pt>
                <c:pt idx="135">
                  <c:v>1471.9827089337175</c:v>
                </c:pt>
                <c:pt idx="136">
                  <c:v>1502.9913544668589</c:v>
                </c:pt>
                <c:pt idx="137">
                  <c:v>1534</c:v>
                </c:pt>
                <c:pt idx="138">
                  <c:v>1565.0086455331411</c:v>
                </c:pt>
                <c:pt idx="139">
                  <c:v>1596.0172910662823</c:v>
                </c:pt>
                <c:pt idx="140">
                  <c:v>1627.0259365994236</c:v>
                </c:pt>
                <c:pt idx="141">
                  <c:v>1658.034582132565</c:v>
                </c:pt>
                <c:pt idx="142">
                  <c:v>1689.0432276657061</c:v>
                </c:pt>
                <c:pt idx="143">
                  <c:v>1720.0518731988473</c:v>
                </c:pt>
                <c:pt idx="144">
                  <c:v>1751.0605187319884</c:v>
                </c:pt>
                <c:pt idx="145">
                  <c:v>1782.0691642651298</c:v>
                </c:pt>
                <c:pt idx="146">
                  <c:v>1813.0778097982709</c:v>
                </c:pt>
                <c:pt idx="147">
                  <c:v>1844.086455331412</c:v>
                </c:pt>
                <c:pt idx="148">
                  <c:v>1875.0951008645534</c:v>
                </c:pt>
                <c:pt idx="149">
                  <c:v>1906.1037463976945</c:v>
                </c:pt>
                <c:pt idx="150">
                  <c:v>1937.1123919308357</c:v>
                </c:pt>
                <c:pt idx="151">
                  <c:v>1968.1210374639768</c:v>
                </c:pt>
                <c:pt idx="152">
                  <c:v>1999.1296829971182</c:v>
                </c:pt>
                <c:pt idx="153">
                  <c:v>2030.1383285302593</c:v>
                </c:pt>
                <c:pt idx="154">
                  <c:v>2061.1469740634006</c:v>
                </c:pt>
                <c:pt idx="155">
                  <c:v>2092.1556195965418</c:v>
                </c:pt>
                <c:pt idx="156">
                  <c:v>2123.1642651296834</c:v>
                </c:pt>
                <c:pt idx="157">
                  <c:v>2154.1729106628241</c:v>
                </c:pt>
                <c:pt idx="158">
                  <c:v>2185.1815561959656</c:v>
                </c:pt>
                <c:pt idx="159">
                  <c:v>2216.1902017291068</c:v>
                </c:pt>
                <c:pt idx="160">
                  <c:v>2247.1988472622479</c:v>
                </c:pt>
                <c:pt idx="161">
                  <c:v>2278.207492795389</c:v>
                </c:pt>
                <c:pt idx="162">
                  <c:v>2309.2161383285302</c:v>
                </c:pt>
                <c:pt idx="163">
                  <c:v>2340.2247838616713</c:v>
                </c:pt>
                <c:pt idx="164">
                  <c:v>2371.2334293948129</c:v>
                </c:pt>
                <c:pt idx="165">
                  <c:v>2402.2420749279536</c:v>
                </c:pt>
                <c:pt idx="166">
                  <c:v>2433.2507204610952</c:v>
                </c:pt>
                <c:pt idx="167">
                  <c:v>2464.2593659942363</c:v>
                </c:pt>
                <c:pt idx="168">
                  <c:v>2495.2680115273774</c:v>
                </c:pt>
                <c:pt idx="169">
                  <c:v>2526.276657060519</c:v>
                </c:pt>
                <c:pt idx="170">
                  <c:v>2557.2853025936602</c:v>
                </c:pt>
                <c:pt idx="171">
                  <c:v>2588.2939481268013</c:v>
                </c:pt>
                <c:pt idx="172">
                  <c:v>2619.3025936599424</c:v>
                </c:pt>
                <c:pt idx="173">
                  <c:v>2650.3112391930836</c:v>
                </c:pt>
                <c:pt idx="174">
                  <c:v>2681.3198847262247</c:v>
                </c:pt>
                <c:pt idx="175">
                  <c:v>2712.3285302593658</c:v>
                </c:pt>
                <c:pt idx="176">
                  <c:v>2743.337175792507</c:v>
                </c:pt>
                <c:pt idx="177">
                  <c:v>2774.3458213256481</c:v>
                </c:pt>
                <c:pt idx="178">
                  <c:v>2805.3544668587897</c:v>
                </c:pt>
                <c:pt idx="179">
                  <c:v>2836.3631123919308</c:v>
                </c:pt>
                <c:pt idx="180">
                  <c:v>2867.371757925072</c:v>
                </c:pt>
                <c:pt idx="181">
                  <c:v>2898.3804034582136</c:v>
                </c:pt>
                <c:pt idx="182">
                  <c:v>2929.3890489913547</c:v>
                </c:pt>
                <c:pt idx="183">
                  <c:v>2960.3976945244958</c:v>
                </c:pt>
                <c:pt idx="184">
                  <c:v>2991.406340057637</c:v>
                </c:pt>
                <c:pt idx="185">
                  <c:v>3022.4149855907781</c:v>
                </c:pt>
                <c:pt idx="186">
                  <c:v>3053.4236311239192</c:v>
                </c:pt>
                <c:pt idx="187">
                  <c:v>3084.4322766570604</c:v>
                </c:pt>
                <c:pt idx="188">
                  <c:v>3115.4409221902019</c:v>
                </c:pt>
                <c:pt idx="189">
                  <c:v>3146.4495677233431</c:v>
                </c:pt>
                <c:pt idx="190">
                  <c:v>3177.4582132564842</c:v>
                </c:pt>
                <c:pt idx="191">
                  <c:v>3208.4668587896258</c:v>
                </c:pt>
                <c:pt idx="192">
                  <c:v>3239.4755043227665</c:v>
                </c:pt>
                <c:pt idx="193">
                  <c:v>3270.4841498559076</c:v>
                </c:pt>
                <c:pt idx="194">
                  <c:v>3301.4927953890488</c:v>
                </c:pt>
                <c:pt idx="195">
                  <c:v>3332.5014409221903</c:v>
                </c:pt>
                <c:pt idx="196">
                  <c:v>3363.5100864553315</c:v>
                </c:pt>
                <c:pt idx="197">
                  <c:v>3394.5187319884726</c:v>
                </c:pt>
                <c:pt idx="198">
                  <c:v>3425.5273775216142</c:v>
                </c:pt>
                <c:pt idx="199">
                  <c:v>3456.5360230547549</c:v>
                </c:pt>
                <c:pt idx="200">
                  <c:v>3487.544668587896</c:v>
                </c:pt>
                <c:pt idx="201">
                  <c:v>3518.5533141210376</c:v>
                </c:pt>
                <c:pt idx="202">
                  <c:v>3549.5619596541787</c:v>
                </c:pt>
                <c:pt idx="203">
                  <c:v>3580.5706051873199</c:v>
                </c:pt>
                <c:pt idx="204">
                  <c:v>3611.579250720461</c:v>
                </c:pt>
                <c:pt idx="205">
                  <c:v>3642.5878962536026</c:v>
                </c:pt>
                <c:pt idx="206">
                  <c:v>3673.5965417867433</c:v>
                </c:pt>
                <c:pt idx="207">
                  <c:v>3704.6051873198844</c:v>
                </c:pt>
                <c:pt idx="208">
                  <c:v>3735.613832853026</c:v>
                </c:pt>
                <c:pt idx="209">
                  <c:v>3766.6224783861671</c:v>
                </c:pt>
                <c:pt idx="210">
                  <c:v>3797.6311239193083</c:v>
                </c:pt>
                <c:pt idx="211">
                  <c:v>3828.6397694524499</c:v>
                </c:pt>
                <c:pt idx="212">
                  <c:v>3859.648414985591</c:v>
                </c:pt>
                <c:pt idx="213">
                  <c:v>3890.6570605187317</c:v>
                </c:pt>
                <c:pt idx="214">
                  <c:v>3921.6657060518733</c:v>
                </c:pt>
                <c:pt idx="215">
                  <c:v>3952.6743515850144</c:v>
                </c:pt>
                <c:pt idx="216">
                  <c:v>3983.6829971181555</c:v>
                </c:pt>
                <c:pt idx="217">
                  <c:v>4014.6916426512967</c:v>
                </c:pt>
                <c:pt idx="218">
                  <c:v>4045.7002881844383</c:v>
                </c:pt>
                <c:pt idx="219">
                  <c:v>4076.7089337175794</c:v>
                </c:pt>
                <c:pt idx="220">
                  <c:v>4107.7175792507205</c:v>
                </c:pt>
                <c:pt idx="221">
                  <c:v>4138.7262247838617</c:v>
                </c:pt>
                <c:pt idx="222">
                  <c:v>4169.7348703170028</c:v>
                </c:pt>
                <c:pt idx="223">
                  <c:v>4200.7435158501439</c:v>
                </c:pt>
                <c:pt idx="224">
                  <c:v>4231.7521613832851</c:v>
                </c:pt>
                <c:pt idx="225">
                  <c:v>4262.7608069164271</c:v>
                </c:pt>
                <c:pt idx="226">
                  <c:v>4293.7694524495673</c:v>
                </c:pt>
                <c:pt idx="227">
                  <c:v>4324.7780979827094</c:v>
                </c:pt>
                <c:pt idx="228">
                  <c:v>4355.7867435158496</c:v>
                </c:pt>
                <c:pt idx="229">
                  <c:v>4386.7953890489916</c:v>
                </c:pt>
                <c:pt idx="230">
                  <c:v>4417.8040345821319</c:v>
                </c:pt>
                <c:pt idx="231">
                  <c:v>4448.8126801152739</c:v>
                </c:pt>
                <c:pt idx="232">
                  <c:v>4479.821325648415</c:v>
                </c:pt>
                <c:pt idx="233">
                  <c:v>4510.8299711815562</c:v>
                </c:pt>
                <c:pt idx="234">
                  <c:v>4541.8386167146982</c:v>
                </c:pt>
                <c:pt idx="235">
                  <c:v>4572.8472622478384</c:v>
                </c:pt>
                <c:pt idx="236">
                  <c:v>4603.8559077809796</c:v>
                </c:pt>
                <c:pt idx="237">
                  <c:v>4634.8645533141207</c:v>
                </c:pt>
                <c:pt idx="238">
                  <c:v>4665.8731988472628</c:v>
                </c:pt>
                <c:pt idx="239">
                  <c:v>4696.881844380403</c:v>
                </c:pt>
                <c:pt idx="240">
                  <c:v>4727.890489913545</c:v>
                </c:pt>
                <c:pt idx="241">
                  <c:v>4758.8991354466862</c:v>
                </c:pt>
                <c:pt idx="242">
                  <c:v>4789.9077809798273</c:v>
                </c:pt>
                <c:pt idx="243">
                  <c:v>4820.9164265129675</c:v>
                </c:pt>
                <c:pt idx="244">
                  <c:v>4851.9250720461096</c:v>
                </c:pt>
                <c:pt idx="245">
                  <c:v>4882.9337175792507</c:v>
                </c:pt>
                <c:pt idx="246">
                  <c:v>4913.9423631123918</c:v>
                </c:pt>
                <c:pt idx="247">
                  <c:v>4944.9510086455339</c:v>
                </c:pt>
                <c:pt idx="248">
                  <c:v>4975.9596541786741</c:v>
                </c:pt>
                <c:pt idx="249">
                  <c:v>5006.9682997118161</c:v>
                </c:pt>
                <c:pt idx="250">
                  <c:v>5037.9769452449564</c:v>
                </c:pt>
                <c:pt idx="251">
                  <c:v>5068.9855907780984</c:v>
                </c:pt>
                <c:pt idx="252">
                  <c:v>5099.9942363112395</c:v>
                </c:pt>
                <c:pt idx="253">
                  <c:v>5131.0028818443807</c:v>
                </c:pt>
                <c:pt idx="254">
                  <c:v>5162.0115273775218</c:v>
                </c:pt>
                <c:pt idx="255">
                  <c:v>5193.020172910663</c:v>
                </c:pt>
                <c:pt idx="256">
                  <c:v>5224.0288184438041</c:v>
                </c:pt>
                <c:pt idx="257">
                  <c:v>5255.0374639769452</c:v>
                </c:pt>
                <c:pt idx="258">
                  <c:v>5286.0461095100864</c:v>
                </c:pt>
                <c:pt idx="259">
                  <c:v>5301.0723147819926</c:v>
                </c:pt>
                <c:pt idx="260">
                  <c:v>5303.0219780219777</c:v>
                </c:pt>
                <c:pt idx="261">
                  <c:v>5304.9716412619637</c:v>
                </c:pt>
                <c:pt idx="262">
                  <c:v>5306.9213045019496</c:v>
                </c:pt>
                <c:pt idx="263">
                  <c:v>5308.8709677419356</c:v>
                </c:pt>
                <c:pt idx="264">
                  <c:v>5310.8206309819216</c:v>
                </c:pt>
                <c:pt idx="265">
                  <c:v>5312.7702942219075</c:v>
                </c:pt>
                <c:pt idx="266">
                  <c:v>5314.7199574618926</c:v>
                </c:pt>
                <c:pt idx="267">
                  <c:v>5316.6696207018786</c:v>
                </c:pt>
                <c:pt idx="268">
                  <c:v>5318.6192839418645</c:v>
                </c:pt>
                <c:pt idx="269">
                  <c:v>5320.5689471818505</c:v>
                </c:pt>
                <c:pt idx="270">
                  <c:v>5322.5186104218365</c:v>
                </c:pt>
                <c:pt idx="271">
                  <c:v>5324.4682736618224</c:v>
                </c:pt>
                <c:pt idx="272">
                  <c:v>5326.4179369018075</c:v>
                </c:pt>
                <c:pt idx="273">
                  <c:v>5328.3676001417934</c:v>
                </c:pt>
                <c:pt idx="274">
                  <c:v>5330.3172633817794</c:v>
                </c:pt>
                <c:pt idx="275">
                  <c:v>5332.2669266217654</c:v>
                </c:pt>
                <c:pt idx="276">
                  <c:v>5334.2165898617513</c:v>
                </c:pt>
                <c:pt idx="277">
                  <c:v>5336.1662531017373</c:v>
                </c:pt>
                <c:pt idx="278">
                  <c:v>5338.1159163417224</c:v>
                </c:pt>
                <c:pt idx="279">
                  <c:v>5340.0655795817083</c:v>
                </c:pt>
                <c:pt idx="280">
                  <c:v>5342.0152428216943</c:v>
                </c:pt>
                <c:pt idx="281">
                  <c:v>5343.9649060616803</c:v>
                </c:pt>
                <c:pt idx="282">
                  <c:v>5345.9145693016662</c:v>
                </c:pt>
                <c:pt idx="283">
                  <c:v>5347.8642325416522</c:v>
                </c:pt>
                <c:pt idx="284">
                  <c:v>5349.8138957816382</c:v>
                </c:pt>
                <c:pt idx="285">
                  <c:v>5351.7635590216232</c:v>
                </c:pt>
                <c:pt idx="286">
                  <c:v>5353.7132222616092</c:v>
                </c:pt>
                <c:pt idx="287">
                  <c:v>5355.6628855015952</c:v>
                </c:pt>
                <c:pt idx="288">
                  <c:v>5357.6125487415811</c:v>
                </c:pt>
                <c:pt idx="289">
                  <c:v>5359.5622119815671</c:v>
                </c:pt>
                <c:pt idx="290">
                  <c:v>5361.5118752215531</c:v>
                </c:pt>
                <c:pt idx="291">
                  <c:v>5363.4615384615381</c:v>
                </c:pt>
                <c:pt idx="292">
                  <c:v>5365.4112017015241</c:v>
                </c:pt>
                <c:pt idx="293">
                  <c:v>5367.36086494151</c:v>
                </c:pt>
                <c:pt idx="294">
                  <c:v>5369.310528181496</c:v>
                </c:pt>
                <c:pt idx="295">
                  <c:v>5371.260191421482</c:v>
                </c:pt>
                <c:pt idx="296">
                  <c:v>5373.2098546614679</c:v>
                </c:pt>
                <c:pt idx="297">
                  <c:v>5375.159517901453</c:v>
                </c:pt>
                <c:pt idx="298">
                  <c:v>5377.109181141439</c:v>
                </c:pt>
                <c:pt idx="299">
                  <c:v>5379.0588443814249</c:v>
                </c:pt>
                <c:pt idx="300">
                  <c:v>5381.0085076214109</c:v>
                </c:pt>
                <c:pt idx="301">
                  <c:v>5382.9581708613969</c:v>
                </c:pt>
                <c:pt idx="302">
                  <c:v>5384.9078341013828</c:v>
                </c:pt>
                <c:pt idx="303">
                  <c:v>5386.8574973413679</c:v>
                </c:pt>
                <c:pt idx="304">
                  <c:v>5388.8071605813539</c:v>
                </c:pt>
                <c:pt idx="305">
                  <c:v>5390.7568238213398</c:v>
                </c:pt>
                <c:pt idx="306">
                  <c:v>5392.7064870613258</c:v>
                </c:pt>
                <c:pt idx="307">
                  <c:v>5394.6561503013118</c:v>
                </c:pt>
                <c:pt idx="308">
                  <c:v>5396.6058135412977</c:v>
                </c:pt>
                <c:pt idx="309">
                  <c:v>5398.5554767812828</c:v>
                </c:pt>
                <c:pt idx="310">
                  <c:v>5400.5051400212687</c:v>
                </c:pt>
                <c:pt idx="311">
                  <c:v>5402.4548032612547</c:v>
                </c:pt>
                <c:pt idx="312">
                  <c:v>5404.4044665012407</c:v>
                </c:pt>
                <c:pt idx="313">
                  <c:v>5406.3541297412266</c:v>
                </c:pt>
                <c:pt idx="314">
                  <c:v>5408.3037929812126</c:v>
                </c:pt>
                <c:pt idx="315">
                  <c:v>5410.2534562211986</c:v>
                </c:pt>
                <c:pt idx="316">
                  <c:v>5412.2031194611836</c:v>
                </c:pt>
                <c:pt idx="317">
                  <c:v>5414.1527827011696</c:v>
                </c:pt>
                <c:pt idx="318">
                  <c:v>5416.1024459411556</c:v>
                </c:pt>
                <c:pt idx="319">
                  <c:v>5418.0521091811415</c:v>
                </c:pt>
                <c:pt idx="320">
                  <c:v>5420.0017724211275</c:v>
                </c:pt>
                <c:pt idx="321">
                  <c:v>5421.9514356611135</c:v>
                </c:pt>
                <c:pt idx="322">
                  <c:v>5423.9010989010985</c:v>
                </c:pt>
                <c:pt idx="323">
                  <c:v>5425.8507621410845</c:v>
                </c:pt>
                <c:pt idx="324">
                  <c:v>5427.8004253810705</c:v>
                </c:pt>
                <c:pt idx="325">
                  <c:v>5429.7500886210564</c:v>
                </c:pt>
                <c:pt idx="326">
                  <c:v>5431.6997518610424</c:v>
                </c:pt>
                <c:pt idx="327">
                  <c:v>5433.6494151010284</c:v>
                </c:pt>
                <c:pt idx="328">
                  <c:v>5435.5990783410134</c:v>
                </c:pt>
                <c:pt idx="329">
                  <c:v>5437.5487415809994</c:v>
                </c:pt>
                <c:pt idx="330">
                  <c:v>5439.4984048209853</c:v>
                </c:pt>
                <c:pt idx="331">
                  <c:v>5441.4480680609713</c:v>
                </c:pt>
                <c:pt idx="332">
                  <c:v>5443.3977313009573</c:v>
                </c:pt>
                <c:pt idx="333">
                  <c:v>5445.3473945409432</c:v>
                </c:pt>
                <c:pt idx="334">
                  <c:v>5447.2970577809283</c:v>
                </c:pt>
                <c:pt idx="335">
                  <c:v>5449.2467210209143</c:v>
                </c:pt>
                <c:pt idx="336">
                  <c:v>5451.1963842609002</c:v>
                </c:pt>
                <c:pt idx="337">
                  <c:v>5453.1460475008862</c:v>
                </c:pt>
                <c:pt idx="338">
                  <c:v>5455.0957107408722</c:v>
                </c:pt>
                <c:pt idx="339">
                  <c:v>5457.0453739808581</c:v>
                </c:pt>
                <c:pt idx="340">
                  <c:v>5458.9950372208441</c:v>
                </c:pt>
                <c:pt idx="341">
                  <c:v>5460.9447004608292</c:v>
                </c:pt>
                <c:pt idx="342">
                  <c:v>5462.8943637008151</c:v>
                </c:pt>
                <c:pt idx="343">
                  <c:v>5464.8440269408011</c:v>
                </c:pt>
                <c:pt idx="344">
                  <c:v>5466.7936901807871</c:v>
                </c:pt>
                <c:pt idx="345">
                  <c:v>5468.743353420773</c:v>
                </c:pt>
                <c:pt idx="346">
                  <c:v>5470.693016660759</c:v>
                </c:pt>
                <c:pt idx="347">
                  <c:v>5472.642679900744</c:v>
                </c:pt>
                <c:pt idx="348">
                  <c:v>5474.59234314073</c:v>
                </c:pt>
                <c:pt idx="349">
                  <c:v>5476.542006380716</c:v>
                </c:pt>
                <c:pt idx="350">
                  <c:v>5478.4916696207019</c:v>
                </c:pt>
                <c:pt idx="351">
                  <c:v>5480.4413328606879</c:v>
                </c:pt>
                <c:pt idx="352">
                  <c:v>5482.3909961006739</c:v>
                </c:pt>
                <c:pt idx="353">
                  <c:v>5484.3406593406589</c:v>
                </c:pt>
                <c:pt idx="354">
                  <c:v>5486.2903225806449</c:v>
                </c:pt>
                <c:pt idx="355">
                  <c:v>5488.2399858206309</c:v>
                </c:pt>
                <c:pt idx="356">
                  <c:v>5490.1896490606168</c:v>
                </c:pt>
                <c:pt idx="357">
                  <c:v>5492.1393123006028</c:v>
                </c:pt>
                <c:pt idx="358">
                  <c:v>5494.0889755405888</c:v>
                </c:pt>
                <c:pt idx="359">
                  <c:v>5496.0386387805738</c:v>
                </c:pt>
                <c:pt idx="360">
                  <c:v>5497.9883020205598</c:v>
                </c:pt>
                <c:pt idx="361">
                  <c:v>5499.9379652605458</c:v>
                </c:pt>
                <c:pt idx="362">
                  <c:v>5501.8876285005317</c:v>
                </c:pt>
                <c:pt idx="363">
                  <c:v>5503.8372917405177</c:v>
                </c:pt>
                <c:pt idx="364">
                  <c:v>5505.7869549805037</c:v>
                </c:pt>
                <c:pt idx="365">
                  <c:v>5507.7366182204896</c:v>
                </c:pt>
                <c:pt idx="366">
                  <c:v>5509.6862814604747</c:v>
                </c:pt>
                <c:pt idx="367">
                  <c:v>5511.6359447004606</c:v>
                </c:pt>
                <c:pt idx="368">
                  <c:v>5513.5856079404466</c:v>
                </c:pt>
                <c:pt idx="369">
                  <c:v>5515.5352711804326</c:v>
                </c:pt>
                <c:pt idx="370">
                  <c:v>5517.4849344204185</c:v>
                </c:pt>
                <c:pt idx="371">
                  <c:v>5519.4345976604045</c:v>
                </c:pt>
                <c:pt idx="372">
                  <c:v>5521.3842609003896</c:v>
                </c:pt>
                <c:pt idx="373">
                  <c:v>5523.3339241403755</c:v>
                </c:pt>
                <c:pt idx="374">
                  <c:v>5525.2835873803615</c:v>
                </c:pt>
                <c:pt idx="375">
                  <c:v>5527.2332506203475</c:v>
                </c:pt>
                <c:pt idx="376">
                  <c:v>5529.1829138603334</c:v>
                </c:pt>
                <c:pt idx="377">
                  <c:v>5531.1325771003194</c:v>
                </c:pt>
                <c:pt idx="378">
                  <c:v>5533.0822403403045</c:v>
                </c:pt>
                <c:pt idx="379">
                  <c:v>5535.0319035802904</c:v>
                </c:pt>
                <c:pt idx="380">
                  <c:v>5536.9815668202764</c:v>
                </c:pt>
                <c:pt idx="381">
                  <c:v>5538.9312300602624</c:v>
                </c:pt>
                <c:pt idx="382">
                  <c:v>5540.8808933002483</c:v>
                </c:pt>
                <c:pt idx="383">
                  <c:v>5542.8305565402343</c:v>
                </c:pt>
                <c:pt idx="384">
                  <c:v>5544.7802197802193</c:v>
                </c:pt>
                <c:pt idx="385">
                  <c:v>5546.7298830202053</c:v>
                </c:pt>
                <c:pt idx="386">
                  <c:v>5548.6795462601913</c:v>
                </c:pt>
                <c:pt idx="387">
                  <c:v>5550.6292095001772</c:v>
                </c:pt>
                <c:pt idx="388">
                  <c:v>5552.5788727401632</c:v>
                </c:pt>
                <c:pt idx="389">
                  <c:v>5554.5285359801492</c:v>
                </c:pt>
                <c:pt idx="390">
                  <c:v>5556.4781992201351</c:v>
                </c:pt>
                <c:pt idx="391">
                  <c:v>5558.4278624601202</c:v>
                </c:pt>
                <c:pt idx="392">
                  <c:v>5560.3775257001062</c:v>
                </c:pt>
                <c:pt idx="393">
                  <c:v>5562.3271889400921</c:v>
                </c:pt>
                <c:pt idx="394">
                  <c:v>5564.2768521800781</c:v>
                </c:pt>
                <c:pt idx="395">
                  <c:v>5566.2265154200641</c:v>
                </c:pt>
                <c:pt idx="396">
                  <c:v>5568.17617866005</c:v>
                </c:pt>
                <c:pt idx="397">
                  <c:v>5570.1258419000351</c:v>
                </c:pt>
                <c:pt idx="398">
                  <c:v>5572.0755051400211</c:v>
                </c:pt>
                <c:pt idx="399">
                  <c:v>5574.025168380007</c:v>
                </c:pt>
                <c:pt idx="400">
                  <c:v>5575.974831619993</c:v>
                </c:pt>
                <c:pt idx="401">
                  <c:v>5577.9244948599789</c:v>
                </c:pt>
                <c:pt idx="402">
                  <c:v>5579.8741580999649</c:v>
                </c:pt>
                <c:pt idx="403">
                  <c:v>5581.82382133995</c:v>
                </c:pt>
                <c:pt idx="404">
                  <c:v>5583.7734845799359</c:v>
                </c:pt>
                <c:pt idx="405">
                  <c:v>5585.7231478199219</c:v>
                </c:pt>
                <c:pt idx="406">
                  <c:v>5587.6728110599079</c:v>
                </c:pt>
                <c:pt idx="407">
                  <c:v>5589.6224742998938</c:v>
                </c:pt>
                <c:pt idx="408">
                  <c:v>5591.5721375398798</c:v>
                </c:pt>
                <c:pt idx="409">
                  <c:v>5593.5218007798649</c:v>
                </c:pt>
                <c:pt idx="410">
                  <c:v>5595.4714640198508</c:v>
                </c:pt>
                <c:pt idx="411">
                  <c:v>5597.4211272598368</c:v>
                </c:pt>
                <c:pt idx="412">
                  <c:v>5599.3707904998228</c:v>
                </c:pt>
                <c:pt idx="413">
                  <c:v>5601.3204537398087</c:v>
                </c:pt>
                <c:pt idx="414">
                  <c:v>5603.2701169797947</c:v>
                </c:pt>
                <c:pt idx="415">
                  <c:v>5605.2197802197807</c:v>
                </c:pt>
                <c:pt idx="416">
                  <c:v>5607.1694434597657</c:v>
                </c:pt>
                <c:pt idx="417">
                  <c:v>5609.1191066997517</c:v>
                </c:pt>
                <c:pt idx="418">
                  <c:v>5611.0687699397376</c:v>
                </c:pt>
                <c:pt idx="419">
                  <c:v>5613.0184331797236</c:v>
                </c:pt>
                <c:pt idx="420">
                  <c:v>5614.9680964197096</c:v>
                </c:pt>
                <c:pt idx="421">
                  <c:v>5616.9177596596955</c:v>
                </c:pt>
                <c:pt idx="422">
                  <c:v>5618.8674228996806</c:v>
                </c:pt>
                <c:pt idx="423">
                  <c:v>5620.8170861396666</c:v>
                </c:pt>
                <c:pt idx="424">
                  <c:v>5622.7667493796525</c:v>
                </c:pt>
                <c:pt idx="425">
                  <c:v>5624.7164126196385</c:v>
                </c:pt>
                <c:pt idx="426">
                  <c:v>5626.6660758596245</c:v>
                </c:pt>
                <c:pt idx="427">
                  <c:v>5628.6157390996104</c:v>
                </c:pt>
                <c:pt idx="428">
                  <c:v>5630.5654023395955</c:v>
                </c:pt>
                <c:pt idx="429">
                  <c:v>5632.5150655795815</c:v>
                </c:pt>
                <c:pt idx="430">
                  <c:v>5634.4647288195674</c:v>
                </c:pt>
                <c:pt idx="431">
                  <c:v>5636.4143920595534</c:v>
                </c:pt>
                <c:pt idx="432">
                  <c:v>5638.3640552995394</c:v>
                </c:pt>
                <c:pt idx="433">
                  <c:v>5640.3137185395253</c:v>
                </c:pt>
                <c:pt idx="434">
                  <c:v>5642.2633817795104</c:v>
                </c:pt>
                <c:pt idx="435">
                  <c:v>5644.2130450194963</c:v>
                </c:pt>
                <c:pt idx="436">
                  <c:v>5646.1627082594823</c:v>
                </c:pt>
                <c:pt idx="437">
                  <c:v>5648.1123714994683</c:v>
                </c:pt>
                <c:pt idx="438">
                  <c:v>5650.0620347394542</c:v>
                </c:pt>
                <c:pt idx="439">
                  <c:v>5652.0116979794402</c:v>
                </c:pt>
                <c:pt idx="440">
                  <c:v>5653.9613612194262</c:v>
                </c:pt>
                <c:pt idx="441">
                  <c:v>5655.9110244594112</c:v>
                </c:pt>
                <c:pt idx="442">
                  <c:v>5657.8606876993972</c:v>
                </c:pt>
                <c:pt idx="443">
                  <c:v>5659.8103509393832</c:v>
                </c:pt>
                <c:pt idx="444">
                  <c:v>5661.7600141793691</c:v>
                </c:pt>
                <c:pt idx="445">
                  <c:v>5663.7096774193551</c:v>
                </c:pt>
                <c:pt idx="446">
                  <c:v>5665.6593406593411</c:v>
                </c:pt>
                <c:pt idx="447">
                  <c:v>5667.6090038993261</c:v>
                </c:pt>
                <c:pt idx="448">
                  <c:v>5669.5586671393121</c:v>
                </c:pt>
                <c:pt idx="449">
                  <c:v>5671.5083303792981</c:v>
                </c:pt>
                <c:pt idx="450">
                  <c:v>5673.457993619284</c:v>
                </c:pt>
                <c:pt idx="451">
                  <c:v>5675.40765685927</c:v>
                </c:pt>
                <c:pt idx="452">
                  <c:v>5677.357320099256</c:v>
                </c:pt>
                <c:pt idx="453">
                  <c:v>5679.306983339241</c:v>
                </c:pt>
                <c:pt idx="454">
                  <c:v>5681.256646579227</c:v>
                </c:pt>
                <c:pt idx="455">
                  <c:v>5683.2063098192129</c:v>
                </c:pt>
                <c:pt idx="456">
                  <c:v>5684.4791999999998</c:v>
                </c:pt>
                <c:pt idx="457">
                  <c:v>5677.9691999999995</c:v>
                </c:pt>
                <c:pt idx="458">
                  <c:v>5671.4592000000002</c:v>
                </c:pt>
                <c:pt idx="459">
                  <c:v>5664.9492</c:v>
                </c:pt>
                <c:pt idx="460">
                  <c:v>5658.4391999999998</c:v>
                </c:pt>
                <c:pt idx="461">
                  <c:v>5651.9291999999996</c:v>
                </c:pt>
                <c:pt idx="462">
                  <c:v>5645.4192000000003</c:v>
                </c:pt>
                <c:pt idx="463">
                  <c:v>5638.9092000000001</c:v>
                </c:pt>
                <c:pt idx="464">
                  <c:v>5632.3991999999998</c:v>
                </c:pt>
                <c:pt idx="465">
                  <c:v>5625.8891999999996</c:v>
                </c:pt>
                <c:pt idx="466">
                  <c:v>5619.3792000000003</c:v>
                </c:pt>
                <c:pt idx="467">
                  <c:v>5612.8692000000001</c:v>
                </c:pt>
                <c:pt idx="468">
                  <c:v>5606.3591999999999</c:v>
                </c:pt>
                <c:pt idx="469">
                  <c:v>5599.8491999999997</c:v>
                </c:pt>
                <c:pt idx="470">
                  <c:v>5593.3392000000003</c:v>
                </c:pt>
                <c:pt idx="471">
                  <c:v>5586.8292000000001</c:v>
                </c:pt>
                <c:pt idx="472">
                  <c:v>5580.3191999999999</c:v>
                </c:pt>
                <c:pt idx="473">
                  <c:v>5573.8091999999997</c:v>
                </c:pt>
                <c:pt idx="474">
                  <c:v>5567.2992000000004</c:v>
                </c:pt>
                <c:pt idx="475">
                  <c:v>5560.7892000000002</c:v>
                </c:pt>
                <c:pt idx="476">
                  <c:v>5554.2791999999999</c:v>
                </c:pt>
                <c:pt idx="477">
                  <c:v>5547.7691999999997</c:v>
                </c:pt>
                <c:pt idx="478">
                  <c:v>5541.2592000000004</c:v>
                </c:pt>
                <c:pt idx="479">
                  <c:v>5534.7492000000002</c:v>
                </c:pt>
                <c:pt idx="480">
                  <c:v>5528.2392</c:v>
                </c:pt>
                <c:pt idx="481">
                  <c:v>5521.7291999999998</c:v>
                </c:pt>
                <c:pt idx="482">
                  <c:v>5515.2191999999995</c:v>
                </c:pt>
                <c:pt idx="483">
                  <c:v>5508.7092000000002</c:v>
                </c:pt>
                <c:pt idx="484">
                  <c:v>5502.1992</c:v>
                </c:pt>
                <c:pt idx="485">
                  <c:v>5495.6891999999998</c:v>
                </c:pt>
                <c:pt idx="486">
                  <c:v>5489.1791999999996</c:v>
                </c:pt>
                <c:pt idx="487">
                  <c:v>5482.6692000000003</c:v>
                </c:pt>
                <c:pt idx="488">
                  <c:v>5476.1592000000001</c:v>
                </c:pt>
                <c:pt idx="489">
                  <c:v>5469.6491999999998</c:v>
                </c:pt>
                <c:pt idx="490">
                  <c:v>5463.1391999999996</c:v>
                </c:pt>
                <c:pt idx="491">
                  <c:v>5456.6292000000003</c:v>
                </c:pt>
                <c:pt idx="492">
                  <c:v>5450.1192000000001</c:v>
                </c:pt>
                <c:pt idx="493">
                  <c:v>5443.6091999999999</c:v>
                </c:pt>
                <c:pt idx="494">
                  <c:v>5437.0991999999997</c:v>
                </c:pt>
                <c:pt idx="495">
                  <c:v>5430.5892000000003</c:v>
                </c:pt>
                <c:pt idx="496">
                  <c:v>5424.0792000000001</c:v>
                </c:pt>
                <c:pt idx="497">
                  <c:v>5417.5691999999999</c:v>
                </c:pt>
                <c:pt idx="498">
                  <c:v>5411.0591999999997</c:v>
                </c:pt>
                <c:pt idx="499">
                  <c:v>5404.5492000000004</c:v>
                </c:pt>
                <c:pt idx="500">
                  <c:v>5398.0392000000002</c:v>
                </c:pt>
                <c:pt idx="501">
                  <c:v>5391.5291999999999</c:v>
                </c:pt>
                <c:pt idx="502">
                  <c:v>5385.0191999999997</c:v>
                </c:pt>
                <c:pt idx="503">
                  <c:v>5378.5092000000004</c:v>
                </c:pt>
                <c:pt idx="504">
                  <c:v>5371.9992000000002</c:v>
                </c:pt>
                <c:pt idx="505">
                  <c:v>5365.4892</c:v>
                </c:pt>
                <c:pt idx="506">
                  <c:v>5358.9791999999998</c:v>
                </c:pt>
                <c:pt idx="507">
                  <c:v>5352.4691999999995</c:v>
                </c:pt>
                <c:pt idx="508">
                  <c:v>5345.9592000000002</c:v>
                </c:pt>
                <c:pt idx="509">
                  <c:v>5339.4492</c:v>
                </c:pt>
                <c:pt idx="510">
                  <c:v>5332.9391999999998</c:v>
                </c:pt>
                <c:pt idx="511">
                  <c:v>5326.4291999999996</c:v>
                </c:pt>
                <c:pt idx="512">
                  <c:v>5319.9192000000003</c:v>
                </c:pt>
                <c:pt idx="513">
                  <c:v>5313.4092000000001</c:v>
                </c:pt>
                <c:pt idx="514">
                  <c:v>5306.8991999999998</c:v>
                </c:pt>
                <c:pt idx="515">
                  <c:v>5300.3891999999996</c:v>
                </c:pt>
                <c:pt idx="516">
                  <c:v>5293.8792000000003</c:v>
                </c:pt>
                <c:pt idx="517">
                  <c:v>5287.3692000000001</c:v>
                </c:pt>
                <c:pt idx="518">
                  <c:v>5280.8591999999999</c:v>
                </c:pt>
                <c:pt idx="519">
                  <c:v>5274.3491999999997</c:v>
                </c:pt>
                <c:pt idx="520">
                  <c:v>5267.8392000000003</c:v>
                </c:pt>
                <c:pt idx="521">
                  <c:v>5261.3292000000001</c:v>
                </c:pt>
                <c:pt idx="522">
                  <c:v>5254.8191999999999</c:v>
                </c:pt>
                <c:pt idx="523">
                  <c:v>5248.3091999999997</c:v>
                </c:pt>
                <c:pt idx="524">
                  <c:v>5241.7992000000004</c:v>
                </c:pt>
                <c:pt idx="525">
                  <c:v>5235.2892000000002</c:v>
                </c:pt>
                <c:pt idx="526">
                  <c:v>5228.7791999999999</c:v>
                </c:pt>
                <c:pt idx="527">
                  <c:v>5222.2691999999997</c:v>
                </c:pt>
                <c:pt idx="528">
                  <c:v>5215.7592000000004</c:v>
                </c:pt>
                <c:pt idx="529">
                  <c:v>5209.2492000000002</c:v>
                </c:pt>
                <c:pt idx="530">
                  <c:v>5202.7392</c:v>
                </c:pt>
                <c:pt idx="531">
                  <c:v>5196.2291999999998</c:v>
                </c:pt>
                <c:pt idx="532">
                  <c:v>5189.7191999999995</c:v>
                </c:pt>
                <c:pt idx="533">
                  <c:v>5183.2092000000002</c:v>
                </c:pt>
                <c:pt idx="534">
                  <c:v>5176.6992</c:v>
                </c:pt>
                <c:pt idx="535">
                  <c:v>5170.1891999999998</c:v>
                </c:pt>
                <c:pt idx="536">
                  <c:v>5163.6791999999996</c:v>
                </c:pt>
                <c:pt idx="537">
                  <c:v>5157.1692000000003</c:v>
                </c:pt>
                <c:pt idx="538">
                  <c:v>5150.6592000000001</c:v>
                </c:pt>
                <c:pt idx="539">
                  <c:v>5144.1491999999998</c:v>
                </c:pt>
                <c:pt idx="540">
                  <c:v>5137.6391999999996</c:v>
                </c:pt>
                <c:pt idx="541">
                  <c:v>5131.1292000000003</c:v>
                </c:pt>
                <c:pt idx="542">
                  <c:v>5124.6192000000001</c:v>
                </c:pt>
                <c:pt idx="543">
                  <c:v>5118.1091999999999</c:v>
                </c:pt>
                <c:pt idx="544">
                  <c:v>5111.5991999999997</c:v>
                </c:pt>
                <c:pt idx="545">
                  <c:v>5105.0892000000003</c:v>
                </c:pt>
                <c:pt idx="546">
                  <c:v>5098.5792000000001</c:v>
                </c:pt>
                <c:pt idx="547">
                  <c:v>5092.0691999999999</c:v>
                </c:pt>
                <c:pt idx="548">
                  <c:v>5085.5591999999997</c:v>
                </c:pt>
                <c:pt idx="549">
                  <c:v>5079.0491999999995</c:v>
                </c:pt>
                <c:pt idx="550">
                  <c:v>5072.5392000000002</c:v>
                </c:pt>
                <c:pt idx="551">
                  <c:v>5066.0291999999999</c:v>
                </c:pt>
                <c:pt idx="552">
                  <c:v>5059.5191999999997</c:v>
                </c:pt>
                <c:pt idx="553">
                  <c:v>5053.0092000000004</c:v>
                </c:pt>
                <c:pt idx="554">
                  <c:v>5046.4992000000002</c:v>
                </c:pt>
                <c:pt idx="555">
                  <c:v>5039.9892</c:v>
                </c:pt>
                <c:pt idx="556">
                  <c:v>5033.4791999999998</c:v>
                </c:pt>
                <c:pt idx="557">
                  <c:v>5026.9691999999995</c:v>
                </c:pt>
                <c:pt idx="558">
                  <c:v>5020.4592000000002</c:v>
                </c:pt>
                <c:pt idx="559">
                  <c:v>5013.9492</c:v>
                </c:pt>
                <c:pt idx="560">
                  <c:v>5007.4391999999998</c:v>
                </c:pt>
                <c:pt idx="561">
                  <c:v>5000.9291999999996</c:v>
                </c:pt>
                <c:pt idx="562">
                  <c:v>4994.4192000000003</c:v>
                </c:pt>
                <c:pt idx="563">
                  <c:v>4987.9092000000001</c:v>
                </c:pt>
                <c:pt idx="564">
                  <c:v>4981.3991999999998</c:v>
                </c:pt>
                <c:pt idx="565">
                  <c:v>4974.8891999999996</c:v>
                </c:pt>
                <c:pt idx="566">
                  <c:v>4968.3792000000003</c:v>
                </c:pt>
                <c:pt idx="567">
                  <c:v>4961.8692000000001</c:v>
                </c:pt>
                <c:pt idx="568">
                  <c:v>4955.3591999999999</c:v>
                </c:pt>
                <c:pt idx="569">
                  <c:v>4948.8491999999997</c:v>
                </c:pt>
                <c:pt idx="570">
                  <c:v>4942.3392000000003</c:v>
                </c:pt>
                <c:pt idx="571">
                  <c:v>4935.8292000000001</c:v>
                </c:pt>
                <c:pt idx="572">
                  <c:v>4929.3191999999999</c:v>
                </c:pt>
                <c:pt idx="573">
                  <c:v>4922.8091999999997</c:v>
                </c:pt>
                <c:pt idx="574">
                  <c:v>4916.2991999999995</c:v>
                </c:pt>
                <c:pt idx="575">
                  <c:v>4909.7892000000002</c:v>
                </c:pt>
                <c:pt idx="576">
                  <c:v>4903.2791999999999</c:v>
                </c:pt>
                <c:pt idx="577">
                  <c:v>4896.7691999999997</c:v>
                </c:pt>
                <c:pt idx="578">
                  <c:v>4890.2592000000004</c:v>
                </c:pt>
                <c:pt idx="579">
                  <c:v>4883.7492000000002</c:v>
                </c:pt>
                <c:pt idx="580">
                  <c:v>4877.2392</c:v>
                </c:pt>
                <c:pt idx="581">
                  <c:v>4870.7291999999998</c:v>
                </c:pt>
                <c:pt idx="582">
                  <c:v>4864.2191999999995</c:v>
                </c:pt>
                <c:pt idx="583">
                  <c:v>4857.7092000000002</c:v>
                </c:pt>
                <c:pt idx="584">
                  <c:v>4851.1992</c:v>
                </c:pt>
                <c:pt idx="585">
                  <c:v>4844.6891999999998</c:v>
                </c:pt>
                <c:pt idx="586">
                  <c:v>4838.1791999999996</c:v>
                </c:pt>
                <c:pt idx="587">
                  <c:v>4831.6692000000003</c:v>
                </c:pt>
                <c:pt idx="588">
                  <c:v>4825.1592000000001</c:v>
                </c:pt>
                <c:pt idx="589">
                  <c:v>4818.6491999999998</c:v>
                </c:pt>
                <c:pt idx="590">
                  <c:v>4812.1391999999996</c:v>
                </c:pt>
                <c:pt idx="591">
                  <c:v>4805.6292000000003</c:v>
                </c:pt>
                <c:pt idx="592">
                  <c:v>4799.1192000000001</c:v>
                </c:pt>
                <c:pt idx="593">
                  <c:v>4792.6091999999999</c:v>
                </c:pt>
                <c:pt idx="594">
                  <c:v>4786.0991999999997</c:v>
                </c:pt>
                <c:pt idx="595">
                  <c:v>4779.5892000000003</c:v>
                </c:pt>
                <c:pt idx="596">
                  <c:v>4773.0792000000001</c:v>
                </c:pt>
                <c:pt idx="597">
                  <c:v>4766.5691999999999</c:v>
                </c:pt>
                <c:pt idx="598">
                  <c:v>4760.0591999999997</c:v>
                </c:pt>
                <c:pt idx="599">
                  <c:v>4753.5491999999995</c:v>
                </c:pt>
                <c:pt idx="600">
                  <c:v>4747.0392000000002</c:v>
                </c:pt>
                <c:pt idx="601">
                  <c:v>4740.5291999999999</c:v>
                </c:pt>
                <c:pt idx="602">
                  <c:v>4734.0191999999997</c:v>
                </c:pt>
                <c:pt idx="603">
                  <c:v>4727.5092000000004</c:v>
                </c:pt>
                <c:pt idx="604">
                  <c:v>4720.9992000000002</c:v>
                </c:pt>
                <c:pt idx="605">
                  <c:v>4714.4892</c:v>
                </c:pt>
                <c:pt idx="606">
                  <c:v>4707.9791999999998</c:v>
                </c:pt>
                <c:pt idx="607">
                  <c:v>4701.4691999999995</c:v>
                </c:pt>
                <c:pt idx="608">
                  <c:v>4694.9592000000002</c:v>
                </c:pt>
                <c:pt idx="609">
                  <c:v>4688.4492</c:v>
                </c:pt>
                <c:pt idx="610">
                  <c:v>4681.9391999999998</c:v>
                </c:pt>
                <c:pt idx="611">
                  <c:v>4675.4291999999996</c:v>
                </c:pt>
                <c:pt idx="612">
                  <c:v>4668.9192000000003</c:v>
                </c:pt>
                <c:pt idx="613">
                  <c:v>4662.4092000000001</c:v>
                </c:pt>
                <c:pt idx="614">
                  <c:v>4655.8991999999998</c:v>
                </c:pt>
                <c:pt idx="615">
                  <c:v>4649.3891999999996</c:v>
                </c:pt>
                <c:pt idx="616">
                  <c:v>4642.8791999999994</c:v>
                </c:pt>
                <c:pt idx="617">
                  <c:v>4636.3692000000001</c:v>
                </c:pt>
                <c:pt idx="618">
                  <c:v>4629.8591999999999</c:v>
                </c:pt>
                <c:pt idx="619">
                  <c:v>4623.3491999999997</c:v>
                </c:pt>
                <c:pt idx="620">
                  <c:v>4616.8392000000003</c:v>
                </c:pt>
                <c:pt idx="621">
                  <c:v>4610.3292000000001</c:v>
                </c:pt>
                <c:pt idx="622">
                  <c:v>4603.8191999999999</c:v>
                </c:pt>
                <c:pt idx="623">
                  <c:v>4597.3091999999997</c:v>
                </c:pt>
                <c:pt idx="624">
                  <c:v>4590.7991999999995</c:v>
                </c:pt>
                <c:pt idx="625">
                  <c:v>4584.2892000000002</c:v>
                </c:pt>
                <c:pt idx="626">
                  <c:v>4577.7791999999999</c:v>
                </c:pt>
                <c:pt idx="627">
                  <c:v>4571.2691999999997</c:v>
                </c:pt>
                <c:pt idx="628">
                  <c:v>4564.7592000000004</c:v>
                </c:pt>
                <c:pt idx="629">
                  <c:v>4558.2492000000002</c:v>
                </c:pt>
                <c:pt idx="630">
                  <c:v>4551.7392</c:v>
                </c:pt>
                <c:pt idx="631">
                  <c:v>4545.2291999999998</c:v>
                </c:pt>
                <c:pt idx="632">
                  <c:v>4538.7191999999995</c:v>
                </c:pt>
                <c:pt idx="633">
                  <c:v>4532.2092000000002</c:v>
                </c:pt>
                <c:pt idx="634">
                  <c:v>4525.6992</c:v>
                </c:pt>
                <c:pt idx="635">
                  <c:v>4519.1891999999998</c:v>
                </c:pt>
                <c:pt idx="636">
                  <c:v>4512.6791999999996</c:v>
                </c:pt>
                <c:pt idx="637">
                  <c:v>4506.1692000000003</c:v>
                </c:pt>
                <c:pt idx="638">
                  <c:v>4499.6592000000001</c:v>
                </c:pt>
                <c:pt idx="639">
                  <c:v>4493.1491999999998</c:v>
                </c:pt>
                <c:pt idx="640">
                  <c:v>4486.6391999999996</c:v>
                </c:pt>
                <c:pt idx="641">
                  <c:v>4480.1291999999994</c:v>
                </c:pt>
                <c:pt idx="642">
                  <c:v>4473.6192000000001</c:v>
                </c:pt>
                <c:pt idx="643">
                  <c:v>4467.1091999999999</c:v>
                </c:pt>
                <c:pt idx="644">
                  <c:v>4460.5991999999997</c:v>
                </c:pt>
                <c:pt idx="645">
                  <c:v>4454.0892000000003</c:v>
                </c:pt>
                <c:pt idx="646">
                  <c:v>4447.5792000000001</c:v>
                </c:pt>
                <c:pt idx="647">
                  <c:v>4441.0691999999999</c:v>
                </c:pt>
                <c:pt idx="648">
                  <c:v>4434.5591999999997</c:v>
                </c:pt>
                <c:pt idx="649">
                  <c:v>4428.0491999999995</c:v>
                </c:pt>
                <c:pt idx="650">
                  <c:v>4421.5392000000002</c:v>
                </c:pt>
                <c:pt idx="651">
                  <c:v>4415.0291999999999</c:v>
                </c:pt>
                <c:pt idx="652">
                  <c:v>4408.5191999999997</c:v>
                </c:pt>
                <c:pt idx="653">
                  <c:v>4402.0092000000004</c:v>
                </c:pt>
                <c:pt idx="654">
                  <c:v>4395.4992000000002</c:v>
                </c:pt>
                <c:pt idx="655">
                  <c:v>4388.9892</c:v>
                </c:pt>
                <c:pt idx="656">
                  <c:v>4382.4791999999998</c:v>
                </c:pt>
                <c:pt idx="657">
                  <c:v>4375.9691999999995</c:v>
                </c:pt>
                <c:pt idx="658">
                  <c:v>4369.4592000000002</c:v>
                </c:pt>
                <c:pt idx="659">
                  <c:v>4362.9492</c:v>
                </c:pt>
                <c:pt idx="660">
                  <c:v>4356.4391999999998</c:v>
                </c:pt>
                <c:pt idx="661">
                  <c:v>4349.9291999999996</c:v>
                </c:pt>
                <c:pt idx="662">
                  <c:v>4343.4192000000003</c:v>
                </c:pt>
                <c:pt idx="663">
                  <c:v>4336.9092000000001</c:v>
                </c:pt>
                <c:pt idx="664">
                  <c:v>4330.3991999999998</c:v>
                </c:pt>
                <c:pt idx="665">
                  <c:v>4323.8891999999996</c:v>
                </c:pt>
                <c:pt idx="666">
                  <c:v>4317.3791999999994</c:v>
                </c:pt>
                <c:pt idx="667">
                  <c:v>4310.8692000000001</c:v>
                </c:pt>
                <c:pt idx="668">
                  <c:v>4304.3591999999999</c:v>
                </c:pt>
                <c:pt idx="669">
                  <c:v>4297.8491999999997</c:v>
                </c:pt>
                <c:pt idx="670">
                  <c:v>4291.3392000000003</c:v>
                </c:pt>
                <c:pt idx="671">
                  <c:v>4284.8292000000001</c:v>
                </c:pt>
                <c:pt idx="672">
                  <c:v>4278.3191999999999</c:v>
                </c:pt>
                <c:pt idx="673">
                  <c:v>4271.8091999999997</c:v>
                </c:pt>
                <c:pt idx="674">
                  <c:v>4265.2991999999995</c:v>
                </c:pt>
                <c:pt idx="675">
                  <c:v>4258.7892000000002</c:v>
                </c:pt>
                <c:pt idx="676">
                  <c:v>4252.2791999999999</c:v>
                </c:pt>
                <c:pt idx="677">
                  <c:v>4245.7691999999997</c:v>
                </c:pt>
                <c:pt idx="678">
                  <c:v>4239.2592000000004</c:v>
                </c:pt>
                <c:pt idx="679">
                  <c:v>4232.7492000000002</c:v>
                </c:pt>
                <c:pt idx="680">
                  <c:v>4226.2392</c:v>
                </c:pt>
                <c:pt idx="681">
                  <c:v>4219.7291999999998</c:v>
                </c:pt>
                <c:pt idx="682">
                  <c:v>4213.2191999999995</c:v>
                </c:pt>
                <c:pt idx="683">
                  <c:v>4206.7091999999993</c:v>
                </c:pt>
                <c:pt idx="684">
                  <c:v>4200.1992</c:v>
                </c:pt>
                <c:pt idx="685">
                  <c:v>4193.6891999999998</c:v>
                </c:pt>
                <c:pt idx="686">
                  <c:v>4187.1791999999996</c:v>
                </c:pt>
                <c:pt idx="687">
                  <c:v>4180.6692000000003</c:v>
                </c:pt>
                <c:pt idx="688">
                  <c:v>4174.1592000000001</c:v>
                </c:pt>
                <c:pt idx="689">
                  <c:v>4167.6491999999998</c:v>
                </c:pt>
                <c:pt idx="690">
                  <c:v>4161.1391999999996</c:v>
                </c:pt>
                <c:pt idx="691">
                  <c:v>4154.6291999999994</c:v>
                </c:pt>
                <c:pt idx="692">
                  <c:v>4148.1192000000001</c:v>
                </c:pt>
                <c:pt idx="693">
                  <c:v>4141.6091999999999</c:v>
                </c:pt>
                <c:pt idx="694">
                  <c:v>4135.0991999999997</c:v>
                </c:pt>
                <c:pt idx="695">
                  <c:v>4128.5892000000003</c:v>
                </c:pt>
                <c:pt idx="696">
                  <c:v>4122.0792000000001</c:v>
                </c:pt>
                <c:pt idx="697">
                  <c:v>4115.5691999999999</c:v>
                </c:pt>
                <c:pt idx="698">
                  <c:v>4109.0591999999997</c:v>
                </c:pt>
                <c:pt idx="699">
                  <c:v>4102.5491999999995</c:v>
                </c:pt>
                <c:pt idx="700">
                  <c:v>4096.0392000000002</c:v>
                </c:pt>
                <c:pt idx="701">
                  <c:v>4089.5291999999999</c:v>
                </c:pt>
                <c:pt idx="702">
                  <c:v>4083.0191999999997</c:v>
                </c:pt>
                <c:pt idx="703">
                  <c:v>4076.5092</c:v>
                </c:pt>
                <c:pt idx="704">
                  <c:v>4069.9992000000002</c:v>
                </c:pt>
                <c:pt idx="705">
                  <c:v>4063.4892</c:v>
                </c:pt>
                <c:pt idx="706">
                  <c:v>4056.9791999999998</c:v>
                </c:pt>
                <c:pt idx="707">
                  <c:v>4050.4691999999995</c:v>
                </c:pt>
                <c:pt idx="708">
                  <c:v>4043.9591999999998</c:v>
                </c:pt>
                <c:pt idx="709">
                  <c:v>4037.4492</c:v>
                </c:pt>
                <c:pt idx="710">
                  <c:v>4030.9391999999998</c:v>
                </c:pt>
                <c:pt idx="711">
                  <c:v>4024.4291999999996</c:v>
                </c:pt>
                <c:pt idx="712">
                  <c:v>4017.9191999999998</c:v>
                </c:pt>
                <c:pt idx="713">
                  <c:v>4011.4092000000001</c:v>
                </c:pt>
                <c:pt idx="714">
                  <c:v>4004.8991999999998</c:v>
                </c:pt>
                <c:pt idx="715">
                  <c:v>3998.3891999999996</c:v>
                </c:pt>
                <c:pt idx="716">
                  <c:v>3991.8791999999999</c:v>
                </c:pt>
                <c:pt idx="717">
                  <c:v>3985.3692000000001</c:v>
                </c:pt>
                <c:pt idx="718">
                  <c:v>3978.8591999999999</c:v>
                </c:pt>
                <c:pt idx="719">
                  <c:v>3972.3491999999997</c:v>
                </c:pt>
                <c:pt idx="720">
                  <c:v>3965.8391999999999</c:v>
                </c:pt>
                <c:pt idx="721">
                  <c:v>3959.3292000000001</c:v>
                </c:pt>
                <c:pt idx="722">
                  <c:v>3952.8191999999999</c:v>
                </c:pt>
                <c:pt idx="723">
                  <c:v>3946.3091999999997</c:v>
                </c:pt>
                <c:pt idx="724">
                  <c:v>3939.7991999999999</c:v>
                </c:pt>
                <c:pt idx="725">
                  <c:v>3933.2892000000002</c:v>
                </c:pt>
                <c:pt idx="726">
                  <c:v>3926.7791999999999</c:v>
                </c:pt>
                <c:pt idx="727">
                  <c:v>3920.2691999999997</c:v>
                </c:pt>
                <c:pt idx="728">
                  <c:v>3913.7592</c:v>
                </c:pt>
                <c:pt idx="729">
                  <c:v>3907.2492000000002</c:v>
                </c:pt>
                <c:pt idx="730">
                  <c:v>3900.7392</c:v>
                </c:pt>
                <c:pt idx="731">
                  <c:v>3894.2291999999998</c:v>
                </c:pt>
                <c:pt idx="732">
                  <c:v>3887.7191999999995</c:v>
                </c:pt>
                <c:pt idx="733">
                  <c:v>3881.2091999999998</c:v>
                </c:pt>
                <c:pt idx="734">
                  <c:v>3874.6992</c:v>
                </c:pt>
                <c:pt idx="735">
                  <c:v>3868.1891999999998</c:v>
                </c:pt>
                <c:pt idx="736">
                  <c:v>3861.6791999999996</c:v>
                </c:pt>
                <c:pt idx="737">
                  <c:v>3855.1691999999998</c:v>
                </c:pt>
                <c:pt idx="738">
                  <c:v>3848.6592000000001</c:v>
                </c:pt>
                <c:pt idx="739">
                  <c:v>3842.1491999999998</c:v>
                </c:pt>
                <c:pt idx="740">
                  <c:v>3835.6391999999996</c:v>
                </c:pt>
                <c:pt idx="741">
                  <c:v>3829.1291999999999</c:v>
                </c:pt>
                <c:pt idx="742">
                  <c:v>3822.6192000000001</c:v>
                </c:pt>
                <c:pt idx="743">
                  <c:v>3816.1091999999999</c:v>
                </c:pt>
                <c:pt idx="744">
                  <c:v>3809.5991999999997</c:v>
                </c:pt>
                <c:pt idx="745">
                  <c:v>3803.0891999999999</c:v>
                </c:pt>
                <c:pt idx="746">
                  <c:v>3796.5792000000001</c:v>
                </c:pt>
                <c:pt idx="747">
                  <c:v>3790.0691999999999</c:v>
                </c:pt>
                <c:pt idx="748">
                  <c:v>3783.5591999999997</c:v>
                </c:pt>
                <c:pt idx="749">
                  <c:v>3777.0491999999999</c:v>
                </c:pt>
                <c:pt idx="750">
                  <c:v>3770.5392000000002</c:v>
                </c:pt>
                <c:pt idx="751">
                  <c:v>3764.0291999999999</c:v>
                </c:pt>
                <c:pt idx="752">
                  <c:v>3757.5191999999997</c:v>
                </c:pt>
                <c:pt idx="753">
                  <c:v>3751.0091999999995</c:v>
                </c:pt>
                <c:pt idx="754">
                  <c:v>3744.4991999999997</c:v>
                </c:pt>
                <c:pt idx="755">
                  <c:v>3737.9892</c:v>
                </c:pt>
                <c:pt idx="756">
                  <c:v>3731.4791999999998</c:v>
                </c:pt>
                <c:pt idx="757">
                  <c:v>3724.9691999999995</c:v>
                </c:pt>
                <c:pt idx="758">
                  <c:v>3718.4591999999998</c:v>
                </c:pt>
                <c:pt idx="759">
                  <c:v>3711.9492</c:v>
                </c:pt>
                <c:pt idx="760">
                  <c:v>3705.4391999999998</c:v>
                </c:pt>
                <c:pt idx="761">
                  <c:v>3698.9291999999996</c:v>
                </c:pt>
                <c:pt idx="762">
                  <c:v>3692.4191999999998</c:v>
                </c:pt>
                <c:pt idx="763">
                  <c:v>3685.9092000000001</c:v>
                </c:pt>
                <c:pt idx="764">
                  <c:v>3679.3991999999998</c:v>
                </c:pt>
                <c:pt idx="765">
                  <c:v>3672.8891999999996</c:v>
                </c:pt>
                <c:pt idx="766">
                  <c:v>3666.3791999999999</c:v>
                </c:pt>
                <c:pt idx="767">
                  <c:v>3659.8692000000001</c:v>
                </c:pt>
                <c:pt idx="768">
                  <c:v>3653.3591999999999</c:v>
                </c:pt>
                <c:pt idx="769">
                  <c:v>3646.8491999999997</c:v>
                </c:pt>
                <c:pt idx="770">
                  <c:v>3640.3391999999999</c:v>
                </c:pt>
                <c:pt idx="771">
                  <c:v>3633.8291999999997</c:v>
                </c:pt>
                <c:pt idx="772">
                  <c:v>3627.3191999999999</c:v>
                </c:pt>
                <c:pt idx="773">
                  <c:v>3620.8091999999997</c:v>
                </c:pt>
                <c:pt idx="774">
                  <c:v>3614.2991999999999</c:v>
                </c:pt>
                <c:pt idx="775">
                  <c:v>3607.7891999999997</c:v>
                </c:pt>
                <c:pt idx="776">
                  <c:v>3601.2791999999999</c:v>
                </c:pt>
                <c:pt idx="777">
                  <c:v>3594.7691999999997</c:v>
                </c:pt>
                <c:pt idx="778">
                  <c:v>3588.2592</c:v>
                </c:pt>
                <c:pt idx="779">
                  <c:v>3581.7491999999997</c:v>
                </c:pt>
                <c:pt idx="780">
                  <c:v>3575.2392</c:v>
                </c:pt>
                <c:pt idx="781">
                  <c:v>3568.7291999999998</c:v>
                </c:pt>
                <c:pt idx="782">
                  <c:v>3562.2192</c:v>
                </c:pt>
                <c:pt idx="783">
                  <c:v>3555.7091999999998</c:v>
                </c:pt>
                <c:pt idx="784">
                  <c:v>3549.1992</c:v>
                </c:pt>
                <c:pt idx="785">
                  <c:v>3542.6891999999998</c:v>
                </c:pt>
                <c:pt idx="786">
                  <c:v>3536.1792</c:v>
                </c:pt>
                <c:pt idx="787">
                  <c:v>3529.6691999999998</c:v>
                </c:pt>
                <c:pt idx="788">
                  <c:v>3523.1592000000001</c:v>
                </c:pt>
                <c:pt idx="789">
                  <c:v>3516.6491999999998</c:v>
                </c:pt>
                <c:pt idx="790">
                  <c:v>3510.1391999999996</c:v>
                </c:pt>
                <c:pt idx="791">
                  <c:v>3503.6291999999999</c:v>
                </c:pt>
                <c:pt idx="792">
                  <c:v>3497.1191999999996</c:v>
                </c:pt>
                <c:pt idx="793">
                  <c:v>3490.6091999999999</c:v>
                </c:pt>
                <c:pt idx="794">
                  <c:v>3484.0991999999997</c:v>
                </c:pt>
                <c:pt idx="795">
                  <c:v>3477.5891999999999</c:v>
                </c:pt>
                <c:pt idx="796">
                  <c:v>3471.0791999999997</c:v>
                </c:pt>
                <c:pt idx="797">
                  <c:v>3464.5691999999999</c:v>
                </c:pt>
                <c:pt idx="798">
                  <c:v>3458.0591999999997</c:v>
                </c:pt>
                <c:pt idx="799">
                  <c:v>3451.5491999999999</c:v>
                </c:pt>
                <c:pt idx="800">
                  <c:v>3445.0391999999997</c:v>
                </c:pt>
                <c:pt idx="801">
                  <c:v>3438.5291999999999</c:v>
                </c:pt>
                <c:pt idx="802">
                  <c:v>3432.0191999999997</c:v>
                </c:pt>
                <c:pt idx="803">
                  <c:v>3425.5092</c:v>
                </c:pt>
                <c:pt idx="804">
                  <c:v>3418.9991999999997</c:v>
                </c:pt>
                <c:pt idx="805">
                  <c:v>3412.4892</c:v>
                </c:pt>
                <c:pt idx="806">
                  <c:v>3405.9791999999998</c:v>
                </c:pt>
                <c:pt idx="807">
                  <c:v>3399.4692</c:v>
                </c:pt>
                <c:pt idx="808">
                  <c:v>3392.9591999999998</c:v>
                </c:pt>
                <c:pt idx="809">
                  <c:v>3386.4492</c:v>
                </c:pt>
                <c:pt idx="810">
                  <c:v>3379.9391999999998</c:v>
                </c:pt>
                <c:pt idx="811">
                  <c:v>3373.4292</c:v>
                </c:pt>
                <c:pt idx="812">
                  <c:v>3366.9191999999998</c:v>
                </c:pt>
                <c:pt idx="813">
                  <c:v>3360.4091999999996</c:v>
                </c:pt>
                <c:pt idx="814">
                  <c:v>3353.8991999999998</c:v>
                </c:pt>
                <c:pt idx="815">
                  <c:v>3347.3891999999996</c:v>
                </c:pt>
                <c:pt idx="816">
                  <c:v>3340.8791999999999</c:v>
                </c:pt>
                <c:pt idx="817">
                  <c:v>3334.3691999999996</c:v>
                </c:pt>
                <c:pt idx="818">
                  <c:v>3327.8591999999999</c:v>
                </c:pt>
                <c:pt idx="819">
                  <c:v>3321.3491999999997</c:v>
                </c:pt>
                <c:pt idx="820">
                  <c:v>3314.8391999999999</c:v>
                </c:pt>
                <c:pt idx="821">
                  <c:v>3308.3291999999997</c:v>
                </c:pt>
                <c:pt idx="822">
                  <c:v>3301.8191999999999</c:v>
                </c:pt>
                <c:pt idx="823">
                  <c:v>3295.3091999999997</c:v>
                </c:pt>
                <c:pt idx="824">
                  <c:v>3288.7991999999999</c:v>
                </c:pt>
                <c:pt idx="825">
                  <c:v>3282.2891999999997</c:v>
                </c:pt>
                <c:pt idx="826">
                  <c:v>3275.7791999999999</c:v>
                </c:pt>
                <c:pt idx="827">
                  <c:v>3269.2691999999997</c:v>
                </c:pt>
                <c:pt idx="828">
                  <c:v>3262.7592</c:v>
                </c:pt>
                <c:pt idx="829">
                  <c:v>3256.2491999999997</c:v>
                </c:pt>
                <c:pt idx="830">
                  <c:v>3249.7392</c:v>
                </c:pt>
                <c:pt idx="831">
                  <c:v>3243.2291999999998</c:v>
                </c:pt>
                <c:pt idx="832">
                  <c:v>3236.7192</c:v>
                </c:pt>
                <c:pt idx="833">
                  <c:v>3230.2091999999998</c:v>
                </c:pt>
                <c:pt idx="834">
                  <c:v>3223.6992</c:v>
                </c:pt>
                <c:pt idx="835">
                  <c:v>3217.1891999999998</c:v>
                </c:pt>
                <c:pt idx="836">
                  <c:v>3210.6791999999996</c:v>
                </c:pt>
                <c:pt idx="837">
                  <c:v>3204.1691999999998</c:v>
                </c:pt>
                <c:pt idx="838">
                  <c:v>3197.6591999999996</c:v>
                </c:pt>
                <c:pt idx="839">
                  <c:v>3191.1491999999998</c:v>
                </c:pt>
                <c:pt idx="840">
                  <c:v>3184.6391999999996</c:v>
                </c:pt>
                <c:pt idx="841">
                  <c:v>3178.1291999999999</c:v>
                </c:pt>
                <c:pt idx="842">
                  <c:v>3171.6191999999996</c:v>
                </c:pt>
                <c:pt idx="843">
                  <c:v>3165.1091999999999</c:v>
                </c:pt>
                <c:pt idx="844">
                  <c:v>3158.5991999999997</c:v>
                </c:pt>
                <c:pt idx="845">
                  <c:v>3152.0891999999999</c:v>
                </c:pt>
                <c:pt idx="846">
                  <c:v>3145.5791999999997</c:v>
                </c:pt>
                <c:pt idx="847">
                  <c:v>3139.0691999999999</c:v>
                </c:pt>
                <c:pt idx="848">
                  <c:v>3132.5591999999997</c:v>
                </c:pt>
                <c:pt idx="849">
                  <c:v>3126.0491999999999</c:v>
                </c:pt>
                <c:pt idx="850">
                  <c:v>3119.5391999999997</c:v>
                </c:pt>
                <c:pt idx="851">
                  <c:v>3113.0291999999999</c:v>
                </c:pt>
                <c:pt idx="852">
                  <c:v>3106.5191999999997</c:v>
                </c:pt>
                <c:pt idx="853">
                  <c:v>3100.0092</c:v>
                </c:pt>
                <c:pt idx="854">
                  <c:v>3093.4991999999997</c:v>
                </c:pt>
                <c:pt idx="855">
                  <c:v>3086.9892</c:v>
                </c:pt>
                <c:pt idx="856">
                  <c:v>3080.4791999999998</c:v>
                </c:pt>
                <c:pt idx="857">
                  <c:v>3073.9692</c:v>
                </c:pt>
                <c:pt idx="858">
                  <c:v>3067.4591999999998</c:v>
                </c:pt>
                <c:pt idx="859">
                  <c:v>3060.9492</c:v>
                </c:pt>
                <c:pt idx="860">
                  <c:v>3054.4391999999998</c:v>
                </c:pt>
                <c:pt idx="861">
                  <c:v>3047.9291999999996</c:v>
                </c:pt>
                <c:pt idx="862">
                  <c:v>3041.4191999999998</c:v>
                </c:pt>
                <c:pt idx="863">
                  <c:v>3034.9091999999996</c:v>
                </c:pt>
                <c:pt idx="864">
                  <c:v>3028.3991999999998</c:v>
                </c:pt>
                <c:pt idx="865">
                  <c:v>3021.8891999999996</c:v>
                </c:pt>
                <c:pt idx="866">
                  <c:v>3015.3791999999999</c:v>
                </c:pt>
                <c:pt idx="867">
                  <c:v>3008.8691999999996</c:v>
                </c:pt>
                <c:pt idx="868">
                  <c:v>3002.3591999999999</c:v>
                </c:pt>
                <c:pt idx="869">
                  <c:v>2995.8491999999997</c:v>
                </c:pt>
                <c:pt idx="870">
                  <c:v>2989.3391999999999</c:v>
                </c:pt>
                <c:pt idx="871">
                  <c:v>2982.8291999999997</c:v>
                </c:pt>
                <c:pt idx="872">
                  <c:v>2976.3191999999999</c:v>
                </c:pt>
                <c:pt idx="873">
                  <c:v>2969.8091999999997</c:v>
                </c:pt>
                <c:pt idx="874">
                  <c:v>2963.2991999999999</c:v>
                </c:pt>
                <c:pt idx="875">
                  <c:v>2956.7891999999997</c:v>
                </c:pt>
                <c:pt idx="876">
                  <c:v>2950.2791999999999</c:v>
                </c:pt>
                <c:pt idx="877">
                  <c:v>2943.7691999999997</c:v>
                </c:pt>
                <c:pt idx="878">
                  <c:v>2937.2592</c:v>
                </c:pt>
                <c:pt idx="879">
                  <c:v>2930.7491999999997</c:v>
                </c:pt>
                <c:pt idx="880">
                  <c:v>2924.2392</c:v>
                </c:pt>
                <c:pt idx="881">
                  <c:v>2917.7291999999998</c:v>
                </c:pt>
                <c:pt idx="882">
                  <c:v>2911.2192</c:v>
                </c:pt>
                <c:pt idx="883">
                  <c:v>2904.7091999999998</c:v>
                </c:pt>
                <c:pt idx="884">
                  <c:v>2898.1991999999996</c:v>
                </c:pt>
                <c:pt idx="885">
                  <c:v>2891.6891999999998</c:v>
                </c:pt>
                <c:pt idx="886">
                  <c:v>2885.1791999999996</c:v>
                </c:pt>
                <c:pt idx="887">
                  <c:v>2878.6691999999998</c:v>
                </c:pt>
                <c:pt idx="888">
                  <c:v>2872.1591999999996</c:v>
                </c:pt>
                <c:pt idx="889">
                  <c:v>2865.6491999999998</c:v>
                </c:pt>
                <c:pt idx="890">
                  <c:v>2859.1391999999996</c:v>
                </c:pt>
                <c:pt idx="891">
                  <c:v>2852.6291999999999</c:v>
                </c:pt>
                <c:pt idx="892">
                  <c:v>2846.1191999999996</c:v>
                </c:pt>
                <c:pt idx="893">
                  <c:v>2839.6091999999999</c:v>
                </c:pt>
                <c:pt idx="894">
                  <c:v>2833.0991999999997</c:v>
                </c:pt>
                <c:pt idx="895">
                  <c:v>2826.5891999999999</c:v>
                </c:pt>
                <c:pt idx="896">
                  <c:v>2820.0791999999997</c:v>
                </c:pt>
                <c:pt idx="897">
                  <c:v>2813.5691999999999</c:v>
                </c:pt>
                <c:pt idx="898">
                  <c:v>2807.0591999999997</c:v>
                </c:pt>
                <c:pt idx="899">
                  <c:v>2800.5491999999999</c:v>
                </c:pt>
                <c:pt idx="900">
                  <c:v>2794.0391999999997</c:v>
                </c:pt>
                <c:pt idx="901">
                  <c:v>2787.5291999999999</c:v>
                </c:pt>
                <c:pt idx="902">
                  <c:v>2781.0191999999997</c:v>
                </c:pt>
                <c:pt idx="903">
                  <c:v>2774.5092</c:v>
                </c:pt>
                <c:pt idx="904">
                  <c:v>2767.9991999999997</c:v>
                </c:pt>
                <c:pt idx="905">
                  <c:v>2761.4892</c:v>
                </c:pt>
                <c:pt idx="906">
                  <c:v>2754.9791999999998</c:v>
                </c:pt>
                <c:pt idx="907">
                  <c:v>2748.4691999999995</c:v>
                </c:pt>
                <c:pt idx="908">
                  <c:v>2741.9591999999998</c:v>
                </c:pt>
                <c:pt idx="909">
                  <c:v>2735.4491999999996</c:v>
                </c:pt>
                <c:pt idx="910">
                  <c:v>2728.9391999999998</c:v>
                </c:pt>
                <c:pt idx="911">
                  <c:v>2722.4291999999996</c:v>
                </c:pt>
                <c:pt idx="912">
                  <c:v>2715.9191999999998</c:v>
                </c:pt>
                <c:pt idx="913">
                  <c:v>2709.4091999999996</c:v>
                </c:pt>
                <c:pt idx="914">
                  <c:v>2702.8991999999998</c:v>
                </c:pt>
                <c:pt idx="915">
                  <c:v>2696.3891999999996</c:v>
                </c:pt>
                <c:pt idx="916">
                  <c:v>2689.8791999999999</c:v>
                </c:pt>
                <c:pt idx="917">
                  <c:v>2683.3691999999996</c:v>
                </c:pt>
                <c:pt idx="918">
                  <c:v>2676.8591999999999</c:v>
                </c:pt>
                <c:pt idx="919">
                  <c:v>2670.3491999999997</c:v>
                </c:pt>
                <c:pt idx="920">
                  <c:v>2663.8391999999999</c:v>
                </c:pt>
                <c:pt idx="921">
                  <c:v>2657.3291999999997</c:v>
                </c:pt>
                <c:pt idx="922">
                  <c:v>2650.8191999999999</c:v>
                </c:pt>
                <c:pt idx="923">
                  <c:v>2644.3091999999997</c:v>
                </c:pt>
                <c:pt idx="924">
                  <c:v>2637.7991999999999</c:v>
                </c:pt>
                <c:pt idx="925">
                  <c:v>2631.2891999999997</c:v>
                </c:pt>
                <c:pt idx="926">
                  <c:v>2624.7791999999999</c:v>
                </c:pt>
                <c:pt idx="927">
                  <c:v>2618.2691999999997</c:v>
                </c:pt>
                <c:pt idx="928">
                  <c:v>2611.7592</c:v>
                </c:pt>
                <c:pt idx="929">
                  <c:v>2605.2491999999997</c:v>
                </c:pt>
                <c:pt idx="930">
                  <c:v>2598.7392</c:v>
                </c:pt>
                <c:pt idx="931">
                  <c:v>2592.2291999999998</c:v>
                </c:pt>
                <c:pt idx="932">
                  <c:v>2585.7191999999995</c:v>
                </c:pt>
                <c:pt idx="933">
                  <c:v>2579.2091999999998</c:v>
                </c:pt>
                <c:pt idx="934">
                  <c:v>2572.6991999999996</c:v>
                </c:pt>
                <c:pt idx="935">
                  <c:v>2566.1891999999998</c:v>
                </c:pt>
                <c:pt idx="936">
                  <c:v>2559.6791999999996</c:v>
                </c:pt>
                <c:pt idx="937">
                  <c:v>2553.1691999999998</c:v>
                </c:pt>
                <c:pt idx="938">
                  <c:v>2546.6591999999996</c:v>
                </c:pt>
                <c:pt idx="939">
                  <c:v>2540.1491999999998</c:v>
                </c:pt>
                <c:pt idx="940">
                  <c:v>2533.6391999999996</c:v>
                </c:pt>
                <c:pt idx="941">
                  <c:v>2527.1291999999999</c:v>
                </c:pt>
                <c:pt idx="942">
                  <c:v>2520.6191999999996</c:v>
                </c:pt>
                <c:pt idx="943">
                  <c:v>2514.1091999999999</c:v>
                </c:pt>
                <c:pt idx="944">
                  <c:v>2507.5991999999997</c:v>
                </c:pt>
                <c:pt idx="945">
                  <c:v>2501.0891999999999</c:v>
                </c:pt>
                <c:pt idx="946">
                  <c:v>2494.5791999999997</c:v>
                </c:pt>
                <c:pt idx="947">
                  <c:v>2488.0691999999999</c:v>
                </c:pt>
                <c:pt idx="948">
                  <c:v>2481.5591999999997</c:v>
                </c:pt>
                <c:pt idx="949">
                  <c:v>2475.0491999999999</c:v>
                </c:pt>
                <c:pt idx="950">
                  <c:v>2468.5391999999997</c:v>
                </c:pt>
                <c:pt idx="951">
                  <c:v>2462.0291999999999</c:v>
                </c:pt>
                <c:pt idx="952">
                  <c:v>2455.5191999999997</c:v>
                </c:pt>
                <c:pt idx="953">
                  <c:v>2449.0092</c:v>
                </c:pt>
                <c:pt idx="954">
                  <c:v>2442.4991999999997</c:v>
                </c:pt>
                <c:pt idx="955">
                  <c:v>2435.9891999999995</c:v>
                </c:pt>
                <c:pt idx="956">
                  <c:v>2429.4791999999998</c:v>
                </c:pt>
                <c:pt idx="957">
                  <c:v>2422.9691999999995</c:v>
                </c:pt>
                <c:pt idx="958">
                  <c:v>2416.4591999999998</c:v>
                </c:pt>
                <c:pt idx="959">
                  <c:v>2409.9491999999996</c:v>
                </c:pt>
                <c:pt idx="960">
                  <c:v>2403.4391999999998</c:v>
                </c:pt>
                <c:pt idx="961">
                  <c:v>2396.9291999999996</c:v>
                </c:pt>
                <c:pt idx="962">
                  <c:v>2390.4191999999998</c:v>
                </c:pt>
                <c:pt idx="963">
                  <c:v>2383.9091999999996</c:v>
                </c:pt>
                <c:pt idx="964">
                  <c:v>2377.3991999999998</c:v>
                </c:pt>
                <c:pt idx="965">
                  <c:v>2370.8891999999996</c:v>
                </c:pt>
                <c:pt idx="966">
                  <c:v>2364.3791999999999</c:v>
                </c:pt>
                <c:pt idx="967">
                  <c:v>2357.8691999999996</c:v>
                </c:pt>
                <c:pt idx="968">
                  <c:v>2351.3591999999999</c:v>
                </c:pt>
                <c:pt idx="969">
                  <c:v>2344.8491999999997</c:v>
                </c:pt>
                <c:pt idx="970">
                  <c:v>2338.3391999999999</c:v>
                </c:pt>
                <c:pt idx="971">
                  <c:v>2331.8291999999997</c:v>
                </c:pt>
                <c:pt idx="972">
                  <c:v>2325.3191999999999</c:v>
                </c:pt>
                <c:pt idx="973">
                  <c:v>2318.8091999999997</c:v>
                </c:pt>
                <c:pt idx="974">
                  <c:v>2312.2991999999999</c:v>
                </c:pt>
                <c:pt idx="975">
                  <c:v>2305.7891999999997</c:v>
                </c:pt>
                <c:pt idx="976">
                  <c:v>2299.2791999999999</c:v>
                </c:pt>
                <c:pt idx="977">
                  <c:v>2292.7691999999997</c:v>
                </c:pt>
                <c:pt idx="978">
                  <c:v>2286.2591999999995</c:v>
                </c:pt>
                <c:pt idx="979">
                  <c:v>2279.7491999999997</c:v>
                </c:pt>
                <c:pt idx="980">
                  <c:v>2273.2391999999995</c:v>
                </c:pt>
                <c:pt idx="981">
                  <c:v>2266.7291999999998</c:v>
                </c:pt>
                <c:pt idx="982">
                  <c:v>2260.2191999999995</c:v>
                </c:pt>
                <c:pt idx="983">
                  <c:v>2253.7091999999998</c:v>
                </c:pt>
                <c:pt idx="984">
                  <c:v>2247.1991999999996</c:v>
                </c:pt>
                <c:pt idx="985">
                  <c:v>2240.6891999999998</c:v>
                </c:pt>
                <c:pt idx="986">
                  <c:v>2234.1791999999996</c:v>
                </c:pt>
                <c:pt idx="987">
                  <c:v>2227.6691999999998</c:v>
                </c:pt>
                <c:pt idx="988">
                  <c:v>2221.1591999999996</c:v>
                </c:pt>
                <c:pt idx="989">
                  <c:v>2214.6491999999998</c:v>
                </c:pt>
                <c:pt idx="990">
                  <c:v>2208.1391999999996</c:v>
                </c:pt>
                <c:pt idx="991">
                  <c:v>2201.6291999999999</c:v>
                </c:pt>
                <c:pt idx="992">
                  <c:v>2195.1191999999996</c:v>
                </c:pt>
                <c:pt idx="993">
                  <c:v>2188.6091999999999</c:v>
                </c:pt>
                <c:pt idx="994">
                  <c:v>2182.0991999999997</c:v>
                </c:pt>
                <c:pt idx="995">
                  <c:v>2175.5891999999999</c:v>
                </c:pt>
                <c:pt idx="996">
                  <c:v>2169.0791999999997</c:v>
                </c:pt>
                <c:pt idx="997">
                  <c:v>2162.5691999999999</c:v>
                </c:pt>
                <c:pt idx="998">
                  <c:v>2156.0591999999997</c:v>
                </c:pt>
                <c:pt idx="999">
                  <c:v>2149.5491999999999</c:v>
                </c:pt>
                <c:pt idx="1000">
                  <c:v>2143.0391999999997</c:v>
                </c:pt>
                <c:pt idx="1001">
                  <c:v>2136.5291999999999</c:v>
                </c:pt>
                <c:pt idx="1002">
                  <c:v>2130.0191999999997</c:v>
                </c:pt>
                <c:pt idx="1003">
                  <c:v>2123.5091999999995</c:v>
                </c:pt>
                <c:pt idx="1004">
                  <c:v>2116.9991999999997</c:v>
                </c:pt>
                <c:pt idx="1005">
                  <c:v>2110.4891999999995</c:v>
                </c:pt>
                <c:pt idx="1006">
                  <c:v>2103.9791999999998</c:v>
                </c:pt>
                <c:pt idx="1007">
                  <c:v>2097.4691999999995</c:v>
                </c:pt>
                <c:pt idx="1008">
                  <c:v>2090.9591999999998</c:v>
                </c:pt>
                <c:pt idx="1009">
                  <c:v>2084.4491999999996</c:v>
                </c:pt>
                <c:pt idx="1010">
                  <c:v>2077.9391999999998</c:v>
                </c:pt>
                <c:pt idx="1011">
                  <c:v>2071.4291999999996</c:v>
                </c:pt>
                <c:pt idx="1012">
                  <c:v>2064.9191999999998</c:v>
                </c:pt>
                <c:pt idx="1013">
                  <c:v>2058.4091999999996</c:v>
                </c:pt>
                <c:pt idx="1014">
                  <c:v>2051.8991999999998</c:v>
                </c:pt>
                <c:pt idx="1015">
                  <c:v>2045.3891999999996</c:v>
                </c:pt>
                <c:pt idx="1016">
                  <c:v>2038.8791999999999</c:v>
                </c:pt>
                <c:pt idx="1017">
                  <c:v>2032.3691999999996</c:v>
                </c:pt>
                <c:pt idx="1018">
                  <c:v>2025.8591999999999</c:v>
                </c:pt>
                <c:pt idx="1019">
                  <c:v>2019.3491999999997</c:v>
                </c:pt>
                <c:pt idx="1020">
                  <c:v>2012.8391999999999</c:v>
                </c:pt>
                <c:pt idx="1021">
                  <c:v>2006.3291999999997</c:v>
                </c:pt>
                <c:pt idx="1022">
                  <c:v>1999.8191999999999</c:v>
                </c:pt>
                <c:pt idx="1023">
                  <c:v>1993.3091999999997</c:v>
                </c:pt>
                <c:pt idx="1024">
                  <c:v>1986.7991999999999</c:v>
                </c:pt>
                <c:pt idx="1025">
                  <c:v>1980.2891999999997</c:v>
                </c:pt>
                <c:pt idx="1026">
                  <c:v>1973.7791999999995</c:v>
                </c:pt>
                <c:pt idx="1027">
                  <c:v>1967.2691999999997</c:v>
                </c:pt>
                <c:pt idx="1028">
                  <c:v>1960.7591999999995</c:v>
                </c:pt>
                <c:pt idx="1029">
                  <c:v>1954.2491999999997</c:v>
                </c:pt>
                <c:pt idx="1030">
                  <c:v>1947.7391999999995</c:v>
                </c:pt>
                <c:pt idx="1031">
                  <c:v>1941.2291999999998</c:v>
                </c:pt>
                <c:pt idx="1032">
                  <c:v>1934.7191999999995</c:v>
                </c:pt>
                <c:pt idx="1033">
                  <c:v>1928.2091999999998</c:v>
                </c:pt>
                <c:pt idx="1034">
                  <c:v>1921.6991999999996</c:v>
                </c:pt>
                <c:pt idx="1035">
                  <c:v>1915.1891999999998</c:v>
                </c:pt>
                <c:pt idx="1036">
                  <c:v>1908.6791999999996</c:v>
                </c:pt>
                <c:pt idx="1037">
                  <c:v>1902.1691999999998</c:v>
                </c:pt>
                <c:pt idx="1038">
                  <c:v>1895.6591999999996</c:v>
                </c:pt>
                <c:pt idx="1039">
                  <c:v>1889.1491999999998</c:v>
                </c:pt>
                <c:pt idx="1040">
                  <c:v>1882.6391999999996</c:v>
                </c:pt>
                <c:pt idx="1041">
                  <c:v>1876.1291999999999</c:v>
                </c:pt>
                <c:pt idx="1042">
                  <c:v>1869.6191999999996</c:v>
                </c:pt>
                <c:pt idx="1043">
                  <c:v>1863.1091999999999</c:v>
                </c:pt>
                <c:pt idx="1044">
                  <c:v>1856.5991999999997</c:v>
                </c:pt>
                <c:pt idx="1045">
                  <c:v>1850.0891999999999</c:v>
                </c:pt>
                <c:pt idx="1046">
                  <c:v>1843.5791999999997</c:v>
                </c:pt>
                <c:pt idx="1047">
                  <c:v>1837.0691999999999</c:v>
                </c:pt>
                <c:pt idx="1048">
                  <c:v>1830.5591999999997</c:v>
                </c:pt>
                <c:pt idx="1049">
                  <c:v>1824.0491999999995</c:v>
                </c:pt>
                <c:pt idx="1050">
                  <c:v>1817.5391999999997</c:v>
                </c:pt>
                <c:pt idx="1051">
                  <c:v>1811.0291999999995</c:v>
                </c:pt>
                <c:pt idx="1052">
                  <c:v>1804.5191999999997</c:v>
                </c:pt>
                <c:pt idx="1053">
                  <c:v>1798.0091999999995</c:v>
                </c:pt>
                <c:pt idx="1054">
                  <c:v>1791.4991999999997</c:v>
                </c:pt>
                <c:pt idx="1055">
                  <c:v>1784.9891999999995</c:v>
                </c:pt>
                <c:pt idx="1056">
                  <c:v>1778.4791999999998</c:v>
                </c:pt>
                <c:pt idx="1057">
                  <c:v>1771.9691999999995</c:v>
                </c:pt>
                <c:pt idx="1058">
                  <c:v>1765.4591999999998</c:v>
                </c:pt>
                <c:pt idx="1059">
                  <c:v>1758.9491999999996</c:v>
                </c:pt>
                <c:pt idx="1060">
                  <c:v>1752.4391999999998</c:v>
                </c:pt>
                <c:pt idx="1061">
                  <c:v>1745.9291999999996</c:v>
                </c:pt>
                <c:pt idx="1062">
                  <c:v>1739.4191999999998</c:v>
                </c:pt>
                <c:pt idx="1063">
                  <c:v>1732.9091999999996</c:v>
                </c:pt>
                <c:pt idx="1064">
                  <c:v>1726.3991999999998</c:v>
                </c:pt>
                <c:pt idx="1065">
                  <c:v>1719.8891999999996</c:v>
                </c:pt>
                <c:pt idx="1066">
                  <c:v>1713.3791999999999</c:v>
                </c:pt>
                <c:pt idx="1067">
                  <c:v>1706.8691999999996</c:v>
                </c:pt>
                <c:pt idx="1068">
                  <c:v>1700.3591999999999</c:v>
                </c:pt>
                <c:pt idx="1069">
                  <c:v>1693.8491999999997</c:v>
                </c:pt>
                <c:pt idx="1070">
                  <c:v>1687.3391999999999</c:v>
                </c:pt>
                <c:pt idx="1071">
                  <c:v>1680.8291999999997</c:v>
                </c:pt>
                <c:pt idx="1072">
                  <c:v>1674.3191999999999</c:v>
                </c:pt>
                <c:pt idx="1073">
                  <c:v>1667.8091999999997</c:v>
                </c:pt>
                <c:pt idx="1074">
                  <c:v>1661.2991999999995</c:v>
                </c:pt>
                <c:pt idx="1075">
                  <c:v>1654.7891999999997</c:v>
                </c:pt>
                <c:pt idx="1076">
                  <c:v>1648.2791999999995</c:v>
                </c:pt>
                <c:pt idx="1077">
                  <c:v>1641.7691999999997</c:v>
                </c:pt>
                <c:pt idx="1078">
                  <c:v>1635.2591999999995</c:v>
                </c:pt>
                <c:pt idx="1079">
                  <c:v>1628.7491999999997</c:v>
                </c:pt>
                <c:pt idx="1080">
                  <c:v>1622.2391999999995</c:v>
                </c:pt>
                <c:pt idx="1081">
                  <c:v>1615.7291999999998</c:v>
                </c:pt>
                <c:pt idx="1082">
                  <c:v>1609.2191999999995</c:v>
                </c:pt>
                <c:pt idx="1083">
                  <c:v>1602.7091999999998</c:v>
                </c:pt>
                <c:pt idx="1084">
                  <c:v>1596.1991999999996</c:v>
                </c:pt>
                <c:pt idx="1085">
                  <c:v>1589.6891999999998</c:v>
                </c:pt>
                <c:pt idx="1086">
                  <c:v>1583.1791999999996</c:v>
                </c:pt>
                <c:pt idx="1087">
                  <c:v>1576.6691999999994</c:v>
                </c:pt>
                <c:pt idx="1088">
                  <c:v>1570.1592000000001</c:v>
                </c:pt>
                <c:pt idx="1089">
                  <c:v>1563.6491999999998</c:v>
                </c:pt>
                <c:pt idx="1090">
                  <c:v>1557.1391999999996</c:v>
                </c:pt>
                <c:pt idx="1091">
                  <c:v>1550.6291999999994</c:v>
                </c:pt>
                <c:pt idx="1092">
                  <c:v>1544.1192000000001</c:v>
                </c:pt>
                <c:pt idx="1093">
                  <c:v>1537.6091999999999</c:v>
                </c:pt>
                <c:pt idx="1094">
                  <c:v>1531.0991999999997</c:v>
                </c:pt>
                <c:pt idx="1095">
                  <c:v>1524.5891999999994</c:v>
                </c:pt>
                <c:pt idx="1096">
                  <c:v>1518.0792000000001</c:v>
                </c:pt>
                <c:pt idx="1097">
                  <c:v>1511.5691999999999</c:v>
                </c:pt>
                <c:pt idx="1098">
                  <c:v>1505.0591999999997</c:v>
                </c:pt>
                <c:pt idx="1099">
                  <c:v>1498.5491999999995</c:v>
                </c:pt>
                <c:pt idx="1100">
                  <c:v>1492.0391999999993</c:v>
                </c:pt>
                <c:pt idx="1101">
                  <c:v>1485.5291999999999</c:v>
                </c:pt>
                <c:pt idx="1102">
                  <c:v>1479.0191999999997</c:v>
                </c:pt>
                <c:pt idx="1103">
                  <c:v>1472.5091999999995</c:v>
                </c:pt>
                <c:pt idx="1104">
                  <c:v>1465.9991999999993</c:v>
                </c:pt>
                <c:pt idx="1105">
                  <c:v>1459.4892</c:v>
                </c:pt>
                <c:pt idx="1106">
                  <c:v>1452.9791999999998</c:v>
                </c:pt>
                <c:pt idx="1107">
                  <c:v>1446.4691999999995</c:v>
                </c:pt>
                <c:pt idx="1108">
                  <c:v>1439.9591999999993</c:v>
                </c:pt>
                <c:pt idx="1109">
                  <c:v>1433.4492</c:v>
                </c:pt>
                <c:pt idx="1110">
                  <c:v>1426.9391999999998</c:v>
                </c:pt>
                <c:pt idx="1111">
                  <c:v>1420.4291999999996</c:v>
                </c:pt>
                <c:pt idx="1112">
                  <c:v>1413.9191999999994</c:v>
                </c:pt>
                <c:pt idx="1113">
                  <c:v>1407.4092000000001</c:v>
                </c:pt>
                <c:pt idx="1114">
                  <c:v>1400.8991999999998</c:v>
                </c:pt>
                <c:pt idx="1115">
                  <c:v>1394.3891999999996</c:v>
                </c:pt>
                <c:pt idx="1116">
                  <c:v>1387.8791999999994</c:v>
                </c:pt>
                <c:pt idx="1117">
                  <c:v>1381.3692000000001</c:v>
                </c:pt>
                <c:pt idx="1118">
                  <c:v>1374.8591999999999</c:v>
                </c:pt>
                <c:pt idx="1119">
                  <c:v>1368.3491999999997</c:v>
                </c:pt>
                <c:pt idx="1120">
                  <c:v>1361.8391999999994</c:v>
                </c:pt>
                <c:pt idx="1121">
                  <c:v>1355.3291999999992</c:v>
                </c:pt>
                <c:pt idx="1122">
                  <c:v>1348.8191999999999</c:v>
                </c:pt>
                <c:pt idx="1123">
                  <c:v>1342.3091999999997</c:v>
                </c:pt>
                <c:pt idx="1124">
                  <c:v>1335.7991999999995</c:v>
                </c:pt>
                <c:pt idx="1125">
                  <c:v>1329.2891999999993</c:v>
                </c:pt>
                <c:pt idx="1126">
                  <c:v>1322.7791999999999</c:v>
                </c:pt>
                <c:pt idx="1127">
                  <c:v>1316.2691999999997</c:v>
                </c:pt>
                <c:pt idx="1128">
                  <c:v>1309.7591999999995</c:v>
                </c:pt>
                <c:pt idx="1129">
                  <c:v>1303.2491999999993</c:v>
                </c:pt>
                <c:pt idx="1130">
                  <c:v>1296.7392</c:v>
                </c:pt>
                <c:pt idx="1131">
                  <c:v>1290.2291999999998</c:v>
                </c:pt>
                <c:pt idx="1132">
                  <c:v>1283.7191999999995</c:v>
                </c:pt>
                <c:pt idx="1133">
                  <c:v>1277.2091999999993</c:v>
                </c:pt>
                <c:pt idx="1134">
                  <c:v>1270.6992</c:v>
                </c:pt>
                <c:pt idx="1135">
                  <c:v>1264.1891999999998</c:v>
                </c:pt>
                <c:pt idx="1136">
                  <c:v>1257.6791999999996</c:v>
                </c:pt>
                <c:pt idx="1137">
                  <c:v>1251.1691999999994</c:v>
                </c:pt>
                <c:pt idx="1138">
                  <c:v>1244.6592000000001</c:v>
                </c:pt>
                <c:pt idx="1139">
                  <c:v>1238.1491999999998</c:v>
                </c:pt>
                <c:pt idx="1140">
                  <c:v>1231.6391999999996</c:v>
                </c:pt>
                <c:pt idx="1141">
                  <c:v>1225.1291999999994</c:v>
                </c:pt>
                <c:pt idx="1142">
                  <c:v>1218.6192000000001</c:v>
                </c:pt>
                <c:pt idx="1143">
                  <c:v>1212.1091999999999</c:v>
                </c:pt>
                <c:pt idx="1144">
                  <c:v>1205.5991999999997</c:v>
                </c:pt>
                <c:pt idx="1145">
                  <c:v>1199.0891999999994</c:v>
                </c:pt>
                <c:pt idx="1146">
                  <c:v>1192.5791999999992</c:v>
                </c:pt>
                <c:pt idx="1147">
                  <c:v>1186.0691999999999</c:v>
                </c:pt>
                <c:pt idx="1148">
                  <c:v>1179.5591999999997</c:v>
                </c:pt>
                <c:pt idx="1149">
                  <c:v>1173.0491999999995</c:v>
                </c:pt>
                <c:pt idx="1150">
                  <c:v>1166.5391999999993</c:v>
                </c:pt>
                <c:pt idx="1151">
                  <c:v>1160.0291999999999</c:v>
                </c:pt>
                <c:pt idx="1152">
                  <c:v>1153.5191999999997</c:v>
                </c:pt>
                <c:pt idx="1153">
                  <c:v>1147.0091999999995</c:v>
                </c:pt>
                <c:pt idx="1154">
                  <c:v>1140.4991999999993</c:v>
                </c:pt>
                <c:pt idx="1155">
                  <c:v>1133.9892</c:v>
                </c:pt>
                <c:pt idx="1156">
                  <c:v>1127.4791999999998</c:v>
                </c:pt>
                <c:pt idx="1157">
                  <c:v>1120.9691999999995</c:v>
                </c:pt>
                <c:pt idx="1158">
                  <c:v>1114.4591999999993</c:v>
                </c:pt>
                <c:pt idx="1159">
                  <c:v>1107.9492</c:v>
                </c:pt>
                <c:pt idx="1160">
                  <c:v>1101.4391999999998</c:v>
                </c:pt>
                <c:pt idx="1161">
                  <c:v>1094.9291999999996</c:v>
                </c:pt>
                <c:pt idx="1162">
                  <c:v>1088.4191999999994</c:v>
                </c:pt>
                <c:pt idx="1163">
                  <c:v>1081.9092000000001</c:v>
                </c:pt>
                <c:pt idx="1164">
                  <c:v>1075.3991999999998</c:v>
                </c:pt>
                <c:pt idx="1165">
                  <c:v>1068.8891999999996</c:v>
                </c:pt>
                <c:pt idx="1166">
                  <c:v>1062.3791999999994</c:v>
                </c:pt>
                <c:pt idx="1167">
                  <c:v>1055.8692000000001</c:v>
                </c:pt>
                <c:pt idx="1168">
                  <c:v>1049.3591999999999</c:v>
                </c:pt>
                <c:pt idx="1169">
                  <c:v>1042.8491999999997</c:v>
                </c:pt>
                <c:pt idx="1170">
                  <c:v>1036.3391999999994</c:v>
                </c:pt>
                <c:pt idx="1171">
                  <c:v>1029.8291999999992</c:v>
                </c:pt>
                <c:pt idx="1172">
                  <c:v>1023.3191999999999</c:v>
                </c:pt>
                <c:pt idx="1173">
                  <c:v>1016.8091999999997</c:v>
                </c:pt>
                <c:pt idx="1174">
                  <c:v>1010.2991999999995</c:v>
                </c:pt>
                <c:pt idx="1175">
                  <c:v>1003.7891999999993</c:v>
                </c:pt>
                <c:pt idx="1176">
                  <c:v>997.27919999999995</c:v>
                </c:pt>
                <c:pt idx="1177">
                  <c:v>990.76919999999973</c:v>
                </c:pt>
                <c:pt idx="1178">
                  <c:v>984.25919999999951</c:v>
                </c:pt>
                <c:pt idx="1179">
                  <c:v>977.74919999999929</c:v>
                </c:pt>
                <c:pt idx="1180">
                  <c:v>971.23919999999998</c:v>
                </c:pt>
                <c:pt idx="1181">
                  <c:v>964.72919999999976</c:v>
                </c:pt>
                <c:pt idx="1182">
                  <c:v>958.21919999999955</c:v>
                </c:pt>
                <c:pt idx="1183">
                  <c:v>951.70919999999933</c:v>
                </c:pt>
                <c:pt idx="1184">
                  <c:v>945.19920000000002</c:v>
                </c:pt>
                <c:pt idx="1185">
                  <c:v>938.6891999999998</c:v>
                </c:pt>
                <c:pt idx="1186">
                  <c:v>932.17919999999958</c:v>
                </c:pt>
                <c:pt idx="1187">
                  <c:v>925.66919999999936</c:v>
                </c:pt>
                <c:pt idx="1188">
                  <c:v>919.15920000000006</c:v>
                </c:pt>
                <c:pt idx="1189">
                  <c:v>912.64919999999984</c:v>
                </c:pt>
                <c:pt idx="1190">
                  <c:v>906.13919999999962</c:v>
                </c:pt>
                <c:pt idx="1191">
                  <c:v>899.6291999999994</c:v>
                </c:pt>
                <c:pt idx="1192">
                  <c:v>893.11919999999918</c:v>
                </c:pt>
                <c:pt idx="1193">
                  <c:v>886.60919999999987</c:v>
                </c:pt>
                <c:pt idx="1194">
                  <c:v>880.09919999999966</c:v>
                </c:pt>
                <c:pt idx="1195">
                  <c:v>873.58919999999944</c:v>
                </c:pt>
                <c:pt idx="1196">
                  <c:v>867.07919999999922</c:v>
                </c:pt>
                <c:pt idx="1197">
                  <c:v>860.56919999999991</c:v>
                </c:pt>
                <c:pt idx="1198">
                  <c:v>854.05919999999969</c:v>
                </c:pt>
                <c:pt idx="1199">
                  <c:v>847.54919999999947</c:v>
                </c:pt>
                <c:pt idx="1200">
                  <c:v>841.03919999999925</c:v>
                </c:pt>
                <c:pt idx="1201">
                  <c:v>834.52919999999995</c:v>
                </c:pt>
                <c:pt idx="1202">
                  <c:v>828.01919999999973</c:v>
                </c:pt>
                <c:pt idx="1203">
                  <c:v>821.50919999999951</c:v>
                </c:pt>
                <c:pt idx="1204">
                  <c:v>814.99919999999929</c:v>
                </c:pt>
                <c:pt idx="1205">
                  <c:v>808.48919999999998</c:v>
                </c:pt>
                <c:pt idx="1206">
                  <c:v>801.97919999999976</c:v>
                </c:pt>
                <c:pt idx="1207">
                  <c:v>795.46919999999955</c:v>
                </c:pt>
                <c:pt idx="1208">
                  <c:v>788.95919999999933</c:v>
                </c:pt>
                <c:pt idx="1209">
                  <c:v>782.44920000000002</c:v>
                </c:pt>
                <c:pt idx="1210">
                  <c:v>775.9391999999998</c:v>
                </c:pt>
                <c:pt idx="1211">
                  <c:v>769.42919999999958</c:v>
                </c:pt>
                <c:pt idx="1212">
                  <c:v>762.91919999999936</c:v>
                </c:pt>
                <c:pt idx="1213">
                  <c:v>756.40920000000006</c:v>
                </c:pt>
                <c:pt idx="1214">
                  <c:v>749.89919999999984</c:v>
                </c:pt>
                <c:pt idx="1215">
                  <c:v>743.38919999999962</c:v>
                </c:pt>
                <c:pt idx="1216">
                  <c:v>736.8791999999994</c:v>
                </c:pt>
                <c:pt idx="1217">
                  <c:v>730.36919999999918</c:v>
                </c:pt>
                <c:pt idx="1218">
                  <c:v>723.85919999999987</c:v>
                </c:pt>
                <c:pt idx="1219">
                  <c:v>717.34919999999966</c:v>
                </c:pt>
                <c:pt idx="1220">
                  <c:v>710.83919999999944</c:v>
                </c:pt>
                <c:pt idx="1221">
                  <c:v>704.32919999999922</c:v>
                </c:pt>
                <c:pt idx="1222">
                  <c:v>697.81919999999991</c:v>
                </c:pt>
                <c:pt idx="1223">
                  <c:v>691.30919999999969</c:v>
                </c:pt>
                <c:pt idx="1224">
                  <c:v>684.79919999999947</c:v>
                </c:pt>
                <c:pt idx="1225">
                  <c:v>678.28919999999925</c:v>
                </c:pt>
                <c:pt idx="1226">
                  <c:v>671.77919999999995</c:v>
                </c:pt>
                <c:pt idx="1227">
                  <c:v>665.26919999999973</c:v>
                </c:pt>
                <c:pt idx="1228">
                  <c:v>658.75919999999951</c:v>
                </c:pt>
                <c:pt idx="1229">
                  <c:v>652.24919999999929</c:v>
                </c:pt>
                <c:pt idx="1230">
                  <c:v>645.73919999999998</c:v>
                </c:pt>
                <c:pt idx="1231">
                  <c:v>639.22919999999976</c:v>
                </c:pt>
                <c:pt idx="1232">
                  <c:v>632.71919999999955</c:v>
                </c:pt>
                <c:pt idx="1233">
                  <c:v>626.20919999999933</c:v>
                </c:pt>
                <c:pt idx="1234">
                  <c:v>619.69920000000002</c:v>
                </c:pt>
                <c:pt idx="1235">
                  <c:v>613.1891999999998</c:v>
                </c:pt>
                <c:pt idx="1236">
                  <c:v>606.67919999999958</c:v>
                </c:pt>
                <c:pt idx="1237">
                  <c:v>600.16919999999936</c:v>
                </c:pt>
                <c:pt idx="1238">
                  <c:v>593.65920000000006</c:v>
                </c:pt>
                <c:pt idx="1239">
                  <c:v>587.14919999999984</c:v>
                </c:pt>
                <c:pt idx="1240">
                  <c:v>580.63919999999962</c:v>
                </c:pt>
                <c:pt idx="1241">
                  <c:v>574.1291999999994</c:v>
                </c:pt>
                <c:pt idx="1242">
                  <c:v>567.61919999999918</c:v>
                </c:pt>
                <c:pt idx="1243">
                  <c:v>561.10919999999987</c:v>
                </c:pt>
                <c:pt idx="1244">
                  <c:v>554.59919999999966</c:v>
                </c:pt>
                <c:pt idx="1245">
                  <c:v>548.08919999999944</c:v>
                </c:pt>
                <c:pt idx="1246">
                  <c:v>541.57919999999922</c:v>
                </c:pt>
                <c:pt idx="1247">
                  <c:v>535.06919999999991</c:v>
                </c:pt>
                <c:pt idx="1248">
                  <c:v>528.55919999999969</c:v>
                </c:pt>
                <c:pt idx="1249">
                  <c:v>522.04919999999947</c:v>
                </c:pt>
                <c:pt idx="1250">
                  <c:v>515.53919999999925</c:v>
                </c:pt>
                <c:pt idx="1251">
                  <c:v>509.02919999999995</c:v>
                </c:pt>
                <c:pt idx="1252">
                  <c:v>502.51919999999973</c:v>
                </c:pt>
                <c:pt idx="1253">
                  <c:v>496.00919999999951</c:v>
                </c:pt>
                <c:pt idx="1254">
                  <c:v>489.49919999999929</c:v>
                </c:pt>
                <c:pt idx="1255">
                  <c:v>482.98919999999998</c:v>
                </c:pt>
                <c:pt idx="1256">
                  <c:v>476.47919999999976</c:v>
                </c:pt>
                <c:pt idx="1257">
                  <c:v>469.96919999999955</c:v>
                </c:pt>
                <c:pt idx="1258">
                  <c:v>463.45919999999933</c:v>
                </c:pt>
                <c:pt idx="1259">
                  <c:v>456.94920000000002</c:v>
                </c:pt>
                <c:pt idx="1260">
                  <c:v>450.4391999999998</c:v>
                </c:pt>
                <c:pt idx="1261">
                  <c:v>443.92919999999958</c:v>
                </c:pt>
                <c:pt idx="1262">
                  <c:v>437.41919999999936</c:v>
                </c:pt>
                <c:pt idx="1263">
                  <c:v>430.90919999999915</c:v>
                </c:pt>
                <c:pt idx="1264">
                  <c:v>424.39919999999984</c:v>
                </c:pt>
                <c:pt idx="1265">
                  <c:v>417.88919999999962</c:v>
                </c:pt>
                <c:pt idx="1266">
                  <c:v>411.3791999999994</c:v>
                </c:pt>
                <c:pt idx="1267">
                  <c:v>404.86919999999918</c:v>
                </c:pt>
                <c:pt idx="1268">
                  <c:v>398.35919999999987</c:v>
                </c:pt>
                <c:pt idx="1269">
                  <c:v>391.84919999999966</c:v>
                </c:pt>
                <c:pt idx="1270">
                  <c:v>385.33919999999944</c:v>
                </c:pt>
                <c:pt idx="1271">
                  <c:v>378.82919999999922</c:v>
                </c:pt>
                <c:pt idx="1272">
                  <c:v>372.31919999999991</c:v>
                </c:pt>
                <c:pt idx="1273">
                  <c:v>365.80919999999969</c:v>
                </c:pt>
                <c:pt idx="1274">
                  <c:v>359.29919999999947</c:v>
                </c:pt>
                <c:pt idx="1275">
                  <c:v>352.78919999999925</c:v>
                </c:pt>
                <c:pt idx="1276">
                  <c:v>346.27919999999995</c:v>
                </c:pt>
                <c:pt idx="1277">
                  <c:v>339.76919999999973</c:v>
                </c:pt>
                <c:pt idx="1278">
                  <c:v>333.25919999999951</c:v>
                </c:pt>
                <c:pt idx="1279">
                  <c:v>326.74919999999929</c:v>
                </c:pt>
                <c:pt idx="1280">
                  <c:v>320.23919999999998</c:v>
                </c:pt>
                <c:pt idx="1281">
                  <c:v>313.72919999999976</c:v>
                </c:pt>
                <c:pt idx="1282">
                  <c:v>307.21919999999955</c:v>
                </c:pt>
                <c:pt idx="1283">
                  <c:v>300.70919999999933</c:v>
                </c:pt>
                <c:pt idx="1284">
                  <c:v>294.19920000000002</c:v>
                </c:pt>
                <c:pt idx="1285">
                  <c:v>287.6891999999998</c:v>
                </c:pt>
                <c:pt idx="1286">
                  <c:v>281.17919999999958</c:v>
                </c:pt>
                <c:pt idx="1287">
                  <c:v>274.66919999999936</c:v>
                </c:pt>
                <c:pt idx="1288">
                  <c:v>268.15919999999915</c:v>
                </c:pt>
                <c:pt idx="1289">
                  <c:v>261.64919999999984</c:v>
                </c:pt>
                <c:pt idx="1290">
                  <c:v>255.13919999999962</c:v>
                </c:pt>
                <c:pt idx="1291">
                  <c:v>248.6291999999994</c:v>
                </c:pt>
                <c:pt idx="1292">
                  <c:v>242.11919999999918</c:v>
                </c:pt>
                <c:pt idx="1293">
                  <c:v>235.60919999999987</c:v>
                </c:pt>
                <c:pt idx="1294">
                  <c:v>229.09919999999966</c:v>
                </c:pt>
                <c:pt idx="1295">
                  <c:v>222.58919999999944</c:v>
                </c:pt>
                <c:pt idx="1296">
                  <c:v>216.07919999999922</c:v>
                </c:pt>
                <c:pt idx="1297">
                  <c:v>209.56919999999991</c:v>
                </c:pt>
                <c:pt idx="1298">
                  <c:v>203.05919999999969</c:v>
                </c:pt>
                <c:pt idx="1299">
                  <c:v>196.54919999999947</c:v>
                </c:pt>
                <c:pt idx="1300">
                  <c:v>190.03919999999925</c:v>
                </c:pt>
                <c:pt idx="1301">
                  <c:v>183.52919999999995</c:v>
                </c:pt>
                <c:pt idx="1302">
                  <c:v>177.01919999999973</c:v>
                </c:pt>
                <c:pt idx="1303">
                  <c:v>170.50919999999951</c:v>
                </c:pt>
                <c:pt idx="1304">
                  <c:v>163.99919999999929</c:v>
                </c:pt>
                <c:pt idx="1305">
                  <c:v>157.48919999999998</c:v>
                </c:pt>
                <c:pt idx="1306">
                  <c:v>150.97919999999976</c:v>
                </c:pt>
                <c:pt idx="1307">
                  <c:v>144.46919999999955</c:v>
                </c:pt>
                <c:pt idx="1308">
                  <c:v>137.95919999999933</c:v>
                </c:pt>
                <c:pt idx="1309">
                  <c:v>131.44920000000002</c:v>
                </c:pt>
                <c:pt idx="1310">
                  <c:v>124.9391999999998</c:v>
                </c:pt>
                <c:pt idx="1311">
                  <c:v>118.42919999999958</c:v>
                </c:pt>
                <c:pt idx="1312">
                  <c:v>111.91919999999936</c:v>
                </c:pt>
                <c:pt idx="1313">
                  <c:v>105.40919999999915</c:v>
                </c:pt>
                <c:pt idx="1314">
                  <c:v>98.899199999999837</c:v>
                </c:pt>
                <c:pt idx="1315">
                  <c:v>92.389199999999619</c:v>
                </c:pt>
                <c:pt idx="1316">
                  <c:v>85.8791999999994</c:v>
                </c:pt>
                <c:pt idx="1317">
                  <c:v>79.369199999999182</c:v>
                </c:pt>
                <c:pt idx="1318">
                  <c:v>72.859199999999873</c:v>
                </c:pt>
                <c:pt idx="1319">
                  <c:v>66.349199999999655</c:v>
                </c:pt>
                <c:pt idx="1320">
                  <c:v>59.839199999999437</c:v>
                </c:pt>
                <c:pt idx="1321">
                  <c:v>53.329199999999219</c:v>
                </c:pt>
                <c:pt idx="1322">
                  <c:v>46.81919999999991</c:v>
                </c:pt>
                <c:pt idx="1323">
                  <c:v>40.309199999999691</c:v>
                </c:pt>
                <c:pt idx="1324">
                  <c:v>33.799199999999473</c:v>
                </c:pt>
                <c:pt idx="1325">
                  <c:v>27.289199999999255</c:v>
                </c:pt>
                <c:pt idx="1326">
                  <c:v>20.779199999999946</c:v>
                </c:pt>
                <c:pt idx="1327">
                  <c:v>14.269199999999728</c:v>
                </c:pt>
                <c:pt idx="1328">
                  <c:v>7.7591999999995096</c:v>
                </c:pt>
                <c:pt idx="1329">
                  <c:v>1.2491999999992913</c:v>
                </c:pt>
                <c:pt idx="1330">
                  <c:v>0</c:v>
                </c:pt>
                <c:pt idx="1331">
                  <c:v>0</c:v>
                </c:pt>
                <c:pt idx="1332">
                  <c:v>0</c:v>
                </c:pt>
                <c:pt idx="1333">
                  <c:v>0</c:v>
                </c:pt>
                <c:pt idx="1334">
                  <c:v>0</c:v>
                </c:pt>
                <c:pt idx="1335">
                  <c:v>0</c:v>
                </c:pt>
                <c:pt idx="1336">
                  <c:v>0</c:v>
                </c:pt>
                <c:pt idx="1337">
                  <c:v>0</c:v>
                </c:pt>
                <c:pt idx="1338">
                  <c:v>0</c:v>
                </c:pt>
                <c:pt idx="1339">
                  <c:v>0</c:v>
                </c:pt>
                <c:pt idx="1340">
                  <c:v>0</c:v>
                </c:pt>
                <c:pt idx="1341">
                  <c:v>0</c:v>
                </c:pt>
                <c:pt idx="1342">
                  <c:v>0</c:v>
                </c:pt>
                <c:pt idx="1343">
                  <c:v>0</c:v>
                </c:pt>
                <c:pt idx="1344">
                  <c:v>0</c:v>
                </c:pt>
                <c:pt idx="1345">
                  <c:v>0</c:v>
                </c:pt>
                <c:pt idx="1346">
                  <c:v>0</c:v>
                </c:pt>
                <c:pt idx="1347">
                  <c:v>0</c:v>
                </c:pt>
                <c:pt idx="1348">
                  <c:v>0</c:v>
                </c:pt>
                <c:pt idx="1349">
                  <c:v>0</c:v>
                </c:pt>
                <c:pt idx="1350">
                  <c:v>0</c:v>
                </c:pt>
                <c:pt idx="1351">
                  <c:v>0</c:v>
                </c:pt>
                <c:pt idx="1352">
                  <c:v>0</c:v>
                </c:pt>
                <c:pt idx="1353">
                  <c:v>0</c:v>
                </c:pt>
                <c:pt idx="1354">
                  <c:v>0</c:v>
                </c:pt>
                <c:pt idx="1355">
                  <c:v>0</c:v>
                </c:pt>
                <c:pt idx="1356">
                  <c:v>0</c:v>
                </c:pt>
                <c:pt idx="1357">
                  <c:v>0</c:v>
                </c:pt>
                <c:pt idx="1358">
                  <c:v>0</c:v>
                </c:pt>
                <c:pt idx="1359">
                  <c:v>0</c:v>
                </c:pt>
                <c:pt idx="1360">
                  <c:v>0</c:v>
                </c:pt>
                <c:pt idx="1361">
                  <c:v>0</c:v>
                </c:pt>
                <c:pt idx="1362">
                  <c:v>0</c:v>
                </c:pt>
                <c:pt idx="1363">
                  <c:v>0</c:v>
                </c:pt>
                <c:pt idx="1364">
                  <c:v>0</c:v>
                </c:pt>
                <c:pt idx="1365">
                  <c:v>0</c:v>
                </c:pt>
                <c:pt idx="1366">
                  <c:v>0</c:v>
                </c:pt>
                <c:pt idx="1367">
                  <c:v>0</c:v>
                </c:pt>
                <c:pt idx="1368">
                  <c:v>0</c:v>
                </c:pt>
                <c:pt idx="1369">
                  <c:v>0</c:v>
                </c:pt>
                <c:pt idx="1370">
                  <c:v>0</c:v>
                </c:pt>
                <c:pt idx="1371">
                  <c:v>0</c:v>
                </c:pt>
                <c:pt idx="1372">
                  <c:v>0</c:v>
                </c:pt>
                <c:pt idx="1373">
                  <c:v>0</c:v>
                </c:pt>
                <c:pt idx="1374">
                  <c:v>0</c:v>
                </c:pt>
                <c:pt idx="1375">
                  <c:v>0</c:v>
                </c:pt>
                <c:pt idx="1376">
                  <c:v>0</c:v>
                </c:pt>
                <c:pt idx="1377">
                  <c:v>0</c:v>
                </c:pt>
                <c:pt idx="1378">
                  <c:v>0</c:v>
                </c:pt>
                <c:pt idx="1379">
                  <c:v>0</c:v>
                </c:pt>
                <c:pt idx="1380">
                  <c:v>0</c:v>
                </c:pt>
                <c:pt idx="1381">
                  <c:v>0</c:v>
                </c:pt>
                <c:pt idx="1382">
                  <c:v>0</c:v>
                </c:pt>
                <c:pt idx="1383">
                  <c:v>0</c:v>
                </c:pt>
                <c:pt idx="1384">
                  <c:v>0</c:v>
                </c:pt>
                <c:pt idx="1385">
                  <c:v>0</c:v>
                </c:pt>
                <c:pt idx="1386">
                  <c:v>0</c:v>
                </c:pt>
                <c:pt idx="1387">
                  <c:v>0</c:v>
                </c:pt>
                <c:pt idx="1388">
                  <c:v>0</c:v>
                </c:pt>
                <c:pt idx="1389">
                  <c:v>0</c:v>
                </c:pt>
                <c:pt idx="1390">
                  <c:v>0</c:v>
                </c:pt>
                <c:pt idx="1391">
                  <c:v>0</c:v>
                </c:pt>
                <c:pt idx="1392">
                  <c:v>0</c:v>
                </c:pt>
                <c:pt idx="1393">
                  <c:v>0</c:v>
                </c:pt>
                <c:pt idx="1394">
                  <c:v>0</c:v>
                </c:pt>
                <c:pt idx="1395">
                  <c:v>0</c:v>
                </c:pt>
                <c:pt idx="1396">
                  <c:v>0</c:v>
                </c:pt>
                <c:pt idx="1397">
                  <c:v>0</c:v>
                </c:pt>
                <c:pt idx="1398">
                  <c:v>0</c:v>
                </c:pt>
                <c:pt idx="1399">
                  <c:v>0</c:v>
                </c:pt>
                <c:pt idx="1400">
                  <c:v>0</c:v>
                </c:pt>
              </c:numCache>
            </c:numRef>
          </c:val>
          <c:smooth val="0"/>
          <c:extLst>
            <c:ext xmlns:c16="http://schemas.microsoft.com/office/drawing/2014/chart" uri="{C3380CC4-5D6E-409C-BE32-E72D297353CC}">
              <c16:uniqueId val="{00000001-8556-4F46-9525-D9EC9591C39B}"/>
            </c:ext>
          </c:extLst>
        </c:ser>
        <c:ser>
          <c:idx val="2"/>
          <c:order val="2"/>
          <c:tx>
            <c:strRef>
              <c:f>Blad1!$E$30</c:f>
              <c:strCache>
                <c:ptCount val="1"/>
                <c:pt idx="0">
                  <c:v>IACK</c:v>
                </c:pt>
              </c:strCache>
            </c:strRef>
          </c:tx>
          <c:spPr>
            <a:ln w="28575" cap="rnd">
              <a:solidFill>
                <a:schemeClr val="accent3"/>
              </a:solidFill>
              <a:round/>
            </a:ln>
            <a:effectLst/>
          </c:spPr>
          <c:marker>
            <c:symbol val="none"/>
          </c:marker>
          <c:cat>
            <c:numRef>
              <c:f>Blad1!$A$31:$A$1431</c:f>
              <c:numCache>
                <c:formatCode>General</c:formatCode>
                <c:ptCount val="1401"/>
                <c:pt idx="0">
                  <c:v>0</c:v>
                </c:pt>
                <c:pt idx="1">
                  <c:v>100</c:v>
                </c:pt>
                <c:pt idx="2">
                  <c:v>200</c:v>
                </c:pt>
                <c:pt idx="3">
                  <c:v>300</c:v>
                </c:pt>
                <c:pt idx="4">
                  <c:v>400</c:v>
                </c:pt>
                <c:pt idx="5">
                  <c:v>500</c:v>
                </c:pt>
                <c:pt idx="6">
                  <c:v>600</c:v>
                </c:pt>
                <c:pt idx="7">
                  <c:v>700</c:v>
                </c:pt>
                <c:pt idx="8">
                  <c:v>800</c:v>
                </c:pt>
                <c:pt idx="9">
                  <c:v>900</c:v>
                </c:pt>
                <c:pt idx="10">
                  <c:v>1000</c:v>
                </c:pt>
                <c:pt idx="11">
                  <c:v>1100</c:v>
                </c:pt>
                <c:pt idx="12">
                  <c:v>1200</c:v>
                </c:pt>
                <c:pt idx="13">
                  <c:v>1300</c:v>
                </c:pt>
                <c:pt idx="14">
                  <c:v>1400</c:v>
                </c:pt>
                <c:pt idx="15">
                  <c:v>1500</c:v>
                </c:pt>
                <c:pt idx="16">
                  <c:v>1600</c:v>
                </c:pt>
                <c:pt idx="17">
                  <c:v>1700</c:v>
                </c:pt>
                <c:pt idx="18">
                  <c:v>1800</c:v>
                </c:pt>
                <c:pt idx="19">
                  <c:v>1900</c:v>
                </c:pt>
                <c:pt idx="20">
                  <c:v>2000</c:v>
                </c:pt>
                <c:pt idx="21">
                  <c:v>2100</c:v>
                </c:pt>
                <c:pt idx="22">
                  <c:v>2200</c:v>
                </c:pt>
                <c:pt idx="23">
                  <c:v>2300</c:v>
                </c:pt>
                <c:pt idx="24">
                  <c:v>2400</c:v>
                </c:pt>
                <c:pt idx="25">
                  <c:v>2500</c:v>
                </c:pt>
                <c:pt idx="26">
                  <c:v>2600</c:v>
                </c:pt>
                <c:pt idx="27">
                  <c:v>2700</c:v>
                </c:pt>
                <c:pt idx="28">
                  <c:v>2800</c:v>
                </c:pt>
                <c:pt idx="29">
                  <c:v>2900</c:v>
                </c:pt>
                <c:pt idx="30">
                  <c:v>3000</c:v>
                </c:pt>
                <c:pt idx="31">
                  <c:v>3100</c:v>
                </c:pt>
                <c:pt idx="32">
                  <c:v>3200</c:v>
                </c:pt>
                <c:pt idx="33">
                  <c:v>3300</c:v>
                </c:pt>
                <c:pt idx="34">
                  <c:v>3400</c:v>
                </c:pt>
                <c:pt idx="35">
                  <c:v>3500</c:v>
                </c:pt>
                <c:pt idx="36">
                  <c:v>3600</c:v>
                </c:pt>
                <c:pt idx="37">
                  <c:v>3700</c:v>
                </c:pt>
                <c:pt idx="38">
                  <c:v>3800</c:v>
                </c:pt>
                <c:pt idx="39">
                  <c:v>3900</c:v>
                </c:pt>
                <c:pt idx="40">
                  <c:v>4000</c:v>
                </c:pt>
                <c:pt idx="41">
                  <c:v>4100</c:v>
                </c:pt>
                <c:pt idx="42">
                  <c:v>4200</c:v>
                </c:pt>
                <c:pt idx="43">
                  <c:v>4300</c:v>
                </c:pt>
                <c:pt idx="44">
                  <c:v>4400</c:v>
                </c:pt>
                <c:pt idx="45">
                  <c:v>4500</c:v>
                </c:pt>
                <c:pt idx="46">
                  <c:v>4600</c:v>
                </c:pt>
                <c:pt idx="47">
                  <c:v>4700</c:v>
                </c:pt>
                <c:pt idx="48">
                  <c:v>4800</c:v>
                </c:pt>
                <c:pt idx="49">
                  <c:v>4900</c:v>
                </c:pt>
                <c:pt idx="50">
                  <c:v>5000</c:v>
                </c:pt>
                <c:pt idx="51">
                  <c:v>5100</c:v>
                </c:pt>
                <c:pt idx="52">
                  <c:v>5200</c:v>
                </c:pt>
                <c:pt idx="53">
                  <c:v>5300</c:v>
                </c:pt>
                <c:pt idx="54">
                  <c:v>5400</c:v>
                </c:pt>
                <c:pt idx="55">
                  <c:v>5500</c:v>
                </c:pt>
                <c:pt idx="56">
                  <c:v>5600</c:v>
                </c:pt>
                <c:pt idx="57">
                  <c:v>5700</c:v>
                </c:pt>
                <c:pt idx="58">
                  <c:v>5800</c:v>
                </c:pt>
                <c:pt idx="59">
                  <c:v>5900</c:v>
                </c:pt>
                <c:pt idx="60">
                  <c:v>6000</c:v>
                </c:pt>
                <c:pt idx="61">
                  <c:v>6100</c:v>
                </c:pt>
                <c:pt idx="62">
                  <c:v>6200</c:v>
                </c:pt>
                <c:pt idx="63">
                  <c:v>6300</c:v>
                </c:pt>
                <c:pt idx="64">
                  <c:v>6400</c:v>
                </c:pt>
                <c:pt idx="65">
                  <c:v>6500</c:v>
                </c:pt>
                <c:pt idx="66">
                  <c:v>6600</c:v>
                </c:pt>
                <c:pt idx="67">
                  <c:v>6700</c:v>
                </c:pt>
                <c:pt idx="68">
                  <c:v>6800</c:v>
                </c:pt>
                <c:pt idx="69">
                  <c:v>6900</c:v>
                </c:pt>
                <c:pt idx="70">
                  <c:v>7000</c:v>
                </c:pt>
                <c:pt idx="71">
                  <c:v>7100</c:v>
                </c:pt>
                <c:pt idx="72">
                  <c:v>7200</c:v>
                </c:pt>
                <c:pt idx="73">
                  <c:v>7300</c:v>
                </c:pt>
                <c:pt idx="74">
                  <c:v>7400</c:v>
                </c:pt>
                <c:pt idx="75">
                  <c:v>7500</c:v>
                </c:pt>
                <c:pt idx="76">
                  <c:v>7600</c:v>
                </c:pt>
                <c:pt idx="77">
                  <c:v>7700</c:v>
                </c:pt>
                <c:pt idx="78">
                  <c:v>7800</c:v>
                </c:pt>
                <c:pt idx="79">
                  <c:v>7900</c:v>
                </c:pt>
                <c:pt idx="80">
                  <c:v>8000</c:v>
                </c:pt>
                <c:pt idx="81">
                  <c:v>8100</c:v>
                </c:pt>
                <c:pt idx="82">
                  <c:v>8200</c:v>
                </c:pt>
                <c:pt idx="83">
                  <c:v>8300</c:v>
                </c:pt>
                <c:pt idx="84">
                  <c:v>8400</c:v>
                </c:pt>
                <c:pt idx="85">
                  <c:v>8500</c:v>
                </c:pt>
                <c:pt idx="86">
                  <c:v>8600</c:v>
                </c:pt>
                <c:pt idx="87">
                  <c:v>8700</c:v>
                </c:pt>
                <c:pt idx="88">
                  <c:v>8800</c:v>
                </c:pt>
                <c:pt idx="89">
                  <c:v>8900</c:v>
                </c:pt>
                <c:pt idx="90">
                  <c:v>9000</c:v>
                </c:pt>
                <c:pt idx="91">
                  <c:v>9100</c:v>
                </c:pt>
                <c:pt idx="92">
                  <c:v>9200</c:v>
                </c:pt>
                <c:pt idx="93">
                  <c:v>9300</c:v>
                </c:pt>
                <c:pt idx="94">
                  <c:v>9400</c:v>
                </c:pt>
                <c:pt idx="95">
                  <c:v>9500</c:v>
                </c:pt>
                <c:pt idx="96">
                  <c:v>9600</c:v>
                </c:pt>
                <c:pt idx="97">
                  <c:v>9700</c:v>
                </c:pt>
                <c:pt idx="98">
                  <c:v>9800</c:v>
                </c:pt>
                <c:pt idx="99">
                  <c:v>9900</c:v>
                </c:pt>
                <c:pt idx="100">
                  <c:v>10000</c:v>
                </c:pt>
                <c:pt idx="101">
                  <c:v>10100</c:v>
                </c:pt>
                <c:pt idx="102">
                  <c:v>10200</c:v>
                </c:pt>
                <c:pt idx="103">
                  <c:v>10300</c:v>
                </c:pt>
                <c:pt idx="104">
                  <c:v>10400</c:v>
                </c:pt>
                <c:pt idx="105">
                  <c:v>10500</c:v>
                </c:pt>
                <c:pt idx="106">
                  <c:v>10600</c:v>
                </c:pt>
                <c:pt idx="107">
                  <c:v>10700</c:v>
                </c:pt>
                <c:pt idx="108">
                  <c:v>10800</c:v>
                </c:pt>
                <c:pt idx="109">
                  <c:v>10900</c:v>
                </c:pt>
                <c:pt idx="110">
                  <c:v>11000</c:v>
                </c:pt>
                <c:pt idx="111">
                  <c:v>11100</c:v>
                </c:pt>
                <c:pt idx="112">
                  <c:v>11200</c:v>
                </c:pt>
                <c:pt idx="113">
                  <c:v>11300</c:v>
                </c:pt>
                <c:pt idx="114">
                  <c:v>11400</c:v>
                </c:pt>
                <c:pt idx="115">
                  <c:v>11500</c:v>
                </c:pt>
                <c:pt idx="116">
                  <c:v>11600</c:v>
                </c:pt>
                <c:pt idx="117">
                  <c:v>11700</c:v>
                </c:pt>
                <c:pt idx="118">
                  <c:v>11800</c:v>
                </c:pt>
                <c:pt idx="119">
                  <c:v>11900</c:v>
                </c:pt>
                <c:pt idx="120">
                  <c:v>12000</c:v>
                </c:pt>
                <c:pt idx="121">
                  <c:v>12100</c:v>
                </c:pt>
                <c:pt idx="122">
                  <c:v>12200</c:v>
                </c:pt>
                <c:pt idx="123">
                  <c:v>12300</c:v>
                </c:pt>
                <c:pt idx="124">
                  <c:v>12400</c:v>
                </c:pt>
                <c:pt idx="125">
                  <c:v>12500</c:v>
                </c:pt>
                <c:pt idx="126">
                  <c:v>12600</c:v>
                </c:pt>
                <c:pt idx="127">
                  <c:v>12700</c:v>
                </c:pt>
                <c:pt idx="128">
                  <c:v>12800</c:v>
                </c:pt>
                <c:pt idx="129">
                  <c:v>12900</c:v>
                </c:pt>
                <c:pt idx="130">
                  <c:v>13000</c:v>
                </c:pt>
                <c:pt idx="131">
                  <c:v>13100</c:v>
                </c:pt>
                <c:pt idx="132">
                  <c:v>13200</c:v>
                </c:pt>
                <c:pt idx="133">
                  <c:v>13300</c:v>
                </c:pt>
                <c:pt idx="134">
                  <c:v>13400</c:v>
                </c:pt>
                <c:pt idx="135">
                  <c:v>13500</c:v>
                </c:pt>
                <c:pt idx="136">
                  <c:v>13600</c:v>
                </c:pt>
                <c:pt idx="137">
                  <c:v>13700</c:v>
                </c:pt>
                <c:pt idx="138">
                  <c:v>13800</c:v>
                </c:pt>
                <c:pt idx="139">
                  <c:v>13900</c:v>
                </c:pt>
                <c:pt idx="140">
                  <c:v>14000</c:v>
                </c:pt>
                <c:pt idx="141">
                  <c:v>14100</c:v>
                </c:pt>
                <c:pt idx="142">
                  <c:v>14200</c:v>
                </c:pt>
                <c:pt idx="143">
                  <c:v>14300</c:v>
                </c:pt>
                <c:pt idx="144">
                  <c:v>14400</c:v>
                </c:pt>
                <c:pt idx="145">
                  <c:v>14500</c:v>
                </c:pt>
                <c:pt idx="146">
                  <c:v>14600</c:v>
                </c:pt>
                <c:pt idx="147">
                  <c:v>14700</c:v>
                </c:pt>
                <c:pt idx="148">
                  <c:v>14800</c:v>
                </c:pt>
                <c:pt idx="149">
                  <c:v>14900</c:v>
                </c:pt>
                <c:pt idx="150">
                  <c:v>15000</c:v>
                </c:pt>
                <c:pt idx="151">
                  <c:v>15100</c:v>
                </c:pt>
                <c:pt idx="152">
                  <c:v>15200</c:v>
                </c:pt>
                <c:pt idx="153">
                  <c:v>15300</c:v>
                </c:pt>
                <c:pt idx="154">
                  <c:v>15400</c:v>
                </c:pt>
                <c:pt idx="155">
                  <c:v>15500</c:v>
                </c:pt>
                <c:pt idx="156">
                  <c:v>15600</c:v>
                </c:pt>
                <c:pt idx="157">
                  <c:v>15700</c:v>
                </c:pt>
                <c:pt idx="158">
                  <c:v>15800</c:v>
                </c:pt>
                <c:pt idx="159">
                  <c:v>15900</c:v>
                </c:pt>
                <c:pt idx="160">
                  <c:v>16000</c:v>
                </c:pt>
                <c:pt idx="161">
                  <c:v>16100</c:v>
                </c:pt>
                <c:pt idx="162">
                  <c:v>16200</c:v>
                </c:pt>
                <c:pt idx="163">
                  <c:v>16300</c:v>
                </c:pt>
                <c:pt idx="164">
                  <c:v>16400</c:v>
                </c:pt>
                <c:pt idx="165">
                  <c:v>16500</c:v>
                </c:pt>
                <c:pt idx="166">
                  <c:v>16600</c:v>
                </c:pt>
                <c:pt idx="167">
                  <c:v>16700</c:v>
                </c:pt>
                <c:pt idx="168">
                  <c:v>16800</c:v>
                </c:pt>
                <c:pt idx="169">
                  <c:v>16900</c:v>
                </c:pt>
                <c:pt idx="170">
                  <c:v>17000</c:v>
                </c:pt>
                <c:pt idx="171">
                  <c:v>17100</c:v>
                </c:pt>
                <c:pt idx="172">
                  <c:v>17200</c:v>
                </c:pt>
                <c:pt idx="173">
                  <c:v>17300</c:v>
                </c:pt>
                <c:pt idx="174">
                  <c:v>17400</c:v>
                </c:pt>
                <c:pt idx="175">
                  <c:v>17500</c:v>
                </c:pt>
                <c:pt idx="176">
                  <c:v>17600</c:v>
                </c:pt>
                <c:pt idx="177">
                  <c:v>17700</c:v>
                </c:pt>
                <c:pt idx="178">
                  <c:v>17800</c:v>
                </c:pt>
                <c:pt idx="179">
                  <c:v>17900</c:v>
                </c:pt>
                <c:pt idx="180">
                  <c:v>18000</c:v>
                </c:pt>
                <c:pt idx="181">
                  <c:v>18100</c:v>
                </c:pt>
                <c:pt idx="182">
                  <c:v>18200</c:v>
                </c:pt>
                <c:pt idx="183">
                  <c:v>18300</c:v>
                </c:pt>
                <c:pt idx="184">
                  <c:v>18400</c:v>
                </c:pt>
                <c:pt idx="185">
                  <c:v>18500</c:v>
                </c:pt>
                <c:pt idx="186">
                  <c:v>18600</c:v>
                </c:pt>
                <c:pt idx="187">
                  <c:v>18700</c:v>
                </c:pt>
                <c:pt idx="188">
                  <c:v>18800</c:v>
                </c:pt>
                <c:pt idx="189">
                  <c:v>18900</c:v>
                </c:pt>
                <c:pt idx="190">
                  <c:v>19000</c:v>
                </c:pt>
                <c:pt idx="191">
                  <c:v>19100</c:v>
                </c:pt>
                <c:pt idx="192">
                  <c:v>19200</c:v>
                </c:pt>
                <c:pt idx="193">
                  <c:v>19300</c:v>
                </c:pt>
                <c:pt idx="194">
                  <c:v>19400</c:v>
                </c:pt>
                <c:pt idx="195">
                  <c:v>19500</c:v>
                </c:pt>
                <c:pt idx="196">
                  <c:v>19600</c:v>
                </c:pt>
                <c:pt idx="197">
                  <c:v>19700</c:v>
                </c:pt>
                <c:pt idx="198">
                  <c:v>19800</c:v>
                </c:pt>
                <c:pt idx="199">
                  <c:v>19900</c:v>
                </c:pt>
                <c:pt idx="200">
                  <c:v>20000</c:v>
                </c:pt>
                <c:pt idx="201">
                  <c:v>20100</c:v>
                </c:pt>
                <c:pt idx="202">
                  <c:v>20200</c:v>
                </c:pt>
                <c:pt idx="203">
                  <c:v>20300</c:v>
                </c:pt>
                <c:pt idx="204">
                  <c:v>20400</c:v>
                </c:pt>
                <c:pt idx="205">
                  <c:v>20500</c:v>
                </c:pt>
                <c:pt idx="206">
                  <c:v>20600</c:v>
                </c:pt>
                <c:pt idx="207">
                  <c:v>20700</c:v>
                </c:pt>
                <c:pt idx="208">
                  <c:v>20800</c:v>
                </c:pt>
                <c:pt idx="209">
                  <c:v>20900</c:v>
                </c:pt>
                <c:pt idx="210">
                  <c:v>21000</c:v>
                </c:pt>
                <c:pt idx="211">
                  <c:v>21100</c:v>
                </c:pt>
                <c:pt idx="212">
                  <c:v>21200</c:v>
                </c:pt>
                <c:pt idx="213">
                  <c:v>21300</c:v>
                </c:pt>
                <c:pt idx="214">
                  <c:v>21400</c:v>
                </c:pt>
                <c:pt idx="215">
                  <c:v>21500</c:v>
                </c:pt>
                <c:pt idx="216">
                  <c:v>21600</c:v>
                </c:pt>
                <c:pt idx="217">
                  <c:v>21700</c:v>
                </c:pt>
                <c:pt idx="218">
                  <c:v>21800</c:v>
                </c:pt>
                <c:pt idx="219">
                  <c:v>21900</c:v>
                </c:pt>
                <c:pt idx="220">
                  <c:v>22000</c:v>
                </c:pt>
                <c:pt idx="221">
                  <c:v>22100</c:v>
                </c:pt>
                <c:pt idx="222">
                  <c:v>22200</c:v>
                </c:pt>
                <c:pt idx="223">
                  <c:v>22300</c:v>
                </c:pt>
                <c:pt idx="224">
                  <c:v>22400</c:v>
                </c:pt>
                <c:pt idx="225">
                  <c:v>22500</c:v>
                </c:pt>
                <c:pt idx="226">
                  <c:v>22600</c:v>
                </c:pt>
                <c:pt idx="227">
                  <c:v>22700</c:v>
                </c:pt>
                <c:pt idx="228">
                  <c:v>22800</c:v>
                </c:pt>
                <c:pt idx="229">
                  <c:v>22900</c:v>
                </c:pt>
                <c:pt idx="230">
                  <c:v>23000</c:v>
                </c:pt>
                <c:pt idx="231">
                  <c:v>23100</c:v>
                </c:pt>
                <c:pt idx="232">
                  <c:v>23200</c:v>
                </c:pt>
                <c:pt idx="233">
                  <c:v>23300</c:v>
                </c:pt>
                <c:pt idx="234">
                  <c:v>23400</c:v>
                </c:pt>
                <c:pt idx="235">
                  <c:v>23500</c:v>
                </c:pt>
                <c:pt idx="236">
                  <c:v>23600</c:v>
                </c:pt>
                <c:pt idx="237">
                  <c:v>23700</c:v>
                </c:pt>
                <c:pt idx="238">
                  <c:v>23800</c:v>
                </c:pt>
                <c:pt idx="239">
                  <c:v>23900</c:v>
                </c:pt>
                <c:pt idx="240">
                  <c:v>24000</c:v>
                </c:pt>
                <c:pt idx="241">
                  <c:v>24100</c:v>
                </c:pt>
                <c:pt idx="242">
                  <c:v>24200</c:v>
                </c:pt>
                <c:pt idx="243">
                  <c:v>24300</c:v>
                </c:pt>
                <c:pt idx="244">
                  <c:v>24400</c:v>
                </c:pt>
                <c:pt idx="245">
                  <c:v>24500</c:v>
                </c:pt>
                <c:pt idx="246">
                  <c:v>24600</c:v>
                </c:pt>
                <c:pt idx="247">
                  <c:v>24700</c:v>
                </c:pt>
                <c:pt idx="248">
                  <c:v>24800</c:v>
                </c:pt>
                <c:pt idx="249">
                  <c:v>24900</c:v>
                </c:pt>
                <c:pt idx="250">
                  <c:v>25000</c:v>
                </c:pt>
                <c:pt idx="251">
                  <c:v>25100</c:v>
                </c:pt>
                <c:pt idx="252">
                  <c:v>25200</c:v>
                </c:pt>
                <c:pt idx="253">
                  <c:v>25300</c:v>
                </c:pt>
                <c:pt idx="254">
                  <c:v>25400</c:v>
                </c:pt>
                <c:pt idx="255">
                  <c:v>25500</c:v>
                </c:pt>
                <c:pt idx="256">
                  <c:v>25600</c:v>
                </c:pt>
                <c:pt idx="257">
                  <c:v>25700</c:v>
                </c:pt>
                <c:pt idx="258">
                  <c:v>25800</c:v>
                </c:pt>
                <c:pt idx="259">
                  <c:v>25900</c:v>
                </c:pt>
                <c:pt idx="260">
                  <c:v>26000</c:v>
                </c:pt>
                <c:pt idx="261">
                  <c:v>26100</c:v>
                </c:pt>
                <c:pt idx="262">
                  <c:v>26200</c:v>
                </c:pt>
                <c:pt idx="263">
                  <c:v>26300</c:v>
                </c:pt>
                <c:pt idx="264">
                  <c:v>26400</c:v>
                </c:pt>
                <c:pt idx="265">
                  <c:v>26500</c:v>
                </c:pt>
                <c:pt idx="266">
                  <c:v>26600</c:v>
                </c:pt>
                <c:pt idx="267">
                  <c:v>26700</c:v>
                </c:pt>
                <c:pt idx="268">
                  <c:v>26800</c:v>
                </c:pt>
                <c:pt idx="269">
                  <c:v>26900</c:v>
                </c:pt>
                <c:pt idx="270">
                  <c:v>27000</c:v>
                </c:pt>
                <c:pt idx="271">
                  <c:v>27100</c:v>
                </c:pt>
                <c:pt idx="272">
                  <c:v>27200</c:v>
                </c:pt>
                <c:pt idx="273">
                  <c:v>27300</c:v>
                </c:pt>
                <c:pt idx="274">
                  <c:v>27400</c:v>
                </c:pt>
                <c:pt idx="275">
                  <c:v>27500</c:v>
                </c:pt>
                <c:pt idx="276">
                  <c:v>27600</c:v>
                </c:pt>
                <c:pt idx="277">
                  <c:v>27700</c:v>
                </c:pt>
                <c:pt idx="278">
                  <c:v>27800</c:v>
                </c:pt>
                <c:pt idx="279">
                  <c:v>27900</c:v>
                </c:pt>
                <c:pt idx="280">
                  <c:v>28000</c:v>
                </c:pt>
                <c:pt idx="281">
                  <c:v>28100</c:v>
                </c:pt>
                <c:pt idx="282">
                  <c:v>28200</c:v>
                </c:pt>
                <c:pt idx="283">
                  <c:v>28300</c:v>
                </c:pt>
                <c:pt idx="284">
                  <c:v>28400</c:v>
                </c:pt>
                <c:pt idx="285">
                  <c:v>28500</c:v>
                </c:pt>
                <c:pt idx="286">
                  <c:v>28600</c:v>
                </c:pt>
                <c:pt idx="287">
                  <c:v>28700</c:v>
                </c:pt>
                <c:pt idx="288">
                  <c:v>28800</c:v>
                </c:pt>
                <c:pt idx="289">
                  <c:v>28900</c:v>
                </c:pt>
                <c:pt idx="290">
                  <c:v>29000</c:v>
                </c:pt>
                <c:pt idx="291">
                  <c:v>29100</c:v>
                </c:pt>
                <c:pt idx="292">
                  <c:v>29200</c:v>
                </c:pt>
                <c:pt idx="293">
                  <c:v>29300</c:v>
                </c:pt>
                <c:pt idx="294">
                  <c:v>29400</c:v>
                </c:pt>
                <c:pt idx="295">
                  <c:v>29500</c:v>
                </c:pt>
                <c:pt idx="296">
                  <c:v>29600</c:v>
                </c:pt>
                <c:pt idx="297">
                  <c:v>29700</c:v>
                </c:pt>
                <c:pt idx="298">
                  <c:v>29800</c:v>
                </c:pt>
                <c:pt idx="299">
                  <c:v>29900</c:v>
                </c:pt>
                <c:pt idx="300">
                  <c:v>30000</c:v>
                </c:pt>
                <c:pt idx="301">
                  <c:v>30100</c:v>
                </c:pt>
                <c:pt idx="302">
                  <c:v>30200</c:v>
                </c:pt>
                <c:pt idx="303">
                  <c:v>30300</c:v>
                </c:pt>
                <c:pt idx="304">
                  <c:v>30400</c:v>
                </c:pt>
                <c:pt idx="305">
                  <c:v>30500</c:v>
                </c:pt>
                <c:pt idx="306">
                  <c:v>30600</c:v>
                </c:pt>
                <c:pt idx="307">
                  <c:v>30700</c:v>
                </c:pt>
                <c:pt idx="308">
                  <c:v>30800</c:v>
                </c:pt>
                <c:pt idx="309">
                  <c:v>30900</c:v>
                </c:pt>
                <c:pt idx="310">
                  <c:v>31000</c:v>
                </c:pt>
                <c:pt idx="311">
                  <c:v>31100</c:v>
                </c:pt>
                <c:pt idx="312">
                  <c:v>31200</c:v>
                </c:pt>
                <c:pt idx="313">
                  <c:v>31300</c:v>
                </c:pt>
                <c:pt idx="314">
                  <c:v>31400</c:v>
                </c:pt>
                <c:pt idx="315">
                  <c:v>31500</c:v>
                </c:pt>
                <c:pt idx="316">
                  <c:v>31600</c:v>
                </c:pt>
                <c:pt idx="317">
                  <c:v>31700</c:v>
                </c:pt>
                <c:pt idx="318">
                  <c:v>31800</c:v>
                </c:pt>
                <c:pt idx="319">
                  <c:v>31900</c:v>
                </c:pt>
                <c:pt idx="320">
                  <c:v>32000</c:v>
                </c:pt>
                <c:pt idx="321">
                  <c:v>32100</c:v>
                </c:pt>
                <c:pt idx="322">
                  <c:v>32200</c:v>
                </c:pt>
                <c:pt idx="323">
                  <c:v>32300</c:v>
                </c:pt>
                <c:pt idx="324">
                  <c:v>32400</c:v>
                </c:pt>
                <c:pt idx="325">
                  <c:v>32500</c:v>
                </c:pt>
                <c:pt idx="326">
                  <c:v>32600</c:v>
                </c:pt>
                <c:pt idx="327">
                  <c:v>32700</c:v>
                </c:pt>
                <c:pt idx="328">
                  <c:v>32800</c:v>
                </c:pt>
                <c:pt idx="329">
                  <c:v>32900</c:v>
                </c:pt>
                <c:pt idx="330">
                  <c:v>33000</c:v>
                </c:pt>
                <c:pt idx="331">
                  <c:v>33100</c:v>
                </c:pt>
                <c:pt idx="332">
                  <c:v>33200</c:v>
                </c:pt>
                <c:pt idx="333">
                  <c:v>33300</c:v>
                </c:pt>
                <c:pt idx="334">
                  <c:v>33400</c:v>
                </c:pt>
                <c:pt idx="335">
                  <c:v>33500</c:v>
                </c:pt>
                <c:pt idx="336">
                  <c:v>33600</c:v>
                </c:pt>
                <c:pt idx="337">
                  <c:v>33700</c:v>
                </c:pt>
                <c:pt idx="338">
                  <c:v>33800</c:v>
                </c:pt>
                <c:pt idx="339">
                  <c:v>33900</c:v>
                </c:pt>
                <c:pt idx="340">
                  <c:v>34000</c:v>
                </c:pt>
                <c:pt idx="341">
                  <c:v>34100</c:v>
                </c:pt>
                <c:pt idx="342">
                  <c:v>34200</c:v>
                </c:pt>
                <c:pt idx="343">
                  <c:v>34300</c:v>
                </c:pt>
                <c:pt idx="344">
                  <c:v>34400</c:v>
                </c:pt>
                <c:pt idx="345">
                  <c:v>34500</c:v>
                </c:pt>
                <c:pt idx="346">
                  <c:v>34600</c:v>
                </c:pt>
                <c:pt idx="347">
                  <c:v>34700</c:v>
                </c:pt>
                <c:pt idx="348">
                  <c:v>34800</c:v>
                </c:pt>
                <c:pt idx="349">
                  <c:v>34900</c:v>
                </c:pt>
                <c:pt idx="350">
                  <c:v>35000</c:v>
                </c:pt>
                <c:pt idx="351">
                  <c:v>35100</c:v>
                </c:pt>
                <c:pt idx="352">
                  <c:v>35200</c:v>
                </c:pt>
                <c:pt idx="353">
                  <c:v>35300</c:v>
                </c:pt>
                <c:pt idx="354">
                  <c:v>35400</c:v>
                </c:pt>
                <c:pt idx="355">
                  <c:v>35500</c:v>
                </c:pt>
                <c:pt idx="356">
                  <c:v>35600</c:v>
                </c:pt>
                <c:pt idx="357">
                  <c:v>35700</c:v>
                </c:pt>
                <c:pt idx="358">
                  <c:v>35800</c:v>
                </c:pt>
                <c:pt idx="359">
                  <c:v>35900</c:v>
                </c:pt>
                <c:pt idx="360">
                  <c:v>36000</c:v>
                </c:pt>
                <c:pt idx="361">
                  <c:v>36100</c:v>
                </c:pt>
                <c:pt idx="362">
                  <c:v>36200</c:v>
                </c:pt>
                <c:pt idx="363">
                  <c:v>36300</c:v>
                </c:pt>
                <c:pt idx="364">
                  <c:v>36400</c:v>
                </c:pt>
                <c:pt idx="365">
                  <c:v>36500</c:v>
                </c:pt>
                <c:pt idx="366">
                  <c:v>36600</c:v>
                </c:pt>
                <c:pt idx="367">
                  <c:v>36700</c:v>
                </c:pt>
                <c:pt idx="368">
                  <c:v>36800</c:v>
                </c:pt>
                <c:pt idx="369">
                  <c:v>36900</c:v>
                </c:pt>
                <c:pt idx="370">
                  <c:v>37000</c:v>
                </c:pt>
                <c:pt idx="371">
                  <c:v>37100</c:v>
                </c:pt>
                <c:pt idx="372">
                  <c:v>37200</c:v>
                </c:pt>
                <c:pt idx="373">
                  <c:v>37300</c:v>
                </c:pt>
                <c:pt idx="374">
                  <c:v>37400</c:v>
                </c:pt>
                <c:pt idx="375">
                  <c:v>37500</c:v>
                </c:pt>
                <c:pt idx="376">
                  <c:v>37600</c:v>
                </c:pt>
                <c:pt idx="377">
                  <c:v>37700</c:v>
                </c:pt>
                <c:pt idx="378">
                  <c:v>37800</c:v>
                </c:pt>
                <c:pt idx="379">
                  <c:v>37900</c:v>
                </c:pt>
                <c:pt idx="380">
                  <c:v>38000</c:v>
                </c:pt>
                <c:pt idx="381">
                  <c:v>38100</c:v>
                </c:pt>
                <c:pt idx="382">
                  <c:v>38200</c:v>
                </c:pt>
                <c:pt idx="383">
                  <c:v>38300</c:v>
                </c:pt>
                <c:pt idx="384">
                  <c:v>38400</c:v>
                </c:pt>
                <c:pt idx="385">
                  <c:v>38500</c:v>
                </c:pt>
                <c:pt idx="386">
                  <c:v>38600</c:v>
                </c:pt>
                <c:pt idx="387">
                  <c:v>38700</c:v>
                </c:pt>
                <c:pt idx="388">
                  <c:v>38800</c:v>
                </c:pt>
                <c:pt idx="389">
                  <c:v>38900</c:v>
                </c:pt>
                <c:pt idx="390">
                  <c:v>39000</c:v>
                </c:pt>
                <c:pt idx="391">
                  <c:v>39100</c:v>
                </c:pt>
                <c:pt idx="392">
                  <c:v>39200</c:v>
                </c:pt>
                <c:pt idx="393">
                  <c:v>39300</c:v>
                </c:pt>
                <c:pt idx="394">
                  <c:v>39400</c:v>
                </c:pt>
                <c:pt idx="395">
                  <c:v>39500</c:v>
                </c:pt>
                <c:pt idx="396">
                  <c:v>39600</c:v>
                </c:pt>
                <c:pt idx="397">
                  <c:v>39700</c:v>
                </c:pt>
                <c:pt idx="398">
                  <c:v>39800</c:v>
                </c:pt>
                <c:pt idx="399">
                  <c:v>39900</c:v>
                </c:pt>
                <c:pt idx="400">
                  <c:v>40000</c:v>
                </c:pt>
                <c:pt idx="401">
                  <c:v>40100</c:v>
                </c:pt>
                <c:pt idx="402">
                  <c:v>40200</c:v>
                </c:pt>
                <c:pt idx="403">
                  <c:v>40300</c:v>
                </c:pt>
                <c:pt idx="404">
                  <c:v>40400</c:v>
                </c:pt>
                <c:pt idx="405">
                  <c:v>40500</c:v>
                </c:pt>
                <c:pt idx="406">
                  <c:v>40600</c:v>
                </c:pt>
                <c:pt idx="407">
                  <c:v>40700</c:v>
                </c:pt>
                <c:pt idx="408">
                  <c:v>40800</c:v>
                </c:pt>
                <c:pt idx="409">
                  <c:v>40900</c:v>
                </c:pt>
                <c:pt idx="410">
                  <c:v>41000</c:v>
                </c:pt>
                <c:pt idx="411">
                  <c:v>41100</c:v>
                </c:pt>
                <c:pt idx="412">
                  <c:v>41200</c:v>
                </c:pt>
                <c:pt idx="413">
                  <c:v>41300</c:v>
                </c:pt>
                <c:pt idx="414">
                  <c:v>41400</c:v>
                </c:pt>
                <c:pt idx="415">
                  <c:v>41500</c:v>
                </c:pt>
                <c:pt idx="416">
                  <c:v>41600</c:v>
                </c:pt>
                <c:pt idx="417">
                  <c:v>41700</c:v>
                </c:pt>
                <c:pt idx="418">
                  <c:v>41800</c:v>
                </c:pt>
                <c:pt idx="419">
                  <c:v>41900</c:v>
                </c:pt>
                <c:pt idx="420">
                  <c:v>42000</c:v>
                </c:pt>
                <c:pt idx="421">
                  <c:v>42100</c:v>
                </c:pt>
                <c:pt idx="422">
                  <c:v>42200</c:v>
                </c:pt>
                <c:pt idx="423">
                  <c:v>42300</c:v>
                </c:pt>
                <c:pt idx="424">
                  <c:v>42400</c:v>
                </c:pt>
                <c:pt idx="425">
                  <c:v>42500</c:v>
                </c:pt>
                <c:pt idx="426">
                  <c:v>42600</c:v>
                </c:pt>
                <c:pt idx="427">
                  <c:v>42700</c:v>
                </c:pt>
                <c:pt idx="428">
                  <c:v>42800</c:v>
                </c:pt>
                <c:pt idx="429">
                  <c:v>42900</c:v>
                </c:pt>
                <c:pt idx="430">
                  <c:v>43000</c:v>
                </c:pt>
                <c:pt idx="431">
                  <c:v>43100</c:v>
                </c:pt>
                <c:pt idx="432">
                  <c:v>43200</c:v>
                </c:pt>
                <c:pt idx="433">
                  <c:v>43300</c:v>
                </c:pt>
                <c:pt idx="434">
                  <c:v>43400</c:v>
                </c:pt>
                <c:pt idx="435">
                  <c:v>43500</c:v>
                </c:pt>
                <c:pt idx="436">
                  <c:v>43600</c:v>
                </c:pt>
                <c:pt idx="437">
                  <c:v>43700</c:v>
                </c:pt>
                <c:pt idx="438">
                  <c:v>43800</c:v>
                </c:pt>
                <c:pt idx="439">
                  <c:v>43900</c:v>
                </c:pt>
                <c:pt idx="440">
                  <c:v>44000</c:v>
                </c:pt>
                <c:pt idx="441">
                  <c:v>44100</c:v>
                </c:pt>
                <c:pt idx="442">
                  <c:v>44200</c:v>
                </c:pt>
                <c:pt idx="443">
                  <c:v>44300</c:v>
                </c:pt>
                <c:pt idx="444">
                  <c:v>44400</c:v>
                </c:pt>
                <c:pt idx="445">
                  <c:v>44500</c:v>
                </c:pt>
                <c:pt idx="446">
                  <c:v>44600</c:v>
                </c:pt>
                <c:pt idx="447">
                  <c:v>44700</c:v>
                </c:pt>
                <c:pt idx="448">
                  <c:v>44800</c:v>
                </c:pt>
                <c:pt idx="449">
                  <c:v>44900</c:v>
                </c:pt>
                <c:pt idx="450">
                  <c:v>45000</c:v>
                </c:pt>
                <c:pt idx="451">
                  <c:v>45100</c:v>
                </c:pt>
                <c:pt idx="452">
                  <c:v>45200</c:v>
                </c:pt>
                <c:pt idx="453">
                  <c:v>45300</c:v>
                </c:pt>
                <c:pt idx="454">
                  <c:v>45400</c:v>
                </c:pt>
                <c:pt idx="455">
                  <c:v>45500</c:v>
                </c:pt>
                <c:pt idx="456">
                  <c:v>45600</c:v>
                </c:pt>
                <c:pt idx="457">
                  <c:v>45700</c:v>
                </c:pt>
                <c:pt idx="458">
                  <c:v>45800</c:v>
                </c:pt>
                <c:pt idx="459">
                  <c:v>45900</c:v>
                </c:pt>
                <c:pt idx="460">
                  <c:v>46000</c:v>
                </c:pt>
                <c:pt idx="461">
                  <c:v>46100</c:v>
                </c:pt>
                <c:pt idx="462">
                  <c:v>46200</c:v>
                </c:pt>
                <c:pt idx="463">
                  <c:v>46300</c:v>
                </c:pt>
                <c:pt idx="464">
                  <c:v>46400</c:v>
                </c:pt>
                <c:pt idx="465">
                  <c:v>46500</c:v>
                </c:pt>
                <c:pt idx="466">
                  <c:v>46600</c:v>
                </c:pt>
                <c:pt idx="467">
                  <c:v>46700</c:v>
                </c:pt>
                <c:pt idx="468">
                  <c:v>46800</c:v>
                </c:pt>
                <c:pt idx="469">
                  <c:v>46900</c:v>
                </c:pt>
                <c:pt idx="470">
                  <c:v>47000</c:v>
                </c:pt>
                <c:pt idx="471">
                  <c:v>47100</c:v>
                </c:pt>
                <c:pt idx="472">
                  <c:v>47200</c:v>
                </c:pt>
                <c:pt idx="473">
                  <c:v>47300</c:v>
                </c:pt>
                <c:pt idx="474">
                  <c:v>47400</c:v>
                </c:pt>
                <c:pt idx="475">
                  <c:v>47500</c:v>
                </c:pt>
                <c:pt idx="476">
                  <c:v>47600</c:v>
                </c:pt>
                <c:pt idx="477">
                  <c:v>47700</c:v>
                </c:pt>
                <c:pt idx="478">
                  <c:v>47800</c:v>
                </c:pt>
                <c:pt idx="479">
                  <c:v>47900</c:v>
                </c:pt>
                <c:pt idx="480">
                  <c:v>48000</c:v>
                </c:pt>
                <c:pt idx="481">
                  <c:v>48100</c:v>
                </c:pt>
                <c:pt idx="482">
                  <c:v>48200</c:v>
                </c:pt>
                <c:pt idx="483">
                  <c:v>48300</c:v>
                </c:pt>
                <c:pt idx="484">
                  <c:v>48400</c:v>
                </c:pt>
                <c:pt idx="485">
                  <c:v>48500</c:v>
                </c:pt>
                <c:pt idx="486">
                  <c:v>48600</c:v>
                </c:pt>
                <c:pt idx="487">
                  <c:v>48700</c:v>
                </c:pt>
                <c:pt idx="488">
                  <c:v>48800</c:v>
                </c:pt>
                <c:pt idx="489">
                  <c:v>48900</c:v>
                </c:pt>
                <c:pt idx="490">
                  <c:v>49000</c:v>
                </c:pt>
                <c:pt idx="491">
                  <c:v>49100</c:v>
                </c:pt>
                <c:pt idx="492">
                  <c:v>49200</c:v>
                </c:pt>
                <c:pt idx="493">
                  <c:v>49300</c:v>
                </c:pt>
                <c:pt idx="494">
                  <c:v>49400</c:v>
                </c:pt>
                <c:pt idx="495">
                  <c:v>49500</c:v>
                </c:pt>
                <c:pt idx="496">
                  <c:v>49600</c:v>
                </c:pt>
                <c:pt idx="497">
                  <c:v>49700</c:v>
                </c:pt>
                <c:pt idx="498">
                  <c:v>49800</c:v>
                </c:pt>
                <c:pt idx="499">
                  <c:v>49900</c:v>
                </c:pt>
                <c:pt idx="500">
                  <c:v>50000</c:v>
                </c:pt>
                <c:pt idx="501">
                  <c:v>50100</c:v>
                </c:pt>
                <c:pt idx="502">
                  <c:v>50200</c:v>
                </c:pt>
                <c:pt idx="503">
                  <c:v>50300</c:v>
                </c:pt>
                <c:pt idx="504">
                  <c:v>50400</c:v>
                </c:pt>
                <c:pt idx="505">
                  <c:v>50500</c:v>
                </c:pt>
                <c:pt idx="506">
                  <c:v>50600</c:v>
                </c:pt>
                <c:pt idx="507">
                  <c:v>50700</c:v>
                </c:pt>
                <c:pt idx="508">
                  <c:v>50800</c:v>
                </c:pt>
                <c:pt idx="509">
                  <c:v>50900</c:v>
                </c:pt>
                <c:pt idx="510">
                  <c:v>51000</c:v>
                </c:pt>
                <c:pt idx="511">
                  <c:v>51100</c:v>
                </c:pt>
                <c:pt idx="512">
                  <c:v>51200</c:v>
                </c:pt>
                <c:pt idx="513">
                  <c:v>51300</c:v>
                </c:pt>
                <c:pt idx="514">
                  <c:v>51400</c:v>
                </c:pt>
                <c:pt idx="515">
                  <c:v>51500</c:v>
                </c:pt>
                <c:pt idx="516">
                  <c:v>51600</c:v>
                </c:pt>
                <c:pt idx="517">
                  <c:v>51700</c:v>
                </c:pt>
                <c:pt idx="518">
                  <c:v>51800</c:v>
                </c:pt>
                <c:pt idx="519">
                  <c:v>51900</c:v>
                </c:pt>
                <c:pt idx="520">
                  <c:v>52000</c:v>
                </c:pt>
                <c:pt idx="521">
                  <c:v>52100</c:v>
                </c:pt>
                <c:pt idx="522">
                  <c:v>52200</c:v>
                </c:pt>
                <c:pt idx="523">
                  <c:v>52300</c:v>
                </c:pt>
                <c:pt idx="524">
                  <c:v>52400</c:v>
                </c:pt>
                <c:pt idx="525">
                  <c:v>52500</c:v>
                </c:pt>
                <c:pt idx="526">
                  <c:v>52600</c:v>
                </c:pt>
                <c:pt idx="527">
                  <c:v>52700</c:v>
                </c:pt>
                <c:pt idx="528">
                  <c:v>52800</c:v>
                </c:pt>
                <c:pt idx="529">
                  <c:v>52900</c:v>
                </c:pt>
                <c:pt idx="530">
                  <c:v>53000</c:v>
                </c:pt>
                <c:pt idx="531">
                  <c:v>53100</c:v>
                </c:pt>
                <c:pt idx="532">
                  <c:v>53200</c:v>
                </c:pt>
                <c:pt idx="533">
                  <c:v>53300</c:v>
                </c:pt>
                <c:pt idx="534">
                  <c:v>53400</c:v>
                </c:pt>
                <c:pt idx="535">
                  <c:v>53500</c:v>
                </c:pt>
                <c:pt idx="536">
                  <c:v>53600</c:v>
                </c:pt>
                <c:pt idx="537">
                  <c:v>53700</c:v>
                </c:pt>
                <c:pt idx="538">
                  <c:v>53800</c:v>
                </c:pt>
                <c:pt idx="539">
                  <c:v>53900</c:v>
                </c:pt>
                <c:pt idx="540">
                  <c:v>54000</c:v>
                </c:pt>
                <c:pt idx="541">
                  <c:v>54100</c:v>
                </c:pt>
                <c:pt idx="542">
                  <c:v>54200</c:v>
                </c:pt>
                <c:pt idx="543">
                  <c:v>54300</c:v>
                </c:pt>
                <c:pt idx="544">
                  <c:v>54400</c:v>
                </c:pt>
                <c:pt idx="545">
                  <c:v>54500</c:v>
                </c:pt>
                <c:pt idx="546">
                  <c:v>54600</c:v>
                </c:pt>
                <c:pt idx="547">
                  <c:v>54700</c:v>
                </c:pt>
                <c:pt idx="548">
                  <c:v>54800</c:v>
                </c:pt>
                <c:pt idx="549">
                  <c:v>54900</c:v>
                </c:pt>
                <c:pt idx="550">
                  <c:v>55000</c:v>
                </c:pt>
                <c:pt idx="551">
                  <c:v>55100</c:v>
                </c:pt>
                <c:pt idx="552">
                  <c:v>55200</c:v>
                </c:pt>
                <c:pt idx="553">
                  <c:v>55300</c:v>
                </c:pt>
                <c:pt idx="554">
                  <c:v>55400</c:v>
                </c:pt>
                <c:pt idx="555">
                  <c:v>55500</c:v>
                </c:pt>
                <c:pt idx="556">
                  <c:v>55600</c:v>
                </c:pt>
                <c:pt idx="557">
                  <c:v>55700</c:v>
                </c:pt>
                <c:pt idx="558">
                  <c:v>55800</c:v>
                </c:pt>
                <c:pt idx="559">
                  <c:v>55900</c:v>
                </c:pt>
                <c:pt idx="560">
                  <c:v>56000</c:v>
                </c:pt>
                <c:pt idx="561">
                  <c:v>56100</c:v>
                </c:pt>
                <c:pt idx="562">
                  <c:v>56200</c:v>
                </c:pt>
                <c:pt idx="563">
                  <c:v>56300</c:v>
                </c:pt>
                <c:pt idx="564">
                  <c:v>56400</c:v>
                </c:pt>
                <c:pt idx="565">
                  <c:v>56500</c:v>
                </c:pt>
                <c:pt idx="566">
                  <c:v>56600</c:v>
                </c:pt>
                <c:pt idx="567">
                  <c:v>56700</c:v>
                </c:pt>
                <c:pt idx="568">
                  <c:v>56800</c:v>
                </c:pt>
                <c:pt idx="569">
                  <c:v>56900</c:v>
                </c:pt>
                <c:pt idx="570">
                  <c:v>57000</c:v>
                </c:pt>
                <c:pt idx="571">
                  <c:v>57100</c:v>
                </c:pt>
                <c:pt idx="572">
                  <c:v>57200</c:v>
                </c:pt>
                <c:pt idx="573">
                  <c:v>57300</c:v>
                </c:pt>
                <c:pt idx="574">
                  <c:v>57400</c:v>
                </c:pt>
                <c:pt idx="575">
                  <c:v>57500</c:v>
                </c:pt>
                <c:pt idx="576">
                  <c:v>57600</c:v>
                </c:pt>
                <c:pt idx="577">
                  <c:v>57700</c:v>
                </c:pt>
                <c:pt idx="578">
                  <c:v>57800</c:v>
                </c:pt>
                <c:pt idx="579">
                  <c:v>57900</c:v>
                </c:pt>
                <c:pt idx="580">
                  <c:v>58000</c:v>
                </c:pt>
                <c:pt idx="581">
                  <c:v>58100</c:v>
                </c:pt>
                <c:pt idx="582">
                  <c:v>58200</c:v>
                </c:pt>
                <c:pt idx="583">
                  <c:v>58300</c:v>
                </c:pt>
                <c:pt idx="584">
                  <c:v>58400</c:v>
                </c:pt>
                <c:pt idx="585">
                  <c:v>58500</c:v>
                </c:pt>
                <c:pt idx="586">
                  <c:v>58600</c:v>
                </c:pt>
                <c:pt idx="587">
                  <c:v>58700</c:v>
                </c:pt>
                <c:pt idx="588">
                  <c:v>58800</c:v>
                </c:pt>
                <c:pt idx="589">
                  <c:v>58900</c:v>
                </c:pt>
                <c:pt idx="590">
                  <c:v>59000</c:v>
                </c:pt>
                <c:pt idx="591">
                  <c:v>59100</c:v>
                </c:pt>
                <c:pt idx="592">
                  <c:v>59200</c:v>
                </c:pt>
                <c:pt idx="593">
                  <c:v>59300</c:v>
                </c:pt>
                <c:pt idx="594">
                  <c:v>59400</c:v>
                </c:pt>
                <c:pt idx="595">
                  <c:v>59500</c:v>
                </c:pt>
                <c:pt idx="596">
                  <c:v>59600</c:v>
                </c:pt>
                <c:pt idx="597">
                  <c:v>59700</c:v>
                </c:pt>
                <c:pt idx="598">
                  <c:v>59800</c:v>
                </c:pt>
                <c:pt idx="599">
                  <c:v>59900</c:v>
                </c:pt>
                <c:pt idx="600">
                  <c:v>60000</c:v>
                </c:pt>
                <c:pt idx="601">
                  <c:v>60100</c:v>
                </c:pt>
                <c:pt idx="602">
                  <c:v>60200</c:v>
                </c:pt>
                <c:pt idx="603">
                  <c:v>60300</c:v>
                </c:pt>
                <c:pt idx="604">
                  <c:v>60400</c:v>
                </c:pt>
                <c:pt idx="605">
                  <c:v>60500</c:v>
                </c:pt>
                <c:pt idx="606">
                  <c:v>60600</c:v>
                </c:pt>
                <c:pt idx="607">
                  <c:v>60700</c:v>
                </c:pt>
                <c:pt idx="608">
                  <c:v>60800</c:v>
                </c:pt>
                <c:pt idx="609">
                  <c:v>60900</c:v>
                </c:pt>
                <c:pt idx="610">
                  <c:v>61000</c:v>
                </c:pt>
                <c:pt idx="611">
                  <c:v>61100</c:v>
                </c:pt>
                <c:pt idx="612">
                  <c:v>61200</c:v>
                </c:pt>
                <c:pt idx="613">
                  <c:v>61300</c:v>
                </c:pt>
                <c:pt idx="614">
                  <c:v>61400</c:v>
                </c:pt>
                <c:pt idx="615">
                  <c:v>61500</c:v>
                </c:pt>
                <c:pt idx="616">
                  <c:v>61600</c:v>
                </c:pt>
                <c:pt idx="617">
                  <c:v>61700</c:v>
                </c:pt>
                <c:pt idx="618">
                  <c:v>61800</c:v>
                </c:pt>
                <c:pt idx="619">
                  <c:v>61900</c:v>
                </c:pt>
                <c:pt idx="620">
                  <c:v>62000</c:v>
                </c:pt>
                <c:pt idx="621">
                  <c:v>62100</c:v>
                </c:pt>
                <c:pt idx="622">
                  <c:v>62200</c:v>
                </c:pt>
                <c:pt idx="623">
                  <c:v>62300</c:v>
                </c:pt>
                <c:pt idx="624">
                  <c:v>62400</c:v>
                </c:pt>
                <c:pt idx="625">
                  <c:v>62500</c:v>
                </c:pt>
                <c:pt idx="626">
                  <c:v>62600</c:v>
                </c:pt>
                <c:pt idx="627">
                  <c:v>62700</c:v>
                </c:pt>
                <c:pt idx="628">
                  <c:v>62800</c:v>
                </c:pt>
                <c:pt idx="629">
                  <c:v>62900</c:v>
                </c:pt>
                <c:pt idx="630">
                  <c:v>63000</c:v>
                </c:pt>
                <c:pt idx="631">
                  <c:v>63100</c:v>
                </c:pt>
                <c:pt idx="632">
                  <c:v>63200</c:v>
                </c:pt>
                <c:pt idx="633">
                  <c:v>63300</c:v>
                </c:pt>
                <c:pt idx="634">
                  <c:v>63400</c:v>
                </c:pt>
                <c:pt idx="635">
                  <c:v>63500</c:v>
                </c:pt>
                <c:pt idx="636">
                  <c:v>63600</c:v>
                </c:pt>
                <c:pt idx="637">
                  <c:v>63700</c:v>
                </c:pt>
                <c:pt idx="638">
                  <c:v>63800</c:v>
                </c:pt>
                <c:pt idx="639">
                  <c:v>63900</c:v>
                </c:pt>
                <c:pt idx="640">
                  <c:v>64000</c:v>
                </c:pt>
                <c:pt idx="641">
                  <c:v>64100</c:v>
                </c:pt>
                <c:pt idx="642">
                  <c:v>64200</c:v>
                </c:pt>
                <c:pt idx="643">
                  <c:v>64300</c:v>
                </c:pt>
                <c:pt idx="644">
                  <c:v>64400</c:v>
                </c:pt>
                <c:pt idx="645">
                  <c:v>64500</c:v>
                </c:pt>
                <c:pt idx="646">
                  <c:v>64600</c:v>
                </c:pt>
                <c:pt idx="647">
                  <c:v>64700</c:v>
                </c:pt>
                <c:pt idx="648">
                  <c:v>64800</c:v>
                </c:pt>
                <c:pt idx="649">
                  <c:v>64900</c:v>
                </c:pt>
                <c:pt idx="650">
                  <c:v>65000</c:v>
                </c:pt>
                <c:pt idx="651">
                  <c:v>65100</c:v>
                </c:pt>
                <c:pt idx="652">
                  <c:v>65200</c:v>
                </c:pt>
                <c:pt idx="653">
                  <c:v>65300</c:v>
                </c:pt>
                <c:pt idx="654">
                  <c:v>65400</c:v>
                </c:pt>
                <c:pt idx="655">
                  <c:v>65500</c:v>
                </c:pt>
                <c:pt idx="656">
                  <c:v>65600</c:v>
                </c:pt>
                <c:pt idx="657">
                  <c:v>65700</c:v>
                </c:pt>
                <c:pt idx="658">
                  <c:v>65800</c:v>
                </c:pt>
                <c:pt idx="659">
                  <c:v>65900</c:v>
                </c:pt>
                <c:pt idx="660">
                  <c:v>66000</c:v>
                </c:pt>
                <c:pt idx="661">
                  <c:v>66100</c:v>
                </c:pt>
                <c:pt idx="662">
                  <c:v>66200</c:v>
                </c:pt>
                <c:pt idx="663">
                  <c:v>66300</c:v>
                </c:pt>
                <c:pt idx="664">
                  <c:v>66400</c:v>
                </c:pt>
                <c:pt idx="665">
                  <c:v>66500</c:v>
                </c:pt>
                <c:pt idx="666">
                  <c:v>66600</c:v>
                </c:pt>
                <c:pt idx="667">
                  <c:v>66700</c:v>
                </c:pt>
                <c:pt idx="668">
                  <c:v>66800</c:v>
                </c:pt>
                <c:pt idx="669">
                  <c:v>66900</c:v>
                </c:pt>
                <c:pt idx="670">
                  <c:v>67000</c:v>
                </c:pt>
                <c:pt idx="671">
                  <c:v>67100</c:v>
                </c:pt>
                <c:pt idx="672">
                  <c:v>67200</c:v>
                </c:pt>
                <c:pt idx="673">
                  <c:v>67300</c:v>
                </c:pt>
                <c:pt idx="674">
                  <c:v>67400</c:v>
                </c:pt>
                <c:pt idx="675">
                  <c:v>67500</c:v>
                </c:pt>
                <c:pt idx="676">
                  <c:v>67600</c:v>
                </c:pt>
                <c:pt idx="677">
                  <c:v>67700</c:v>
                </c:pt>
                <c:pt idx="678">
                  <c:v>67800</c:v>
                </c:pt>
                <c:pt idx="679">
                  <c:v>67900</c:v>
                </c:pt>
                <c:pt idx="680">
                  <c:v>68000</c:v>
                </c:pt>
                <c:pt idx="681">
                  <c:v>68100</c:v>
                </c:pt>
                <c:pt idx="682">
                  <c:v>68200</c:v>
                </c:pt>
                <c:pt idx="683">
                  <c:v>68300</c:v>
                </c:pt>
                <c:pt idx="684">
                  <c:v>68400</c:v>
                </c:pt>
                <c:pt idx="685">
                  <c:v>68500</c:v>
                </c:pt>
                <c:pt idx="686">
                  <c:v>68600</c:v>
                </c:pt>
                <c:pt idx="687">
                  <c:v>68700</c:v>
                </c:pt>
                <c:pt idx="688">
                  <c:v>68800</c:v>
                </c:pt>
                <c:pt idx="689">
                  <c:v>68900</c:v>
                </c:pt>
                <c:pt idx="690">
                  <c:v>69000</c:v>
                </c:pt>
                <c:pt idx="691">
                  <c:v>69100</c:v>
                </c:pt>
                <c:pt idx="692">
                  <c:v>69200</c:v>
                </c:pt>
                <c:pt idx="693">
                  <c:v>69300</c:v>
                </c:pt>
                <c:pt idx="694">
                  <c:v>69400</c:v>
                </c:pt>
                <c:pt idx="695">
                  <c:v>69500</c:v>
                </c:pt>
                <c:pt idx="696">
                  <c:v>69600</c:v>
                </c:pt>
                <c:pt idx="697">
                  <c:v>69700</c:v>
                </c:pt>
                <c:pt idx="698">
                  <c:v>69800</c:v>
                </c:pt>
                <c:pt idx="699">
                  <c:v>69900</c:v>
                </c:pt>
                <c:pt idx="700">
                  <c:v>70000</c:v>
                </c:pt>
                <c:pt idx="701">
                  <c:v>70100</c:v>
                </c:pt>
                <c:pt idx="702">
                  <c:v>70200</c:v>
                </c:pt>
                <c:pt idx="703">
                  <c:v>70300</c:v>
                </c:pt>
                <c:pt idx="704">
                  <c:v>70400</c:v>
                </c:pt>
                <c:pt idx="705">
                  <c:v>70500</c:v>
                </c:pt>
                <c:pt idx="706">
                  <c:v>70600</c:v>
                </c:pt>
                <c:pt idx="707">
                  <c:v>70700</c:v>
                </c:pt>
                <c:pt idx="708">
                  <c:v>70800</c:v>
                </c:pt>
                <c:pt idx="709">
                  <c:v>70900</c:v>
                </c:pt>
                <c:pt idx="710">
                  <c:v>71000</c:v>
                </c:pt>
                <c:pt idx="711">
                  <c:v>71100</c:v>
                </c:pt>
                <c:pt idx="712">
                  <c:v>71200</c:v>
                </c:pt>
                <c:pt idx="713">
                  <c:v>71300</c:v>
                </c:pt>
                <c:pt idx="714">
                  <c:v>71400</c:v>
                </c:pt>
                <c:pt idx="715">
                  <c:v>71500</c:v>
                </c:pt>
                <c:pt idx="716">
                  <c:v>71600</c:v>
                </c:pt>
                <c:pt idx="717">
                  <c:v>71700</c:v>
                </c:pt>
                <c:pt idx="718">
                  <c:v>71800</c:v>
                </c:pt>
                <c:pt idx="719">
                  <c:v>71900</c:v>
                </c:pt>
                <c:pt idx="720">
                  <c:v>72000</c:v>
                </c:pt>
                <c:pt idx="721">
                  <c:v>72100</c:v>
                </c:pt>
                <c:pt idx="722">
                  <c:v>72200</c:v>
                </c:pt>
                <c:pt idx="723">
                  <c:v>72300</c:v>
                </c:pt>
                <c:pt idx="724">
                  <c:v>72400</c:v>
                </c:pt>
                <c:pt idx="725">
                  <c:v>72500</c:v>
                </c:pt>
                <c:pt idx="726">
                  <c:v>72600</c:v>
                </c:pt>
                <c:pt idx="727">
                  <c:v>72700</c:v>
                </c:pt>
                <c:pt idx="728">
                  <c:v>72800</c:v>
                </c:pt>
                <c:pt idx="729">
                  <c:v>72900</c:v>
                </c:pt>
                <c:pt idx="730">
                  <c:v>73000</c:v>
                </c:pt>
                <c:pt idx="731">
                  <c:v>73100</c:v>
                </c:pt>
                <c:pt idx="732">
                  <c:v>73200</c:v>
                </c:pt>
                <c:pt idx="733">
                  <c:v>73300</c:v>
                </c:pt>
                <c:pt idx="734">
                  <c:v>73400</c:v>
                </c:pt>
                <c:pt idx="735">
                  <c:v>73500</c:v>
                </c:pt>
                <c:pt idx="736">
                  <c:v>73600</c:v>
                </c:pt>
                <c:pt idx="737">
                  <c:v>73700</c:v>
                </c:pt>
                <c:pt idx="738">
                  <c:v>73800</c:v>
                </c:pt>
                <c:pt idx="739">
                  <c:v>73900</c:v>
                </c:pt>
                <c:pt idx="740">
                  <c:v>74000</c:v>
                </c:pt>
                <c:pt idx="741">
                  <c:v>74100</c:v>
                </c:pt>
                <c:pt idx="742">
                  <c:v>74200</c:v>
                </c:pt>
                <c:pt idx="743">
                  <c:v>74300</c:v>
                </c:pt>
                <c:pt idx="744">
                  <c:v>74400</c:v>
                </c:pt>
                <c:pt idx="745">
                  <c:v>74500</c:v>
                </c:pt>
                <c:pt idx="746">
                  <c:v>74600</c:v>
                </c:pt>
                <c:pt idx="747">
                  <c:v>74700</c:v>
                </c:pt>
                <c:pt idx="748">
                  <c:v>74800</c:v>
                </c:pt>
                <c:pt idx="749">
                  <c:v>74900</c:v>
                </c:pt>
                <c:pt idx="750">
                  <c:v>75000</c:v>
                </c:pt>
                <c:pt idx="751">
                  <c:v>75100</c:v>
                </c:pt>
                <c:pt idx="752">
                  <c:v>75200</c:v>
                </c:pt>
                <c:pt idx="753">
                  <c:v>75300</c:v>
                </c:pt>
                <c:pt idx="754">
                  <c:v>75400</c:v>
                </c:pt>
                <c:pt idx="755">
                  <c:v>75500</c:v>
                </c:pt>
                <c:pt idx="756">
                  <c:v>75600</c:v>
                </c:pt>
                <c:pt idx="757">
                  <c:v>75700</c:v>
                </c:pt>
                <c:pt idx="758">
                  <c:v>75800</c:v>
                </c:pt>
                <c:pt idx="759">
                  <c:v>75900</c:v>
                </c:pt>
                <c:pt idx="760">
                  <c:v>76000</c:v>
                </c:pt>
                <c:pt idx="761">
                  <c:v>76100</c:v>
                </c:pt>
                <c:pt idx="762">
                  <c:v>76200</c:v>
                </c:pt>
                <c:pt idx="763">
                  <c:v>76300</c:v>
                </c:pt>
                <c:pt idx="764">
                  <c:v>76400</c:v>
                </c:pt>
                <c:pt idx="765">
                  <c:v>76500</c:v>
                </c:pt>
                <c:pt idx="766">
                  <c:v>76600</c:v>
                </c:pt>
                <c:pt idx="767">
                  <c:v>76700</c:v>
                </c:pt>
                <c:pt idx="768">
                  <c:v>76800</c:v>
                </c:pt>
                <c:pt idx="769">
                  <c:v>76900</c:v>
                </c:pt>
                <c:pt idx="770">
                  <c:v>77000</c:v>
                </c:pt>
                <c:pt idx="771">
                  <c:v>77100</c:v>
                </c:pt>
                <c:pt idx="772">
                  <c:v>77200</c:v>
                </c:pt>
                <c:pt idx="773">
                  <c:v>77300</c:v>
                </c:pt>
                <c:pt idx="774">
                  <c:v>77400</c:v>
                </c:pt>
                <c:pt idx="775">
                  <c:v>77500</c:v>
                </c:pt>
                <c:pt idx="776">
                  <c:v>77600</c:v>
                </c:pt>
                <c:pt idx="777">
                  <c:v>77700</c:v>
                </c:pt>
                <c:pt idx="778">
                  <c:v>77800</c:v>
                </c:pt>
                <c:pt idx="779">
                  <c:v>77900</c:v>
                </c:pt>
                <c:pt idx="780">
                  <c:v>78000</c:v>
                </c:pt>
                <c:pt idx="781">
                  <c:v>78100</c:v>
                </c:pt>
                <c:pt idx="782">
                  <c:v>78200</c:v>
                </c:pt>
                <c:pt idx="783">
                  <c:v>78300</c:v>
                </c:pt>
                <c:pt idx="784">
                  <c:v>78400</c:v>
                </c:pt>
                <c:pt idx="785">
                  <c:v>78500</c:v>
                </c:pt>
                <c:pt idx="786">
                  <c:v>78600</c:v>
                </c:pt>
                <c:pt idx="787">
                  <c:v>78700</c:v>
                </c:pt>
                <c:pt idx="788">
                  <c:v>78800</c:v>
                </c:pt>
                <c:pt idx="789">
                  <c:v>78900</c:v>
                </c:pt>
                <c:pt idx="790">
                  <c:v>79000</c:v>
                </c:pt>
                <c:pt idx="791">
                  <c:v>79100</c:v>
                </c:pt>
                <c:pt idx="792">
                  <c:v>79200</c:v>
                </c:pt>
                <c:pt idx="793">
                  <c:v>79300</c:v>
                </c:pt>
                <c:pt idx="794">
                  <c:v>79400</c:v>
                </c:pt>
                <c:pt idx="795">
                  <c:v>79500</c:v>
                </c:pt>
                <c:pt idx="796">
                  <c:v>79600</c:v>
                </c:pt>
                <c:pt idx="797">
                  <c:v>79700</c:v>
                </c:pt>
                <c:pt idx="798">
                  <c:v>79800</c:v>
                </c:pt>
                <c:pt idx="799">
                  <c:v>79900</c:v>
                </c:pt>
                <c:pt idx="800">
                  <c:v>80000</c:v>
                </c:pt>
                <c:pt idx="801">
                  <c:v>80100</c:v>
                </c:pt>
                <c:pt idx="802">
                  <c:v>80200</c:v>
                </c:pt>
                <c:pt idx="803">
                  <c:v>80300</c:v>
                </c:pt>
                <c:pt idx="804">
                  <c:v>80400</c:v>
                </c:pt>
                <c:pt idx="805">
                  <c:v>80500</c:v>
                </c:pt>
                <c:pt idx="806">
                  <c:v>80600</c:v>
                </c:pt>
                <c:pt idx="807">
                  <c:v>80700</c:v>
                </c:pt>
                <c:pt idx="808">
                  <c:v>80800</c:v>
                </c:pt>
                <c:pt idx="809">
                  <c:v>80900</c:v>
                </c:pt>
                <c:pt idx="810">
                  <c:v>81000</c:v>
                </c:pt>
                <c:pt idx="811">
                  <c:v>81100</c:v>
                </c:pt>
                <c:pt idx="812">
                  <c:v>81200</c:v>
                </c:pt>
                <c:pt idx="813">
                  <c:v>81300</c:v>
                </c:pt>
                <c:pt idx="814">
                  <c:v>81400</c:v>
                </c:pt>
                <c:pt idx="815">
                  <c:v>81500</c:v>
                </c:pt>
                <c:pt idx="816">
                  <c:v>81600</c:v>
                </c:pt>
                <c:pt idx="817">
                  <c:v>81700</c:v>
                </c:pt>
                <c:pt idx="818">
                  <c:v>81800</c:v>
                </c:pt>
                <c:pt idx="819">
                  <c:v>81900</c:v>
                </c:pt>
                <c:pt idx="820">
                  <c:v>82000</c:v>
                </c:pt>
                <c:pt idx="821">
                  <c:v>82100</c:v>
                </c:pt>
                <c:pt idx="822">
                  <c:v>82200</c:v>
                </c:pt>
                <c:pt idx="823">
                  <c:v>82300</c:v>
                </c:pt>
                <c:pt idx="824">
                  <c:v>82400</c:v>
                </c:pt>
                <c:pt idx="825">
                  <c:v>82500</c:v>
                </c:pt>
                <c:pt idx="826">
                  <c:v>82600</c:v>
                </c:pt>
                <c:pt idx="827">
                  <c:v>82700</c:v>
                </c:pt>
                <c:pt idx="828">
                  <c:v>82800</c:v>
                </c:pt>
                <c:pt idx="829">
                  <c:v>82900</c:v>
                </c:pt>
                <c:pt idx="830">
                  <c:v>83000</c:v>
                </c:pt>
                <c:pt idx="831">
                  <c:v>83100</c:v>
                </c:pt>
                <c:pt idx="832">
                  <c:v>83200</c:v>
                </c:pt>
                <c:pt idx="833">
                  <c:v>83300</c:v>
                </c:pt>
                <c:pt idx="834">
                  <c:v>83400</c:v>
                </c:pt>
                <c:pt idx="835">
                  <c:v>83500</c:v>
                </c:pt>
                <c:pt idx="836">
                  <c:v>83600</c:v>
                </c:pt>
                <c:pt idx="837">
                  <c:v>83700</c:v>
                </c:pt>
                <c:pt idx="838">
                  <c:v>83800</c:v>
                </c:pt>
                <c:pt idx="839">
                  <c:v>83900</c:v>
                </c:pt>
                <c:pt idx="840">
                  <c:v>84000</c:v>
                </c:pt>
                <c:pt idx="841">
                  <c:v>84100</c:v>
                </c:pt>
                <c:pt idx="842">
                  <c:v>84200</c:v>
                </c:pt>
                <c:pt idx="843">
                  <c:v>84300</c:v>
                </c:pt>
                <c:pt idx="844">
                  <c:v>84400</c:v>
                </c:pt>
                <c:pt idx="845">
                  <c:v>84500</c:v>
                </c:pt>
                <c:pt idx="846">
                  <c:v>84600</c:v>
                </c:pt>
                <c:pt idx="847">
                  <c:v>84700</c:v>
                </c:pt>
                <c:pt idx="848">
                  <c:v>84800</c:v>
                </c:pt>
                <c:pt idx="849">
                  <c:v>84900</c:v>
                </c:pt>
                <c:pt idx="850">
                  <c:v>85000</c:v>
                </c:pt>
                <c:pt idx="851">
                  <c:v>85100</c:v>
                </c:pt>
                <c:pt idx="852">
                  <c:v>85200</c:v>
                </c:pt>
                <c:pt idx="853">
                  <c:v>85300</c:v>
                </c:pt>
                <c:pt idx="854">
                  <c:v>85400</c:v>
                </c:pt>
                <c:pt idx="855">
                  <c:v>85500</c:v>
                </c:pt>
                <c:pt idx="856">
                  <c:v>85600</c:v>
                </c:pt>
                <c:pt idx="857">
                  <c:v>85700</c:v>
                </c:pt>
                <c:pt idx="858">
                  <c:v>85800</c:v>
                </c:pt>
                <c:pt idx="859">
                  <c:v>85900</c:v>
                </c:pt>
                <c:pt idx="860">
                  <c:v>86000</c:v>
                </c:pt>
                <c:pt idx="861">
                  <c:v>86100</c:v>
                </c:pt>
                <c:pt idx="862">
                  <c:v>86200</c:v>
                </c:pt>
                <c:pt idx="863">
                  <c:v>86300</c:v>
                </c:pt>
                <c:pt idx="864">
                  <c:v>86400</c:v>
                </c:pt>
                <c:pt idx="865">
                  <c:v>86500</c:v>
                </c:pt>
                <c:pt idx="866">
                  <c:v>86600</c:v>
                </c:pt>
                <c:pt idx="867">
                  <c:v>86700</c:v>
                </c:pt>
                <c:pt idx="868">
                  <c:v>86800</c:v>
                </c:pt>
                <c:pt idx="869">
                  <c:v>86900</c:v>
                </c:pt>
                <c:pt idx="870">
                  <c:v>87000</c:v>
                </c:pt>
                <c:pt idx="871">
                  <c:v>87100</c:v>
                </c:pt>
                <c:pt idx="872">
                  <c:v>87200</c:v>
                </c:pt>
                <c:pt idx="873">
                  <c:v>87300</c:v>
                </c:pt>
                <c:pt idx="874">
                  <c:v>87400</c:v>
                </c:pt>
                <c:pt idx="875">
                  <c:v>87500</c:v>
                </c:pt>
                <c:pt idx="876">
                  <c:v>87600</c:v>
                </c:pt>
                <c:pt idx="877">
                  <c:v>87700</c:v>
                </c:pt>
                <c:pt idx="878">
                  <c:v>87800</c:v>
                </c:pt>
                <c:pt idx="879">
                  <c:v>87900</c:v>
                </c:pt>
                <c:pt idx="880">
                  <c:v>88000</c:v>
                </c:pt>
                <c:pt idx="881">
                  <c:v>88100</c:v>
                </c:pt>
                <c:pt idx="882">
                  <c:v>88200</c:v>
                </c:pt>
                <c:pt idx="883">
                  <c:v>88300</c:v>
                </c:pt>
                <c:pt idx="884">
                  <c:v>88400</c:v>
                </c:pt>
                <c:pt idx="885">
                  <c:v>88500</c:v>
                </c:pt>
                <c:pt idx="886">
                  <c:v>88600</c:v>
                </c:pt>
                <c:pt idx="887">
                  <c:v>88700</c:v>
                </c:pt>
                <c:pt idx="888">
                  <c:v>88800</c:v>
                </c:pt>
                <c:pt idx="889">
                  <c:v>88900</c:v>
                </c:pt>
                <c:pt idx="890">
                  <c:v>89000</c:v>
                </c:pt>
                <c:pt idx="891">
                  <c:v>89100</c:v>
                </c:pt>
                <c:pt idx="892">
                  <c:v>89200</c:v>
                </c:pt>
                <c:pt idx="893">
                  <c:v>89300</c:v>
                </c:pt>
                <c:pt idx="894">
                  <c:v>89400</c:v>
                </c:pt>
                <c:pt idx="895">
                  <c:v>89500</c:v>
                </c:pt>
                <c:pt idx="896">
                  <c:v>89600</c:v>
                </c:pt>
                <c:pt idx="897">
                  <c:v>89700</c:v>
                </c:pt>
                <c:pt idx="898">
                  <c:v>89800</c:v>
                </c:pt>
                <c:pt idx="899">
                  <c:v>89900</c:v>
                </c:pt>
                <c:pt idx="900">
                  <c:v>90000</c:v>
                </c:pt>
                <c:pt idx="901">
                  <c:v>90100</c:v>
                </c:pt>
                <c:pt idx="902">
                  <c:v>90200</c:v>
                </c:pt>
                <c:pt idx="903">
                  <c:v>90300</c:v>
                </c:pt>
                <c:pt idx="904">
                  <c:v>90400</c:v>
                </c:pt>
                <c:pt idx="905">
                  <c:v>90500</c:v>
                </c:pt>
                <c:pt idx="906">
                  <c:v>90600</c:v>
                </c:pt>
                <c:pt idx="907">
                  <c:v>90700</c:v>
                </c:pt>
                <c:pt idx="908">
                  <c:v>90800</c:v>
                </c:pt>
                <c:pt idx="909">
                  <c:v>90900</c:v>
                </c:pt>
                <c:pt idx="910">
                  <c:v>91000</c:v>
                </c:pt>
                <c:pt idx="911">
                  <c:v>91100</c:v>
                </c:pt>
                <c:pt idx="912">
                  <c:v>91200</c:v>
                </c:pt>
                <c:pt idx="913">
                  <c:v>91300</c:v>
                </c:pt>
                <c:pt idx="914">
                  <c:v>91400</c:v>
                </c:pt>
                <c:pt idx="915">
                  <c:v>91500</c:v>
                </c:pt>
                <c:pt idx="916">
                  <c:v>91600</c:v>
                </c:pt>
                <c:pt idx="917">
                  <c:v>91700</c:v>
                </c:pt>
                <c:pt idx="918">
                  <c:v>91800</c:v>
                </c:pt>
                <c:pt idx="919">
                  <c:v>91900</c:v>
                </c:pt>
                <c:pt idx="920">
                  <c:v>92000</c:v>
                </c:pt>
                <c:pt idx="921">
                  <c:v>92100</c:v>
                </c:pt>
                <c:pt idx="922">
                  <c:v>92200</c:v>
                </c:pt>
                <c:pt idx="923">
                  <c:v>92300</c:v>
                </c:pt>
                <c:pt idx="924">
                  <c:v>92400</c:v>
                </c:pt>
                <c:pt idx="925">
                  <c:v>92500</c:v>
                </c:pt>
                <c:pt idx="926">
                  <c:v>92600</c:v>
                </c:pt>
                <c:pt idx="927">
                  <c:v>92700</c:v>
                </c:pt>
                <c:pt idx="928">
                  <c:v>92800</c:v>
                </c:pt>
                <c:pt idx="929">
                  <c:v>92900</c:v>
                </c:pt>
                <c:pt idx="930">
                  <c:v>93000</c:v>
                </c:pt>
                <c:pt idx="931">
                  <c:v>93100</c:v>
                </c:pt>
                <c:pt idx="932">
                  <c:v>93200</c:v>
                </c:pt>
                <c:pt idx="933">
                  <c:v>93300</c:v>
                </c:pt>
                <c:pt idx="934">
                  <c:v>93400</c:v>
                </c:pt>
                <c:pt idx="935">
                  <c:v>93500</c:v>
                </c:pt>
                <c:pt idx="936">
                  <c:v>93600</c:v>
                </c:pt>
                <c:pt idx="937">
                  <c:v>93700</c:v>
                </c:pt>
                <c:pt idx="938">
                  <c:v>93800</c:v>
                </c:pt>
                <c:pt idx="939">
                  <c:v>93900</c:v>
                </c:pt>
                <c:pt idx="940">
                  <c:v>94000</c:v>
                </c:pt>
                <c:pt idx="941">
                  <c:v>94100</c:v>
                </c:pt>
                <c:pt idx="942">
                  <c:v>94200</c:v>
                </c:pt>
                <c:pt idx="943">
                  <c:v>94300</c:v>
                </c:pt>
                <c:pt idx="944">
                  <c:v>94400</c:v>
                </c:pt>
                <c:pt idx="945">
                  <c:v>94500</c:v>
                </c:pt>
                <c:pt idx="946">
                  <c:v>94600</c:v>
                </c:pt>
                <c:pt idx="947">
                  <c:v>94700</c:v>
                </c:pt>
                <c:pt idx="948">
                  <c:v>94800</c:v>
                </c:pt>
                <c:pt idx="949">
                  <c:v>94900</c:v>
                </c:pt>
                <c:pt idx="950">
                  <c:v>95000</c:v>
                </c:pt>
                <c:pt idx="951">
                  <c:v>95100</c:v>
                </c:pt>
                <c:pt idx="952">
                  <c:v>95200</c:v>
                </c:pt>
                <c:pt idx="953">
                  <c:v>95300</c:v>
                </c:pt>
                <c:pt idx="954">
                  <c:v>95400</c:v>
                </c:pt>
                <c:pt idx="955">
                  <c:v>95500</c:v>
                </c:pt>
                <c:pt idx="956">
                  <c:v>95600</c:v>
                </c:pt>
                <c:pt idx="957">
                  <c:v>95700</c:v>
                </c:pt>
                <c:pt idx="958">
                  <c:v>95800</c:v>
                </c:pt>
                <c:pt idx="959">
                  <c:v>95900</c:v>
                </c:pt>
                <c:pt idx="960">
                  <c:v>96000</c:v>
                </c:pt>
                <c:pt idx="961">
                  <c:v>96100</c:v>
                </c:pt>
                <c:pt idx="962">
                  <c:v>96200</c:v>
                </c:pt>
                <c:pt idx="963">
                  <c:v>96300</c:v>
                </c:pt>
                <c:pt idx="964">
                  <c:v>96400</c:v>
                </c:pt>
                <c:pt idx="965">
                  <c:v>96500</c:v>
                </c:pt>
                <c:pt idx="966">
                  <c:v>96600</c:v>
                </c:pt>
                <c:pt idx="967">
                  <c:v>96700</c:v>
                </c:pt>
                <c:pt idx="968">
                  <c:v>96800</c:v>
                </c:pt>
                <c:pt idx="969">
                  <c:v>96900</c:v>
                </c:pt>
                <c:pt idx="970">
                  <c:v>97000</c:v>
                </c:pt>
                <c:pt idx="971">
                  <c:v>97100</c:v>
                </c:pt>
                <c:pt idx="972">
                  <c:v>97200</c:v>
                </c:pt>
                <c:pt idx="973">
                  <c:v>97300</c:v>
                </c:pt>
                <c:pt idx="974">
                  <c:v>97400</c:v>
                </c:pt>
                <c:pt idx="975">
                  <c:v>97500</c:v>
                </c:pt>
                <c:pt idx="976">
                  <c:v>97600</c:v>
                </c:pt>
                <c:pt idx="977">
                  <c:v>97700</c:v>
                </c:pt>
                <c:pt idx="978">
                  <c:v>97800</c:v>
                </c:pt>
                <c:pt idx="979">
                  <c:v>97900</c:v>
                </c:pt>
                <c:pt idx="980">
                  <c:v>98000</c:v>
                </c:pt>
                <c:pt idx="981">
                  <c:v>98100</c:v>
                </c:pt>
                <c:pt idx="982">
                  <c:v>98200</c:v>
                </c:pt>
                <c:pt idx="983">
                  <c:v>98300</c:v>
                </c:pt>
                <c:pt idx="984">
                  <c:v>98400</c:v>
                </c:pt>
                <c:pt idx="985">
                  <c:v>98500</c:v>
                </c:pt>
                <c:pt idx="986">
                  <c:v>98600</c:v>
                </c:pt>
                <c:pt idx="987">
                  <c:v>98700</c:v>
                </c:pt>
                <c:pt idx="988">
                  <c:v>98800</c:v>
                </c:pt>
                <c:pt idx="989">
                  <c:v>98900</c:v>
                </c:pt>
                <c:pt idx="990">
                  <c:v>99000</c:v>
                </c:pt>
                <c:pt idx="991">
                  <c:v>99100</c:v>
                </c:pt>
                <c:pt idx="992">
                  <c:v>99200</c:v>
                </c:pt>
                <c:pt idx="993">
                  <c:v>99300</c:v>
                </c:pt>
                <c:pt idx="994">
                  <c:v>99400</c:v>
                </c:pt>
                <c:pt idx="995">
                  <c:v>99500</c:v>
                </c:pt>
                <c:pt idx="996">
                  <c:v>99600</c:v>
                </c:pt>
                <c:pt idx="997">
                  <c:v>99700</c:v>
                </c:pt>
                <c:pt idx="998">
                  <c:v>99800</c:v>
                </c:pt>
                <c:pt idx="999">
                  <c:v>99900</c:v>
                </c:pt>
                <c:pt idx="1000">
                  <c:v>100000</c:v>
                </c:pt>
                <c:pt idx="1001">
                  <c:v>100100</c:v>
                </c:pt>
                <c:pt idx="1002">
                  <c:v>100200</c:v>
                </c:pt>
                <c:pt idx="1003">
                  <c:v>100300</c:v>
                </c:pt>
                <c:pt idx="1004">
                  <c:v>100400</c:v>
                </c:pt>
                <c:pt idx="1005">
                  <c:v>100500</c:v>
                </c:pt>
                <c:pt idx="1006">
                  <c:v>100600</c:v>
                </c:pt>
                <c:pt idx="1007">
                  <c:v>100700</c:v>
                </c:pt>
                <c:pt idx="1008">
                  <c:v>100800</c:v>
                </c:pt>
                <c:pt idx="1009">
                  <c:v>100900</c:v>
                </c:pt>
                <c:pt idx="1010">
                  <c:v>101000</c:v>
                </c:pt>
                <c:pt idx="1011">
                  <c:v>101100</c:v>
                </c:pt>
                <c:pt idx="1012">
                  <c:v>101200</c:v>
                </c:pt>
                <c:pt idx="1013">
                  <c:v>101300</c:v>
                </c:pt>
                <c:pt idx="1014">
                  <c:v>101400</c:v>
                </c:pt>
                <c:pt idx="1015">
                  <c:v>101500</c:v>
                </c:pt>
                <c:pt idx="1016">
                  <c:v>101600</c:v>
                </c:pt>
                <c:pt idx="1017">
                  <c:v>101700</c:v>
                </c:pt>
                <c:pt idx="1018">
                  <c:v>101800</c:v>
                </c:pt>
                <c:pt idx="1019">
                  <c:v>101900</c:v>
                </c:pt>
                <c:pt idx="1020">
                  <c:v>102000</c:v>
                </c:pt>
                <c:pt idx="1021">
                  <c:v>102100</c:v>
                </c:pt>
                <c:pt idx="1022">
                  <c:v>102200</c:v>
                </c:pt>
                <c:pt idx="1023">
                  <c:v>102300</c:v>
                </c:pt>
                <c:pt idx="1024">
                  <c:v>102400</c:v>
                </c:pt>
                <c:pt idx="1025">
                  <c:v>102500</c:v>
                </c:pt>
                <c:pt idx="1026">
                  <c:v>102600</c:v>
                </c:pt>
                <c:pt idx="1027">
                  <c:v>102700</c:v>
                </c:pt>
                <c:pt idx="1028">
                  <c:v>102800</c:v>
                </c:pt>
                <c:pt idx="1029">
                  <c:v>102900</c:v>
                </c:pt>
                <c:pt idx="1030">
                  <c:v>103000</c:v>
                </c:pt>
                <c:pt idx="1031">
                  <c:v>103100</c:v>
                </c:pt>
                <c:pt idx="1032">
                  <c:v>103200</c:v>
                </c:pt>
                <c:pt idx="1033">
                  <c:v>103300</c:v>
                </c:pt>
                <c:pt idx="1034">
                  <c:v>103400</c:v>
                </c:pt>
                <c:pt idx="1035">
                  <c:v>103500</c:v>
                </c:pt>
                <c:pt idx="1036">
                  <c:v>103600</c:v>
                </c:pt>
                <c:pt idx="1037">
                  <c:v>103700</c:v>
                </c:pt>
                <c:pt idx="1038">
                  <c:v>103800</c:v>
                </c:pt>
                <c:pt idx="1039">
                  <c:v>103900</c:v>
                </c:pt>
                <c:pt idx="1040">
                  <c:v>104000</c:v>
                </c:pt>
                <c:pt idx="1041">
                  <c:v>104100</c:v>
                </c:pt>
                <c:pt idx="1042">
                  <c:v>104200</c:v>
                </c:pt>
                <c:pt idx="1043">
                  <c:v>104300</c:v>
                </c:pt>
                <c:pt idx="1044">
                  <c:v>104400</c:v>
                </c:pt>
                <c:pt idx="1045">
                  <c:v>104500</c:v>
                </c:pt>
                <c:pt idx="1046">
                  <c:v>104600</c:v>
                </c:pt>
                <c:pt idx="1047">
                  <c:v>104700</c:v>
                </c:pt>
                <c:pt idx="1048">
                  <c:v>104800</c:v>
                </c:pt>
                <c:pt idx="1049">
                  <c:v>104900</c:v>
                </c:pt>
                <c:pt idx="1050">
                  <c:v>105000</c:v>
                </c:pt>
                <c:pt idx="1051">
                  <c:v>105100</c:v>
                </c:pt>
                <c:pt idx="1052">
                  <c:v>105200</c:v>
                </c:pt>
                <c:pt idx="1053">
                  <c:v>105300</c:v>
                </c:pt>
                <c:pt idx="1054">
                  <c:v>105400</c:v>
                </c:pt>
                <c:pt idx="1055">
                  <c:v>105500</c:v>
                </c:pt>
                <c:pt idx="1056">
                  <c:v>105600</c:v>
                </c:pt>
                <c:pt idx="1057">
                  <c:v>105700</c:v>
                </c:pt>
                <c:pt idx="1058">
                  <c:v>105800</c:v>
                </c:pt>
                <c:pt idx="1059">
                  <c:v>105900</c:v>
                </c:pt>
                <c:pt idx="1060">
                  <c:v>106000</c:v>
                </c:pt>
                <c:pt idx="1061">
                  <c:v>106100</c:v>
                </c:pt>
                <c:pt idx="1062">
                  <c:v>106200</c:v>
                </c:pt>
                <c:pt idx="1063">
                  <c:v>106300</c:v>
                </c:pt>
                <c:pt idx="1064">
                  <c:v>106400</c:v>
                </c:pt>
                <c:pt idx="1065">
                  <c:v>106500</c:v>
                </c:pt>
                <c:pt idx="1066">
                  <c:v>106600</c:v>
                </c:pt>
                <c:pt idx="1067">
                  <c:v>106700</c:v>
                </c:pt>
                <c:pt idx="1068">
                  <c:v>106800</c:v>
                </c:pt>
                <c:pt idx="1069">
                  <c:v>106900</c:v>
                </c:pt>
                <c:pt idx="1070">
                  <c:v>107000</c:v>
                </c:pt>
                <c:pt idx="1071">
                  <c:v>107100</c:v>
                </c:pt>
                <c:pt idx="1072">
                  <c:v>107200</c:v>
                </c:pt>
                <c:pt idx="1073">
                  <c:v>107300</c:v>
                </c:pt>
                <c:pt idx="1074">
                  <c:v>107400</c:v>
                </c:pt>
                <c:pt idx="1075">
                  <c:v>107500</c:v>
                </c:pt>
                <c:pt idx="1076">
                  <c:v>107600</c:v>
                </c:pt>
                <c:pt idx="1077">
                  <c:v>107700</c:v>
                </c:pt>
                <c:pt idx="1078">
                  <c:v>107800</c:v>
                </c:pt>
                <c:pt idx="1079">
                  <c:v>107900</c:v>
                </c:pt>
                <c:pt idx="1080">
                  <c:v>108000</c:v>
                </c:pt>
                <c:pt idx="1081">
                  <c:v>108100</c:v>
                </c:pt>
                <c:pt idx="1082">
                  <c:v>108200</c:v>
                </c:pt>
                <c:pt idx="1083">
                  <c:v>108300</c:v>
                </c:pt>
                <c:pt idx="1084">
                  <c:v>108400</c:v>
                </c:pt>
                <c:pt idx="1085">
                  <c:v>108500</c:v>
                </c:pt>
                <c:pt idx="1086">
                  <c:v>108600</c:v>
                </c:pt>
                <c:pt idx="1087">
                  <c:v>108700</c:v>
                </c:pt>
                <c:pt idx="1088">
                  <c:v>108800</c:v>
                </c:pt>
                <c:pt idx="1089">
                  <c:v>108900</c:v>
                </c:pt>
                <c:pt idx="1090">
                  <c:v>109000</c:v>
                </c:pt>
                <c:pt idx="1091">
                  <c:v>109100</c:v>
                </c:pt>
                <c:pt idx="1092">
                  <c:v>109200</c:v>
                </c:pt>
                <c:pt idx="1093">
                  <c:v>109300</c:v>
                </c:pt>
                <c:pt idx="1094">
                  <c:v>109400</c:v>
                </c:pt>
                <c:pt idx="1095">
                  <c:v>109500</c:v>
                </c:pt>
                <c:pt idx="1096">
                  <c:v>109600</c:v>
                </c:pt>
                <c:pt idx="1097">
                  <c:v>109700</c:v>
                </c:pt>
                <c:pt idx="1098">
                  <c:v>109800</c:v>
                </c:pt>
                <c:pt idx="1099">
                  <c:v>109900</c:v>
                </c:pt>
                <c:pt idx="1100">
                  <c:v>110000</c:v>
                </c:pt>
                <c:pt idx="1101">
                  <c:v>110100</c:v>
                </c:pt>
                <c:pt idx="1102">
                  <c:v>110200</c:v>
                </c:pt>
                <c:pt idx="1103">
                  <c:v>110300</c:v>
                </c:pt>
                <c:pt idx="1104">
                  <c:v>110400</c:v>
                </c:pt>
                <c:pt idx="1105">
                  <c:v>110500</c:v>
                </c:pt>
                <c:pt idx="1106">
                  <c:v>110600</c:v>
                </c:pt>
                <c:pt idx="1107">
                  <c:v>110700</c:v>
                </c:pt>
                <c:pt idx="1108">
                  <c:v>110800</c:v>
                </c:pt>
                <c:pt idx="1109">
                  <c:v>110900</c:v>
                </c:pt>
                <c:pt idx="1110">
                  <c:v>111000</c:v>
                </c:pt>
                <c:pt idx="1111">
                  <c:v>111100</c:v>
                </c:pt>
                <c:pt idx="1112">
                  <c:v>111200</c:v>
                </c:pt>
                <c:pt idx="1113">
                  <c:v>111300</c:v>
                </c:pt>
                <c:pt idx="1114">
                  <c:v>111400</c:v>
                </c:pt>
                <c:pt idx="1115">
                  <c:v>111500</c:v>
                </c:pt>
                <c:pt idx="1116">
                  <c:v>111600</c:v>
                </c:pt>
                <c:pt idx="1117">
                  <c:v>111700</c:v>
                </c:pt>
                <c:pt idx="1118">
                  <c:v>111800</c:v>
                </c:pt>
                <c:pt idx="1119">
                  <c:v>111900</c:v>
                </c:pt>
                <c:pt idx="1120">
                  <c:v>112000</c:v>
                </c:pt>
                <c:pt idx="1121">
                  <c:v>112100</c:v>
                </c:pt>
                <c:pt idx="1122">
                  <c:v>112200</c:v>
                </c:pt>
                <c:pt idx="1123">
                  <c:v>112300</c:v>
                </c:pt>
                <c:pt idx="1124">
                  <c:v>112400</c:v>
                </c:pt>
                <c:pt idx="1125">
                  <c:v>112500</c:v>
                </c:pt>
                <c:pt idx="1126">
                  <c:v>112600</c:v>
                </c:pt>
                <c:pt idx="1127">
                  <c:v>112700</c:v>
                </c:pt>
                <c:pt idx="1128">
                  <c:v>112800</c:v>
                </c:pt>
                <c:pt idx="1129">
                  <c:v>112900</c:v>
                </c:pt>
                <c:pt idx="1130">
                  <c:v>113000</c:v>
                </c:pt>
                <c:pt idx="1131">
                  <c:v>113100</c:v>
                </c:pt>
                <c:pt idx="1132">
                  <c:v>113200</c:v>
                </c:pt>
                <c:pt idx="1133">
                  <c:v>113300</c:v>
                </c:pt>
                <c:pt idx="1134">
                  <c:v>113400</c:v>
                </c:pt>
                <c:pt idx="1135">
                  <c:v>113500</c:v>
                </c:pt>
                <c:pt idx="1136">
                  <c:v>113600</c:v>
                </c:pt>
                <c:pt idx="1137">
                  <c:v>113700</c:v>
                </c:pt>
                <c:pt idx="1138">
                  <c:v>113800</c:v>
                </c:pt>
                <c:pt idx="1139">
                  <c:v>113900</c:v>
                </c:pt>
                <c:pt idx="1140">
                  <c:v>114000</c:v>
                </c:pt>
                <c:pt idx="1141">
                  <c:v>114100</c:v>
                </c:pt>
                <c:pt idx="1142">
                  <c:v>114200</c:v>
                </c:pt>
                <c:pt idx="1143">
                  <c:v>114300</c:v>
                </c:pt>
                <c:pt idx="1144">
                  <c:v>114400</c:v>
                </c:pt>
                <c:pt idx="1145">
                  <c:v>114500</c:v>
                </c:pt>
                <c:pt idx="1146">
                  <c:v>114600</c:v>
                </c:pt>
                <c:pt idx="1147">
                  <c:v>114700</c:v>
                </c:pt>
                <c:pt idx="1148">
                  <c:v>114800</c:v>
                </c:pt>
                <c:pt idx="1149">
                  <c:v>114900</c:v>
                </c:pt>
                <c:pt idx="1150">
                  <c:v>115000</c:v>
                </c:pt>
                <c:pt idx="1151">
                  <c:v>115100</c:v>
                </c:pt>
                <c:pt idx="1152">
                  <c:v>115200</c:v>
                </c:pt>
                <c:pt idx="1153">
                  <c:v>115300</c:v>
                </c:pt>
                <c:pt idx="1154">
                  <c:v>115400</c:v>
                </c:pt>
                <c:pt idx="1155">
                  <c:v>115500</c:v>
                </c:pt>
                <c:pt idx="1156">
                  <c:v>115600</c:v>
                </c:pt>
                <c:pt idx="1157">
                  <c:v>115700</c:v>
                </c:pt>
                <c:pt idx="1158">
                  <c:v>115800</c:v>
                </c:pt>
                <c:pt idx="1159">
                  <c:v>115900</c:v>
                </c:pt>
                <c:pt idx="1160">
                  <c:v>116000</c:v>
                </c:pt>
                <c:pt idx="1161">
                  <c:v>116100</c:v>
                </c:pt>
                <c:pt idx="1162">
                  <c:v>116200</c:v>
                </c:pt>
                <c:pt idx="1163">
                  <c:v>116300</c:v>
                </c:pt>
                <c:pt idx="1164">
                  <c:v>116400</c:v>
                </c:pt>
                <c:pt idx="1165">
                  <c:v>116500</c:v>
                </c:pt>
                <c:pt idx="1166">
                  <c:v>116600</c:v>
                </c:pt>
                <c:pt idx="1167">
                  <c:v>116700</c:v>
                </c:pt>
                <c:pt idx="1168">
                  <c:v>116800</c:v>
                </c:pt>
                <c:pt idx="1169">
                  <c:v>116900</c:v>
                </c:pt>
                <c:pt idx="1170">
                  <c:v>117000</c:v>
                </c:pt>
                <c:pt idx="1171">
                  <c:v>117100</c:v>
                </c:pt>
                <c:pt idx="1172">
                  <c:v>117200</c:v>
                </c:pt>
                <c:pt idx="1173">
                  <c:v>117300</c:v>
                </c:pt>
                <c:pt idx="1174">
                  <c:v>117400</c:v>
                </c:pt>
                <c:pt idx="1175">
                  <c:v>117500</c:v>
                </c:pt>
                <c:pt idx="1176">
                  <c:v>117600</c:v>
                </c:pt>
                <c:pt idx="1177">
                  <c:v>117700</c:v>
                </c:pt>
                <c:pt idx="1178">
                  <c:v>117800</c:v>
                </c:pt>
                <c:pt idx="1179">
                  <c:v>117900</c:v>
                </c:pt>
                <c:pt idx="1180">
                  <c:v>118000</c:v>
                </c:pt>
                <c:pt idx="1181">
                  <c:v>118100</c:v>
                </c:pt>
                <c:pt idx="1182">
                  <c:v>118200</c:v>
                </c:pt>
                <c:pt idx="1183">
                  <c:v>118300</c:v>
                </c:pt>
                <c:pt idx="1184">
                  <c:v>118400</c:v>
                </c:pt>
                <c:pt idx="1185">
                  <c:v>118500</c:v>
                </c:pt>
                <c:pt idx="1186">
                  <c:v>118600</c:v>
                </c:pt>
                <c:pt idx="1187">
                  <c:v>118700</c:v>
                </c:pt>
                <c:pt idx="1188">
                  <c:v>118800</c:v>
                </c:pt>
                <c:pt idx="1189">
                  <c:v>118900</c:v>
                </c:pt>
                <c:pt idx="1190">
                  <c:v>119000</c:v>
                </c:pt>
                <c:pt idx="1191">
                  <c:v>119100</c:v>
                </c:pt>
                <c:pt idx="1192">
                  <c:v>119200</c:v>
                </c:pt>
                <c:pt idx="1193">
                  <c:v>119300</c:v>
                </c:pt>
                <c:pt idx="1194">
                  <c:v>119400</c:v>
                </c:pt>
                <c:pt idx="1195">
                  <c:v>119500</c:v>
                </c:pt>
                <c:pt idx="1196">
                  <c:v>119600</c:v>
                </c:pt>
                <c:pt idx="1197">
                  <c:v>119700</c:v>
                </c:pt>
                <c:pt idx="1198">
                  <c:v>119800</c:v>
                </c:pt>
                <c:pt idx="1199">
                  <c:v>119900</c:v>
                </c:pt>
                <c:pt idx="1200">
                  <c:v>120000</c:v>
                </c:pt>
                <c:pt idx="1201">
                  <c:v>120100</c:v>
                </c:pt>
                <c:pt idx="1202">
                  <c:v>120200</c:v>
                </c:pt>
                <c:pt idx="1203">
                  <c:v>120300</c:v>
                </c:pt>
                <c:pt idx="1204">
                  <c:v>120400</c:v>
                </c:pt>
                <c:pt idx="1205">
                  <c:v>120500</c:v>
                </c:pt>
                <c:pt idx="1206">
                  <c:v>120600</c:v>
                </c:pt>
                <c:pt idx="1207">
                  <c:v>120700</c:v>
                </c:pt>
                <c:pt idx="1208">
                  <c:v>120800</c:v>
                </c:pt>
                <c:pt idx="1209">
                  <c:v>120900</c:v>
                </c:pt>
                <c:pt idx="1210">
                  <c:v>121000</c:v>
                </c:pt>
                <c:pt idx="1211">
                  <c:v>121100</c:v>
                </c:pt>
                <c:pt idx="1212">
                  <c:v>121200</c:v>
                </c:pt>
                <c:pt idx="1213">
                  <c:v>121300</c:v>
                </c:pt>
                <c:pt idx="1214">
                  <c:v>121400</c:v>
                </c:pt>
                <c:pt idx="1215">
                  <c:v>121500</c:v>
                </c:pt>
                <c:pt idx="1216">
                  <c:v>121600</c:v>
                </c:pt>
                <c:pt idx="1217">
                  <c:v>121700</c:v>
                </c:pt>
                <c:pt idx="1218">
                  <c:v>121800</c:v>
                </c:pt>
                <c:pt idx="1219">
                  <c:v>121900</c:v>
                </c:pt>
                <c:pt idx="1220">
                  <c:v>122000</c:v>
                </c:pt>
                <c:pt idx="1221">
                  <c:v>122100</c:v>
                </c:pt>
                <c:pt idx="1222">
                  <c:v>122200</c:v>
                </c:pt>
                <c:pt idx="1223">
                  <c:v>122300</c:v>
                </c:pt>
                <c:pt idx="1224">
                  <c:v>122400</c:v>
                </c:pt>
                <c:pt idx="1225">
                  <c:v>122500</c:v>
                </c:pt>
                <c:pt idx="1226">
                  <c:v>122600</c:v>
                </c:pt>
                <c:pt idx="1227">
                  <c:v>122700</c:v>
                </c:pt>
                <c:pt idx="1228">
                  <c:v>122800</c:v>
                </c:pt>
                <c:pt idx="1229">
                  <c:v>122900</c:v>
                </c:pt>
                <c:pt idx="1230">
                  <c:v>123000</c:v>
                </c:pt>
                <c:pt idx="1231">
                  <c:v>123100</c:v>
                </c:pt>
                <c:pt idx="1232">
                  <c:v>123200</c:v>
                </c:pt>
                <c:pt idx="1233">
                  <c:v>123300</c:v>
                </c:pt>
                <c:pt idx="1234">
                  <c:v>123400</c:v>
                </c:pt>
                <c:pt idx="1235">
                  <c:v>123500</c:v>
                </c:pt>
                <c:pt idx="1236">
                  <c:v>123600</c:v>
                </c:pt>
                <c:pt idx="1237">
                  <c:v>123700</c:v>
                </c:pt>
                <c:pt idx="1238">
                  <c:v>123800</c:v>
                </c:pt>
                <c:pt idx="1239">
                  <c:v>123900</c:v>
                </c:pt>
                <c:pt idx="1240">
                  <c:v>124000</c:v>
                </c:pt>
                <c:pt idx="1241">
                  <c:v>124100</c:v>
                </c:pt>
                <c:pt idx="1242">
                  <c:v>124200</c:v>
                </c:pt>
                <c:pt idx="1243">
                  <c:v>124300</c:v>
                </c:pt>
                <c:pt idx="1244">
                  <c:v>124400</c:v>
                </c:pt>
                <c:pt idx="1245">
                  <c:v>124500</c:v>
                </c:pt>
                <c:pt idx="1246">
                  <c:v>124600</c:v>
                </c:pt>
                <c:pt idx="1247">
                  <c:v>124700</c:v>
                </c:pt>
                <c:pt idx="1248">
                  <c:v>124800</c:v>
                </c:pt>
                <c:pt idx="1249">
                  <c:v>124900</c:v>
                </c:pt>
                <c:pt idx="1250">
                  <c:v>125000</c:v>
                </c:pt>
                <c:pt idx="1251">
                  <c:v>125100</c:v>
                </c:pt>
                <c:pt idx="1252">
                  <c:v>125200</c:v>
                </c:pt>
                <c:pt idx="1253">
                  <c:v>125300</c:v>
                </c:pt>
                <c:pt idx="1254">
                  <c:v>125400</c:v>
                </c:pt>
                <c:pt idx="1255">
                  <c:v>125500</c:v>
                </c:pt>
                <c:pt idx="1256">
                  <c:v>125600</c:v>
                </c:pt>
                <c:pt idx="1257">
                  <c:v>125700</c:v>
                </c:pt>
                <c:pt idx="1258">
                  <c:v>125800</c:v>
                </c:pt>
                <c:pt idx="1259">
                  <c:v>125900</c:v>
                </c:pt>
                <c:pt idx="1260">
                  <c:v>126000</c:v>
                </c:pt>
                <c:pt idx="1261">
                  <c:v>126100</c:v>
                </c:pt>
                <c:pt idx="1262">
                  <c:v>126200</c:v>
                </c:pt>
                <c:pt idx="1263">
                  <c:v>126300</c:v>
                </c:pt>
                <c:pt idx="1264">
                  <c:v>126400</c:v>
                </c:pt>
                <c:pt idx="1265">
                  <c:v>126500</c:v>
                </c:pt>
                <c:pt idx="1266">
                  <c:v>126600</c:v>
                </c:pt>
                <c:pt idx="1267">
                  <c:v>126700</c:v>
                </c:pt>
                <c:pt idx="1268">
                  <c:v>126800</c:v>
                </c:pt>
                <c:pt idx="1269">
                  <c:v>126900</c:v>
                </c:pt>
                <c:pt idx="1270">
                  <c:v>127000</c:v>
                </c:pt>
                <c:pt idx="1271">
                  <c:v>127100</c:v>
                </c:pt>
                <c:pt idx="1272">
                  <c:v>127200</c:v>
                </c:pt>
                <c:pt idx="1273">
                  <c:v>127300</c:v>
                </c:pt>
                <c:pt idx="1274">
                  <c:v>127400</c:v>
                </c:pt>
                <c:pt idx="1275">
                  <c:v>127500</c:v>
                </c:pt>
                <c:pt idx="1276">
                  <c:v>127600</c:v>
                </c:pt>
                <c:pt idx="1277">
                  <c:v>127700</c:v>
                </c:pt>
                <c:pt idx="1278">
                  <c:v>127800</c:v>
                </c:pt>
                <c:pt idx="1279">
                  <c:v>127900</c:v>
                </c:pt>
                <c:pt idx="1280">
                  <c:v>128000</c:v>
                </c:pt>
                <c:pt idx="1281">
                  <c:v>128100</c:v>
                </c:pt>
                <c:pt idx="1282">
                  <c:v>128200</c:v>
                </c:pt>
                <c:pt idx="1283">
                  <c:v>128300</c:v>
                </c:pt>
                <c:pt idx="1284">
                  <c:v>128400</c:v>
                </c:pt>
                <c:pt idx="1285">
                  <c:v>128500</c:v>
                </c:pt>
                <c:pt idx="1286">
                  <c:v>128600</c:v>
                </c:pt>
                <c:pt idx="1287">
                  <c:v>128700</c:v>
                </c:pt>
                <c:pt idx="1288">
                  <c:v>128800</c:v>
                </c:pt>
                <c:pt idx="1289">
                  <c:v>128900</c:v>
                </c:pt>
                <c:pt idx="1290">
                  <c:v>129000</c:v>
                </c:pt>
                <c:pt idx="1291">
                  <c:v>129100</c:v>
                </c:pt>
                <c:pt idx="1292">
                  <c:v>129200</c:v>
                </c:pt>
                <c:pt idx="1293">
                  <c:v>129300</c:v>
                </c:pt>
                <c:pt idx="1294">
                  <c:v>129400</c:v>
                </c:pt>
                <c:pt idx="1295">
                  <c:v>129500</c:v>
                </c:pt>
                <c:pt idx="1296">
                  <c:v>129600</c:v>
                </c:pt>
                <c:pt idx="1297">
                  <c:v>129700</c:v>
                </c:pt>
                <c:pt idx="1298">
                  <c:v>129800</c:v>
                </c:pt>
                <c:pt idx="1299">
                  <c:v>129900</c:v>
                </c:pt>
                <c:pt idx="1300">
                  <c:v>130000</c:v>
                </c:pt>
                <c:pt idx="1301">
                  <c:v>130100</c:v>
                </c:pt>
                <c:pt idx="1302">
                  <c:v>130200</c:v>
                </c:pt>
                <c:pt idx="1303">
                  <c:v>130300</c:v>
                </c:pt>
                <c:pt idx="1304">
                  <c:v>130400</c:v>
                </c:pt>
                <c:pt idx="1305">
                  <c:v>130500</c:v>
                </c:pt>
                <c:pt idx="1306">
                  <c:v>130600</c:v>
                </c:pt>
                <c:pt idx="1307">
                  <c:v>130700</c:v>
                </c:pt>
                <c:pt idx="1308">
                  <c:v>130800</c:v>
                </c:pt>
                <c:pt idx="1309">
                  <c:v>130900</c:v>
                </c:pt>
                <c:pt idx="1310">
                  <c:v>131000</c:v>
                </c:pt>
                <c:pt idx="1311">
                  <c:v>131100</c:v>
                </c:pt>
                <c:pt idx="1312">
                  <c:v>131200</c:v>
                </c:pt>
                <c:pt idx="1313">
                  <c:v>131300</c:v>
                </c:pt>
                <c:pt idx="1314">
                  <c:v>131400</c:v>
                </c:pt>
                <c:pt idx="1315">
                  <c:v>131500</c:v>
                </c:pt>
                <c:pt idx="1316">
                  <c:v>131600</c:v>
                </c:pt>
                <c:pt idx="1317">
                  <c:v>131700</c:v>
                </c:pt>
                <c:pt idx="1318">
                  <c:v>131800</c:v>
                </c:pt>
                <c:pt idx="1319">
                  <c:v>131900</c:v>
                </c:pt>
                <c:pt idx="1320">
                  <c:v>132000</c:v>
                </c:pt>
                <c:pt idx="1321">
                  <c:v>132100</c:v>
                </c:pt>
                <c:pt idx="1322">
                  <c:v>132200</c:v>
                </c:pt>
                <c:pt idx="1323">
                  <c:v>132300</c:v>
                </c:pt>
                <c:pt idx="1324">
                  <c:v>132400</c:v>
                </c:pt>
                <c:pt idx="1325">
                  <c:v>132500</c:v>
                </c:pt>
                <c:pt idx="1326">
                  <c:v>132600</c:v>
                </c:pt>
                <c:pt idx="1327">
                  <c:v>132700</c:v>
                </c:pt>
                <c:pt idx="1328">
                  <c:v>132800</c:v>
                </c:pt>
                <c:pt idx="1329">
                  <c:v>132900</c:v>
                </c:pt>
                <c:pt idx="1330">
                  <c:v>133000</c:v>
                </c:pt>
                <c:pt idx="1331">
                  <c:v>133100</c:v>
                </c:pt>
                <c:pt idx="1332">
                  <c:v>133200</c:v>
                </c:pt>
                <c:pt idx="1333">
                  <c:v>133300</c:v>
                </c:pt>
                <c:pt idx="1334">
                  <c:v>133400</c:v>
                </c:pt>
                <c:pt idx="1335">
                  <c:v>133500</c:v>
                </c:pt>
                <c:pt idx="1336">
                  <c:v>133600</c:v>
                </c:pt>
                <c:pt idx="1337">
                  <c:v>133700</c:v>
                </c:pt>
                <c:pt idx="1338">
                  <c:v>133800</c:v>
                </c:pt>
                <c:pt idx="1339">
                  <c:v>133900</c:v>
                </c:pt>
                <c:pt idx="1340">
                  <c:v>134000</c:v>
                </c:pt>
                <c:pt idx="1341">
                  <c:v>134100</c:v>
                </c:pt>
                <c:pt idx="1342">
                  <c:v>134200</c:v>
                </c:pt>
                <c:pt idx="1343">
                  <c:v>134300</c:v>
                </c:pt>
                <c:pt idx="1344">
                  <c:v>134400</c:v>
                </c:pt>
                <c:pt idx="1345">
                  <c:v>134500</c:v>
                </c:pt>
                <c:pt idx="1346">
                  <c:v>134600</c:v>
                </c:pt>
                <c:pt idx="1347">
                  <c:v>134700</c:v>
                </c:pt>
                <c:pt idx="1348">
                  <c:v>134800</c:v>
                </c:pt>
                <c:pt idx="1349">
                  <c:v>134900</c:v>
                </c:pt>
                <c:pt idx="1350">
                  <c:v>135000</c:v>
                </c:pt>
                <c:pt idx="1351">
                  <c:v>135100</c:v>
                </c:pt>
                <c:pt idx="1352">
                  <c:v>135200</c:v>
                </c:pt>
                <c:pt idx="1353">
                  <c:v>135300</c:v>
                </c:pt>
                <c:pt idx="1354">
                  <c:v>135400</c:v>
                </c:pt>
                <c:pt idx="1355">
                  <c:v>135500</c:v>
                </c:pt>
                <c:pt idx="1356">
                  <c:v>135600</c:v>
                </c:pt>
                <c:pt idx="1357">
                  <c:v>135700</c:v>
                </c:pt>
                <c:pt idx="1358">
                  <c:v>135800</c:v>
                </c:pt>
                <c:pt idx="1359">
                  <c:v>135900</c:v>
                </c:pt>
                <c:pt idx="1360">
                  <c:v>136000</c:v>
                </c:pt>
                <c:pt idx="1361">
                  <c:v>136100</c:v>
                </c:pt>
                <c:pt idx="1362">
                  <c:v>136200</c:v>
                </c:pt>
                <c:pt idx="1363">
                  <c:v>136300</c:v>
                </c:pt>
                <c:pt idx="1364">
                  <c:v>136400</c:v>
                </c:pt>
                <c:pt idx="1365">
                  <c:v>136500</c:v>
                </c:pt>
                <c:pt idx="1366">
                  <c:v>136600</c:v>
                </c:pt>
                <c:pt idx="1367">
                  <c:v>136700</c:v>
                </c:pt>
                <c:pt idx="1368">
                  <c:v>136800</c:v>
                </c:pt>
                <c:pt idx="1369">
                  <c:v>136900</c:v>
                </c:pt>
                <c:pt idx="1370">
                  <c:v>137000</c:v>
                </c:pt>
                <c:pt idx="1371">
                  <c:v>137100</c:v>
                </c:pt>
                <c:pt idx="1372">
                  <c:v>137200</c:v>
                </c:pt>
                <c:pt idx="1373">
                  <c:v>137300</c:v>
                </c:pt>
                <c:pt idx="1374">
                  <c:v>137400</c:v>
                </c:pt>
                <c:pt idx="1375">
                  <c:v>137500</c:v>
                </c:pt>
                <c:pt idx="1376">
                  <c:v>137600</c:v>
                </c:pt>
                <c:pt idx="1377">
                  <c:v>137700</c:v>
                </c:pt>
                <c:pt idx="1378">
                  <c:v>137800</c:v>
                </c:pt>
                <c:pt idx="1379">
                  <c:v>137900</c:v>
                </c:pt>
                <c:pt idx="1380">
                  <c:v>138000</c:v>
                </c:pt>
                <c:pt idx="1381">
                  <c:v>138100</c:v>
                </c:pt>
                <c:pt idx="1382">
                  <c:v>138200</c:v>
                </c:pt>
                <c:pt idx="1383">
                  <c:v>138300</c:v>
                </c:pt>
                <c:pt idx="1384">
                  <c:v>138400</c:v>
                </c:pt>
                <c:pt idx="1385">
                  <c:v>138500</c:v>
                </c:pt>
                <c:pt idx="1386">
                  <c:v>138600</c:v>
                </c:pt>
                <c:pt idx="1387">
                  <c:v>138700</c:v>
                </c:pt>
                <c:pt idx="1388">
                  <c:v>138800</c:v>
                </c:pt>
                <c:pt idx="1389">
                  <c:v>138900</c:v>
                </c:pt>
                <c:pt idx="1390">
                  <c:v>139000</c:v>
                </c:pt>
                <c:pt idx="1391">
                  <c:v>139100</c:v>
                </c:pt>
                <c:pt idx="1392">
                  <c:v>139200</c:v>
                </c:pt>
                <c:pt idx="1393">
                  <c:v>139300</c:v>
                </c:pt>
                <c:pt idx="1394">
                  <c:v>139400</c:v>
                </c:pt>
                <c:pt idx="1395">
                  <c:v>139500</c:v>
                </c:pt>
                <c:pt idx="1396">
                  <c:v>139600</c:v>
                </c:pt>
                <c:pt idx="1397">
                  <c:v>139700</c:v>
                </c:pt>
                <c:pt idx="1398">
                  <c:v>139800</c:v>
                </c:pt>
                <c:pt idx="1399">
                  <c:v>139900</c:v>
                </c:pt>
                <c:pt idx="1400">
                  <c:v>140000</c:v>
                </c:pt>
              </c:numCache>
            </c:numRef>
          </c:cat>
          <c:val>
            <c:numRef>
              <c:f>Blad1!$E$31:$E$1431</c:f>
              <c:numCache>
                <c:formatCode>General</c:formatCode>
                <c:ptCount val="14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6.9845000000000006</c:v>
                </c:pt>
                <c:pt idx="64">
                  <c:v>18.4345</c:v>
                </c:pt>
                <c:pt idx="65">
                  <c:v>29.884500000000003</c:v>
                </c:pt>
                <c:pt idx="66">
                  <c:v>41.334499999999998</c:v>
                </c:pt>
                <c:pt idx="67">
                  <c:v>52.784500000000001</c:v>
                </c:pt>
                <c:pt idx="68">
                  <c:v>64.234499999999997</c:v>
                </c:pt>
                <c:pt idx="69">
                  <c:v>75.6845</c:v>
                </c:pt>
                <c:pt idx="70">
                  <c:v>87.134500000000003</c:v>
                </c:pt>
                <c:pt idx="71">
                  <c:v>98.584500000000006</c:v>
                </c:pt>
                <c:pt idx="72">
                  <c:v>110.03450000000001</c:v>
                </c:pt>
                <c:pt idx="73">
                  <c:v>121.48450000000001</c:v>
                </c:pt>
                <c:pt idx="74">
                  <c:v>132.93450000000001</c:v>
                </c:pt>
                <c:pt idx="75">
                  <c:v>144.3845</c:v>
                </c:pt>
                <c:pt idx="76">
                  <c:v>155.83450000000002</c:v>
                </c:pt>
                <c:pt idx="77">
                  <c:v>167.28450000000001</c:v>
                </c:pt>
                <c:pt idx="78">
                  <c:v>178.7345</c:v>
                </c:pt>
                <c:pt idx="79">
                  <c:v>190.18450000000001</c:v>
                </c:pt>
                <c:pt idx="80">
                  <c:v>201.6345</c:v>
                </c:pt>
                <c:pt idx="81">
                  <c:v>213.08450000000002</c:v>
                </c:pt>
                <c:pt idx="82">
                  <c:v>224.53450000000001</c:v>
                </c:pt>
                <c:pt idx="83">
                  <c:v>235.9845</c:v>
                </c:pt>
                <c:pt idx="84">
                  <c:v>247.43450000000001</c:v>
                </c:pt>
                <c:pt idx="85">
                  <c:v>258.8845</c:v>
                </c:pt>
                <c:pt idx="86">
                  <c:v>270.33449999999999</c:v>
                </c:pt>
                <c:pt idx="87">
                  <c:v>281.78450000000004</c:v>
                </c:pt>
                <c:pt idx="88">
                  <c:v>293.23450000000003</c:v>
                </c:pt>
                <c:pt idx="89">
                  <c:v>304.68450000000001</c:v>
                </c:pt>
                <c:pt idx="90">
                  <c:v>316.1345</c:v>
                </c:pt>
                <c:pt idx="91">
                  <c:v>327.58449999999999</c:v>
                </c:pt>
                <c:pt idx="92">
                  <c:v>339.03450000000004</c:v>
                </c:pt>
                <c:pt idx="93">
                  <c:v>350.48450000000003</c:v>
                </c:pt>
                <c:pt idx="94">
                  <c:v>361.93450000000001</c:v>
                </c:pt>
                <c:pt idx="95">
                  <c:v>373.3845</c:v>
                </c:pt>
                <c:pt idx="96">
                  <c:v>384.83449999999999</c:v>
                </c:pt>
                <c:pt idx="97">
                  <c:v>396.28450000000004</c:v>
                </c:pt>
                <c:pt idx="98">
                  <c:v>407.73450000000003</c:v>
                </c:pt>
                <c:pt idx="99">
                  <c:v>419.18450000000001</c:v>
                </c:pt>
                <c:pt idx="100">
                  <c:v>430.6345</c:v>
                </c:pt>
                <c:pt idx="101">
                  <c:v>442.08449999999999</c:v>
                </c:pt>
                <c:pt idx="102">
                  <c:v>453.53450000000004</c:v>
                </c:pt>
                <c:pt idx="103">
                  <c:v>464.98450000000003</c:v>
                </c:pt>
                <c:pt idx="104">
                  <c:v>476.43450000000001</c:v>
                </c:pt>
                <c:pt idx="105">
                  <c:v>487.8845</c:v>
                </c:pt>
                <c:pt idx="106">
                  <c:v>499.33450000000005</c:v>
                </c:pt>
                <c:pt idx="107">
                  <c:v>510.78450000000004</c:v>
                </c:pt>
                <c:pt idx="108">
                  <c:v>522.23450000000003</c:v>
                </c:pt>
                <c:pt idx="109">
                  <c:v>533.68450000000007</c:v>
                </c:pt>
                <c:pt idx="110">
                  <c:v>545.1345</c:v>
                </c:pt>
                <c:pt idx="111">
                  <c:v>556.58450000000005</c:v>
                </c:pt>
                <c:pt idx="112">
                  <c:v>568.03449999999998</c:v>
                </c:pt>
                <c:pt idx="113">
                  <c:v>579.48450000000003</c:v>
                </c:pt>
                <c:pt idx="114">
                  <c:v>590.93450000000007</c:v>
                </c:pt>
                <c:pt idx="115">
                  <c:v>602.3845</c:v>
                </c:pt>
                <c:pt idx="116">
                  <c:v>613.83450000000005</c:v>
                </c:pt>
                <c:pt idx="117">
                  <c:v>625.28449999999998</c:v>
                </c:pt>
                <c:pt idx="118">
                  <c:v>636.73450000000003</c:v>
                </c:pt>
                <c:pt idx="119">
                  <c:v>648.18450000000007</c:v>
                </c:pt>
                <c:pt idx="120">
                  <c:v>659.6345</c:v>
                </c:pt>
                <c:pt idx="121">
                  <c:v>671.08450000000005</c:v>
                </c:pt>
                <c:pt idx="122">
                  <c:v>682.53449999999998</c:v>
                </c:pt>
                <c:pt idx="123">
                  <c:v>693.98450000000003</c:v>
                </c:pt>
                <c:pt idx="124">
                  <c:v>705.43450000000007</c:v>
                </c:pt>
                <c:pt idx="125">
                  <c:v>716.8845</c:v>
                </c:pt>
                <c:pt idx="126">
                  <c:v>728.33450000000005</c:v>
                </c:pt>
                <c:pt idx="127">
                  <c:v>739.78449999999998</c:v>
                </c:pt>
                <c:pt idx="128">
                  <c:v>751.23450000000003</c:v>
                </c:pt>
                <c:pt idx="129">
                  <c:v>762.68450000000007</c:v>
                </c:pt>
                <c:pt idx="130">
                  <c:v>774.1345</c:v>
                </c:pt>
                <c:pt idx="131">
                  <c:v>785.58450000000005</c:v>
                </c:pt>
                <c:pt idx="132">
                  <c:v>797.03449999999998</c:v>
                </c:pt>
                <c:pt idx="133">
                  <c:v>808.48450000000003</c:v>
                </c:pt>
                <c:pt idx="134">
                  <c:v>819.93450000000007</c:v>
                </c:pt>
                <c:pt idx="135">
                  <c:v>831.3845</c:v>
                </c:pt>
                <c:pt idx="136">
                  <c:v>842.83450000000005</c:v>
                </c:pt>
                <c:pt idx="137">
                  <c:v>854.28449999999998</c:v>
                </c:pt>
                <c:pt idx="138">
                  <c:v>865.73450000000003</c:v>
                </c:pt>
                <c:pt idx="139">
                  <c:v>877.18450000000007</c:v>
                </c:pt>
                <c:pt idx="140">
                  <c:v>888.6345</c:v>
                </c:pt>
                <c:pt idx="141">
                  <c:v>900.08450000000005</c:v>
                </c:pt>
                <c:pt idx="142">
                  <c:v>911.53449999999998</c:v>
                </c:pt>
                <c:pt idx="143">
                  <c:v>922.98450000000003</c:v>
                </c:pt>
                <c:pt idx="144">
                  <c:v>934.43450000000007</c:v>
                </c:pt>
                <c:pt idx="145">
                  <c:v>945.8845</c:v>
                </c:pt>
                <c:pt idx="146">
                  <c:v>957.33450000000005</c:v>
                </c:pt>
                <c:pt idx="147">
                  <c:v>968.78450000000009</c:v>
                </c:pt>
                <c:pt idx="148">
                  <c:v>980.23450000000003</c:v>
                </c:pt>
                <c:pt idx="149">
                  <c:v>991.68450000000007</c:v>
                </c:pt>
                <c:pt idx="150">
                  <c:v>1003.1345</c:v>
                </c:pt>
                <c:pt idx="151">
                  <c:v>1014.5845</c:v>
                </c:pt>
                <c:pt idx="152">
                  <c:v>1026.0345</c:v>
                </c:pt>
                <c:pt idx="153">
                  <c:v>1037.4845</c:v>
                </c:pt>
                <c:pt idx="154">
                  <c:v>1048.9345000000001</c:v>
                </c:pt>
                <c:pt idx="155">
                  <c:v>1060.3845000000001</c:v>
                </c:pt>
                <c:pt idx="156">
                  <c:v>1071.8344999999999</c:v>
                </c:pt>
                <c:pt idx="157">
                  <c:v>1083.2845</c:v>
                </c:pt>
                <c:pt idx="158">
                  <c:v>1094.7345</c:v>
                </c:pt>
                <c:pt idx="159">
                  <c:v>1106.1845000000001</c:v>
                </c:pt>
                <c:pt idx="160">
                  <c:v>1117.6345000000001</c:v>
                </c:pt>
                <c:pt idx="161">
                  <c:v>1129.0844999999999</c:v>
                </c:pt>
                <c:pt idx="162">
                  <c:v>1140.5345</c:v>
                </c:pt>
                <c:pt idx="163">
                  <c:v>1151.9845</c:v>
                </c:pt>
                <c:pt idx="164">
                  <c:v>1163.4345000000001</c:v>
                </c:pt>
                <c:pt idx="165">
                  <c:v>1174.8845000000001</c:v>
                </c:pt>
                <c:pt idx="166">
                  <c:v>1186.3344999999999</c:v>
                </c:pt>
                <c:pt idx="167">
                  <c:v>1197.7845</c:v>
                </c:pt>
                <c:pt idx="168">
                  <c:v>1209.2345</c:v>
                </c:pt>
                <c:pt idx="169">
                  <c:v>1220.6845000000001</c:v>
                </c:pt>
                <c:pt idx="170">
                  <c:v>1232.1345000000001</c:v>
                </c:pt>
                <c:pt idx="171">
                  <c:v>1243.5845000000002</c:v>
                </c:pt>
                <c:pt idx="172">
                  <c:v>1255.0345</c:v>
                </c:pt>
                <c:pt idx="173">
                  <c:v>1266.4845</c:v>
                </c:pt>
                <c:pt idx="174">
                  <c:v>1277.9345000000001</c:v>
                </c:pt>
                <c:pt idx="175">
                  <c:v>1289.3845000000001</c:v>
                </c:pt>
                <c:pt idx="176">
                  <c:v>1300.8345000000002</c:v>
                </c:pt>
                <c:pt idx="177">
                  <c:v>1312.2845</c:v>
                </c:pt>
                <c:pt idx="178">
                  <c:v>1323.7345</c:v>
                </c:pt>
                <c:pt idx="179">
                  <c:v>1335.1845000000001</c:v>
                </c:pt>
                <c:pt idx="180">
                  <c:v>1346.6345000000001</c:v>
                </c:pt>
                <c:pt idx="181">
                  <c:v>1358.0845000000002</c:v>
                </c:pt>
                <c:pt idx="182">
                  <c:v>1369.5345</c:v>
                </c:pt>
                <c:pt idx="183">
                  <c:v>1380.9845</c:v>
                </c:pt>
                <c:pt idx="184">
                  <c:v>1392.4345000000001</c:v>
                </c:pt>
                <c:pt idx="185">
                  <c:v>1403.8845000000001</c:v>
                </c:pt>
                <c:pt idx="186">
                  <c:v>1415.3345000000002</c:v>
                </c:pt>
                <c:pt idx="187">
                  <c:v>1426.7845</c:v>
                </c:pt>
                <c:pt idx="188">
                  <c:v>1438.2345</c:v>
                </c:pt>
                <c:pt idx="189">
                  <c:v>1449.6845000000001</c:v>
                </c:pt>
                <c:pt idx="190">
                  <c:v>1461.1345000000001</c:v>
                </c:pt>
                <c:pt idx="191">
                  <c:v>1472.5845000000002</c:v>
                </c:pt>
                <c:pt idx="192">
                  <c:v>1484.0345</c:v>
                </c:pt>
                <c:pt idx="193">
                  <c:v>1495.4845</c:v>
                </c:pt>
                <c:pt idx="194">
                  <c:v>1506.9345000000001</c:v>
                </c:pt>
                <c:pt idx="195">
                  <c:v>1518.3845000000001</c:v>
                </c:pt>
                <c:pt idx="196">
                  <c:v>1529.8345000000002</c:v>
                </c:pt>
                <c:pt idx="197">
                  <c:v>1541.2845</c:v>
                </c:pt>
                <c:pt idx="198">
                  <c:v>1552.7345</c:v>
                </c:pt>
                <c:pt idx="199">
                  <c:v>1564.1845000000001</c:v>
                </c:pt>
                <c:pt idx="200">
                  <c:v>1575.6345000000001</c:v>
                </c:pt>
                <c:pt idx="201">
                  <c:v>1587.0845000000002</c:v>
                </c:pt>
                <c:pt idx="202">
                  <c:v>1598.5345</c:v>
                </c:pt>
                <c:pt idx="203">
                  <c:v>1609.9845</c:v>
                </c:pt>
                <c:pt idx="204">
                  <c:v>1621.4345000000001</c:v>
                </c:pt>
                <c:pt idx="205">
                  <c:v>1632.8845000000001</c:v>
                </c:pt>
                <c:pt idx="206">
                  <c:v>1644.3345000000002</c:v>
                </c:pt>
                <c:pt idx="207">
                  <c:v>1655.7845</c:v>
                </c:pt>
                <c:pt idx="208">
                  <c:v>1667.2345</c:v>
                </c:pt>
                <c:pt idx="209">
                  <c:v>1678.6845000000001</c:v>
                </c:pt>
                <c:pt idx="210">
                  <c:v>1690.1345000000001</c:v>
                </c:pt>
                <c:pt idx="211">
                  <c:v>1701.5845000000002</c:v>
                </c:pt>
                <c:pt idx="212">
                  <c:v>1713.0345</c:v>
                </c:pt>
                <c:pt idx="213">
                  <c:v>1724.4845</c:v>
                </c:pt>
                <c:pt idx="214">
                  <c:v>1735.9345000000001</c:v>
                </c:pt>
                <c:pt idx="215">
                  <c:v>1747.3845000000001</c:v>
                </c:pt>
                <c:pt idx="216">
                  <c:v>1758.8345000000002</c:v>
                </c:pt>
                <c:pt idx="217">
                  <c:v>1770.2845</c:v>
                </c:pt>
                <c:pt idx="218">
                  <c:v>1781.7345</c:v>
                </c:pt>
                <c:pt idx="219">
                  <c:v>1793.1845000000001</c:v>
                </c:pt>
                <c:pt idx="220">
                  <c:v>1804.6345000000001</c:v>
                </c:pt>
                <c:pt idx="221">
                  <c:v>1816.0845000000002</c:v>
                </c:pt>
                <c:pt idx="222">
                  <c:v>1827.5345</c:v>
                </c:pt>
                <c:pt idx="223">
                  <c:v>1838.9845</c:v>
                </c:pt>
                <c:pt idx="224">
                  <c:v>1850.4345000000001</c:v>
                </c:pt>
                <c:pt idx="225">
                  <c:v>1861.8845000000001</c:v>
                </c:pt>
                <c:pt idx="226">
                  <c:v>1873.3345000000002</c:v>
                </c:pt>
                <c:pt idx="227">
                  <c:v>1884.7845</c:v>
                </c:pt>
                <c:pt idx="228">
                  <c:v>1896.2345</c:v>
                </c:pt>
                <c:pt idx="229">
                  <c:v>1907.6845000000001</c:v>
                </c:pt>
                <c:pt idx="230">
                  <c:v>1919.1345000000001</c:v>
                </c:pt>
                <c:pt idx="231">
                  <c:v>1930.5845000000002</c:v>
                </c:pt>
                <c:pt idx="232">
                  <c:v>1942.0345</c:v>
                </c:pt>
                <c:pt idx="233">
                  <c:v>1953.4845</c:v>
                </c:pt>
                <c:pt idx="234">
                  <c:v>1964.9345000000001</c:v>
                </c:pt>
                <c:pt idx="235">
                  <c:v>1976.3845000000001</c:v>
                </c:pt>
                <c:pt idx="236">
                  <c:v>1987.8345000000002</c:v>
                </c:pt>
                <c:pt idx="237">
                  <c:v>1999.2845</c:v>
                </c:pt>
                <c:pt idx="238">
                  <c:v>2010.7345</c:v>
                </c:pt>
                <c:pt idx="239">
                  <c:v>2022.1845000000001</c:v>
                </c:pt>
                <c:pt idx="240">
                  <c:v>2033.6345000000001</c:v>
                </c:pt>
                <c:pt idx="241">
                  <c:v>2045.0845000000002</c:v>
                </c:pt>
                <c:pt idx="242">
                  <c:v>2056.5345000000002</c:v>
                </c:pt>
                <c:pt idx="243">
                  <c:v>2067.9845</c:v>
                </c:pt>
                <c:pt idx="244">
                  <c:v>2079.4345000000003</c:v>
                </c:pt>
                <c:pt idx="245">
                  <c:v>2090.8845000000001</c:v>
                </c:pt>
                <c:pt idx="246">
                  <c:v>2102.3344999999999</c:v>
                </c:pt>
                <c:pt idx="247">
                  <c:v>2113.7845000000002</c:v>
                </c:pt>
                <c:pt idx="248">
                  <c:v>2125.2345</c:v>
                </c:pt>
                <c:pt idx="249">
                  <c:v>2136.6845000000003</c:v>
                </c:pt>
                <c:pt idx="250">
                  <c:v>2148.1345000000001</c:v>
                </c:pt>
                <c:pt idx="251">
                  <c:v>2159.5844999999999</c:v>
                </c:pt>
                <c:pt idx="252">
                  <c:v>2171.0345000000002</c:v>
                </c:pt>
                <c:pt idx="253">
                  <c:v>2182.4845</c:v>
                </c:pt>
                <c:pt idx="254">
                  <c:v>2193.9345000000003</c:v>
                </c:pt>
                <c:pt idx="255">
                  <c:v>2205.3845000000001</c:v>
                </c:pt>
                <c:pt idx="256">
                  <c:v>2216.8344999999999</c:v>
                </c:pt>
                <c:pt idx="257">
                  <c:v>2228.2845000000002</c:v>
                </c:pt>
                <c:pt idx="258">
                  <c:v>2239.7345</c:v>
                </c:pt>
                <c:pt idx="259">
                  <c:v>2251.1845000000003</c:v>
                </c:pt>
                <c:pt idx="260">
                  <c:v>2262.6345000000001</c:v>
                </c:pt>
                <c:pt idx="261">
                  <c:v>2274.0844999999999</c:v>
                </c:pt>
                <c:pt idx="262">
                  <c:v>2285.5345000000002</c:v>
                </c:pt>
                <c:pt idx="263">
                  <c:v>2296.9845</c:v>
                </c:pt>
                <c:pt idx="264">
                  <c:v>2308.4345000000003</c:v>
                </c:pt>
                <c:pt idx="265">
                  <c:v>2319.8845000000001</c:v>
                </c:pt>
                <c:pt idx="266">
                  <c:v>2331.3344999999999</c:v>
                </c:pt>
                <c:pt idx="267">
                  <c:v>2342.7845000000002</c:v>
                </c:pt>
                <c:pt idx="268">
                  <c:v>2354.2345</c:v>
                </c:pt>
                <c:pt idx="269">
                  <c:v>2365.6845000000003</c:v>
                </c:pt>
                <c:pt idx="270">
                  <c:v>2377.1345000000001</c:v>
                </c:pt>
                <c:pt idx="271">
                  <c:v>2388.5844999999999</c:v>
                </c:pt>
                <c:pt idx="272">
                  <c:v>2400.0345000000002</c:v>
                </c:pt>
                <c:pt idx="273">
                  <c:v>2411.4845</c:v>
                </c:pt>
                <c:pt idx="274">
                  <c:v>2422.9345000000003</c:v>
                </c:pt>
                <c:pt idx="275">
                  <c:v>2434.3845000000001</c:v>
                </c:pt>
                <c:pt idx="276">
                  <c:v>2445.8344999999999</c:v>
                </c:pt>
                <c:pt idx="277">
                  <c:v>2457.2845000000002</c:v>
                </c:pt>
                <c:pt idx="278">
                  <c:v>2468.7345</c:v>
                </c:pt>
                <c:pt idx="279">
                  <c:v>2480.1845000000003</c:v>
                </c:pt>
                <c:pt idx="280">
                  <c:v>2491.6345000000001</c:v>
                </c:pt>
                <c:pt idx="281">
                  <c:v>2503.0844999999999</c:v>
                </c:pt>
                <c:pt idx="282">
                  <c:v>2514.5345000000002</c:v>
                </c:pt>
                <c:pt idx="283">
                  <c:v>2525.9845</c:v>
                </c:pt>
                <c:pt idx="284">
                  <c:v>2537.4345000000003</c:v>
                </c:pt>
                <c:pt idx="285">
                  <c:v>2548.8845000000001</c:v>
                </c:pt>
                <c:pt idx="286">
                  <c:v>2560.3344999999999</c:v>
                </c:pt>
                <c:pt idx="287">
                  <c:v>2571.7845000000002</c:v>
                </c:pt>
                <c:pt idx="288">
                  <c:v>2583.2345</c:v>
                </c:pt>
                <c:pt idx="289">
                  <c:v>2594.6845000000003</c:v>
                </c:pt>
                <c:pt idx="290">
                  <c:v>2606.1345000000001</c:v>
                </c:pt>
                <c:pt idx="291">
                  <c:v>2617.5844999999999</c:v>
                </c:pt>
                <c:pt idx="292">
                  <c:v>2629.0345000000002</c:v>
                </c:pt>
                <c:pt idx="293">
                  <c:v>2640.4845</c:v>
                </c:pt>
                <c:pt idx="294">
                  <c:v>2651.9345000000003</c:v>
                </c:pt>
                <c:pt idx="295">
                  <c:v>2663.3845000000001</c:v>
                </c:pt>
                <c:pt idx="296">
                  <c:v>2674.8344999999999</c:v>
                </c:pt>
                <c:pt idx="297">
                  <c:v>2686.2845000000002</c:v>
                </c:pt>
                <c:pt idx="298">
                  <c:v>2697.7345</c:v>
                </c:pt>
                <c:pt idx="299">
                  <c:v>2709.1845000000003</c:v>
                </c:pt>
                <c:pt idx="300">
                  <c:v>2720.6345000000001</c:v>
                </c:pt>
                <c:pt idx="301">
                  <c:v>2732.0844999999999</c:v>
                </c:pt>
                <c:pt idx="302">
                  <c:v>2743.5345000000002</c:v>
                </c:pt>
                <c:pt idx="303">
                  <c:v>2754.9845</c:v>
                </c:pt>
                <c:pt idx="304">
                  <c:v>2766.4345000000003</c:v>
                </c:pt>
                <c:pt idx="305">
                  <c:v>2777.8845000000001</c:v>
                </c:pt>
                <c:pt idx="306">
                  <c:v>2789.3344999999999</c:v>
                </c:pt>
                <c:pt idx="307">
                  <c:v>2800.7845000000002</c:v>
                </c:pt>
                <c:pt idx="308">
                  <c:v>2812.2345</c:v>
                </c:pt>
                <c:pt idx="309">
                  <c:v>2823.6845000000003</c:v>
                </c:pt>
                <c:pt idx="310">
                  <c:v>2835.1345000000001</c:v>
                </c:pt>
                <c:pt idx="311">
                  <c:v>2846.5844999999999</c:v>
                </c:pt>
                <c:pt idx="312">
                  <c:v>2858.0345000000002</c:v>
                </c:pt>
                <c:pt idx="313">
                  <c:v>2869.4845</c:v>
                </c:pt>
                <c:pt idx="314">
                  <c:v>2880.9345000000003</c:v>
                </c:pt>
                <c:pt idx="315">
                  <c:v>2892.3845000000001</c:v>
                </c:pt>
                <c:pt idx="316">
                  <c:v>2903.8344999999999</c:v>
                </c:pt>
                <c:pt idx="317">
                  <c:v>2915.2845000000002</c:v>
                </c:pt>
                <c:pt idx="318">
                  <c:v>2926.7345</c:v>
                </c:pt>
                <c:pt idx="319">
                  <c:v>2938.1845000000003</c:v>
                </c:pt>
                <c:pt idx="320">
                  <c:v>2949.6345000000001</c:v>
                </c:pt>
                <c:pt idx="321">
                  <c:v>2961.0844999999999</c:v>
                </c:pt>
                <c:pt idx="322">
                  <c:v>2972.5345000000002</c:v>
                </c:pt>
                <c:pt idx="323">
                  <c:v>2983.9845</c:v>
                </c:pt>
                <c:pt idx="324">
                  <c:v>2995.4345000000003</c:v>
                </c:pt>
                <c:pt idx="325">
                  <c:v>3006.8845000000001</c:v>
                </c:pt>
                <c:pt idx="326">
                  <c:v>3018.3344999999999</c:v>
                </c:pt>
                <c:pt idx="327">
                  <c:v>3029.7845000000002</c:v>
                </c:pt>
                <c:pt idx="328">
                  <c:v>3032</c:v>
                </c:pt>
                <c:pt idx="329">
                  <c:v>3032</c:v>
                </c:pt>
                <c:pt idx="330">
                  <c:v>3032</c:v>
                </c:pt>
                <c:pt idx="331">
                  <c:v>3032</c:v>
                </c:pt>
                <c:pt idx="332">
                  <c:v>3032</c:v>
                </c:pt>
                <c:pt idx="333">
                  <c:v>3032</c:v>
                </c:pt>
                <c:pt idx="334">
                  <c:v>3032</c:v>
                </c:pt>
                <c:pt idx="335">
                  <c:v>3032</c:v>
                </c:pt>
                <c:pt idx="336">
                  <c:v>3032</c:v>
                </c:pt>
                <c:pt idx="337">
                  <c:v>3032</c:v>
                </c:pt>
                <c:pt idx="338">
                  <c:v>3032</c:v>
                </c:pt>
                <c:pt idx="339">
                  <c:v>3032</c:v>
                </c:pt>
                <c:pt idx="340">
                  <c:v>3032</c:v>
                </c:pt>
                <c:pt idx="341">
                  <c:v>3032</c:v>
                </c:pt>
                <c:pt idx="342">
                  <c:v>3032</c:v>
                </c:pt>
                <c:pt idx="343">
                  <c:v>3032</c:v>
                </c:pt>
                <c:pt idx="344">
                  <c:v>3032</c:v>
                </c:pt>
                <c:pt idx="345">
                  <c:v>3032</c:v>
                </c:pt>
                <c:pt idx="346">
                  <c:v>3032</c:v>
                </c:pt>
                <c:pt idx="347">
                  <c:v>3032</c:v>
                </c:pt>
                <c:pt idx="348">
                  <c:v>3032</c:v>
                </c:pt>
                <c:pt idx="349">
                  <c:v>3032</c:v>
                </c:pt>
                <c:pt idx="350">
                  <c:v>3032</c:v>
                </c:pt>
                <c:pt idx="351">
                  <c:v>3032</c:v>
                </c:pt>
                <c:pt idx="352">
                  <c:v>3032</c:v>
                </c:pt>
                <c:pt idx="353">
                  <c:v>3032</c:v>
                </c:pt>
                <c:pt idx="354">
                  <c:v>3032</c:v>
                </c:pt>
                <c:pt idx="355">
                  <c:v>3032</c:v>
                </c:pt>
                <c:pt idx="356">
                  <c:v>3032</c:v>
                </c:pt>
                <c:pt idx="357">
                  <c:v>3032</c:v>
                </c:pt>
                <c:pt idx="358">
                  <c:v>3032</c:v>
                </c:pt>
                <c:pt idx="359">
                  <c:v>3032</c:v>
                </c:pt>
                <c:pt idx="360">
                  <c:v>3032</c:v>
                </c:pt>
                <c:pt idx="361">
                  <c:v>3032</c:v>
                </c:pt>
                <c:pt idx="362">
                  <c:v>3032</c:v>
                </c:pt>
                <c:pt idx="363">
                  <c:v>3032</c:v>
                </c:pt>
                <c:pt idx="364">
                  <c:v>3032</c:v>
                </c:pt>
                <c:pt idx="365">
                  <c:v>3032</c:v>
                </c:pt>
                <c:pt idx="366">
                  <c:v>3032</c:v>
                </c:pt>
                <c:pt idx="367">
                  <c:v>3032</c:v>
                </c:pt>
                <c:pt idx="368">
                  <c:v>3032</c:v>
                </c:pt>
                <c:pt idx="369">
                  <c:v>3032</c:v>
                </c:pt>
                <c:pt idx="370">
                  <c:v>3032</c:v>
                </c:pt>
                <c:pt idx="371">
                  <c:v>3032</c:v>
                </c:pt>
                <c:pt idx="372">
                  <c:v>3032</c:v>
                </c:pt>
                <c:pt idx="373">
                  <c:v>3032</c:v>
                </c:pt>
                <c:pt idx="374">
                  <c:v>3032</c:v>
                </c:pt>
                <c:pt idx="375">
                  <c:v>3032</c:v>
                </c:pt>
                <c:pt idx="376">
                  <c:v>3032</c:v>
                </c:pt>
                <c:pt idx="377">
                  <c:v>3032</c:v>
                </c:pt>
                <c:pt idx="378">
                  <c:v>3032</c:v>
                </c:pt>
                <c:pt idx="379">
                  <c:v>3032</c:v>
                </c:pt>
                <c:pt idx="380">
                  <c:v>3032</c:v>
                </c:pt>
                <c:pt idx="381">
                  <c:v>3032</c:v>
                </c:pt>
                <c:pt idx="382">
                  <c:v>3032</c:v>
                </c:pt>
                <c:pt idx="383">
                  <c:v>3032</c:v>
                </c:pt>
                <c:pt idx="384">
                  <c:v>3032</c:v>
                </c:pt>
                <c:pt idx="385">
                  <c:v>3032</c:v>
                </c:pt>
                <c:pt idx="386">
                  <c:v>3032</c:v>
                </c:pt>
                <c:pt idx="387">
                  <c:v>3032</c:v>
                </c:pt>
                <c:pt idx="388">
                  <c:v>3032</c:v>
                </c:pt>
                <c:pt idx="389">
                  <c:v>3032</c:v>
                </c:pt>
                <c:pt idx="390">
                  <c:v>3032</c:v>
                </c:pt>
                <c:pt idx="391">
                  <c:v>3032</c:v>
                </c:pt>
                <c:pt idx="392">
                  <c:v>3032</c:v>
                </c:pt>
                <c:pt idx="393">
                  <c:v>3032</c:v>
                </c:pt>
                <c:pt idx="394">
                  <c:v>3032</c:v>
                </c:pt>
                <c:pt idx="395">
                  <c:v>3032</c:v>
                </c:pt>
                <c:pt idx="396">
                  <c:v>3032</c:v>
                </c:pt>
                <c:pt idx="397">
                  <c:v>3032</c:v>
                </c:pt>
                <c:pt idx="398">
                  <c:v>3032</c:v>
                </c:pt>
                <c:pt idx="399">
                  <c:v>3032</c:v>
                </c:pt>
                <c:pt idx="400">
                  <c:v>3032</c:v>
                </c:pt>
                <c:pt idx="401">
                  <c:v>3032</c:v>
                </c:pt>
                <c:pt idx="402">
                  <c:v>3032</c:v>
                </c:pt>
                <c:pt idx="403">
                  <c:v>3032</c:v>
                </c:pt>
                <c:pt idx="404">
                  <c:v>3032</c:v>
                </c:pt>
                <c:pt idx="405">
                  <c:v>3032</c:v>
                </c:pt>
                <c:pt idx="406">
                  <c:v>3032</c:v>
                </c:pt>
                <c:pt idx="407">
                  <c:v>3032</c:v>
                </c:pt>
                <c:pt idx="408">
                  <c:v>3032</c:v>
                </c:pt>
                <c:pt idx="409">
                  <c:v>3032</c:v>
                </c:pt>
                <c:pt idx="410">
                  <c:v>3032</c:v>
                </c:pt>
                <c:pt idx="411">
                  <c:v>3032</c:v>
                </c:pt>
                <c:pt idx="412">
                  <c:v>3032</c:v>
                </c:pt>
                <c:pt idx="413">
                  <c:v>3032</c:v>
                </c:pt>
                <c:pt idx="414">
                  <c:v>3032</c:v>
                </c:pt>
                <c:pt idx="415">
                  <c:v>3032</c:v>
                </c:pt>
                <c:pt idx="416">
                  <c:v>3032</c:v>
                </c:pt>
                <c:pt idx="417">
                  <c:v>3032</c:v>
                </c:pt>
                <c:pt idx="418">
                  <c:v>3032</c:v>
                </c:pt>
                <c:pt idx="419">
                  <c:v>3032</c:v>
                </c:pt>
                <c:pt idx="420">
                  <c:v>3032</c:v>
                </c:pt>
                <c:pt idx="421">
                  <c:v>3032</c:v>
                </c:pt>
                <c:pt idx="422">
                  <c:v>3032</c:v>
                </c:pt>
                <c:pt idx="423">
                  <c:v>3032</c:v>
                </c:pt>
                <c:pt idx="424">
                  <c:v>3032</c:v>
                </c:pt>
                <c:pt idx="425">
                  <c:v>3032</c:v>
                </c:pt>
                <c:pt idx="426">
                  <c:v>3032</c:v>
                </c:pt>
                <c:pt idx="427">
                  <c:v>3032</c:v>
                </c:pt>
                <c:pt idx="428">
                  <c:v>3032</c:v>
                </c:pt>
                <c:pt idx="429">
                  <c:v>3032</c:v>
                </c:pt>
                <c:pt idx="430">
                  <c:v>3032</c:v>
                </c:pt>
                <c:pt idx="431">
                  <c:v>3032</c:v>
                </c:pt>
                <c:pt idx="432">
                  <c:v>3032</c:v>
                </c:pt>
                <c:pt idx="433">
                  <c:v>3032</c:v>
                </c:pt>
                <c:pt idx="434">
                  <c:v>3032</c:v>
                </c:pt>
                <c:pt idx="435">
                  <c:v>3032</c:v>
                </c:pt>
                <c:pt idx="436">
                  <c:v>3032</c:v>
                </c:pt>
                <c:pt idx="437">
                  <c:v>3032</c:v>
                </c:pt>
                <c:pt idx="438">
                  <c:v>3032</c:v>
                </c:pt>
                <c:pt idx="439">
                  <c:v>3032</c:v>
                </c:pt>
                <c:pt idx="440">
                  <c:v>3032</c:v>
                </c:pt>
                <c:pt idx="441">
                  <c:v>3032</c:v>
                </c:pt>
                <c:pt idx="442">
                  <c:v>3032</c:v>
                </c:pt>
                <c:pt idx="443">
                  <c:v>3032</c:v>
                </c:pt>
                <c:pt idx="444">
                  <c:v>3032</c:v>
                </c:pt>
                <c:pt idx="445">
                  <c:v>3032</c:v>
                </c:pt>
                <c:pt idx="446">
                  <c:v>3032</c:v>
                </c:pt>
                <c:pt idx="447">
                  <c:v>3032</c:v>
                </c:pt>
                <c:pt idx="448">
                  <c:v>3032</c:v>
                </c:pt>
                <c:pt idx="449">
                  <c:v>3032</c:v>
                </c:pt>
                <c:pt idx="450">
                  <c:v>3032</c:v>
                </c:pt>
                <c:pt idx="451">
                  <c:v>3032</c:v>
                </c:pt>
                <c:pt idx="452">
                  <c:v>3032</c:v>
                </c:pt>
                <c:pt idx="453">
                  <c:v>3032</c:v>
                </c:pt>
                <c:pt idx="454">
                  <c:v>3032</c:v>
                </c:pt>
                <c:pt idx="455">
                  <c:v>3032</c:v>
                </c:pt>
                <c:pt idx="456">
                  <c:v>3032</c:v>
                </c:pt>
                <c:pt idx="457">
                  <c:v>3032</c:v>
                </c:pt>
                <c:pt idx="458">
                  <c:v>3032</c:v>
                </c:pt>
                <c:pt idx="459">
                  <c:v>3032</c:v>
                </c:pt>
                <c:pt idx="460">
                  <c:v>3032</c:v>
                </c:pt>
                <c:pt idx="461">
                  <c:v>3032</c:v>
                </c:pt>
                <c:pt idx="462">
                  <c:v>3032</c:v>
                </c:pt>
                <c:pt idx="463">
                  <c:v>3032</c:v>
                </c:pt>
                <c:pt idx="464">
                  <c:v>3032</c:v>
                </c:pt>
                <c:pt idx="465">
                  <c:v>3032</c:v>
                </c:pt>
                <c:pt idx="466">
                  <c:v>3032</c:v>
                </c:pt>
                <c:pt idx="467">
                  <c:v>3032</c:v>
                </c:pt>
                <c:pt idx="468">
                  <c:v>3032</c:v>
                </c:pt>
                <c:pt idx="469">
                  <c:v>3032</c:v>
                </c:pt>
                <c:pt idx="470">
                  <c:v>3032</c:v>
                </c:pt>
                <c:pt idx="471">
                  <c:v>3032</c:v>
                </c:pt>
                <c:pt idx="472">
                  <c:v>3032</c:v>
                </c:pt>
                <c:pt idx="473">
                  <c:v>3032</c:v>
                </c:pt>
                <c:pt idx="474">
                  <c:v>3032</c:v>
                </c:pt>
                <c:pt idx="475">
                  <c:v>3032</c:v>
                </c:pt>
                <c:pt idx="476">
                  <c:v>3032</c:v>
                </c:pt>
                <c:pt idx="477">
                  <c:v>3032</c:v>
                </c:pt>
                <c:pt idx="478">
                  <c:v>3032</c:v>
                </c:pt>
                <c:pt idx="479">
                  <c:v>3032</c:v>
                </c:pt>
                <c:pt idx="480">
                  <c:v>3032</c:v>
                </c:pt>
                <c:pt idx="481">
                  <c:v>3032</c:v>
                </c:pt>
                <c:pt idx="482">
                  <c:v>3032</c:v>
                </c:pt>
                <c:pt idx="483">
                  <c:v>3032</c:v>
                </c:pt>
                <c:pt idx="484">
                  <c:v>3032</c:v>
                </c:pt>
                <c:pt idx="485">
                  <c:v>3032</c:v>
                </c:pt>
                <c:pt idx="486">
                  <c:v>3032</c:v>
                </c:pt>
                <c:pt idx="487">
                  <c:v>3032</c:v>
                </c:pt>
                <c:pt idx="488">
                  <c:v>3032</c:v>
                </c:pt>
                <c:pt idx="489">
                  <c:v>3032</c:v>
                </c:pt>
                <c:pt idx="490">
                  <c:v>3032</c:v>
                </c:pt>
                <c:pt idx="491">
                  <c:v>3032</c:v>
                </c:pt>
                <c:pt idx="492">
                  <c:v>3032</c:v>
                </c:pt>
                <c:pt idx="493">
                  <c:v>3032</c:v>
                </c:pt>
                <c:pt idx="494">
                  <c:v>3032</c:v>
                </c:pt>
                <c:pt idx="495">
                  <c:v>3032</c:v>
                </c:pt>
                <c:pt idx="496">
                  <c:v>3032</c:v>
                </c:pt>
                <c:pt idx="497">
                  <c:v>3032</c:v>
                </c:pt>
                <c:pt idx="498">
                  <c:v>3032</c:v>
                </c:pt>
                <c:pt idx="499">
                  <c:v>3032</c:v>
                </c:pt>
                <c:pt idx="500">
                  <c:v>3032</c:v>
                </c:pt>
                <c:pt idx="501">
                  <c:v>3032</c:v>
                </c:pt>
                <c:pt idx="502">
                  <c:v>3032</c:v>
                </c:pt>
                <c:pt idx="503">
                  <c:v>3032</c:v>
                </c:pt>
                <c:pt idx="504">
                  <c:v>3032</c:v>
                </c:pt>
                <c:pt idx="505">
                  <c:v>3032</c:v>
                </c:pt>
                <c:pt idx="506">
                  <c:v>3032</c:v>
                </c:pt>
                <c:pt idx="507">
                  <c:v>3032</c:v>
                </c:pt>
                <c:pt idx="508">
                  <c:v>3032</c:v>
                </c:pt>
                <c:pt idx="509">
                  <c:v>3032</c:v>
                </c:pt>
                <c:pt idx="510">
                  <c:v>3032</c:v>
                </c:pt>
                <c:pt idx="511">
                  <c:v>3032</c:v>
                </c:pt>
                <c:pt idx="512">
                  <c:v>3032</c:v>
                </c:pt>
                <c:pt idx="513">
                  <c:v>3032</c:v>
                </c:pt>
                <c:pt idx="514">
                  <c:v>3032</c:v>
                </c:pt>
                <c:pt idx="515">
                  <c:v>3032</c:v>
                </c:pt>
                <c:pt idx="516">
                  <c:v>3032</c:v>
                </c:pt>
                <c:pt idx="517">
                  <c:v>3032</c:v>
                </c:pt>
                <c:pt idx="518">
                  <c:v>3032</c:v>
                </c:pt>
                <c:pt idx="519">
                  <c:v>3032</c:v>
                </c:pt>
                <c:pt idx="520">
                  <c:v>3032</c:v>
                </c:pt>
                <c:pt idx="521">
                  <c:v>3032</c:v>
                </c:pt>
                <c:pt idx="522">
                  <c:v>3032</c:v>
                </c:pt>
                <c:pt idx="523">
                  <c:v>3032</c:v>
                </c:pt>
                <c:pt idx="524">
                  <c:v>3032</c:v>
                </c:pt>
                <c:pt idx="525">
                  <c:v>3032</c:v>
                </c:pt>
                <c:pt idx="526">
                  <c:v>3032</c:v>
                </c:pt>
                <c:pt idx="527">
                  <c:v>3032</c:v>
                </c:pt>
                <c:pt idx="528">
                  <c:v>3032</c:v>
                </c:pt>
                <c:pt idx="529">
                  <c:v>3032</c:v>
                </c:pt>
                <c:pt idx="530">
                  <c:v>3032</c:v>
                </c:pt>
                <c:pt idx="531">
                  <c:v>3032</c:v>
                </c:pt>
                <c:pt idx="532">
                  <c:v>3032</c:v>
                </c:pt>
                <c:pt idx="533">
                  <c:v>3032</c:v>
                </c:pt>
                <c:pt idx="534">
                  <c:v>3032</c:v>
                </c:pt>
                <c:pt idx="535">
                  <c:v>3032</c:v>
                </c:pt>
                <c:pt idx="536">
                  <c:v>3032</c:v>
                </c:pt>
                <c:pt idx="537">
                  <c:v>3032</c:v>
                </c:pt>
                <c:pt idx="538">
                  <c:v>3032</c:v>
                </c:pt>
                <c:pt idx="539">
                  <c:v>3032</c:v>
                </c:pt>
                <c:pt idx="540">
                  <c:v>3032</c:v>
                </c:pt>
                <c:pt idx="541">
                  <c:v>3032</c:v>
                </c:pt>
                <c:pt idx="542">
                  <c:v>3032</c:v>
                </c:pt>
                <c:pt idx="543">
                  <c:v>3032</c:v>
                </c:pt>
                <c:pt idx="544">
                  <c:v>3032</c:v>
                </c:pt>
                <c:pt idx="545">
                  <c:v>3032</c:v>
                </c:pt>
                <c:pt idx="546">
                  <c:v>3032</c:v>
                </c:pt>
                <c:pt idx="547">
                  <c:v>3032</c:v>
                </c:pt>
                <c:pt idx="548">
                  <c:v>3032</c:v>
                </c:pt>
                <c:pt idx="549">
                  <c:v>3032</c:v>
                </c:pt>
                <c:pt idx="550">
                  <c:v>3032</c:v>
                </c:pt>
                <c:pt idx="551">
                  <c:v>3032</c:v>
                </c:pt>
                <c:pt idx="552">
                  <c:v>3032</c:v>
                </c:pt>
                <c:pt idx="553">
                  <c:v>3032</c:v>
                </c:pt>
                <c:pt idx="554">
                  <c:v>3032</c:v>
                </c:pt>
                <c:pt idx="555">
                  <c:v>3032</c:v>
                </c:pt>
                <c:pt idx="556">
                  <c:v>3032</c:v>
                </c:pt>
                <c:pt idx="557">
                  <c:v>3032</c:v>
                </c:pt>
                <c:pt idx="558">
                  <c:v>3032</c:v>
                </c:pt>
                <c:pt idx="559">
                  <c:v>3032</c:v>
                </c:pt>
                <c:pt idx="560">
                  <c:v>3032</c:v>
                </c:pt>
                <c:pt idx="561">
                  <c:v>3032</c:v>
                </c:pt>
                <c:pt idx="562">
                  <c:v>3032</c:v>
                </c:pt>
                <c:pt idx="563">
                  <c:v>3032</c:v>
                </c:pt>
                <c:pt idx="564">
                  <c:v>3032</c:v>
                </c:pt>
                <c:pt idx="565">
                  <c:v>3032</c:v>
                </c:pt>
                <c:pt idx="566">
                  <c:v>3032</c:v>
                </c:pt>
                <c:pt idx="567">
                  <c:v>3032</c:v>
                </c:pt>
                <c:pt idx="568">
                  <c:v>3032</c:v>
                </c:pt>
                <c:pt idx="569">
                  <c:v>3032</c:v>
                </c:pt>
                <c:pt idx="570">
                  <c:v>3032</c:v>
                </c:pt>
                <c:pt idx="571">
                  <c:v>3032</c:v>
                </c:pt>
                <c:pt idx="572">
                  <c:v>3032</c:v>
                </c:pt>
                <c:pt idx="573">
                  <c:v>3032</c:v>
                </c:pt>
                <c:pt idx="574">
                  <c:v>3032</c:v>
                </c:pt>
                <c:pt idx="575">
                  <c:v>3032</c:v>
                </c:pt>
                <c:pt idx="576">
                  <c:v>3032</c:v>
                </c:pt>
                <c:pt idx="577">
                  <c:v>3032</c:v>
                </c:pt>
                <c:pt idx="578">
                  <c:v>3032</c:v>
                </c:pt>
                <c:pt idx="579">
                  <c:v>3032</c:v>
                </c:pt>
                <c:pt idx="580">
                  <c:v>3032</c:v>
                </c:pt>
                <c:pt idx="581">
                  <c:v>3032</c:v>
                </c:pt>
                <c:pt idx="582">
                  <c:v>3032</c:v>
                </c:pt>
                <c:pt idx="583">
                  <c:v>3032</c:v>
                </c:pt>
                <c:pt idx="584">
                  <c:v>3032</c:v>
                </c:pt>
                <c:pt idx="585">
                  <c:v>3032</c:v>
                </c:pt>
                <c:pt idx="586">
                  <c:v>3032</c:v>
                </c:pt>
                <c:pt idx="587">
                  <c:v>3032</c:v>
                </c:pt>
                <c:pt idx="588">
                  <c:v>3032</c:v>
                </c:pt>
                <c:pt idx="589">
                  <c:v>3032</c:v>
                </c:pt>
                <c:pt idx="590">
                  <c:v>3032</c:v>
                </c:pt>
                <c:pt idx="591">
                  <c:v>3032</c:v>
                </c:pt>
                <c:pt idx="592">
                  <c:v>3032</c:v>
                </c:pt>
                <c:pt idx="593">
                  <c:v>3032</c:v>
                </c:pt>
                <c:pt idx="594">
                  <c:v>3032</c:v>
                </c:pt>
                <c:pt idx="595">
                  <c:v>3032</c:v>
                </c:pt>
                <c:pt idx="596">
                  <c:v>3032</c:v>
                </c:pt>
                <c:pt idx="597">
                  <c:v>3032</c:v>
                </c:pt>
                <c:pt idx="598">
                  <c:v>3032</c:v>
                </c:pt>
                <c:pt idx="599">
                  <c:v>3032</c:v>
                </c:pt>
                <c:pt idx="600">
                  <c:v>3032</c:v>
                </c:pt>
                <c:pt idx="601">
                  <c:v>3032</c:v>
                </c:pt>
                <c:pt idx="602">
                  <c:v>3032</c:v>
                </c:pt>
                <c:pt idx="603">
                  <c:v>3032</c:v>
                </c:pt>
                <c:pt idx="604">
                  <c:v>3032</c:v>
                </c:pt>
                <c:pt idx="605">
                  <c:v>3032</c:v>
                </c:pt>
                <c:pt idx="606">
                  <c:v>3032</c:v>
                </c:pt>
                <c:pt idx="607">
                  <c:v>3032</c:v>
                </c:pt>
                <c:pt idx="608">
                  <c:v>3032</c:v>
                </c:pt>
                <c:pt idx="609">
                  <c:v>3032</c:v>
                </c:pt>
                <c:pt idx="610">
                  <c:v>3032</c:v>
                </c:pt>
                <c:pt idx="611">
                  <c:v>3032</c:v>
                </c:pt>
                <c:pt idx="612">
                  <c:v>3032</c:v>
                </c:pt>
                <c:pt idx="613">
                  <c:v>3032</c:v>
                </c:pt>
                <c:pt idx="614">
                  <c:v>3032</c:v>
                </c:pt>
                <c:pt idx="615">
                  <c:v>3032</c:v>
                </c:pt>
                <c:pt idx="616">
                  <c:v>3032</c:v>
                </c:pt>
                <c:pt idx="617">
                  <c:v>3032</c:v>
                </c:pt>
                <c:pt idx="618">
                  <c:v>3032</c:v>
                </c:pt>
                <c:pt idx="619">
                  <c:v>3032</c:v>
                </c:pt>
                <c:pt idx="620">
                  <c:v>3032</c:v>
                </c:pt>
                <c:pt idx="621">
                  <c:v>3032</c:v>
                </c:pt>
                <c:pt idx="622">
                  <c:v>3032</c:v>
                </c:pt>
                <c:pt idx="623">
                  <c:v>3032</c:v>
                </c:pt>
                <c:pt idx="624">
                  <c:v>3032</c:v>
                </c:pt>
                <c:pt idx="625">
                  <c:v>3032</c:v>
                </c:pt>
                <c:pt idx="626">
                  <c:v>3032</c:v>
                </c:pt>
                <c:pt idx="627">
                  <c:v>3032</c:v>
                </c:pt>
                <c:pt idx="628">
                  <c:v>3032</c:v>
                </c:pt>
                <c:pt idx="629">
                  <c:v>3032</c:v>
                </c:pt>
                <c:pt idx="630">
                  <c:v>3032</c:v>
                </c:pt>
                <c:pt idx="631">
                  <c:v>3032</c:v>
                </c:pt>
                <c:pt idx="632">
                  <c:v>3032</c:v>
                </c:pt>
                <c:pt idx="633">
                  <c:v>3032</c:v>
                </c:pt>
                <c:pt idx="634">
                  <c:v>3032</c:v>
                </c:pt>
                <c:pt idx="635">
                  <c:v>3032</c:v>
                </c:pt>
                <c:pt idx="636">
                  <c:v>3032</c:v>
                </c:pt>
                <c:pt idx="637">
                  <c:v>3032</c:v>
                </c:pt>
                <c:pt idx="638">
                  <c:v>3032</c:v>
                </c:pt>
                <c:pt idx="639">
                  <c:v>3032</c:v>
                </c:pt>
                <c:pt idx="640">
                  <c:v>3032</c:v>
                </c:pt>
                <c:pt idx="641">
                  <c:v>3032</c:v>
                </c:pt>
                <c:pt idx="642">
                  <c:v>3032</c:v>
                </c:pt>
                <c:pt idx="643">
                  <c:v>3032</c:v>
                </c:pt>
                <c:pt idx="644">
                  <c:v>3032</c:v>
                </c:pt>
                <c:pt idx="645">
                  <c:v>3032</c:v>
                </c:pt>
                <c:pt idx="646">
                  <c:v>3032</c:v>
                </c:pt>
                <c:pt idx="647">
                  <c:v>3032</c:v>
                </c:pt>
                <c:pt idx="648">
                  <c:v>3032</c:v>
                </c:pt>
                <c:pt idx="649">
                  <c:v>3032</c:v>
                </c:pt>
                <c:pt idx="650">
                  <c:v>3032</c:v>
                </c:pt>
                <c:pt idx="651">
                  <c:v>3032</c:v>
                </c:pt>
                <c:pt idx="652">
                  <c:v>3032</c:v>
                </c:pt>
                <c:pt idx="653">
                  <c:v>3032</c:v>
                </c:pt>
                <c:pt idx="654">
                  <c:v>3032</c:v>
                </c:pt>
                <c:pt idx="655">
                  <c:v>3032</c:v>
                </c:pt>
                <c:pt idx="656">
                  <c:v>3032</c:v>
                </c:pt>
                <c:pt idx="657">
                  <c:v>3032</c:v>
                </c:pt>
                <c:pt idx="658">
                  <c:v>3032</c:v>
                </c:pt>
                <c:pt idx="659">
                  <c:v>3032</c:v>
                </c:pt>
                <c:pt idx="660">
                  <c:v>3032</c:v>
                </c:pt>
                <c:pt idx="661">
                  <c:v>3032</c:v>
                </c:pt>
                <c:pt idx="662">
                  <c:v>3032</c:v>
                </c:pt>
                <c:pt idx="663">
                  <c:v>3032</c:v>
                </c:pt>
                <c:pt idx="664">
                  <c:v>3032</c:v>
                </c:pt>
                <c:pt idx="665">
                  <c:v>3032</c:v>
                </c:pt>
                <c:pt idx="666">
                  <c:v>3032</c:v>
                </c:pt>
                <c:pt idx="667">
                  <c:v>3032</c:v>
                </c:pt>
                <c:pt idx="668">
                  <c:v>3032</c:v>
                </c:pt>
                <c:pt idx="669">
                  <c:v>3032</c:v>
                </c:pt>
                <c:pt idx="670">
                  <c:v>3032</c:v>
                </c:pt>
                <c:pt idx="671">
                  <c:v>3032</c:v>
                </c:pt>
                <c:pt idx="672">
                  <c:v>3032</c:v>
                </c:pt>
                <c:pt idx="673">
                  <c:v>3032</c:v>
                </c:pt>
                <c:pt idx="674">
                  <c:v>3032</c:v>
                </c:pt>
                <c:pt idx="675">
                  <c:v>3032</c:v>
                </c:pt>
                <c:pt idx="676">
                  <c:v>3032</c:v>
                </c:pt>
                <c:pt idx="677">
                  <c:v>3032</c:v>
                </c:pt>
                <c:pt idx="678">
                  <c:v>3032</c:v>
                </c:pt>
                <c:pt idx="679">
                  <c:v>3032</c:v>
                </c:pt>
                <c:pt idx="680">
                  <c:v>3032</c:v>
                </c:pt>
                <c:pt idx="681">
                  <c:v>3032</c:v>
                </c:pt>
                <c:pt idx="682">
                  <c:v>3032</c:v>
                </c:pt>
                <c:pt idx="683">
                  <c:v>3032</c:v>
                </c:pt>
                <c:pt idx="684">
                  <c:v>3032</c:v>
                </c:pt>
                <c:pt idx="685">
                  <c:v>3032</c:v>
                </c:pt>
                <c:pt idx="686">
                  <c:v>3032</c:v>
                </c:pt>
                <c:pt idx="687">
                  <c:v>3032</c:v>
                </c:pt>
                <c:pt idx="688">
                  <c:v>3032</c:v>
                </c:pt>
                <c:pt idx="689">
                  <c:v>3032</c:v>
                </c:pt>
                <c:pt idx="690">
                  <c:v>3032</c:v>
                </c:pt>
                <c:pt idx="691">
                  <c:v>3032</c:v>
                </c:pt>
                <c:pt idx="692">
                  <c:v>3032</c:v>
                </c:pt>
                <c:pt idx="693">
                  <c:v>3032</c:v>
                </c:pt>
                <c:pt idx="694">
                  <c:v>3032</c:v>
                </c:pt>
                <c:pt idx="695">
                  <c:v>3032</c:v>
                </c:pt>
                <c:pt idx="696">
                  <c:v>3032</c:v>
                </c:pt>
                <c:pt idx="697">
                  <c:v>3032</c:v>
                </c:pt>
                <c:pt idx="698">
                  <c:v>3032</c:v>
                </c:pt>
                <c:pt idx="699">
                  <c:v>3032</c:v>
                </c:pt>
                <c:pt idx="700">
                  <c:v>3032</c:v>
                </c:pt>
                <c:pt idx="701">
                  <c:v>3032</c:v>
                </c:pt>
                <c:pt idx="702">
                  <c:v>3032</c:v>
                </c:pt>
                <c:pt idx="703">
                  <c:v>3032</c:v>
                </c:pt>
                <c:pt idx="704">
                  <c:v>3032</c:v>
                </c:pt>
                <c:pt idx="705">
                  <c:v>3032</c:v>
                </c:pt>
                <c:pt idx="706">
                  <c:v>3032</c:v>
                </c:pt>
                <c:pt idx="707">
                  <c:v>3032</c:v>
                </c:pt>
                <c:pt idx="708">
                  <c:v>3032</c:v>
                </c:pt>
                <c:pt idx="709">
                  <c:v>3032</c:v>
                </c:pt>
                <c:pt idx="710">
                  <c:v>3032</c:v>
                </c:pt>
                <c:pt idx="711">
                  <c:v>3032</c:v>
                </c:pt>
                <c:pt idx="712">
                  <c:v>3032</c:v>
                </c:pt>
                <c:pt idx="713">
                  <c:v>3032</c:v>
                </c:pt>
                <c:pt idx="714">
                  <c:v>3032</c:v>
                </c:pt>
                <c:pt idx="715">
                  <c:v>3032</c:v>
                </c:pt>
                <c:pt idx="716">
                  <c:v>3032</c:v>
                </c:pt>
                <c:pt idx="717">
                  <c:v>3032</c:v>
                </c:pt>
                <c:pt idx="718">
                  <c:v>3032</c:v>
                </c:pt>
                <c:pt idx="719">
                  <c:v>3032</c:v>
                </c:pt>
                <c:pt idx="720">
                  <c:v>3032</c:v>
                </c:pt>
                <c:pt idx="721">
                  <c:v>3032</c:v>
                </c:pt>
                <c:pt idx="722">
                  <c:v>3032</c:v>
                </c:pt>
                <c:pt idx="723">
                  <c:v>3032</c:v>
                </c:pt>
                <c:pt idx="724">
                  <c:v>3032</c:v>
                </c:pt>
                <c:pt idx="725">
                  <c:v>3032</c:v>
                </c:pt>
                <c:pt idx="726">
                  <c:v>3032</c:v>
                </c:pt>
                <c:pt idx="727">
                  <c:v>3032</c:v>
                </c:pt>
                <c:pt idx="728">
                  <c:v>3032</c:v>
                </c:pt>
                <c:pt idx="729">
                  <c:v>3032</c:v>
                </c:pt>
                <c:pt idx="730">
                  <c:v>3032</c:v>
                </c:pt>
                <c:pt idx="731">
                  <c:v>3032</c:v>
                </c:pt>
                <c:pt idx="732">
                  <c:v>3032</c:v>
                </c:pt>
                <c:pt idx="733">
                  <c:v>3032</c:v>
                </c:pt>
                <c:pt idx="734">
                  <c:v>3032</c:v>
                </c:pt>
                <c:pt idx="735">
                  <c:v>3032</c:v>
                </c:pt>
                <c:pt idx="736">
                  <c:v>3032</c:v>
                </c:pt>
                <c:pt idx="737">
                  <c:v>3032</c:v>
                </c:pt>
                <c:pt idx="738">
                  <c:v>3032</c:v>
                </c:pt>
                <c:pt idx="739">
                  <c:v>3032</c:v>
                </c:pt>
                <c:pt idx="740">
                  <c:v>3032</c:v>
                </c:pt>
                <c:pt idx="741">
                  <c:v>3032</c:v>
                </c:pt>
                <c:pt idx="742">
                  <c:v>3032</c:v>
                </c:pt>
                <c:pt idx="743">
                  <c:v>3032</c:v>
                </c:pt>
                <c:pt idx="744">
                  <c:v>3032</c:v>
                </c:pt>
                <c:pt idx="745">
                  <c:v>3032</c:v>
                </c:pt>
                <c:pt idx="746">
                  <c:v>3032</c:v>
                </c:pt>
                <c:pt idx="747">
                  <c:v>3032</c:v>
                </c:pt>
                <c:pt idx="748">
                  <c:v>3032</c:v>
                </c:pt>
                <c:pt idx="749">
                  <c:v>3032</c:v>
                </c:pt>
                <c:pt idx="750">
                  <c:v>3032</c:v>
                </c:pt>
                <c:pt idx="751">
                  <c:v>3032</c:v>
                </c:pt>
                <c:pt idx="752">
                  <c:v>3032</c:v>
                </c:pt>
                <c:pt idx="753">
                  <c:v>3032</c:v>
                </c:pt>
                <c:pt idx="754">
                  <c:v>3032</c:v>
                </c:pt>
                <c:pt idx="755">
                  <c:v>3032</c:v>
                </c:pt>
                <c:pt idx="756">
                  <c:v>3032</c:v>
                </c:pt>
                <c:pt idx="757">
                  <c:v>3032</c:v>
                </c:pt>
                <c:pt idx="758">
                  <c:v>3032</c:v>
                </c:pt>
                <c:pt idx="759">
                  <c:v>3032</c:v>
                </c:pt>
                <c:pt idx="760">
                  <c:v>3032</c:v>
                </c:pt>
                <c:pt idx="761">
                  <c:v>3032</c:v>
                </c:pt>
                <c:pt idx="762">
                  <c:v>3032</c:v>
                </c:pt>
                <c:pt idx="763">
                  <c:v>3032</c:v>
                </c:pt>
                <c:pt idx="764">
                  <c:v>3032</c:v>
                </c:pt>
                <c:pt idx="765">
                  <c:v>3032</c:v>
                </c:pt>
                <c:pt idx="766">
                  <c:v>3032</c:v>
                </c:pt>
                <c:pt idx="767">
                  <c:v>3032</c:v>
                </c:pt>
                <c:pt idx="768">
                  <c:v>3032</c:v>
                </c:pt>
                <c:pt idx="769">
                  <c:v>3032</c:v>
                </c:pt>
                <c:pt idx="770">
                  <c:v>3032</c:v>
                </c:pt>
                <c:pt idx="771">
                  <c:v>3032</c:v>
                </c:pt>
                <c:pt idx="772">
                  <c:v>3032</c:v>
                </c:pt>
                <c:pt idx="773">
                  <c:v>3032</c:v>
                </c:pt>
                <c:pt idx="774">
                  <c:v>3032</c:v>
                </c:pt>
                <c:pt idx="775">
                  <c:v>3032</c:v>
                </c:pt>
                <c:pt idx="776">
                  <c:v>3032</c:v>
                </c:pt>
                <c:pt idx="777">
                  <c:v>3032</c:v>
                </c:pt>
                <c:pt idx="778">
                  <c:v>3032</c:v>
                </c:pt>
                <c:pt idx="779">
                  <c:v>3032</c:v>
                </c:pt>
                <c:pt idx="780">
                  <c:v>3032</c:v>
                </c:pt>
                <c:pt idx="781">
                  <c:v>3032</c:v>
                </c:pt>
                <c:pt idx="782">
                  <c:v>3032</c:v>
                </c:pt>
                <c:pt idx="783">
                  <c:v>3032</c:v>
                </c:pt>
                <c:pt idx="784">
                  <c:v>3032</c:v>
                </c:pt>
                <c:pt idx="785">
                  <c:v>3032</c:v>
                </c:pt>
                <c:pt idx="786">
                  <c:v>3032</c:v>
                </c:pt>
                <c:pt idx="787">
                  <c:v>3032</c:v>
                </c:pt>
                <c:pt idx="788">
                  <c:v>3032</c:v>
                </c:pt>
                <c:pt idx="789">
                  <c:v>3032</c:v>
                </c:pt>
                <c:pt idx="790">
                  <c:v>3032</c:v>
                </c:pt>
                <c:pt idx="791">
                  <c:v>3032</c:v>
                </c:pt>
                <c:pt idx="792">
                  <c:v>3032</c:v>
                </c:pt>
                <c:pt idx="793">
                  <c:v>3032</c:v>
                </c:pt>
                <c:pt idx="794">
                  <c:v>3032</c:v>
                </c:pt>
                <c:pt idx="795">
                  <c:v>3032</c:v>
                </c:pt>
                <c:pt idx="796">
                  <c:v>3032</c:v>
                </c:pt>
                <c:pt idx="797">
                  <c:v>3032</c:v>
                </c:pt>
                <c:pt idx="798">
                  <c:v>3032</c:v>
                </c:pt>
                <c:pt idx="799">
                  <c:v>3032</c:v>
                </c:pt>
                <c:pt idx="800">
                  <c:v>3032</c:v>
                </c:pt>
                <c:pt idx="801">
                  <c:v>3032</c:v>
                </c:pt>
                <c:pt idx="802">
                  <c:v>3032</c:v>
                </c:pt>
                <c:pt idx="803">
                  <c:v>3032</c:v>
                </c:pt>
                <c:pt idx="804">
                  <c:v>3032</c:v>
                </c:pt>
                <c:pt idx="805">
                  <c:v>3032</c:v>
                </c:pt>
                <c:pt idx="806">
                  <c:v>3032</c:v>
                </c:pt>
                <c:pt idx="807">
                  <c:v>3032</c:v>
                </c:pt>
                <c:pt idx="808">
                  <c:v>3032</c:v>
                </c:pt>
                <c:pt idx="809">
                  <c:v>3032</c:v>
                </c:pt>
                <c:pt idx="810">
                  <c:v>3032</c:v>
                </c:pt>
                <c:pt idx="811">
                  <c:v>3032</c:v>
                </c:pt>
                <c:pt idx="812">
                  <c:v>3032</c:v>
                </c:pt>
                <c:pt idx="813">
                  <c:v>3032</c:v>
                </c:pt>
                <c:pt idx="814">
                  <c:v>3032</c:v>
                </c:pt>
                <c:pt idx="815">
                  <c:v>3032</c:v>
                </c:pt>
                <c:pt idx="816">
                  <c:v>3032</c:v>
                </c:pt>
                <c:pt idx="817">
                  <c:v>3032</c:v>
                </c:pt>
                <c:pt idx="818">
                  <c:v>3032</c:v>
                </c:pt>
                <c:pt idx="819">
                  <c:v>3032</c:v>
                </c:pt>
                <c:pt idx="820">
                  <c:v>3032</c:v>
                </c:pt>
                <c:pt idx="821">
                  <c:v>3032</c:v>
                </c:pt>
                <c:pt idx="822">
                  <c:v>3032</c:v>
                </c:pt>
                <c:pt idx="823">
                  <c:v>3032</c:v>
                </c:pt>
                <c:pt idx="824">
                  <c:v>3032</c:v>
                </c:pt>
                <c:pt idx="825">
                  <c:v>3032</c:v>
                </c:pt>
                <c:pt idx="826">
                  <c:v>3032</c:v>
                </c:pt>
                <c:pt idx="827">
                  <c:v>3032</c:v>
                </c:pt>
                <c:pt idx="828">
                  <c:v>3032</c:v>
                </c:pt>
                <c:pt idx="829">
                  <c:v>3032</c:v>
                </c:pt>
                <c:pt idx="830">
                  <c:v>3032</c:v>
                </c:pt>
                <c:pt idx="831">
                  <c:v>3032</c:v>
                </c:pt>
                <c:pt idx="832">
                  <c:v>3032</c:v>
                </c:pt>
                <c:pt idx="833">
                  <c:v>3032</c:v>
                </c:pt>
                <c:pt idx="834">
                  <c:v>3032</c:v>
                </c:pt>
                <c:pt idx="835">
                  <c:v>3032</c:v>
                </c:pt>
                <c:pt idx="836">
                  <c:v>3032</c:v>
                </c:pt>
                <c:pt idx="837">
                  <c:v>3032</c:v>
                </c:pt>
                <c:pt idx="838">
                  <c:v>3032</c:v>
                </c:pt>
                <c:pt idx="839">
                  <c:v>3032</c:v>
                </c:pt>
                <c:pt idx="840">
                  <c:v>3032</c:v>
                </c:pt>
                <c:pt idx="841">
                  <c:v>3032</c:v>
                </c:pt>
                <c:pt idx="842">
                  <c:v>3032</c:v>
                </c:pt>
                <c:pt idx="843">
                  <c:v>3032</c:v>
                </c:pt>
                <c:pt idx="844">
                  <c:v>3032</c:v>
                </c:pt>
                <c:pt idx="845">
                  <c:v>3032</c:v>
                </c:pt>
                <c:pt idx="846">
                  <c:v>3032</c:v>
                </c:pt>
                <c:pt idx="847">
                  <c:v>3032</c:v>
                </c:pt>
                <c:pt idx="848">
                  <c:v>3032</c:v>
                </c:pt>
                <c:pt idx="849">
                  <c:v>3032</c:v>
                </c:pt>
                <c:pt idx="850">
                  <c:v>3032</c:v>
                </c:pt>
                <c:pt idx="851">
                  <c:v>3032</c:v>
                </c:pt>
                <c:pt idx="852">
                  <c:v>3032</c:v>
                </c:pt>
                <c:pt idx="853">
                  <c:v>3032</c:v>
                </c:pt>
                <c:pt idx="854">
                  <c:v>3032</c:v>
                </c:pt>
                <c:pt idx="855">
                  <c:v>3032</c:v>
                </c:pt>
                <c:pt idx="856">
                  <c:v>3032</c:v>
                </c:pt>
                <c:pt idx="857">
                  <c:v>3032</c:v>
                </c:pt>
                <c:pt idx="858">
                  <c:v>3032</c:v>
                </c:pt>
                <c:pt idx="859">
                  <c:v>3032</c:v>
                </c:pt>
                <c:pt idx="860">
                  <c:v>3032</c:v>
                </c:pt>
                <c:pt idx="861">
                  <c:v>3032</c:v>
                </c:pt>
                <c:pt idx="862">
                  <c:v>3032</c:v>
                </c:pt>
                <c:pt idx="863">
                  <c:v>3032</c:v>
                </c:pt>
                <c:pt idx="864">
                  <c:v>3032</c:v>
                </c:pt>
                <c:pt idx="865">
                  <c:v>3032</c:v>
                </c:pt>
                <c:pt idx="866">
                  <c:v>3032</c:v>
                </c:pt>
                <c:pt idx="867">
                  <c:v>3032</c:v>
                </c:pt>
                <c:pt idx="868">
                  <c:v>3032</c:v>
                </c:pt>
                <c:pt idx="869">
                  <c:v>3032</c:v>
                </c:pt>
                <c:pt idx="870">
                  <c:v>3032</c:v>
                </c:pt>
                <c:pt idx="871">
                  <c:v>3032</c:v>
                </c:pt>
                <c:pt idx="872">
                  <c:v>3032</c:v>
                </c:pt>
                <c:pt idx="873">
                  <c:v>3032</c:v>
                </c:pt>
                <c:pt idx="874">
                  <c:v>3032</c:v>
                </c:pt>
                <c:pt idx="875">
                  <c:v>3032</c:v>
                </c:pt>
                <c:pt idx="876">
                  <c:v>3032</c:v>
                </c:pt>
                <c:pt idx="877">
                  <c:v>3032</c:v>
                </c:pt>
                <c:pt idx="878">
                  <c:v>3032</c:v>
                </c:pt>
                <c:pt idx="879">
                  <c:v>3032</c:v>
                </c:pt>
                <c:pt idx="880">
                  <c:v>3032</c:v>
                </c:pt>
                <c:pt idx="881">
                  <c:v>3032</c:v>
                </c:pt>
                <c:pt idx="882">
                  <c:v>3032</c:v>
                </c:pt>
                <c:pt idx="883">
                  <c:v>3032</c:v>
                </c:pt>
                <c:pt idx="884">
                  <c:v>3032</c:v>
                </c:pt>
                <c:pt idx="885">
                  <c:v>3032</c:v>
                </c:pt>
                <c:pt idx="886">
                  <c:v>3032</c:v>
                </c:pt>
                <c:pt idx="887">
                  <c:v>3032</c:v>
                </c:pt>
                <c:pt idx="888">
                  <c:v>3032</c:v>
                </c:pt>
                <c:pt idx="889">
                  <c:v>3032</c:v>
                </c:pt>
                <c:pt idx="890">
                  <c:v>3032</c:v>
                </c:pt>
                <c:pt idx="891">
                  <c:v>3032</c:v>
                </c:pt>
                <c:pt idx="892">
                  <c:v>3032</c:v>
                </c:pt>
                <c:pt idx="893">
                  <c:v>3032</c:v>
                </c:pt>
                <c:pt idx="894">
                  <c:v>3032</c:v>
                </c:pt>
                <c:pt idx="895">
                  <c:v>3032</c:v>
                </c:pt>
                <c:pt idx="896">
                  <c:v>3032</c:v>
                </c:pt>
                <c:pt idx="897">
                  <c:v>3032</c:v>
                </c:pt>
                <c:pt idx="898">
                  <c:v>3032</c:v>
                </c:pt>
                <c:pt idx="899">
                  <c:v>3032</c:v>
                </c:pt>
                <c:pt idx="900">
                  <c:v>3032</c:v>
                </c:pt>
                <c:pt idx="901">
                  <c:v>3032</c:v>
                </c:pt>
                <c:pt idx="902">
                  <c:v>3032</c:v>
                </c:pt>
                <c:pt idx="903">
                  <c:v>3032</c:v>
                </c:pt>
                <c:pt idx="904">
                  <c:v>3032</c:v>
                </c:pt>
                <c:pt idx="905">
                  <c:v>3032</c:v>
                </c:pt>
                <c:pt idx="906">
                  <c:v>3032</c:v>
                </c:pt>
                <c:pt idx="907">
                  <c:v>3032</c:v>
                </c:pt>
                <c:pt idx="908">
                  <c:v>3032</c:v>
                </c:pt>
                <c:pt idx="909">
                  <c:v>3032</c:v>
                </c:pt>
                <c:pt idx="910">
                  <c:v>3032</c:v>
                </c:pt>
                <c:pt idx="911">
                  <c:v>3032</c:v>
                </c:pt>
                <c:pt idx="912">
                  <c:v>3032</c:v>
                </c:pt>
                <c:pt idx="913">
                  <c:v>3032</c:v>
                </c:pt>
                <c:pt idx="914">
                  <c:v>3032</c:v>
                </c:pt>
                <c:pt idx="915">
                  <c:v>3032</c:v>
                </c:pt>
                <c:pt idx="916">
                  <c:v>3032</c:v>
                </c:pt>
                <c:pt idx="917">
                  <c:v>3032</c:v>
                </c:pt>
                <c:pt idx="918">
                  <c:v>3032</c:v>
                </c:pt>
                <c:pt idx="919">
                  <c:v>3032</c:v>
                </c:pt>
                <c:pt idx="920">
                  <c:v>3032</c:v>
                </c:pt>
                <c:pt idx="921">
                  <c:v>3032</c:v>
                </c:pt>
                <c:pt idx="922">
                  <c:v>3032</c:v>
                </c:pt>
                <c:pt idx="923">
                  <c:v>3032</c:v>
                </c:pt>
                <c:pt idx="924">
                  <c:v>3032</c:v>
                </c:pt>
                <c:pt idx="925">
                  <c:v>3032</c:v>
                </c:pt>
                <c:pt idx="926">
                  <c:v>3032</c:v>
                </c:pt>
                <c:pt idx="927">
                  <c:v>3032</c:v>
                </c:pt>
                <c:pt idx="928">
                  <c:v>3032</c:v>
                </c:pt>
                <c:pt idx="929">
                  <c:v>3032</c:v>
                </c:pt>
                <c:pt idx="930">
                  <c:v>3032</c:v>
                </c:pt>
                <c:pt idx="931">
                  <c:v>3032</c:v>
                </c:pt>
                <c:pt idx="932">
                  <c:v>3032</c:v>
                </c:pt>
                <c:pt idx="933">
                  <c:v>3032</c:v>
                </c:pt>
                <c:pt idx="934">
                  <c:v>3032</c:v>
                </c:pt>
                <c:pt idx="935">
                  <c:v>3032</c:v>
                </c:pt>
                <c:pt idx="936">
                  <c:v>3032</c:v>
                </c:pt>
                <c:pt idx="937">
                  <c:v>3032</c:v>
                </c:pt>
                <c:pt idx="938">
                  <c:v>3032</c:v>
                </c:pt>
                <c:pt idx="939">
                  <c:v>3032</c:v>
                </c:pt>
                <c:pt idx="940">
                  <c:v>3032</c:v>
                </c:pt>
                <c:pt idx="941">
                  <c:v>3032</c:v>
                </c:pt>
                <c:pt idx="942">
                  <c:v>3032</c:v>
                </c:pt>
                <c:pt idx="943">
                  <c:v>3032</c:v>
                </c:pt>
                <c:pt idx="944">
                  <c:v>3032</c:v>
                </c:pt>
                <c:pt idx="945">
                  <c:v>3032</c:v>
                </c:pt>
                <c:pt idx="946">
                  <c:v>3032</c:v>
                </c:pt>
                <c:pt idx="947">
                  <c:v>3032</c:v>
                </c:pt>
                <c:pt idx="948">
                  <c:v>3032</c:v>
                </c:pt>
                <c:pt idx="949">
                  <c:v>3032</c:v>
                </c:pt>
                <c:pt idx="950">
                  <c:v>3032</c:v>
                </c:pt>
                <c:pt idx="951">
                  <c:v>3032</c:v>
                </c:pt>
                <c:pt idx="952">
                  <c:v>3032</c:v>
                </c:pt>
                <c:pt idx="953">
                  <c:v>3032</c:v>
                </c:pt>
                <c:pt idx="954">
                  <c:v>3032</c:v>
                </c:pt>
                <c:pt idx="955">
                  <c:v>3032</c:v>
                </c:pt>
                <c:pt idx="956">
                  <c:v>3032</c:v>
                </c:pt>
                <c:pt idx="957">
                  <c:v>3032</c:v>
                </c:pt>
                <c:pt idx="958">
                  <c:v>3032</c:v>
                </c:pt>
                <c:pt idx="959">
                  <c:v>3032</c:v>
                </c:pt>
                <c:pt idx="960">
                  <c:v>3032</c:v>
                </c:pt>
                <c:pt idx="961">
                  <c:v>3032</c:v>
                </c:pt>
                <c:pt idx="962">
                  <c:v>3032</c:v>
                </c:pt>
                <c:pt idx="963">
                  <c:v>3032</c:v>
                </c:pt>
                <c:pt idx="964">
                  <c:v>3032</c:v>
                </c:pt>
                <c:pt idx="965">
                  <c:v>3032</c:v>
                </c:pt>
                <c:pt idx="966">
                  <c:v>3032</c:v>
                </c:pt>
                <c:pt idx="967">
                  <c:v>3032</c:v>
                </c:pt>
                <c:pt idx="968">
                  <c:v>3032</c:v>
                </c:pt>
                <c:pt idx="969">
                  <c:v>3032</c:v>
                </c:pt>
                <c:pt idx="970">
                  <c:v>3032</c:v>
                </c:pt>
                <c:pt idx="971">
                  <c:v>3032</c:v>
                </c:pt>
                <c:pt idx="972">
                  <c:v>3032</c:v>
                </c:pt>
                <c:pt idx="973">
                  <c:v>3032</c:v>
                </c:pt>
                <c:pt idx="974">
                  <c:v>3032</c:v>
                </c:pt>
                <c:pt idx="975">
                  <c:v>3032</c:v>
                </c:pt>
                <c:pt idx="976">
                  <c:v>3032</c:v>
                </c:pt>
                <c:pt idx="977">
                  <c:v>3032</c:v>
                </c:pt>
                <c:pt idx="978">
                  <c:v>3032</c:v>
                </c:pt>
                <c:pt idx="979">
                  <c:v>3032</c:v>
                </c:pt>
                <c:pt idx="980">
                  <c:v>3032</c:v>
                </c:pt>
                <c:pt idx="981">
                  <c:v>3032</c:v>
                </c:pt>
                <c:pt idx="982">
                  <c:v>3032</c:v>
                </c:pt>
                <c:pt idx="983">
                  <c:v>3032</c:v>
                </c:pt>
                <c:pt idx="984">
                  <c:v>3032</c:v>
                </c:pt>
                <c:pt idx="985">
                  <c:v>3032</c:v>
                </c:pt>
                <c:pt idx="986">
                  <c:v>3032</c:v>
                </c:pt>
                <c:pt idx="987">
                  <c:v>3032</c:v>
                </c:pt>
                <c:pt idx="988">
                  <c:v>3032</c:v>
                </c:pt>
                <c:pt idx="989">
                  <c:v>3032</c:v>
                </c:pt>
                <c:pt idx="990">
                  <c:v>3032</c:v>
                </c:pt>
                <c:pt idx="991">
                  <c:v>3032</c:v>
                </c:pt>
                <c:pt idx="992">
                  <c:v>3032</c:v>
                </c:pt>
                <c:pt idx="993">
                  <c:v>3032</c:v>
                </c:pt>
                <c:pt idx="994">
                  <c:v>3032</c:v>
                </c:pt>
                <c:pt idx="995">
                  <c:v>3032</c:v>
                </c:pt>
                <c:pt idx="996">
                  <c:v>3032</c:v>
                </c:pt>
                <c:pt idx="997">
                  <c:v>3032</c:v>
                </c:pt>
                <c:pt idx="998">
                  <c:v>3032</c:v>
                </c:pt>
                <c:pt idx="999">
                  <c:v>3032</c:v>
                </c:pt>
                <c:pt idx="1000">
                  <c:v>3032</c:v>
                </c:pt>
                <c:pt idx="1001">
                  <c:v>3032</c:v>
                </c:pt>
                <c:pt idx="1002">
                  <c:v>3032</c:v>
                </c:pt>
                <c:pt idx="1003">
                  <c:v>3032</c:v>
                </c:pt>
                <c:pt idx="1004">
                  <c:v>3032</c:v>
                </c:pt>
                <c:pt idx="1005">
                  <c:v>3032</c:v>
                </c:pt>
                <c:pt idx="1006">
                  <c:v>3032</c:v>
                </c:pt>
                <c:pt idx="1007">
                  <c:v>3032</c:v>
                </c:pt>
                <c:pt idx="1008">
                  <c:v>3032</c:v>
                </c:pt>
                <c:pt idx="1009">
                  <c:v>3032</c:v>
                </c:pt>
                <c:pt idx="1010">
                  <c:v>3032</c:v>
                </c:pt>
                <c:pt idx="1011">
                  <c:v>3032</c:v>
                </c:pt>
                <c:pt idx="1012">
                  <c:v>3032</c:v>
                </c:pt>
                <c:pt idx="1013">
                  <c:v>3032</c:v>
                </c:pt>
                <c:pt idx="1014">
                  <c:v>3032</c:v>
                </c:pt>
                <c:pt idx="1015">
                  <c:v>3032</c:v>
                </c:pt>
                <c:pt idx="1016">
                  <c:v>3032</c:v>
                </c:pt>
                <c:pt idx="1017">
                  <c:v>3032</c:v>
                </c:pt>
                <c:pt idx="1018">
                  <c:v>3032</c:v>
                </c:pt>
                <c:pt idx="1019">
                  <c:v>3032</c:v>
                </c:pt>
                <c:pt idx="1020">
                  <c:v>3032</c:v>
                </c:pt>
                <c:pt idx="1021">
                  <c:v>3032</c:v>
                </c:pt>
                <c:pt idx="1022">
                  <c:v>3032</c:v>
                </c:pt>
                <c:pt idx="1023">
                  <c:v>3032</c:v>
                </c:pt>
                <c:pt idx="1024">
                  <c:v>3032</c:v>
                </c:pt>
                <c:pt idx="1025">
                  <c:v>3032</c:v>
                </c:pt>
                <c:pt idx="1026">
                  <c:v>3032</c:v>
                </c:pt>
                <c:pt idx="1027">
                  <c:v>3032</c:v>
                </c:pt>
                <c:pt idx="1028">
                  <c:v>3032</c:v>
                </c:pt>
                <c:pt idx="1029">
                  <c:v>3032</c:v>
                </c:pt>
                <c:pt idx="1030">
                  <c:v>3032</c:v>
                </c:pt>
                <c:pt idx="1031">
                  <c:v>3032</c:v>
                </c:pt>
                <c:pt idx="1032">
                  <c:v>3032</c:v>
                </c:pt>
                <c:pt idx="1033">
                  <c:v>3032</c:v>
                </c:pt>
                <c:pt idx="1034">
                  <c:v>3032</c:v>
                </c:pt>
                <c:pt idx="1035">
                  <c:v>3032</c:v>
                </c:pt>
                <c:pt idx="1036">
                  <c:v>3032</c:v>
                </c:pt>
                <c:pt idx="1037">
                  <c:v>3032</c:v>
                </c:pt>
                <c:pt idx="1038">
                  <c:v>3032</c:v>
                </c:pt>
                <c:pt idx="1039">
                  <c:v>3032</c:v>
                </c:pt>
                <c:pt idx="1040">
                  <c:v>3032</c:v>
                </c:pt>
                <c:pt idx="1041">
                  <c:v>3032</c:v>
                </c:pt>
                <c:pt idx="1042">
                  <c:v>3032</c:v>
                </c:pt>
                <c:pt idx="1043">
                  <c:v>3032</c:v>
                </c:pt>
                <c:pt idx="1044">
                  <c:v>3032</c:v>
                </c:pt>
                <c:pt idx="1045">
                  <c:v>3032</c:v>
                </c:pt>
                <c:pt idx="1046">
                  <c:v>3032</c:v>
                </c:pt>
                <c:pt idx="1047">
                  <c:v>3032</c:v>
                </c:pt>
                <c:pt idx="1048">
                  <c:v>3032</c:v>
                </c:pt>
                <c:pt idx="1049">
                  <c:v>3032</c:v>
                </c:pt>
                <c:pt idx="1050">
                  <c:v>3032</c:v>
                </c:pt>
                <c:pt idx="1051">
                  <c:v>3032</c:v>
                </c:pt>
                <c:pt idx="1052">
                  <c:v>3032</c:v>
                </c:pt>
                <c:pt idx="1053">
                  <c:v>3032</c:v>
                </c:pt>
                <c:pt idx="1054">
                  <c:v>3032</c:v>
                </c:pt>
                <c:pt idx="1055">
                  <c:v>3032</c:v>
                </c:pt>
                <c:pt idx="1056">
                  <c:v>3032</c:v>
                </c:pt>
                <c:pt idx="1057">
                  <c:v>3032</c:v>
                </c:pt>
                <c:pt idx="1058">
                  <c:v>3032</c:v>
                </c:pt>
                <c:pt idx="1059">
                  <c:v>3032</c:v>
                </c:pt>
                <c:pt idx="1060">
                  <c:v>3032</c:v>
                </c:pt>
                <c:pt idx="1061">
                  <c:v>3032</c:v>
                </c:pt>
                <c:pt idx="1062">
                  <c:v>3032</c:v>
                </c:pt>
                <c:pt idx="1063">
                  <c:v>3032</c:v>
                </c:pt>
                <c:pt idx="1064">
                  <c:v>3032</c:v>
                </c:pt>
                <c:pt idx="1065">
                  <c:v>3032</c:v>
                </c:pt>
                <c:pt idx="1066">
                  <c:v>3032</c:v>
                </c:pt>
                <c:pt idx="1067">
                  <c:v>3032</c:v>
                </c:pt>
                <c:pt idx="1068">
                  <c:v>3032</c:v>
                </c:pt>
                <c:pt idx="1069">
                  <c:v>3032</c:v>
                </c:pt>
                <c:pt idx="1070">
                  <c:v>3032</c:v>
                </c:pt>
                <c:pt idx="1071">
                  <c:v>3032</c:v>
                </c:pt>
                <c:pt idx="1072">
                  <c:v>3032</c:v>
                </c:pt>
                <c:pt idx="1073">
                  <c:v>3032</c:v>
                </c:pt>
                <c:pt idx="1074">
                  <c:v>3032</c:v>
                </c:pt>
                <c:pt idx="1075">
                  <c:v>3032</c:v>
                </c:pt>
                <c:pt idx="1076">
                  <c:v>3032</c:v>
                </c:pt>
                <c:pt idx="1077">
                  <c:v>3032</c:v>
                </c:pt>
                <c:pt idx="1078">
                  <c:v>3032</c:v>
                </c:pt>
                <c:pt idx="1079">
                  <c:v>3032</c:v>
                </c:pt>
                <c:pt idx="1080">
                  <c:v>3032</c:v>
                </c:pt>
                <c:pt idx="1081">
                  <c:v>3032</c:v>
                </c:pt>
                <c:pt idx="1082">
                  <c:v>3032</c:v>
                </c:pt>
                <c:pt idx="1083">
                  <c:v>3032</c:v>
                </c:pt>
                <c:pt idx="1084">
                  <c:v>3032</c:v>
                </c:pt>
                <c:pt idx="1085">
                  <c:v>3032</c:v>
                </c:pt>
                <c:pt idx="1086">
                  <c:v>3032</c:v>
                </c:pt>
                <c:pt idx="1087">
                  <c:v>3032</c:v>
                </c:pt>
                <c:pt idx="1088">
                  <c:v>3032</c:v>
                </c:pt>
                <c:pt idx="1089">
                  <c:v>3032</c:v>
                </c:pt>
                <c:pt idx="1090">
                  <c:v>3032</c:v>
                </c:pt>
                <c:pt idx="1091">
                  <c:v>3032</c:v>
                </c:pt>
                <c:pt idx="1092">
                  <c:v>3032</c:v>
                </c:pt>
                <c:pt idx="1093">
                  <c:v>3032</c:v>
                </c:pt>
                <c:pt idx="1094">
                  <c:v>3032</c:v>
                </c:pt>
                <c:pt idx="1095">
                  <c:v>3032</c:v>
                </c:pt>
                <c:pt idx="1096">
                  <c:v>3032</c:v>
                </c:pt>
                <c:pt idx="1097">
                  <c:v>3032</c:v>
                </c:pt>
                <c:pt idx="1098">
                  <c:v>3032</c:v>
                </c:pt>
                <c:pt idx="1099">
                  <c:v>3032</c:v>
                </c:pt>
                <c:pt idx="1100">
                  <c:v>3032</c:v>
                </c:pt>
                <c:pt idx="1101">
                  <c:v>3032</c:v>
                </c:pt>
                <c:pt idx="1102">
                  <c:v>3032</c:v>
                </c:pt>
                <c:pt idx="1103">
                  <c:v>3032</c:v>
                </c:pt>
                <c:pt idx="1104">
                  <c:v>3032</c:v>
                </c:pt>
                <c:pt idx="1105">
                  <c:v>3032</c:v>
                </c:pt>
                <c:pt idx="1106">
                  <c:v>3032</c:v>
                </c:pt>
                <c:pt idx="1107">
                  <c:v>3032</c:v>
                </c:pt>
                <c:pt idx="1108">
                  <c:v>3032</c:v>
                </c:pt>
                <c:pt idx="1109">
                  <c:v>3032</c:v>
                </c:pt>
                <c:pt idx="1110">
                  <c:v>3032</c:v>
                </c:pt>
                <c:pt idx="1111">
                  <c:v>3032</c:v>
                </c:pt>
                <c:pt idx="1112">
                  <c:v>3032</c:v>
                </c:pt>
                <c:pt idx="1113">
                  <c:v>3032</c:v>
                </c:pt>
                <c:pt idx="1114">
                  <c:v>3032</c:v>
                </c:pt>
                <c:pt idx="1115">
                  <c:v>3032</c:v>
                </c:pt>
                <c:pt idx="1116">
                  <c:v>3032</c:v>
                </c:pt>
                <c:pt idx="1117">
                  <c:v>3032</c:v>
                </c:pt>
                <c:pt idx="1118">
                  <c:v>3032</c:v>
                </c:pt>
                <c:pt idx="1119">
                  <c:v>3032</c:v>
                </c:pt>
                <c:pt idx="1120">
                  <c:v>3032</c:v>
                </c:pt>
                <c:pt idx="1121">
                  <c:v>3032</c:v>
                </c:pt>
                <c:pt idx="1122">
                  <c:v>3032</c:v>
                </c:pt>
                <c:pt idx="1123">
                  <c:v>3032</c:v>
                </c:pt>
                <c:pt idx="1124">
                  <c:v>3032</c:v>
                </c:pt>
                <c:pt idx="1125">
                  <c:v>3032</c:v>
                </c:pt>
                <c:pt idx="1126">
                  <c:v>3032</c:v>
                </c:pt>
                <c:pt idx="1127">
                  <c:v>3032</c:v>
                </c:pt>
                <c:pt idx="1128">
                  <c:v>3032</c:v>
                </c:pt>
                <c:pt idx="1129">
                  <c:v>3032</c:v>
                </c:pt>
                <c:pt idx="1130">
                  <c:v>3032</c:v>
                </c:pt>
                <c:pt idx="1131">
                  <c:v>3032</c:v>
                </c:pt>
                <c:pt idx="1132">
                  <c:v>3032</c:v>
                </c:pt>
                <c:pt idx="1133">
                  <c:v>3032</c:v>
                </c:pt>
                <c:pt idx="1134">
                  <c:v>3032</c:v>
                </c:pt>
                <c:pt idx="1135">
                  <c:v>3032</c:v>
                </c:pt>
                <c:pt idx="1136">
                  <c:v>3032</c:v>
                </c:pt>
                <c:pt idx="1137">
                  <c:v>3032</c:v>
                </c:pt>
                <c:pt idx="1138">
                  <c:v>3032</c:v>
                </c:pt>
                <c:pt idx="1139">
                  <c:v>3032</c:v>
                </c:pt>
                <c:pt idx="1140">
                  <c:v>3032</c:v>
                </c:pt>
                <c:pt idx="1141">
                  <c:v>3032</c:v>
                </c:pt>
                <c:pt idx="1142">
                  <c:v>3032</c:v>
                </c:pt>
                <c:pt idx="1143">
                  <c:v>3032</c:v>
                </c:pt>
                <c:pt idx="1144">
                  <c:v>3032</c:v>
                </c:pt>
                <c:pt idx="1145">
                  <c:v>3032</c:v>
                </c:pt>
                <c:pt idx="1146">
                  <c:v>3032</c:v>
                </c:pt>
                <c:pt idx="1147">
                  <c:v>3032</c:v>
                </c:pt>
                <c:pt idx="1148">
                  <c:v>3032</c:v>
                </c:pt>
                <c:pt idx="1149">
                  <c:v>3032</c:v>
                </c:pt>
                <c:pt idx="1150">
                  <c:v>3032</c:v>
                </c:pt>
                <c:pt idx="1151">
                  <c:v>3032</c:v>
                </c:pt>
                <c:pt idx="1152">
                  <c:v>3032</c:v>
                </c:pt>
                <c:pt idx="1153">
                  <c:v>3032</c:v>
                </c:pt>
                <c:pt idx="1154">
                  <c:v>3032</c:v>
                </c:pt>
                <c:pt idx="1155">
                  <c:v>3032</c:v>
                </c:pt>
                <c:pt idx="1156">
                  <c:v>3032</c:v>
                </c:pt>
                <c:pt idx="1157">
                  <c:v>3032</c:v>
                </c:pt>
                <c:pt idx="1158">
                  <c:v>3032</c:v>
                </c:pt>
                <c:pt idx="1159">
                  <c:v>3032</c:v>
                </c:pt>
                <c:pt idx="1160">
                  <c:v>3032</c:v>
                </c:pt>
                <c:pt idx="1161">
                  <c:v>3032</c:v>
                </c:pt>
                <c:pt idx="1162">
                  <c:v>3032</c:v>
                </c:pt>
                <c:pt idx="1163">
                  <c:v>3032</c:v>
                </c:pt>
                <c:pt idx="1164">
                  <c:v>3032</c:v>
                </c:pt>
                <c:pt idx="1165">
                  <c:v>3032</c:v>
                </c:pt>
                <c:pt idx="1166">
                  <c:v>3032</c:v>
                </c:pt>
                <c:pt idx="1167">
                  <c:v>3032</c:v>
                </c:pt>
                <c:pt idx="1168">
                  <c:v>3032</c:v>
                </c:pt>
                <c:pt idx="1169">
                  <c:v>3032</c:v>
                </c:pt>
                <c:pt idx="1170">
                  <c:v>3032</c:v>
                </c:pt>
                <c:pt idx="1171">
                  <c:v>3032</c:v>
                </c:pt>
                <c:pt idx="1172">
                  <c:v>3032</c:v>
                </c:pt>
                <c:pt idx="1173">
                  <c:v>3032</c:v>
                </c:pt>
                <c:pt idx="1174">
                  <c:v>3032</c:v>
                </c:pt>
                <c:pt idx="1175">
                  <c:v>3032</c:v>
                </c:pt>
                <c:pt idx="1176">
                  <c:v>3032</c:v>
                </c:pt>
                <c:pt idx="1177">
                  <c:v>3032</c:v>
                </c:pt>
                <c:pt idx="1178">
                  <c:v>3032</c:v>
                </c:pt>
                <c:pt idx="1179">
                  <c:v>3032</c:v>
                </c:pt>
                <c:pt idx="1180">
                  <c:v>3032</c:v>
                </c:pt>
                <c:pt idx="1181">
                  <c:v>3032</c:v>
                </c:pt>
                <c:pt idx="1182">
                  <c:v>3032</c:v>
                </c:pt>
                <c:pt idx="1183">
                  <c:v>3032</c:v>
                </c:pt>
                <c:pt idx="1184">
                  <c:v>3032</c:v>
                </c:pt>
                <c:pt idx="1185">
                  <c:v>3032</c:v>
                </c:pt>
                <c:pt idx="1186">
                  <c:v>3032</c:v>
                </c:pt>
                <c:pt idx="1187">
                  <c:v>3032</c:v>
                </c:pt>
                <c:pt idx="1188">
                  <c:v>3032</c:v>
                </c:pt>
                <c:pt idx="1189">
                  <c:v>3032</c:v>
                </c:pt>
                <c:pt idx="1190">
                  <c:v>3032</c:v>
                </c:pt>
                <c:pt idx="1191">
                  <c:v>3032</c:v>
                </c:pt>
                <c:pt idx="1192">
                  <c:v>3032</c:v>
                </c:pt>
                <c:pt idx="1193">
                  <c:v>3032</c:v>
                </c:pt>
                <c:pt idx="1194">
                  <c:v>3032</c:v>
                </c:pt>
                <c:pt idx="1195">
                  <c:v>3032</c:v>
                </c:pt>
                <c:pt idx="1196">
                  <c:v>3032</c:v>
                </c:pt>
                <c:pt idx="1197">
                  <c:v>3032</c:v>
                </c:pt>
                <c:pt idx="1198">
                  <c:v>3032</c:v>
                </c:pt>
                <c:pt idx="1199">
                  <c:v>3032</c:v>
                </c:pt>
                <c:pt idx="1200">
                  <c:v>3032</c:v>
                </c:pt>
                <c:pt idx="1201">
                  <c:v>3032</c:v>
                </c:pt>
                <c:pt idx="1202">
                  <c:v>3032</c:v>
                </c:pt>
                <c:pt idx="1203">
                  <c:v>3032</c:v>
                </c:pt>
                <c:pt idx="1204">
                  <c:v>3032</c:v>
                </c:pt>
                <c:pt idx="1205">
                  <c:v>3032</c:v>
                </c:pt>
                <c:pt idx="1206">
                  <c:v>3032</c:v>
                </c:pt>
                <c:pt idx="1207">
                  <c:v>3032</c:v>
                </c:pt>
                <c:pt idx="1208">
                  <c:v>3032</c:v>
                </c:pt>
                <c:pt idx="1209">
                  <c:v>3032</c:v>
                </c:pt>
                <c:pt idx="1210">
                  <c:v>3032</c:v>
                </c:pt>
                <c:pt idx="1211">
                  <c:v>3032</c:v>
                </c:pt>
                <c:pt idx="1212">
                  <c:v>3032</c:v>
                </c:pt>
                <c:pt idx="1213">
                  <c:v>3032</c:v>
                </c:pt>
                <c:pt idx="1214">
                  <c:v>3032</c:v>
                </c:pt>
                <c:pt idx="1215">
                  <c:v>3032</c:v>
                </c:pt>
                <c:pt idx="1216">
                  <c:v>3032</c:v>
                </c:pt>
                <c:pt idx="1217">
                  <c:v>3032</c:v>
                </c:pt>
                <c:pt idx="1218">
                  <c:v>3032</c:v>
                </c:pt>
                <c:pt idx="1219">
                  <c:v>3032</c:v>
                </c:pt>
                <c:pt idx="1220">
                  <c:v>3032</c:v>
                </c:pt>
                <c:pt idx="1221">
                  <c:v>3032</c:v>
                </c:pt>
                <c:pt idx="1222">
                  <c:v>3032</c:v>
                </c:pt>
                <c:pt idx="1223">
                  <c:v>3032</c:v>
                </c:pt>
                <c:pt idx="1224">
                  <c:v>3032</c:v>
                </c:pt>
                <c:pt idx="1225">
                  <c:v>3032</c:v>
                </c:pt>
                <c:pt idx="1226">
                  <c:v>3032</c:v>
                </c:pt>
                <c:pt idx="1227">
                  <c:v>3032</c:v>
                </c:pt>
                <c:pt idx="1228">
                  <c:v>3032</c:v>
                </c:pt>
                <c:pt idx="1229">
                  <c:v>3032</c:v>
                </c:pt>
                <c:pt idx="1230">
                  <c:v>3032</c:v>
                </c:pt>
                <c:pt idx="1231">
                  <c:v>3032</c:v>
                </c:pt>
                <c:pt idx="1232">
                  <c:v>3032</c:v>
                </c:pt>
                <c:pt idx="1233">
                  <c:v>3032</c:v>
                </c:pt>
                <c:pt idx="1234">
                  <c:v>3032</c:v>
                </c:pt>
                <c:pt idx="1235">
                  <c:v>3032</c:v>
                </c:pt>
                <c:pt idx="1236">
                  <c:v>3032</c:v>
                </c:pt>
                <c:pt idx="1237">
                  <c:v>3032</c:v>
                </c:pt>
                <c:pt idx="1238">
                  <c:v>3032</c:v>
                </c:pt>
                <c:pt idx="1239">
                  <c:v>3032</c:v>
                </c:pt>
                <c:pt idx="1240">
                  <c:v>3032</c:v>
                </c:pt>
                <c:pt idx="1241">
                  <c:v>3032</c:v>
                </c:pt>
                <c:pt idx="1242">
                  <c:v>3032</c:v>
                </c:pt>
                <c:pt idx="1243">
                  <c:v>3032</c:v>
                </c:pt>
                <c:pt idx="1244">
                  <c:v>3032</c:v>
                </c:pt>
                <c:pt idx="1245">
                  <c:v>3032</c:v>
                </c:pt>
                <c:pt idx="1246">
                  <c:v>3032</c:v>
                </c:pt>
                <c:pt idx="1247">
                  <c:v>3032</c:v>
                </c:pt>
                <c:pt idx="1248">
                  <c:v>3032</c:v>
                </c:pt>
                <c:pt idx="1249">
                  <c:v>3032</c:v>
                </c:pt>
                <c:pt idx="1250">
                  <c:v>3032</c:v>
                </c:pt>
                <c:pt idx="1251">
                  <c:v>3032</c:v>
                </c:pt>
                <c:pt idx="1252">
                  <c:v>3032</c:v>
                </c:pt>
                <c:pt idx="1253">
                  <c:v>3032</c:v>
                </c:pt>
                <c:pt idx="1254">
                  <c:v>3032</c:v>
                </c:pt>
                <c:pt idx="1255">
                  <c:v>3032</c:v>
                </c:pt>
                <c:pt idx="1256">
                  <c:v>3032</c:v>
                </c:pt>
                <c:pt idx="1257">
                  <c:v>3032</c:v>
                </c:pt>
                <c:pt idx="1258">
                  <c:v>3032</c:v>
                </c:pt>
                <c:pt idx="1259">
                  <c:v>3032</c:v>
                </c:pt>
                <c:pt idx="1260">
                  <c:v>3032</c:v>
                </c:pt>
                <c:pt idx="1261">
                  <c:v>3032</c:v>
                </c:pt>
                <c:pt idx="1262">
                  <c:v>3032</c:v>
                </c:pt>
                <c:pt idx="1263">
                  <c:v>3032</c:v>
                </c:pt>
                <c:pt idx="1264">
                  <c:v>3032</c:v>
                </c:pt>
                <c:pt idx="1265">
                  <c:v>3032</c:v>
                </c:pt>
                <c:pt idx="1266">
                  <c:v>3032</c:v>
                </c:pt>
                <c:pt idx="1267">
                  <c:v>3032</c:v>
                </c:pt>
                <c:pt idx="1268">
                  <c:v>3032</c:v>
                </c:pt>
                <c:pt idx="1269">
                  <c:v>3032</c:v>
                </c:pt>
                <c:pt idx="1270">
                  <c:v>3032</c:v>
                </c:pt>
                <c:pt idx="1271">
                  <c:v>3032</c:v>
                </c:pt>
                <c:pt idx="1272">
                  <c:v>3032</c:v>
                </c:pt>
                <c:pt idx="1273">
                  <c:v>3032</c:v>
                </c:pt>
                <c:pt idx="1274">
                  <c:v>3032</c:v>
                </c:pt>
                <c:pt idx="1275">
                  <c:v>3032</c:v>
                </c:pt>
                <c:pt idx="1276">
                  <c:v>3032</c:v>
                </c:pt>
                <c:pt idx="1277">
                  <c:v>3032</c:v>
                </c:pt>
                <c:pt idx="1278">
                  <c:v>3032</c:v>
                </c:pt>
                <c:pt idx="1279">
                  <c:v>3032</c:v>
                </c:pt>
                <c:pt idx="1280">
                  <c:v>3032</c:v>
                </c:pt>
                <c:pt idx="1281">
                  <c:v>3032</c:v>
                </c:pt>
                <c:pt idx="1282">
                  <c:v>3032</c:v>
                </c:pt>
                <c:pt idx="1283">
                  <c:v>3032</c:v>
                </c:pt>
                <c:pt idx="1284">
                  <c:v>3032</c:v>
                </c:pt>
                <c:pt idx="1285">
                  <c:v>3032</c:v>
                </c:pt>
                <c:pt idx="1286">
                  <c:v>3032</c:v>
                </c:pt>
                <c:pt idx="1287">
                  <c:v>3032</c:v>
                </c:pt>
                <c:pt idx="1288">
                  <c:v>3032</c:v>
                </c:pt>
                <c:pt idx="1289">
                  <c:v>3032</c:v>
                </c:pt>
                <c:pt idx="1290">
                  <c:v>3032</c:v>
                </c:pt>
                <c:pt idx="1291">
                  <c:v>3032</c:v>
                </c:pt>
                <c:pt idx="1292">
                  <c:v>3032</c:v>
                </c:pt>
                <c:pt idx="1293">
                  <c:v>3032</c:v>
                </c:pt>
                <c:pt idx="1294">
                  <c:v>3032</c:v>
                </c:pt>
                <c:pt idx="1295">
                  <c:v>3032</c:v>
                </c:pt>
                <c:pt idx="1296">
                  <c:v>3032</c:v>
                </c:pt>
                <c:pt idx="1297">
                  <c:v>3032</c:v>
                </c:pt>
                <c:pt idx="1298">
                  <c:v>3032</c:v>
                </c:pt>
                <c:pt idx="1299">
                  <c:v>3032</c:v>
                </c:pt>
                <c:pt idx="1300">
                  <c:v>3032</c:v>
                </c:pt>
                <c:pt idx="1301">
                  <c:v>3032</c:v>
                </c:pt>
                <c:pt idx="1302">
                  <c:v>3032</c:v>
                </c:pt>
                <c:pt idx="1303">
                  <c:v>3032</c:v>
                </c:pt>
                <c:pt idx="1304">
                  <c:v>3032</c:v>
                </c:pt>
                <c:pt idx="1305">
                  <c:v>3032</c:v>
                </c:pt>
                <c:pt idx="1306">
                  <c:v>3032</c:v>
                </c:pt>
                <c:pt idx="1307">
                  <c:v>3032</c:v>
                </c:pt>
                <c:pt idx="1308">
                  <c:v>3032</c:v>
                </c:pt>
                <c:pt idx="1309">
                  <c:v>3032</c:v>
                </c:pt>
                <c:pt idx="1310">
                  <c:v>3032</c:v>
                </c:pt>
                <c:pt idx="1311">
                  <c:v>3032</c:v>
                </c:pt>
                <c:pt idx="1312">
                  <c:v>3032</c:v>
                </c:pt>
                <c:pt idx="1313">
                  <c:v>3032</c:v>
                </c:pt>
                <c:pt idx="1314">
                  <c:v>3032</c:v>
                </c:pt>
                <c:pt idx="1315">
                  <c:v>3032</c:v>
                </c:pt>
                <c:pt idx="1316">
                  <c:v>3032</c:v>
                </c:pt>
                <c:pt idx="1317">
                  <c:v>3032</c:v>
                </c:pt>
                <c:pt idx="1318">
                  <c:v>3032</c:v>
                </c:pt>
                <c:pt idx="1319">
                  <c:v>3032</c:v>
                </c:pt>
                <c:pt idx="1320">
                  <c:v>3032</c:v>
                </c:pt>
                <c:pt idx="1321">
                  <c:v>3032</c:v>
                </c:pt>
                <c:pt idx="1322">
                  <c:v>3032</c:v>
                </c:pt>
                <c:pt idx="1323">
                  <c:v>3032</c:v>
                </c:pt>
                <c:pt idx="1324">
                  <c:v>3032</c:v>
                </c:pt>
                <c:pt idx="1325">
                  <c:v>3032</c:v>
                </c:pt>
                <c:pt idx="1326">
                  <c:v>3032</c:v>
                </c:pt>
                <c:pt idx="1327">
                  <c:v>3032</c:v>
                </c:pt>
                <c:pt idx="1328">
                  <c:v>3032</c:v>
                </c:pt>
                <c:pt idx="1329">
                  <c:v>3032</c:v>
                </c:pt>
                <c:pt idx="1330">
                  <c:v>3032</c:v>
                </c:pt>
                <c:pt idx="1331">
                  <c:v>3032</c:v>
                </c:pt>
                <c:pt idx="1332">
                  <c:v>3032</c:v>
                </c:pt>
                <c:pt idx="1333">
                  <c:v>3032</c:v>
                </c:pt>
                <c:pt idx="1334">
                  <c:v>3032</c:v>
                </c:pt>
                <c:pt idx="1335">
                  <c:v>3032</c:v>
                </c:pt>
                <c:pt idx="1336">
                  <c:v>3032</c:v>
                </c:pt>
                <c:pt idx="1337">
                  <c:v>3032</c:v>
                </c:pt>
                <c:pt idx="1338">
                  <c:v>3032</c:v>
                </c:pt>
                <c:pt idx="1339">
                  <c:v>3032</c:v>
                </c:pt>
                <c:pt idx="1340">
                  <c:v>3032</c:v>
                </c:pt>
                <c:pt idx="1341">
                  <c:v>3032</c:v>
                </c:pt>
                <c:pt idx="1342">
                  <c:v>3032</c:v>
                </c:pt>
                <c:pt idx="1343">
                  <c:v>3032</c:v>
                </c:pt>
                <c:pt idx="1344">
                  <c:v>3032</c:v>
                </c:pt>
                <c:pt idx="1345">
                  <c:v>3032</c:v>
                </c:pt>
                <c:pt idx="1346">
                  <c:v>3032</c:v>
                </c:pt>
                <c:pt idx="1347">
                  <c:v>3032</c:v>
                </c:pt>
                <c:pt idx="1348">
                  <c:v>3032</c:v>
                </c:pt>
                <c:pt idx="1349">
                  <c:v>3032</c:v>
                </c:pt>
                <c:pt idx="1350">
                  <c:v>3032</c:v>
                </c:pt>
                <c:pt idx="1351">
                  <c:v>3032</c:v>
                </c:pt>
                <c:pt idx="1352">
                  <c:v>3032</c:v>
                </c:pt>
                <c:pt idx="1353">
                  <c:v>3032</c:v>
                </c:pt>
                <c:pt idx="1354">
                  <c:v>3032</c:v>
                </c:pt>
                <c:pt idx="1355">
                  <c:v>3032</c:v>
                </c:pt>
                <c:pt idx="1356">
                  <c:v>3032</c:v>
                </c:pt>
                <c:pt idx="1357">
                  <c:v>3032</c:v>
                </c:pt>
                <c:pt idx="1358">
                  <c:v>3032</c:v>
                </c:pt>
                <c:pt idx="1359">
                  <c:v>3032</c:v>
                </c:pt>
                <c:pt idx="1360">
                  <c:v>3032</c:v>
                </c:pt>
                <c:pt idx="1361">
                  <c:v>3032</c:v>
                </c:pt>
                <c:pt idx="1362">
                  <c:v>3032</c:v>
                </c:pt>
                <c:pt idx="1363">
                  <c:v>3032</c:v>
                </c:pt>
                <c:pt idx="1364">
                  <c:v>3032</c:v>
                </c:pt>
                <c:pt idx="1365">
                  <c:v>3032</c:v>
                </c:pt>
                <c:pt idx="1366">
                  <c:v>3032</c:v>
                </c:pt>
                <c:pt idx="1367">
                  <c:v>3032</c:v>
                </c:pt>
                <c:pt idx="1368">
                  <c:v>3032</c:v>
                </c:pt>
                <c:pt idx="1369">
                  <c:v>3032</c:v>
                </c:pt>
                <c:pt idx="1370">
                  <c:v>3032</c:v>
                </c:pt>
                <c:pt idx="1371">
                  <c:v>3032</c:v>
                </c:pt>
                <c:pt idx="1372">
                  <c:v>3032</c:v>
                </c:pt>
                <c:pt idx="1373">
                  <c:v>3032</c:v>
                </c:pt>
                <c:pt idx="1374">
                  <c:v>3032</c:v>
                </c:pt>
                <c:pt idx="1375">
                  <c:v>3032</c:v>
                </c:pt>
                <c:pt idx="1376">
                  <c:v>3032</c:v>
                </c:pt>
                <c:pt idx="1377">
                  <c:v>3032</c:v>
                </c:pt>
                <c:pt idx="1378">
                  <c:v>3032</c:v>
                </c:pt>
                <c:pt idx="1379">
                  <c:v>3032</c:v>
                </c:pt>
                <c:pt idx="1380">
                  <c:v>3032</c:v>
                </c:pt>
                <c:pt idx="1381">
                  <c:v>3032</c:v>
                </c:pt>
                <c:pt idx="1382">
                  <c:v>3032</c:v>
                </c:pt>
                <c:pt idx="1383">
                  <c:v>3032</c:v>
                </c:pt>
                <c:pt idx="1384">
                  <c:v>3032</c:v>
                </c:pt>
                <c:pt idx="1385">
                  <c:v>3032</c:v>
                </c:pt>
                <c:pt idx="1386">
                  <c:v>3032</c:v>
                </c:pt>
                <c:pt idx="1387">
                  <c:v>3032</c:v>
                </c:pt>
                <c:pt idx="1388">
                  <c:v>3032</c:v>
                </c:pt>
                <c:pt idx="1389">
                  <c:v>3032</c:v>
                </c:pt>
                <c:pt idx="1390">
                  <c:v>3032</c:v>
                </c:pt>
                <c:pt idx="1391">
                  <c:v>3032</c:v>
                </c:pt>
                <c:pt idx="1392">
                  <c:v>3032</c:v>
                </c:pt>
                <c:pt idx="1393">
                  <c:v>3032</c:v>
                </c:pt>
                <c:pt idx="1394">
                  <c:v>3032</c:v>
                </c:pt>
                <c:pt idx="1395">
                  <c:v>3032</c:v>
                </c:pt>
                <c:pt idx="1396">
                  <c:v>3032</c:v>
                </c:pt>
                <c:pt idx="1397">
                  <c:v>3032</c:v>
                </c:pt>
                <c:pt idx="1398">
                  <c:v>3032</c:v>
                </c:pt>
                <c:pt idx="1399">
                  <c:v>3032</c:v>
                </c:pt>
                <c:pt idx="1400">
                  <c:v>3032</c:v>
                </c:pt>
              </c:numCache>
            </c:numRef>
          </c:val>
          <c:smooth val="0"/>
          <c:extLst>
            <c:ext xmlns:c16="http://schemas.microsoft.com/office/drawing/2014/chart" uri="{C3380CC4-5D6E-409C-BE32-E72D297353CC}">
              <c16:uniqueId val="{00000002-8556-4F46-9525-D9EC9591C39B}"/>
            </c:ext>
          </c:extLst>
        </c:ser>
        <c:ser>
          <c:idx val="3"/>
          <c:order val="3"/>
          <c:tx>
            <c:strRef>
              <c:f>Blad1!$F$30</c:f>
              <c:strCache>
                <c:ptCount val="1"/>
                <c:pt idx="0">
                  <c:v>Zorgtoeslag</c:v>
                </c:pt>
              </c:strCache>
            </c:strRef>
          </c:tx>
          <c:spPr>
            <a:ln w="28575" cap="rnd">
              <a:solidFill>
                <a:schemeClr val="accent4"/>
              </a:solidFill>
              <a:round/>
            </a:ln>
            <a:effectLst/>
          </c:spPr>
          <c:marker>
            <c:symbol val="none"/>
          </c:marker>
          <c:cat>
            <c:numRef>
              <c:f>Blad1!$A$31:$A$1431</c:f>
              <c:numCache>
                <c:formatCode>General</c:formatCode>
                <c:ptCount val="1401"/>
                <c:pt idx="0">
                  <c:v>0</c:v>
                </c:pt>
                <c:pt idx="1">
                  <c:v>100</c:v>
                </c:pt>
                <c:pt idx="2">
                  <c:v>200</c:v>
                </c:pt>
                <c:pt idx="3">
                  <c:v>300</c:v>
                </c:pt>
                <c:pt idx="4">
                  <c:v>400</c:v>
                </c:pt>
                <c:pt idx="5">
                  <c:v>500</c:v>
                </c:pt>
                <c:pt idx="6">
                  <c:v>600</c:v>
                </c:pt>
                <c:pt idx="7">
                  <c:v>700</c:v>
                </c:pt>
                <c:pt idx="8">
                  <c:v>800</c:v>
                </c:pt>
                <c:pt idx="9">
                  <c:v>900</c:v>
                </c:pt>
                <c:pt idx="10">
                  <c:v>1000</c:v>
                </c:pt>
                <c:pt idx="11">
                  <c:v>1100</c:v>
                </c:pt>
                <c:pt idx="12">
                  <c:v>1200</c:v>
                </c:pt>
                <c:pt idx="13">
                  <c:v>1300</c:v>
                </c:pt>
                <c:pt idx="14">
                  <c:v>1400</c:v>
                </c:pt>
                <c:pt idx="15">
                  <c:v>1500</c:v>
                </c:pt>
                <c:pt idx="16">
                  <c:v>1600</c:v>
                </c:pt>
                <c:pt idx="17">
                  <c:v>1700</c:v>
                </c:pt>
                <c:pt idx="18">
                  <c:v>1800</c:v>
                </c:pt>
                <c:pt idx="19">
                  <c:v>1900</c:v>
                </c:pt>
                <c:pt idx="20">
                  <c:v>2000</c:v>
                </c:pt>
                <c:pt idx="21">
                  <c:v>2100</c:v>
                </c:pt>
                <c:pt idx="22">
                  <c:v>2200</c:v>
                </c:pt>
                <c:pt idx="23">
                  <c:v>2300</c:v>
                </c:pt>
                <c:pt idx="24">
                  <c:v>2400</c:v>
                </c:pt>
                <c:pt idx="25">
                  <c:v>2500</c:v>
                </c:pt>
                <c:pt idx="26">
                  <c:v>2600</c:v>
                </c:pt>
                <c:pt idx="27">
                  <c:v>2700</c:v>
                </c:pt>
                <c:pt idx="28">
                  <c:v>2800</c:v>
                </c:pt>
                <c:pt idx="29">
                  <c:v>2900</c:v>
                </c:pt>
                <c:pt idx="30">
                  <c:v>3000</c:v>
                </c:pt>
                <c:pt idx="31">
                  <c:v>3100</c:v>
                </c:pt>
                <c:pt idx="32">
                  <c:v>3200</c:v>
                </c:pt>
                <c:pt idx="33">
                  <c:v>3300</c:v>
                </c:pt>
                <c:pt idx="34">
                  <c:v>3400</c:v>
                </c:pt>
                <c:pt idx="35">
                  <c:v>3500</c:v>
                </c:pt>
                <c:pt idx="36">
                  <c:v>3600</c:v>
                </c:pt>
                <c:pt idx="37">
                  <c:v>3700</c:v>
                </c:pt>
                <c:pt idx="38">
                  <c:v>3800</c:v>
                </c:pt>
                <c:pt idx="39">
                  <c:v>3900</c:v>
                </c:pt>
                <c:pt idx="40">
                  <c:v>4000</c:v>
                </c:pt>
                <c:pt idx="41">
                  <c:v>4100</c:v>
                </c:pt>
                <c:pt idx="42">
                  <c:v>4200</c:v>
                </c:pt>
                <c:pt idx="43">
                  <c:v>4300</c:v>
                </c:pt>
                <c:pt idx="44">
                  <c:v>4400</c:v>
                </c:pt>
                <c:pt idx="45">
                  <c:v>4500</c:v>
                </c:pt>
                <c:pt idx="46">
                  <c:v>4600</c:v>
                </c:pt>
                <c:pt idx="47">
                  <c:v>4700</c:v>
                </c:pt>
                <c:pt idx="48">
                  <c:v>4800</c:v>
                </c:pt>
                <c:pt idx="49">
                  <c:v>4900</c:v>
                </c:pt>
                <c:pt idx="50">
                  <c:v>5000</c:v>
                </c:pt>
                <c:pt idx="51">
                  <c:v>5100</c:v>
                </c:pt>
                <c:pt idx="52">
                  <c:v>5200</c:v>
                </c:pt>
                <c:pt idx="53">
                  <c:v>5300</c:v>
                </c:pt>
                <c:pt idx="54">
                  <c:v>5400</c:v>
                </c:pt>
                <c:pt idx="55">
                  <c:v>5500</c:v>
                </c:pt>
                <c:pt idx="56">
                  <c:v>5600</c:v>
                </c:pt>
                <c:pt idx="57">
                  <c:v>5700</c:v>
                </c:pt>
                <c:pt idx="58">
                  <c:v>5800</c:v>
                </c:pt>
                <c:pt idx="59">
                  <c:v>5900</c:v>
                </c:pt>
                <c:pt idx="60">
                  <c:v>6000</c:v>
                </c:pt>
                <c:pt idx="61">
                  <c:v>6100</c:v>
                </c:pt>
                <c:pt idx="62">
                  <c:v>6200</c:v>
                </c:pt>
                <c:pt idx="63">
                  <c:v>6300</c:v>
                </c:pt>
                <c:pt idx="64">
                  <c:v>6400</c:v>
                </c:pt>
                <c:pt idx="65">
                  <c:v>6500</c:v>
                </c:pt>
                <c:pt idx="66">
                  <c:v>6600</c:v>
                </c:pt>
                <c:pt idx="67">
                  <c:v>6700</c:v>
                </c:pt>
                <c:pt idx="68">
                  <c:v>6800</c:v>
                </c:pt>
                <c:pt idx="69">
                  <c:v>6900</c:v>
                </c:pt>
                <c:pt idx="70">
                  <c:v>7000</c:v>
                </c:pt>
                <c:pt idx="71">
                  <c:v>7100</c:v>
                </c:pt>
                <c:pt idx="72">
                  <c:v>7200</c:v>
                </c:pt>
                <c:pt idx="73">
                  <c:v>7300</c:v>
                </c:pt>
                <c:pt idx="74">
                  <c:v>7400</c:v>
                </c:pt>
                <c:pt idx="75">
                  <c:v>7500</c:v>
                </c:pt>
                <c:pt idx="76">
                  <c:v>7600</c:v>
                </c:pt>
                <c:pt idx="77">
                  <c:v>7700</c:v>
                </c:pt>
                <c:pt idx="78">
                  <c:v>7800</c:v>
                </c:pt>
                <c:pt idx="79">
                  <c:v>7900</c:v>
                </c:pt>
                <c:pt idx="80">
                  <c:v>8000</c:v>
                </c:pt>
                <c:pt idx="81">
                  <c:v>8100</c:v>
                </c:pt>
                <c:pt idx="82">
                  <c:v>8200</c:v>
                </c:pt>
                <c:pt idx="83">
                  <c:v>8300</c:v>
                </c:pt>
                <c:pt idx="84">
                  <c:v>8400</c:v>
                </c:pt>
                <c:pt idx="85">
                  <c:v>8500</c:v>
                </c:pt>
                <c:pt idx="86">
                  <c:v>8600</c:v>
                </c:pt>
                <c:pt idx="87">
                  <c:v>8700</c:v>
                </c:pt>
                <c:pt idx="88">
                  <c:v>8800</c:v>
                </c:pt>
                <c:pt idx="89">
                  <c:v>8900</c:v>
                </c:pt>
                <c:pt idx="90">
                  <c:v>9000</c:v>
                </c:pt>
                <c:pt idx="91">
                  <c:v>9100</c:v>
                </c:pt>
                <c:pt idx="92">
                  <c:v>9200</c:v>
                </c:pt>
                <c:pt idx="93">
                  <c:v>9300</c:v>
                </c:pt>
                <c:pt idx="94">
                  <c:v>9400</c:v>
                </c:pt>
                <c:pt idx="95">
                  <c:v>9500</c:v>
                </c:pt>
                <c:pt idx="96">
                  <c:v>9600</c:v>
                </c:pt>
                <c:pt idx="97">
                  <c:v>9700</c:v>
                </c:pt>
                <c:pt idx="98">
                  <c:v>9800</c:v>
                </c:pt>
                <c:pt idx="99">
                  <c:v>9900</c:v>
                </c:pt>
                <c:pt idx="100">
                  <c:v>10000</c:v>
                </c:pt>
                <c:pt idx="101">
                  <c:v>10100</c:v>
                </c:pt>
                <c:pt idx="102">
                  <c:v>10200</c:v>
                </c:pt>
                <c:pt idx="103">
                  <c:v>10300</c:v>
                </c:pt>
                <c:pt idx="104">
                  <c:v>10400</c:v>
                </c:pt>
                <c:pt idx="105">
                  <c:v>10500</c:v>
                </c:pt>
                <c:pt idx="106">
                  <c:v>10600</c:v>
                </c:pt>
                <c:pt idx="107">
                  <c:v>10700</c:v>
                </c:pt>
                <c:pt idx="108">
                  <c:v>10800</c:v>
                </c:pt>
                <c:pt idx="109">
                  <c:v>10900</c:v>
                </c:pt>
                <c:pt idx="110">
                  <c:v>11000</c:v>
                </c:pt>
                <c:pt idx="111">
                  <c:v>11100</c:v>
                </c:pt>
                <c:pt idx="112">
                  <c:v>11200</c:v>
                </c:pt>
                <c:pt idx="113">
                  <c:v>11300</c:v>
                </c:pt>
                <c:pt idx="114">
                  <c:v>11400</c:v>
                </c:pt>
                <c:pt idx="115">
                  <c:v>11500</c:v>
                </c:pt>
                <c:pt idx="116">
                  <c:v>11600</c:v>
                </c:pt>
                <c:pt idx="117">
                  <c:v>11700</c:v>
                </c:pt>
                <c:pt idx="118">
                  <c:v>11800</c:v>
                </c:pt>
                <c:pt idx="119">
                  <c:v>11900</c:v>
                </c:pt>
                <c:pt idx="120">
                  <c:v>12000</c:v>
                </c:pt>
                <c:pt idx="121">
                  <c:v>12100</c:v>
                </c:pt>
                <c:pt idx="122">
                  <c:v>12200</c:v>
                </c:pt>
                <c:pt idx="123">
                  <c:v>12300</c:v>
                </c:pt>
                <c:pt idx="124">
                  <c:v>12400</c:v>
                </c:pt>
                <c:pt idx="125">
                  <c:v>12500</c:v>
                </c:pt>
                <c:pt idx="126">
                  <c:v>12600</c:v>
                </c:pt>
                <c:pt idx="127">
                  <c:v>12700</c:v>
                </c:pt>
                <c:pt idx="128">
                  <c:v>12800</c:v>
                </c:pt>
                <c:pt idx="129">
                  <c:v>12900</c:v>
                </c:pt>
                <c:pt idx="130">
                  <c:v>13000</c:v>
                </c:pt>
                <c:pt idx="131">
                  <c:v>13100</c:v>
                </c:pt>
                <c:pt idx="132">
                  <c:v>13200</c:v>
                </c:pt>
                <c:pt idx="133">
                  <c:v>13300</c:v>
                </c:pt>
                <c:pt idx="134">
                  <c:v>13400</c:v>
                </c:pt>
                <c:pt idx="135">
                  <c:v>13500</c:v>
                </c:pt>
                <c:pt idx="136">
                  <c:v>13600</c:v>
                </c:pt>
                <c:pt idx="137">
                  <c:v>13700</c:v>
                </c:pt>
                <c:pt idx="138">
                  <c:v>13800</c:v>
                </c:pt>
                <c:pt idx="139">
                  <c:v>13900</c:v>
                </c:pt>
                <c:pt idx="140">
                  <c:v>14000</c:v>
                </c:pt>
                <c:pt idx="141">
                  <c:v>14100</c:v>
                </c:pt>
                <c:pt idx="142">
                  <c:v>14200</c:v>
                </c:pt>
                <c:pt idx="143">
                  <c:v>14300</c:v>
                </c:pt>
                <c:pt idx="144">
                  <c:v>14400</c:v>
                </c:pt>
                <c:pt idx="145">
                  <c:v>14500</c:v>
                </c:pt>
                <c:pt idx="146">
                  <c:v>14600</c:v>
                </c:pt>
                <c:pt idx="147">
                  <c:v>14700</c:v>
                </c:pt>
                <c:pt idx="148">
                  <c:v>14800</c:v>
                </c:pt>
                <c:pt idx="149">
                  <c:v>14900</c:v>
                </c:pt>
                <c:pt idx="150">
                  <c:v>15000</c:v>
                </c:pt>
                <c:pt idx="151">
                  <c:v>15100</c:v>
                </c:pt>
                <c:pt idx="152">
                  <c:v>15200</c:v>
                </c:pt>
                <c:pt idx="153">
                  <c:v>15300</c:v>
                </c:pt>
                <c:pt idx="154">
                  <c:v>15400</c:v>
                </c:pt>
                <c:pt idx="155">
                  <c:v>15500</c:v>
                </c:pt>
                <c:pt idx="156">
                  <c:v>15600</c:v>
                </c:pt>
                <c:pt idx="157">
                  <c:v>15700</c:v>
                </c:pt>
                <c:pt idx="158">
                  <c:v>15800</c:v>
                </c:pt>
                <c:pt idx="159">
                  <c:v>15900</c:v>
                </c:pt>
                <c:pt idx="160">
                  <c:v>16000</c:v>
                </c:pt>
                <c:pt idx="161">
                  <c:v>16100</c:v>
                </c:pt>
                <c:pt idx="162">
                  <c:v>16200</c:v>
                </c:pt>
                <c:pt idx="163">
                  <c:v>16300</c:v>
                </c:pt>
                <c:pt idx="164">
                  <c:v>16400</c:v>
                </c:pt>
                <c:pt idx="165">
                  <c:v>16500</c:v>
                </c:pt>
                <c:pt idx="166">
                  <c:v>16600</c:v>
                </c:pt>
                <c:pt idx="167">
                  <c:v>16700</c:v>
                </c:pt>
                <c:pt idx="168">
                  <c:v>16800</c:v>
                </c:pt>
                <c:pt idx="169">
                  <c:v>16900</c:v>
                </c:pt>
                <c:pt idx="170">
                  <c:v>17000</c:v>
                </c:pt>
                <c:pt idx="171">
                  <c:v>17100</c:v>
                </c:pt>
                <c:pt idx="172">
                  <c:v>17200</c:v>
                </c:pt>
                <c:pt idx="173">
                  <c:v>17300</c:v>
                </c:pt>
                <c:pt idx="174">
                  <c:v>17400</c:v>
                </c:pt>
                <c:pt idx="175">
                  <c:v>17500</c:v>
                </c:pt>
                <c:pt idx="176">
                  <c:v>17600</c:v>
                </c:pt>
                <c:pt idx="177">
                  <c:v>17700</c:v>
                </c:pt>
                <c:pt idx="178">
                  <c:v>17800</c:v>
                </c:pt>
                <c:pt idx="179">
                  <c:v>17900</c:v>
                </c:pt>
                <c:pt idx="180">
                  <c:v>18000</c:v>
                </c:pt>
                <c:pt idx="181">
                  <c:v>18100</c:v>
                </c:pt>
                <c:pt idx="182">
                  <c:v>18200</c:v>
                </c:pt>
                <c:pt idx="183">
                  <c:v>18300</c:v>
                </c:pt>
                <c:pt idx="184">
                  <c:v>18400</c:v>
                </c:pt>
                <c:pt idx="185">
                  <c:v>18500</c:v>
                </c:pt>
                <c:pt idx="186">
                  <c:v>18600</c:v>
                </c:pt>
                <c:pt idx="187">
                  <c:v>18700</c:v>
                </c:pt>
                <c:pt idx="188">
                  <c:v>18800</c:v>
                </c:pt>
                <c:pt idx="189">
                  <c:v>18900</c:v>
                </c:pt>
                <c:pt idx="190">
                  <c:v>19000</c:v>
                </c:pt>
                <c:pt idx="191">
                  <c:v>19100</c:v>
                </c:pt>
                <c:pt idx="192">
                  <c:v>19200</c:v>
                </c:pt>
                <c:pt idx="193">
                  <c:v>19300</c:v>
                </c:pt>
                <c:pt idx="194">
                  <c:v>19400</c:v>
                </c:pt>
                <c:pt idx="195">
                  <c:v>19500</c:v>
                </c:pt>
                <c:pt idx="196">
                  <c:v>19600</c:v>
                </c:pt>
                <c:pt idx="197">
                  <c:v>19700</c:v>
                </c:pt>
                <c:pt idx="198">
                  <c:v>19800</c:v>
                </c:pt>
                <c:pt idx="199">
                  <c:v>19900</c:v>
                </c:pt>
                <c:pt idx="200">
                  <c:v>20000</c:v>
                </c:pt>
                <c:pt idx="201">
                  <c:v>20100</c:v>
                </c:pt>
                <c:pt idx="202">
                  <c:v>20200</c:v>
                </c:pt>
                <c:pt idx="203">
                  <c:v>20300</c:v>
                </c:pt>
                <c:pt idx="204">
                  <c:v>20400</c:v>
                </c:pt>
                <c:pt idx="205">
                  <c:v>20500</c:v>
                </c:pt>
                <c:pt idx="206">
                  <c:v>20600</c:v>
                </c:pt>
                <c:pt idx="207">
                  <c:v>20700</c:v>
                </c:pt>
                <c:pt idx="208">
                  <c:v>20800</c:v>
                </c:pt>
                <c:pt idx="209">
                  <c:v>20900</c:v>
                </c:pt>
                <c:pt idx="210">
                  <c:v>21000</c:v>
                </c:pt>
                <c:pt idx="211">
                  <c:v>21100</c:v>
                </c:pt>
                <c:pt idx="212">
                  <c:v>21200</c:v>
                </c:pt>
                <c:pt idx="213">
                  <c:v>21300</c:v>
                </c:pt>
                <c:pt idx="214">
                  <c:v>21400</c:v>
                </c:pt>
                <c:pt idx="215">
                  <c:v>21500</c:v>
                </c:pt>
                <c:pt idx="216">
                  <c:v>21600</c:v>
                </c:pt>
                <c:pt idx="217">
                  <c:v>21700</c:v>
                </c:pt>
                <c:pt idx="218">
                  <c:v>21800</c:v>
                </c:pt>
                <c:pt idx="219">
                  <c:v>21900</c:v>
                </c:pt>
                <c:pt idx="220">
                  <c:v>22000</c:v>
                </c:pt>
                <c:pt idx="221">
                  <c:v>22100</c:v>
                </c:pt>
                <c:pt idx="222">
                  <c:v>22200</c:v>
                </c:pt>
                <c:pt idx="223">
                  <c:v>22300</c:v>
                </c:pt>
                <c:pt idx="224">
                  <c:v>22400</c:v>
                </c:pt>
                <c:pt idx="225">
                  <c:v>22500</c:v>
                </c:pt>
                <c:pt idx="226">
                  <c:v>22600</c:v>
                </c:pt>
                <c:pt idx="227">
                  <c:v>22700</c:v>
                </c:pt>
                <c:pt idx="228">
                  <c:v>22800</c:v>
                </c:pt>
                <c:pt idx="229">
                  <c:v>22900</c:v>
                </c:pt>
                <c:pt idx="230">
                  <c:v>23000</c:v>
                </c:pt>
                <c:pt idx="231">
                  <c:v>23100</c:v>
                </c:pt>
                <c:pt idx="232">
                  <c:v>23200</c:v>
                </c:pt>
                <c:pt idx="233">
                  <c:v>23300</c:v>
                </c:pt>
                <c:pt idx="234">
                  <c:v>23400</c:v>
                </c:pt>
                <c:pt idx="235">
                  <c:v>23500</c:v>
                </c:pt>
                <c:pt idx="236">
                  <c:v>23600</c:v>
                </c:pt>
                <c:pt idx="237">
                  <c:v>23700</c:v>
                </c:pt>
                <c:pt idx="238">
                  <c:v>23800</c:v>
                </c:pt>
                <c:pt idx="239">
                  <c:v>23900</c:v>
                </c:pt>
                <c:pt idx="240">
                  <c:v>24000</c:v>
                </c:pt>
                <c:pt idx="241">
                  <c:v>24100</c:v>
                </c:pt>
                <c:pt idx="242">
                  <c:v>24200</c:v>
                </c:pt>
                <c:pt idx="243">
                  <c:v>24300</c:v>
                </c:pt>
                <c:pt idx="244">
                  <c:v>24400</c:v>
                </c:pt>
                <c:pt idx="245">
                  <c:v>24500</c:v>
                </c:pt>
                <c:pt idx="246">
                  <c:v>24600</c:v>
                </c:pt>
                <c:pt idx="247">
                  <c:v>24700</c:v>
                </c:pt>
                <c:pt idx="248">
                  <c:v>24800</c:v>
                </c:pt>
                <c:pt idx="249">
                  <c:v>24900</c:v>
                </c:pt>
                <c:pt idx="250">
                  <c:v>25000</c:v>
                </c:pt>
                <c:pt idx="251">
                  <c:v>25100</c:v>
                </c:pt>
                <c:pt idx="252">
                  <c:v>25200</c:v>
                </c:pt>
                <c:pt idx="253">
                  <c:v>25300</c:v>
                </c:pt>
                <c:pt idx="254">
                  <c:v>25400</c:v>
                </c:pt>
                <c:pt idx="255">
                  <c:v>25500</c:v>
                </c:pt>
                <c:pt idx="256">
                  <c:v>25600</c:v>
                </c:pt>
                <c:pt idx="257">
                  <c:v>25700</c:v>
                </c:pt>
                <c:pt idx="258">
                  <c:v>25800</c:v>
                </c:pt>
                <c:pt idx="259">
                  <c:v>25900</c:v>
                </c:pt>
                <c:pt idx="260">
                  <c:v>26000</c:v>
                </c:pt>
                <c:pt idx="261">
                  <c:v>26100</c:v>
                </c:pt>
                <c:pt idx="262">
                  <c:v>26200</c:v>
                </c:pt>
                <c:pt idx="263">
                  <c:v>26300</c:v>
                </c:pt>
                <c:pt idx="264">
                  <c:v>26400</c:v>
                </c:pt>
                <c:pt idx="265">
                  <c:v>26500</c:v>
                </c:pt>
                <c:pt idx="266">
                  <c:v>26600</c:v>
                </c:pt>
                <c:pt idx="267">
                  <c:v>26700</c:v>
                </c:pt>
                <c:pt idx="268">
                  <c:v>26800</c:v>
                </c:pt>
                <c:pt idx="269">
                  <c:v>26900</c:v>
                </c:pt>
                <c:pt idx="270">
                  <c:v>27000</c:v>
                </c:pt>
                <c:pt idx="271">
                  <c:v>27100</c:v>
                </c:pt>
                <c:pt idx="272">
                  <c:v>27200</c:v>
                </c:pt>
                <c:pt idx="273">
                  <c:v>27300</c:v>
                </c:pt>
                <c:pt idx="274">
                  <c:v>27400</c:v>
                </c:pt>
                <c:pt idx="275">
                  <c:v>27500</c:v>
                </c:pt>
                <c:pt idx="276">
                  <c:v>27600</c:v>
                </c:pt>
                <c:pt idx="277">
                  <c:v>27700</c:v>
                </c:pt>
                <c:pt idx="278">
                  <c:v>27800</c:v>
                </c:pt>
                <c:pt idx="279">
                  <c:v>27900</c:v>
                </c:pt>
                <c:pt idx="280">
                  <c:v>28000</c:v>
                </c:pt>
                <c:pt idx="281">
                  <c:v>28100</c:v>
                </c:pt>
                <c:pt idx="282">
                  <c:v>28200</c:v>
                </c:pt>
                <c:pt idx="283">
                  <c:v>28300</c:v>
                </c:pt>
                <c:pt idx="284">
                  <c:v>28400</c:v>
                </c:pt>
                <c:pt idx="285">
                  <c:v>28500</c:v>
                </c:pt>
                <c:pt idx="286">
                  <c:v>28600</c:v>
                </c:pt>
                <c:pt idx="287">
                  <c:v>28700</c:v>
                </c:pt>
                <c:pt idx="288">
                  <c:v>28800</c:v>
                </c:pt>
                <c:pt idx="289">
                  <c:v>28900</c:v>
                </c:pt>
                <c:pt idx="290">
                  <c:v>29000</c:v>
                </c:pt>
                <c:pt idx="291">
                  <c:v>29100</c:v>
                </c:pt>
                <c:pt idx="292">
                  <c:v>29200</c:v>
                </c:pt>
                <c:pt idx="293">
                  <c:v>29300</c:v>
                </c:pt>
                <c:pt idx="294">
                  <c:v>29400</c:v>
                </c:pt>
                <c:pt idx="295">
                  <c:v>29500</c:v>
                </c:pt>
                <c:pt idx="296">
                  <c:v>29600</c:v>
                </c:pt>
                <c:pt idx="297">
                  <c:v>29700</c:v>
                </c:pt>
                <c:pt idx="298">
                  <c:v>29800</c:v>
                </c:pt>
                <c:pt idx="299">
                  <c:v>29900</c:v>
                </c:pt>
                <c:pt idx="300">
                  <c:v>30000</c:v>
                </c:pt>
                <c:pt idx="301">
                  <c:v>30100</c:v>
                </c:pt>
                <c:pt idx="302">
                  <c:v>30200</c:v>
                </c:pt>
                <c:pt idx="303">
                  <c:v>30300</c:v>
                </c:pt>
                <c:pt idx="304">
                  <c:v>30400</c:v>
                </c:pt>
                <c:pt idx="305">
                  <c:v>30500</c:v>
                </c:pt>
                <c:pt idx="306">
                  <c:v>30600</c:v>
                </c:pt>
                <c:pt idx="307">
                  <c:v>30700</c:v>
                </c:pt>
                <c:pt idx="308">
                  <c:v>30800</c:v>
                </c:pt>
                <c:pt idx="309">
                  <c:v>30900</c:v>
                </c:pt>
                <c:pt idx="310">
                  <c:v>31000</c:v>
                </c:pt>
                <c:pt idx="311">
                  <c:v>31100</c:v>
                </c:pt>
                <c:pt idx="312">
                  <c:v>31200</c:v>
                </c:pt>
                <c:pt idx="313">
                  <c:v>31300</c:v>
                </c:pt>
                <c:pt idx="314">
                  <c:v>31400</c:v>
                </c:pt>
                <c:pt idx="315">
                  <c:v>31500</c:v>
                </c:pt>
                <c:pt idx="316">
                  <c:v>31600</c:v>
                </c:pt>
                <c:pt idx="317">
                  <c:v>31700</c:v>
                </c:pt>
                <c:pt idx="318">
                  <c:v>31800</c:v>
                </c:pt>
                <c:pt idx="319">
                  <c:v>31900</c:v>
                </c:pt>
                <c:pt idx="320">
                  <c:v>32000</c:v>
                </c:pt>
                <c:pt idx="321">
                  <c:v>32100</c:v>
                </c:pt>
                <c:pt idx="322">
                  <c:v>32200</c:v>
                </c:pt>
                <c:pt idx="323">
                  <c:v>32300</c:v>
                </c:pt>
                <c:pt idx="324">
                  <c:v>32400</c:v>
                </c:pt>
                <c:pt idx="325">
                  <c:v>32500</c:v>
                </c:pt>
                <c:pt idx="326">
                  <c:v>32600</c:v>
                </c:pt>
                <c:pt idx="327">
                  <c:v>32700</c:v>
                </c:pt>
                <c:pt idx="328">
                  <c:v>32800</c:v>
                </c:pt>
                <c:pt idx="329">
                  <c:v>32900</c:v>
                </c:pt>
                <c:pt idx="330">
                  <c:v>33000</c:v>
                </c:pt>
                <c:pt idx="331">
                  <c:v>33100</c:v>
                </c:pt>
                <c:pt idx="332">
                  <c:v>33200</c:v>
                </c:pt>
                <c:pt idx="333">
                  <c:v>33300</c:v>
                </c:pt>
                <c:pt idx="334">
                  <c:v>33400</c:v>
                </c:pt>
                <c:pt idx="335">
                  <c:v>33500</c:v>
                </c:pt>
                <c:pt idx="336">
                  <c:v>33600</c:v>
                </c:pt>
                <c:pt idx="337">
                  <c:v>33700</c:v>
                </c:pt>
                <c:pt idx="338">
                  <c:v>33800</c:v>
                </c:pt>
                <c:pt idx="339">
                  <c:v>33900</c:v>
                </c:pt>
                <c:pt idx="340">
                  <c:v>34000</c:v>
                </c:pt>
                <c:pt idx="341">
                  <c:v>34100</c:v>
                </c:pt>
                <c:pt idx="342">
                  <c:v>34200</c:v>
                </c:pt>
                <c:pt idx="343">
                  <c:v>34300</c:v>
                </c:pt>
                <c:pt idx="344">
                  <c:v>34400</c:v>
                </c:pt>
                <c:pt idx="345">
                  <c:v>34500</c:v>
                </c:pt>
                <c:pt idx="346">
                  <c:v>34600</c:v>
                </c:pt>
                <c:pt idx="347">
                  <c:v>34700</c:v>
                </c:pt>
                <c:pt idx="348">
                  <c:v>34800</c:v>
                </c:pt>
                <c:pt idx="349">
                  <c:v>34900</c:v>
                </c:pt>
                <c:pt idx="350">
                  <c:v>35000</c:v>
                </c:pt>
                <c:pt idx="351">
                  <c:v>35100</c:v>
                </c:pt>
                <c:pt idx="352">
                  <c:v>35200</c:v>
                </c:pt>
                <c:pt idx="353">
                  <c:v>35300</c:v>
                </c:pt>
                <c:pt idx="354">
                  <c:v>35400</c:v>
                </c:pt>
                <c:pt idx="355">
                  <c:v>35500</c:v>
                </c:pt>
                <c:pt idx="356">
                  <c:v>35600</c:v>
                </c:pt>
                <c:pt idx="357">
                  <c:v>35700</c:v>
                </c:pt>
                <c:pt idx="358">
                  <c:v>35800</c:v>
                </c:pt>
                <c:pt idx="359">
                  <c:v>35900</c:v>
                </c:pt>
                <c:pt idx="360">
                  <c:v>36000</c:v>
                </c:pt>
                <c:pt idx="361">
                  <c:v>36100</c:v>
                </c:pt>
                <c:pt idx="362">
                  <c:v>36200</c:v>
                </c:pt>
                <c:pt idx="363">
                  <c:v>36300</c:v>
                </c:pt>
                <c:pt idx="364">
                  <c:v>36400</c:v>
                </c:pt>
                <c:pt idx="365">
                  <c:v>36500</c:v>
                </c:pt>
                <c:pt idx="366">
                  <c:v>36600</c:v>
                </c:pt>
                <c:pt idx="367">
                  <c:v>36700</c:v>
                </c:pt>
                <c:pt idx="368">
                  <c:v>36800</c:v>
                </c:pt>
                <c:pt idx="369">
                  <c:v>36900</c:v>
                </c:pt>
                <c:pt idx="370">
                  <c:v>37000</c:v>
                </c:pt>
                <c:pt idx="371">
                  <c:v>37100</c:v>
                </c:pt>
                <c:pt idx="372">
                  <c:v>37200</c:v>
                </c:pt>
                <c:pt idx="373">
                  <c:v>37300</c:v>
                </c:pt>
                <c:pt idx="374">
                  <c:v>37400</c:v>
                </c:pt>
                <c:pt idx="375">
                  <c:v>37500</c:v>
                </c:pt>
                <c:pt idx="376">
                  <c:v>37600</c:v>
                </c:pt>
                <c:pt idx="377">
                  <c:v>37700</c:v>
                </c:pt>
                <c:pt idx="378">
                  <c:v>37800</c:v>
                </c:pt>
                <c:pt idx="379">
                  <c:v>37900</c:v>
                </c:pt>
                <c:pt idx="380">
                  <c:v>38000</c:v>
                </c:pt>
                <c:pt idx="381">
                  <c:v>38100</c:v>
                </c:pt>
                <c:pt idx="382">
                  <c:v>38200</c:v>
                </c:pt>
                <c:pt idx="383">
                  <c:v>38300</c:v>
                </c:pt>
                <c:pt idx="384">
                  <c:v>38400</c:v>
                </c:pt>
                <c:pt idx="385">
                  <c:v>38500</c:v>
                </c:pt>
                <c:pt idx="386">
                  <c:v>38600</c:v>
                </c:pt>
                <c:pt idx="387">
                  <c:v>38700</c:v>
                </c:pt>
                <c:pt idx="388">
                  <c:v>38800</c:v>
                </c:pt>
                <c:pt idx="389">
                  <c:v>38900</c:v>
                </c:pt>
                <c:pt idx="390">
                  <c:v>39000</c:v>
                </c:pt>
                <c:pt idx="391">
                  <c:v>39100</c:v>
                </c:pt>
                <c:pt idx="392">
                  <c:v>39200</c:v>
                </c:pt>
                <c:pt idx="393">
                  <c:v>39300</c:v>
                </c:pt>
                <c:pt idx="394">
                  <c:v>39400</c:v>
                </c:pt>
                <c:pt idx="395">
                  <c:v>39500</c:v>
                </c:pt>
                <c:pt idx="396">
                  <c:v>39600</c:v>
                </c:pt>
                <c:pt idx="397">
                  <c:v>39700</c:v>
                </c:pt>
                <c:pt idx="398">
                  <c:v>39800</c:v>
                </c:pt>
                <c:pt idx="399">
                  <c:v>39900</c:v>
                </c:pt>
                <c:pt idx="400">
                  <c:v>40000</c:v>
                </c:pt>
                <c:pt idx="401">
                  <c:v>40100</c:v>
                </c:pt>
                <c:pt idx="402">
                  <c:v>40200</c:v>
                </c:pt>
                <c:pt idx="403">
                  <c:v>40300</c:v>
                </c:pt>
                <c:pt idx="404">
                  <c:v>40400</c:v>
                </c:pt>
                <c:pt idx="405">
                  <c:v>40500</c:v>
                </c:pt>
                <c:pt idx="406">
                  <c:v>40600</c:v>
                </c:pt>
                <c:pt idx="407">
                  <c:v>40700</c:v>
                </c:pt>
                <c:pt idx="408">
                  <c:v>40800</c:v>
                </c:pt>
                <c:pt idx="409">
                  <c:v>40900</c:v>
                </c:pt>
                <c:pt idx="410">
                  <c:v>41000</c:v>
                </c:pt>
                <c:pt idx="411">
                  <c:v>41100</c:v>
                </c:pt>
                <c:pt idx="412">
                  <c:v>41200</c:v>
                </c:pt>
                <c:pt idx="413">
                  <c:v>41300</c:v>
                </c:pt>
                <c:pt idx="414">
                  <c:v>41400</c:v>
                </c:pt>
                <c:pt idx="415">
                  <c:v>41500</c:v>
                </c:pt>
                <c:pt idx="416">
                  <c:v>41600</c:v>
                </c:pt>
                <c:pt idx="417">
                  <c:v>41700</c:v>
                </c:pt>
                <c:pt idx="418">
                  <c:v>41800</c:v>
                </c:pt>
                <c:pt idx="419">
                  <c:v>41900</c:v>
                </c:pt>
                <c:pt idx="420">
                  <c:v>42000</c:v>
                </c:pt>
                <c:pt idx="421">
                  <c:v>42100</c:v>
                </c:pt>
                <c:pt idx="422">
                  <c:v>42200</c:v>
                </c:pt>
                <c:pt idx="423">
                  <c:v>42300</c:v>
                </c:pt>
                <c:pt idx="424">
                  <c:v>42400</c:v>
                </c:pt>
                <c:pt idx="425">
                  <c:v>42500</c:v>
                </c:pt>
                <c:pt idx="426">
                  <c:v>42600</c:v>
                </c:pt>
                <c:pt idx="427">
                  <c:v>42700</c:v>
                </c:pt>
                <c:pt idx="428">
                  <c:v>42800</c:v>
                </c:pt>
                <c:pt idx="429">
                  <c:v>42900</c:v>
                </c:pt>
                <c:pt idx="430">
                  <c:v>43000</c:v>
                </c:pt>
                <c:pt idx="431">
                  <c:v>43100</c:v>
                </c:pt>
                <c:pt idx="432">
                  <c:v>43200</c:v>
                </c:pt>
                <c:pt idx="433">
                  <c:v>43300</c:v>
                </c:pt>
                <c:pt idx="434">
                  <c:v>43400</c:v>
                </c:pt>
                <c:pt idx="435">
                  <c:v>43500</c:v>
                </c:pt>
                <c:pt idx="436">
                  <c:v>43600</c:v>
                </c:pt>
                <c:pt idx="437">
                  <c:v>43700</c:v>
                </c:pt>
                <c:pt idx="438">
                  <c:v>43800</c:v>
                </c:pt>
                <c:pt idx="439">
                  <c:v>43900</c:v>
                </c:pt>
                <c:pt idx="440">
                  <c:v>44000</c:v>
                </c:pt>
                <c:pt idx="441">
                  <c:v>44100</c:v>
                </c:pt>
                <c:pt idx="442">
                  <c:v>44200</c:v>
                </c:pt>
                <c:pt idx="443">
                  <c:v>44300</c:v>
                </c:pt>
                <c:pt idx="444">
                  <c:v>44400</c:v>
                </c:pt>
                <c:pt idx="445">
                  <c:v>44500</c:v>
                </c:pt>
                <c:pt idx="446">
                  <c:v>44600</c:v>
                </c:pt>
                <c:pt idx="447">
                  <c:v>44700</c:v>
                </c:pt>
                <c:pt idx="448">
                  <c:v>44800</c:v>
                </c:pt>
                <c:pt idx="449">
                  <c:v>44900</c:v>
                </c:pt>
                <c:pt idx="450">
                  <c:v>45000</c:v>
                </c:pt>
                <c:pt idx="451">
                  <c:v>45100</c:v>
                </c:pt>
                <c:pt idx="452">
                  <c:v>45200</c:v>
                </c:pt>
                <c:pt idx="453">
                  <c:v>45300</c:v>
                </c:pt>
                <c:pt idx="454">
                  <c:v>45400</c:v>
                </c:pt>
                <c:pt idx="455">
                  <c:v>45500</c:v>
                </c:pt>
                <c:pt idx="456">
                  <c:v>45600</c:v>
                </c:pt>
                <c:pt idx="457">
                  <c:v>45700</c:v>
                </c:pt>
                <c:pt idx="458">
                  <c:v>45800</c:v>
                </c:pt>
                <c:pt idx="459">
                  <c:v>45900</c:v>
                </c:pt>
                <c:pt idx="460">
                  <c:v>46000</c:v>
                </c:pt>
                <c:pt idx="461">
                  <c:v>46100</c:v>
                </c:pt>
                <c:pt idx="462">
                  <c:v>46200</c:v>
                </c:pt>
                <c:pt idx="463">
                  <c:v>46300</c:v>
                </c:pt>
                <c:pt idx="464">
                  <c:v>46400</c:v>
                </c:pt>
                <c:pt idx="465">
                  <c:v>46500</c:v>
                </c:pt>
                <c:pt idx="466">
                  <c:v>46600</c:v>
                </c:pt>
                <c:pt idx="467">
                  <c:v>46700</c:v>
                </c:pt>
                <c:pt idx="468">
                  <c:v>46800</c:v>
                </c:pt>
                <c:pt idx="469">
                  <c:v>46900</c:v>
                </c:pt>
                <c:pt idx="470">
                  <c:v>47000</c:v>
                </c:pt>
                <c:pt idx="471">
                  <c:v>47100</c:v>
                </c:pt>
                <c:pt idx="472">
                  <c:v>47200</c:v>
                </c:pt>
                <c:pt idx="473">
                  <c:v>47300</c:v>
                </c:pt>
                <c:pt idx="474">
                  <c:v>47400</c:v>
                </c:pt>
                <c:pt idx="475">
                  <c:v>47500</c:v>
                </c:pt>
                <c:pt idx="476">
                  <c:v>47600</c:v>
                </c:pt>
                <c:pt idx="477">
                  <c:v>47700</c:v>
                </c:pt>
                <c:pt idx="478">
                  <c:v>47800</c:v>
                </c:pt>
                <c:pt idx="479">
                  <c:v>47900</c:v>
                </c:pt>
                <c:pt idx="480">
                  <c:v>48000</c:v>
                </c:pt>
                <c:pt idx="481">
                  <c:v>48100</c:v>
                </c:pt>
                <c:pt idx="482">
                  <c:v>48200</c:v>
                </c:pt>
                <c:pt idx="483">
                  <c:v>48300</c:v>
                </c:pt>
                <c:pt idx="484">
                  <c:v>48400</c:v>
                </c:pt>
                <c:pt idx="485">
                  <c:v>48500</c:v>
                </c:pt>
                <c:pt idx="486">
                  <c:v>48600</c:v>
                </c:pt>
                <c:pt idx="487">
                  <c:v>48700</c:v>
                </c:pt>
                <c:pt idx="488">
                  <c:v>48800</c:v>
                </c:pt>
                <c:pt idx="489">
                  <c:v>48900</c:v>
                </c:pt>
                <c:pt idx="490">
                  <c:v>49000</c:v>
                </c:pt>
                <c:pt idx="491">
                  <c:v>49100</c:v>
                </c:pt>
                <c:pt idx="492">
                  <c:v>49200</c:v>
                </c:pt>
                <c:pt idx="493">
                  <c:v>49300</c:v>
                </c:pt>
                <c:pt idx="494">
                  <c:v>49400</c:v>
                </c:pt>
                <c:pt idx="495">
                  <c:v>49500</c:v>
                </c:pt>
                <c:pt idx="496">
                  <c:v>49600</c:v>
                </c:pt>
                <c:pt idx="497">
                  <c:v>49700</c:v>
                </c:pt>
                <c:pt idx="498">
                  <c:v>49800</c:v>
                </c:pt>
                <c:pt idx="499">
                  <c:v>49900</c:v>
                </c:pt>
                <c:pt idx="500">
                  <c:v>50000</c:v>
                </c:pt>
                <c:pt idx="501">
                  <c:v>50100</c:v>
                </c:pt>
                <c:pt idx="502">
                  <c:v>50200</c:v>
                </c:pt>
                <c:pt idx="503">
                  <c:v>50300</c:v>
                </c:pt>
                <c:pt idx="504">
                  <c:v>50400</c:v>
                </c:pt>
                <c:pt idx="505">
                  <c:v>50500</c:v>
                </c:pt>
                <c:pt idx="506">
                  <c:v>50600</c:v>
                </c:pt>
                <c:pt idx="507">
                  <c:v>50700</c:v>
                </c:pt>
                <c:pt idx="508">
                  <c:v>50800</c:v>
                </c:pt>
                <c:pt idx="509">
                  <c:v>50900</c:v>
                </c:pt>
                <c:pt idx="510">
                  <c:v>51000</c:v>
                </c:pt>
                <c:pt idx="511">
                  <c:v>51100</c:v>
                </c:pt>
                <c:pt idx="512">
                  <c:v>51200</c:v>
                </c:pt>
                <c:pt idx="513">
                  <c:v>51300</c:v>
                </c:pt>
                <c:pt idx="514">
                  <c:v>51400</c:v>
                </c:pt>
                <c:pt idx="515">
                  <c:v>51500</c:v>
                </c:pt>
                <c:pt idx="516">
                  <c:v>51600</c:v>
                </c:pt>
                <c:pt idx="517">
                  <c:v>51700</c:v>
                </c:pt>
                <c:pt idx="518">
                  <c:v>51800</c:v>
                </c:pt>
                <c:pt idx="519">
                  <c:v>51900</c:v>
                </c:pt>
                <c:pt idx="520">
                  <c:v>52000</c:v>
                </c:pt>
                <c:pt idx="521">
                  <c:v>52100</c:v>
                </c:pt>
                <c:pt idx="522">
                  <c:v>52200</c:v>
                </c:pt>
                <c:pt idx="523">
                  <c:v>52300</c:v>
                </c:pt>
                <c:pt idx="524">
                  <c:v>52400</c:v>
                </c:pt>
                <c:pt idx="525">
                  <c:v>52500</c:v>
                </c:pt>
                <c:pt idx="526">
                  <c:v>52600</c:v>
                </c:pt>
                <c:pt idx="527">
                  <c:v>52700</c:v>
                </c:pt>
                <c:pt idx="528">
                  <c:v>52800</c:v>
                </c:pt>
                <c:pt idx="529">
                  <c:v>52900</c:v>
                </c:pt>
                <c:pt idx="530">
                  <c:v>53000</c:v>
                </c:pt>
                <c:pt idx="531">
                  <c:v>53100</c:v>
                </c:pt>
                <c:pt idx="532">
                  <c:v>53200</c:v>
                </c:pt>
                <c:pt idx="533">
                  <c:v>53300</c:v>
                </c:pt>
                <c:pt idx="534">
                  <c:v>53400</c:v>
                </c:pt>
                <c:pt idx="535">
                  <c:v>53500</c:v>
                </c:pt>
                <c:pt idx="536">
                  <c:v>53600</c:v>
                </c:pt>
                <c:pt idx="537">
                  <c:v>53700</c:v>
                </c:pt>
                <c:pt idx="538">
                  <c:v>53800</c:v>
                </c:pt>
                <c:pt idx="539">
                  <c:v>53900</c:v>
                </c:pt>
                <c:pt idx="540">
                  <c:v>54000</c:v>
                </c:pt>
                <c:pt idx="541">
                  <c:v>54100</c:v>
                </c:pt>
                <c:pt idx="542">
                  <c:v>54200</c:v>
                </c:pt>
                <c:pt idx="543">
                  <c:v>54300</c:v>
                </c:pt>
                <c:pt idx="544">
                  <c:v>54400</c:v>
                </c:pt>
                <c:pt idx="545">
                  <c:v>54500</c:v>
                </c:pt>
                <c:pt idx="546">
                  <c:v>54600</c:v>
                </c:pt>
                <c:pt idx="547">
                  <c:v>54700</c:v>
                </c:pt>
                <c:pt idx="548">
                  <c:v>54800</c:v>
                </c:pt>
                <c:pt idx="549">
                  <c:v>54900</c:v>
                </c:pt>
                <c:pt idx="550">
                  <c:v>55000</c:v>
                </c:pt>
                <c:pt idx="551">
                  <c:v>55100</c:v>
                </c:pt>
                <c:pt idx="552">
                  <c:v>55200</c:v>
                </c:pt>
                <c:pt idx="553">
                  <c:v>55300</c:v>
                </c:pt>
                <c:pt idx="554">
                  <c:v>55400</c:v>
                </c:pt>
                <c:pt idx="555">
                  <c:v>55500</c:v>
                </c:pt>
                <c:pt idx="556">
                  <c:v>55600</c:v>
                </c:pt>
                <c:pt idx="557">
                  <c:v>55700</c:v>
                </c:pt>
                <c:pt idx="558">
                  <c:v>55800</c:v>
                </c:pt>
                <c:pt idx="559">
                  <c:v>55900</c:v>
                </c:pt>
                <c:pt idx="560">
                  <c:v>56000</c:v>
                </c:pt>
                <c:pt idx="561">
                  <c:v>56100</c:v>
                </c:pt>
                <c:pt idx="562">
                  <c:v>56200</c:v>
                </c:pt>
                <c:pt idx="563">
                  <c:v>56300</c:v>
                </c:pt>
                <c:pt idx="564">
                  <c:v>56400</c:v>
                </c:pt>
                <c:pt idx="565">
                  <c:v>56500</c:v>
                </c:pt>
                <c:pt idx="566">
                  <c:v>56600</c:v>
                </c:pt>
                <c:pt idx="567">
                  <c:v>56700</c:v>
                </c:pt>
                <c:pt idx="568">
                  <c:v>56800</c:v>
                </c:pt>
                <c:pt idx="569">
                  <c:v>56900</c:v>
                </c:pt>
                <c:pt idx="570">
                  <c:v>57000</c:v>
                </c:pt>
                <c:pt idx="571">
                  <c:v>57100</c:v>
                </c:pt>
                <c:pt idx="572">
                  <c:v>57200</c:v>
                </c:pt>
                <c:pt idx="573">
                  <c:v>57300</c:v>
                </c:pt>
                <c:pt idx="574">
                  <c:v>57400</c:v>
                </c:pt>
                <c:pt idx="575">
                  <c:v>57500</c:v>
                </c:pt>
                <c:pt idx="576">
                  <c:v>57600</c:v>
                </c:pt>
                <c:pt idx="577">
                  <c:v>57700</c:v>
                </c:pt>
                <c:pt idx="578">
                  <c:v>57800</c:v>
                </c:pt>
                <c:pt idx="579">
                  <c:v>57900</c:v>
                </c:pt>
                <c:pt idx="580">
                  <c:v>58000</c:v>
                </c:pt>
                <c:pt idx="581">
                  <c:v>58100</c:v>
                </c:pt>
                <c:pt idx="582">
                  <c:v>58200</c:v>
                </c:pt>
                <c:pt idx="583">
                  <c:v>58300</c:v>
                </c:pt>
                <c:pt idx="584">
                  <c:v>58400</c:v>
                </c:pt>
                <c:pt idx="585">
                  <c:v>58500</c:v>
                </c:pt>
                <c:pt idx="586">
                  <c:v>58600</c:v>
                </c:pt>
                <c:pt idx="587">
                  <c:v>58700</c:v>
                </c:pt>
                <c:pt idx="588">
                  <c:v>58800</c:v>
                </c:pt>
                <c:pt idx="589">
                  <c:v>58900</c:v>
                </c:pt>
                <c:pt idx="590">
                  <c:v>59000</c:v>
                </c:pt>
                <c:pt idx="591">
                  <c:v>59100</c:v>
                </c:pt>
                <c:pt idx="592">
                  <c:v>59200</c:v>
                </c:pt>
                <c:pt idx="593">
                  <c:v>59300</c:v>
                </c:pt>
                <c:pt idx="594">
                  <c:v>59400</c:v>
                </c:pt>
                <c:pt idx="595">
                  <c:v>59500</c:v>
                </c:pt>
                <c:pt idx="596">
                  <c:v>59600</c:v>
                </c:pt>
                <c:pt idx="597">
                  <c:v>59700</c:v>
                </c:pt>
                <c:pt idx="598">
                  <c:v>59800</c:v>
                </c:pt>
                <c:pt idx="599">
                  <c:v>59900</c:v>
                </c:pt>
                <c:pt idx="600">
                  <c:v>60000</c:v>
                </c:pt>
                <c:pt idx="601">
                  <c:v>60100</c:v>
                </c:pt>
                <c:pt idx="602">
                  <c:v>60200</c:v>
                </c:pt>
                <c:pt idx="603">
                  <c:v>60300</c:v>
                </c:pt>
                <c:pt idx="604">
                  <c:v>60400</c:v>
                </c:pt>
                <c:pt idx="605">
                  <c:v>60500</c:v>
                </c:pt>
                <c:pt idx="606">
                  <c:v>60600</c:v>
                </c:pt>
                <c:pt idx="607">
                  <c:v>60700</c:v>
                </c:pt>
                <c:pt idx="608">
                  <c:v>60800</c:v>
                </c:pt>
                <c:pt idx="609">
                  <c:v>60900</c:v>
                </c:pt>
                <c:pt idx="610">
                  <c:v>61000</c:v>
                </c:pt>
                <c:pt idx="611">
                  <c:v>61100</c:v>
                </c:pt>
                <c:pt idx="612">
                  <c:v>61200</c:v>
                </c:pt>
                <c:pt idx="613">
                  <c:v>61300</c:v>
                </c:pt>
                <c:pt idx="614">
                  <c:v>61400</c:v>
                </c:pt>
                <c:pt idx="615">
                  <c:v>61500</c:v>
                </c:pt>
                <c:pt idx="616">
                  <c:v>61600</c:v>
                </c:pt>
                <c:pt idx="617">
                  <c:v>61700</c:v>
                </c:pt>
                <c:pt idx="618">
                  <c:v>61800</c:v>
                </c:pt>
                <c:pt idx="619">
                  <c:v>61900</c:v>
                </c:pt>
                <c:pt idx="620">
                  <c:v>62000</c:v>
                </c:pt>
                <c:pt idx="621">
                  <c:v>62100</c:v>
                </c:pt>
                <c:pt idx="622">
                  <c:v>62200</c:v>
                </c:pt>
                <c:pt idx="623">
                  <c:v>62300</c:v>
                </c:pt>
                <c:pt idx="624">
                  <c:v>62400</c:v>
                </c:pt>
                <c:pt idx="625">
                  <c:v>62500</c:v>
                </c:pt>
                <c:pt idx="626">
                  <c:v>62600</c:v>
                </c:pt>
                <c:pt idx="627">
                  <c:v>62700</c:v>
                </c:pt>
                <c:pt idx="628">
                  <c:v>62800</c:v>
                </c:pt>
                <c:pt idx="629">
                  <c:v>62900</c:v>
                </c:pt>
                <c:pt idx="630">
                  <c:v>63000</c:v>
                </c:pt>
                <c:pt idx="631">
                  <c:v>63100</c:v>
                </c:pt>
                <c:pt idx="632">
                  <c:v>63200</c:v>
                </c:pt>
                <c:pt idx="633">
                  <c:v>63300</c:v>
                </c:pt>
                <c:pt idx="634">
                  <c:v>63400</c:v>
                </c:pt>
                <c:pt idx="635">
                  <c:v>63500</c:v>
                </c:pt>
                <c:pt idx="636">
                  <c:v>63600</c:v>
                </c:pt>
                <c:pt idx="637">
                  <c:v>63700</c:v>
                </c:pt>
                <c:pt idx="638">
                  <c:v>63800</c:v>
                </c:pt>
                <c:pt idx="639">
                  <c:v>63900</c:v>
                </c:pt>
                <c:pt idx="640">
                  <c:v>64000</c:v>
                </c:pt>
                <c:pt idx="641">
                  <c:v>64100</c:v>
                </c:pt>
                <c:pt idx="642">
                  <c:v>64200</c:v>
                </c:pt>
                <c:pt idx="643">
                  <c:v>64300</c:v>
                </c:pt>
                <c:pt idx="644">
                  <c:v>64400</c:v>
                </c:pt>
                <c:pt idx="645">
                  <c:v>64500</c:v>
                </c:pt>
                <c:pt idx="646">
                  <c:v>64600</c:v>
                </c:pt>
                <c:pt idx="647">
                  <c:v>64700</c:v>
                </c:pt>
                <c:pt idx="648">
                  <c:v>64800</c:v>
                </c:pt>
                <c:pt idx="649">
                  <c:v>64900</c:v>
                </c:pt>
                <c:pt idx="650">
                  <c:v>65000</c:v>
                </c:pt>
                <c:pt idx="651">
                  <c:v>65100</c:v>
                </c:pt>
                <c:pt idx="652">
                  <c:v>65200</c:v>
                </c:pt>
                <c:pt idx="653">
                  <c:v>65300</c:v>
                </c:pt>
                <c:pt idx="654">
                  <c:v>65400</c:v>
                </c:pt>
                <c:pt idx="655">
                  <c:v>65500</c:v>
                </c:pt>
                <c:pt idx="656">
                  <c:v>65600</c:v>
                </c:pt>
                <c:pt idx="657">
                  <c:v>65700</c:v>
                </c:pt>
                <c:pt idx="658">
                  <c:v>65800</c:v>
                </c:pt>
                <c:pt idx="659">
                  <c:v>65900</c:v>
                </c:pt>
                <c:pt idx="660">
                  <c:v>66000</c:v>
                </c:pt>
                <c:pt idx="661">
                  <c:v>66100</c:v>
                </c:pt>
                <c:pt idx="662">
                  <c:v>66200</c:v>
                </c:pt>
                <c:pt idx="663">
                  <c:v>66300</c:v>
                </c:pt>
                <c:pt idx="664">
                  <c:v>66400</c:v>
                </c:pt>
                <c:pt idx="665">
                  <c:v>66500</c:v>
                </c:pt>
                <c:pt idx="666">
                  <c:v>66600</c:v>
                </c:pt>
                <c:pt idx="667">
                  <c:v>66700</c:v>
                </c:pt>
                <c:pt idx="668">
                  <c:v>66800</c:v>
                </c:pt>
                <c:pt idx="669">
                  <c:v>66900</c:v>
                </c:pt>
                <c:pt idx="670">
                  <c:v>67000</c:v>
                </c:pt>
                <c:pt idx="671">
                  <c:v>67100</c:v>
                </c:pt>
                <c:pt idx="672">
                  <c:v>67200</c:v>
                </c:pt>
                <c:pt idx="673">
                  <c:v>67300</c:v>
                </c:pt>
                <c:pt idx="674">
                  <c:v>67400</c:v>
                </c:pt>
                <c:pt idx="675">
                  <c:v>67500</c:v>
                </c:pt>
                <c:pt idx="676">
                  <c:v>67600</c:v>
                </c:pt>
                <c:pt idx="677">
                  <c:v>67700</c:v>
                </c:pt>
                <c:pt idx="678">
                  <c:v>67800</c:v>
                </c:pt>
                <c:pt idx="679">
                  <c:v>67900</c:v>
                </c:pt>
                <c:pt idx="680">
                  <c:v>68000</c:v>
                </c:pt>
                <c:pt idx="681">
                  <c:v>68100</c:v>
                </c:pt>
                <c:pt idx="682">
                  <c:v>68200</c:v>
                </c:pt>
                <c:pt idx="683">
                  <c:v>68300</c:v>
                </c:pt>
                <c:pt idx="684">
                  <c:v>68400</c:v>
                </c:pt>
                <c:pt idx="685">
                  <c:v>68500</c:v>
                </c:pt>
                <c:pt idx="686">
                  <c:v>68600</c:v>
                </c:pt>
                <c:pt idx="687">
                  <c:v>68700</c:v>
                </c:pt>
                <c:pt idx="688">
                  <c:v>68800</c:v>
                </c:pt>
                <c:pt idx="689">
                  <c:v>68900</c:v>
                </c:pt>
                <c:pt idx="690">
                  <c:v>69000</c:v>
                </c:pt>
                <c:pt idx="691">
                  <c:v>69100</c:v>
                </c:pt>
                <c:pt idx="692">
                  <c:v>69200</c:v>
                </c:pt>
                <c:pt idx="693">
                  <c:v>69300</c:v>
                </c:pt>
                <c:pt idx="694">
                  <c:v>69400</c:v>
                </c:pt>
                <c:pt idx="695">
                  <c:v>69500</c:v>
                </c:pt>
                <c:pt idx="696">
                  <c:v>69600</c:v>
                </c:pt>
                <c:pt idx="697">
                  <c:v>69700</c:v>
                </c:pt>
                <c:pt idx="698">
                  <c:v>69800</c:v>
                </c:pt>
                <c:pt idx="699">
                  <c:v>69900</c:v>
                </c:pt>
                <c:pt idx="700">
                  <c:v>70000</c:v>
                </c:pt>
                <c:pt idx="701">
                  <c:v>70100</c:v>
                </c:pt>
                <c:pt idx="702">
                  <c:v>70200</c:v>
                </c:pt>
                <c:pt idx="703">
                  <c:v>70300</c:v>
                </c:pt>
                <c:pt idx="704">
                  <c:v>70400</c:v>
                </c:pt>
                <c:pt idx="705">
                  <c:v>70500</c:v>
                </c:pt>
                <c:pt idx="706">
                  <c:v>70600</c:v>
                </c:pt>
                <c:pt idx="707">
                  <c:v>70700</c:v>
                </c:pt>
                <c:pt idx="708">
                  <c:v>70800</c:v>
                </c:pt>
                <c:pt idx="709">
                  <c:v>70900</c:v>
                </c:pt>
                <c:pt idx="710">
                  <c:v>71000</c:v>
                </c:pt>
                <c:pt idx="711">
                  <c:v>71100</c:v>
                </c:pt>
                <c:pt idx="712">
                  <c:v>71200</c:v>
                </c:pt>
                <c:pt idx="713">
                  <c:v>71300</c:v>
                </c:pt>
                <c:pt idx="714">
                  <c:v>71400</c:v>
                </c:pt>
                <c:pt idx="715">
                  <c:v>71500</c:v>
                </c:pt>
                <c:pt idx="716">
                  <c:v>71600</c:v>
                </c:pt>
                <c:pt idx="717">
                  <c:v>71700</c:v>
                </c:pt>
                <c:pt idx="718">
                  <c:v>71800</c:v>
                </c:pt>
                <c:pt idx="719">
                  <c:v>71900</c:v>
                </c:pt>
                <c:pt idx="720">
                  <c:v>72000</c:v>
                </c:pt>
                <c:pt idx="721">
                  <c:v>72100</c:v>
                </c:pt>
                <c:pt idx="722">
                  <c:v>72200</c:v>
                </c:pt>
                <c:pt idx="723">
                  <c:v>72300</c:v>
                </c:pt>
                <c:pt idx="724">
                  <c:v>72400</c:v>
                </c:pt>
                <c:pt idx="725">
                  <c:v>72500</c:v>
                </c:pt>
                <c:pt idx="726">
                  <c:v>72600</c:v>
                </c:pt>
                <c:pt idx="727">
                  <c:v>72700</c:v>
                </c:pt>
                <c:pt idx="728">
                  <c:v>72800</c:v>
                </c:pt>
                <c:pt idx="729">
                  <c:v>72900</c:v>
                </c:pt>
                <c:pt idx="730">
                  <c:v>73000</c:v>
                </c:pt>
                <c:pt idx="731">
                  <c:v>73100</c:v>
                </c:pt>
                <c:pt idx="732">
                  <c:v>73200</c:v>
                </c:pt>
                <c:pt idx="733">
                  <c:v>73300</c:v>
                </c:pt>
                <c:pt idx="734">
                  <c:v>73400</c:v>
                </c:pt>
                <c:pt idx="735">
                  <c:v>73500</c:v>
                </c:pt>
                <c:pt idx="736">
                  <c:v>73600</c:v>
                </c:pt>
                <c:pt idx="737">
                  <c:v>73700</c:v>
                </c:pt>
                <c:pt idx="738">
                  <c:v>73800</c:v>
                </c:pt>
                <c:pt idx="739">
                  <c:v>73900</c:v>
                </c:pt>
                <c:pt idx="740">
                  <c:v>74000</c:v>
                </c:pt>
                <c:pt idx="741">
                  <c:v>74100</c:v>
                </c:pt>
                <c:pt idx="742">
                  <c:v>74200</c:v>
                </c:pt>
                <c:pt idx="743">
                  <c:v>74300</c:v>
                </c:pt>
                <c:pt idx="744">
                  <c:v>74400</c:v>
                </c:pt>
                <c:pt idx="745">
                  <c:v>74500</c:v>
                </c:pt>
                <c:pt idx="746">
                  <c:v>74600</c:v>
                </c:pt>
                <c:pt idx="747">
                  <c:v>74700</c:v>
                </c:pt>
                <c:pt idx="748">
                  <c:v>74800</c:v>
                </c:pt>
                <c:pt idx="749">
                  <c:v>74900</c:v>
                </c:pt>
                <c:pt idx="750">
                  <c:v>75000</c:v>
                </c:pt>
                <c:pt idx="751">
                  <c:v>75100</c:v>
                </c:pt>
                <c:pt idx="752">
                  <c:v>75200</c:v>
                </c:pt>
                <c:pt idx="753">
                  <c:v>75300</c:v>
                </c:pt>
                <c:pt idx="754">
                  <c:v>75400</c:v>
                </c:pt>
                <c:pt idx="755">
                  <c:v>75500</c:v>
                </c:pt>
                <c:pt idx="756">
                  <c:v>75600</c:v>
                </c:pt>
                <c:pt idx="757">
                  <c:v>75700</c:v>
                </c:pt>
                <c:pt idx="758">
                  <c:v>75800</c:v>
                </c:pt>
                <c:pt idx="759">
                  <c:v>75900</c:v>
                </c:pt>
                <c:pt idx="760">
                  <c:v>76000</c:v>
                </c:pt>
                <c:pt idx="761">
                  <c:v>76100</c:v>
                </c:pt>
                <c:pt idx="762">
                  <c:v>76200</c:v>
                </c:pt>
                <c:pt idx="763">
                  <c:v>76300</c:v>
                </c:pt>
                <c:pt idx="764">
                  <c:v>76400</c:v>
                </c:pt>
                <c:pt idx="765">
                  <c:v>76500</c:v>
                </c:pt>
                <c:pt idx="766">
                  <c:v>76600</c:v>
                </c:pt>
                <c:pt idx="767">
                  <c:v>76700</c:v>
                </c:pt>
                <c:pt idx="768">
                  <c:v>76800</c:v>
                </c:pt>
                <c:pt idx="769">
                  <c:v>76900</c:v>
                </c:pt>
                <c:pt idx="770">
                  <c:v>77000</c:v>
                </c:pt>
                <c:pt idx="771">
                  <c:v>77100</c:v>
                </c:pt>
                <c:pt idx="772">
                  <c:v>77200</c:v>
                </c:pt>
                <c:pt idx="773">
                  <c:v>77300</c:v>
                </c:pt>
                <c:pt idx="774">
                  <c:v>77400</c:v>
                </c:pt>
                <c:pt idx="775">
                  <c:v>77500</c:v>
                </c:pt>
                <c:pt idx="776">
                  <c:v>77600</c:v>
                </c:pt>
                <c:pt idx="777">
                  <c:v>77700</c:v>
                </c:pt>
                <c:pt idx="778">
                  <c:v>77800</c:v>
                </c:pt>
                <c:pt idx="779">
                  <c:v>77900</c:v>
                </c:pt>
                <c:pt idx="780">
                  <c:v>78000</c:v>
                </c:pt>
                <c:pt idx="781">
                  <c:v>78100</c:v>
                </c:pt>
                <c:pt idx="782">
                  <c:v>78200</c:v>
                </c:pt>
                <c:pt idx="783">
                  <c:v>78300</c:v>
                </c:pt>
                <c:pt idx="784">
                  <c:v>78400</c:v>
                </c:pt>
                <c:pt idx="785">
                  <c:v>78500</c:v>
                </c:pt>
                <c:pt idx="786">
                  <c:v>78600</c:v>
                </c:pt>
                <c:pt idx="787">
                  <c:v>78700</c:v>
                </c:pt>
                <c:pt idx="788">
                  <c:v>78800</c:v>
                </c:pt>
                <c:pt idx="789">
                  <c:v>78900</c:v>
                </c:pt>
                <c:pt idx="790">
                  <c:v>79000</c:v>
                </c:pt>
                <c:pt idx="791">
                  <c:v>79100</c:v>
                </c:pt>
                <c:pt idx="792">
                  <c:v>79200</c:v>
                </c:pt>
                <c:pt idx="793">
                  <c:v>79300</c:v>
                </c:pt>
                <c:pt idx="794">
                  <c:v>79400</c:v>
                </c:pt>
                <c:pt idx="795">
                  <c:v>79500</c:v>
                </c:pt>
                <c:pt idx="796">
                  <c:v>79600</c:v>
                </c:pt>
                <c:pt idx="797">
                  <c:v>79700</c:v>
                </c:pt>
                <c:pt idx="798">
                  <c:v>79800</c:v>
                </c:pt>
                <c:pt idx="799">
                  <c:v>79900</c:v>
                </c:pt>
                <c:pt idx="800">
                  <c:v>80000</c:v>
                </c:pt>
                <c:pt idx="801">
                  <c:v>80100</c:v>
                </c:pt>
                <c:pt idx="802">
                  <c:v>80200</c:v>
                </c:pt>
                <c:pt idx="803">
                  <c:v>80300</c:v>
                </c:pt>
                <c:pt idx="804">
                  <c:v>80400</c:v>
                </c:pt>
                <c:pt idx="805">
                  <c:v>80500</c:v>
                </c:pt>
                <c:pt idx="806">
                  <c:v>80600</c:v>
                </c:pt>
                <c:pt idx="807">
                  <c:v>80700</c:v>
                </c:pt>
                <c:pt idx="808">
                  <c:v>80800</c:v>
                </c:pt>
                <c:pt idx="809">
                  <c:v>80900</c:v>
                </c:pt>
                <c:pt idx="810">
                  <c:v>81000</c:v>
                </c:pt>
                <c:pt idx="811">
                  <c:v>81100</c:v>
                </c:pt>
                <c:pt idx="812">
                  <c:v>81200</c:v>
                </c:pt>
                <c:pt idx="813">
                  <c:v>81300</c:v>
                </c:pt>
                <c:pt idx="814">
                  <c:v>81400</c:v>
                </c:pt>
                <c:pt idx="815">
                  <c:v>81500</c:v>
                </c:pt>
                <c:pt idx="816">
                  <c:v>81600</c:v>
                </c:pt>
                <c:pt idx="817">
                  <c:v>81700</c:v>
                </c:pt>
                <c:pt idx="818">
                  <c:v>81800</c:v>
                </c:pt>
                <c:pt idx="819">
                  <c:v>81900</c:v>
                </c:pt>
                <c:pt idx="820">
                  <c:v>82000</c:v>
                </c:pt>
                <c:pt idx="821">
                  <c:v>82100</c:v>
                </c:pt>
                <c:pt idx="822">
                  <c:v>82200</c:v>
                </c:pt>
                <c:pt idx="823">
                  <c:v>82300</c:v>
                </c:pt>
                <c:pt idx="824">
                  <c:v>82400</c:v>
                </c:pt>
                <c:pt idx="825">
                  <c:v>82500</c:v>
                </c:pt>
                <c:pt idx="826">
                  <c:v>82600</c:v>
                </c:pt>
                <c:pt idx="827">
                  <c:v>82700</c:v>
                </c:pt>
                <c:pt idx="828">
                  <c:v>82800</c:v>
                </c:pt>
                <c:pt idx="829">
                  <c:v>82900</c:v>
                </c:pt>
                <c:pt idx="830">
                  <c:v>83000</c:v>
                </c:pt>
                <c:pt idx="831">
                  <c:v>83100</c:v>
                </c:pt>
                <c:pt idx="832">
                  <c:v>83200</c:v>
                </c:pt>
                <c:pt idx="833">
                  <c:v>83300</c:v>
                </c:pt>
                <c:pt idx="834">
                  <c:v>83400</c:v>
                </c:pt>
                <c:pt idx="835">
                  <c:v>83500</c:v>
                </c:pt>
                <c:pt idx="836">
                  <c:v>83600</c:v>
                </c:pt>
                <c:pt idx="837">
                  <c:v>83700</c:v>
                </c:pt>
                <c:pt idx="838">
                  <c:v>83800</c:v>
                </c:pt>
                <c:pt idx="839">
                  <c:v>83900</c:v>
                </c:pt>
                <c:pt idx="840">
                  <c:v>84000</c:v>
                </c:pt>
                <c:pt idx="841">
                  <c:v>84100</c:v>
                </c:pt>
                <c:pt idx="842">
                  <c:v>84200</c:v>
                </c:pt>
                <c:pt idx="843">
                  <c:v>84300</c:v>
                </c:pt>
                <c:pt idx="844">
                  <c:v>84400</c:v>
                </c:pt>
                <c:pt idx="845">
                  <c:v>84500</c:v>
                </c:pt>
                <c:pt idx="846">
                  <c:v>84600</c:v>
                </c:pt>
                <c:pt idx="847">
                  <c:v>84700</c:v>
                </c:pt>
                <c:pt idx="848">
                  <c:v>84800</c:v>
                </c:pt>
                <c:pt idx="849">
                  <c:v>84900</c:v>
                </c:pt>
                <c:pt idx="850">
                  <c:v>85000</c:v>
                </c:pt>
                <c:pt idx="851">
                  <c:v>85100</c:v>
                </c:pt>
                <c:pt idx="852">
                  <c:v>85200</c:v>
                </c:pt>
                <c:pt idx="853">
                  <c:v>85300</c:v>
                </c:pt>
                <c:pt idx="854">
                  <c:v>85400</c:v>
                </c:pt>
                <c:pt idx="855">
                  <c:v>85500</c:v>
                </c:pt>
                <c:pt idx="856">
                  <c:v>85600</c:v>
                </c:pt>
                <c:pt idx="857">
                  <c:v>85700</c:v>
                </c:pt>
                <c:pt idx="858">
                  <c:v>85800</c:v>
                </c:pt>
                <c:pt idx="859">
                  <c:v>85900</c:v>
                </c:pt>
                <c:pt idx="860">
                  <c:v>86000</c:v>
                </c:pt>
                <c:pt idx="861">
                  <c:v>86100</c:v>
                </c:pt>
                <c:pt idx="862">
                  <c:v>86200</c:v>
                </c:pt>
                <c:pt idx="863">
                  <c:v>86300</c:v>
                </c:pt>
                <c:pt idx="864">
                  <c:v>86400</c:v>
                </c:pt>
                <c:pt idx="865">
                  <c:v>86500</c:v>
                </c:pt>
                <c:pt idx="866">
                  <c:v>86600</c:v>
                </c:pt>
                <c:pt idx="867">
                  <c:v>86700</c:v>
                </c:pt>
                <c:pt idx="868">
                  <c:v>86800</c:v>
                </c:pt>
                <c:pt idx="869">
                  <c:v>86900</c:v>
                </c:pt>
                <c:pt idx="870">
                  <c:v>87000</c:v>
                </c:pt>
                <c:pt idx="871">
                  <c:v>87100</c:v>
                </c:pt>
                <c:pt idx="872">
                  <c:v>87200</c:v>
                </c:pt>
                <c:pt idx="873">
                  <c:v>87300</c:v>
                </c:pt>
                <c:pt idx="874">
                  <c:v>87400</c:v>
                </c:pt>
                <c:pt idx="875">
                  <c:v>87500</c:v>
                </c:pt>
                <c:pt idx="876">
                  <c:v>87600</c:v>
                </c:pt>
                <c:pt idx="877">
                  <c:v>87700</c:v>
                </c:pt>
                <c:pt idx="878">
                  <c:v>87800</c:v>
                </c:pt>
                <c:pt idx="879">
                  <c:v>87900</c:v>
                </c:pt>
                <c:pt idx="880">
                  <c:v>88000</c:v>
                </c:pt>
                <c:pt idx="881">
                  <c:v>88100</c:v>
                </c:pt>
                <c:pt idx="882">
                  <c:v>88200</c:v>
                </c:pt>
                <c:pt idx="883">
                  <c:v>88300</c:v>
                </c:pt>
                <c:pt idx="884">
                  <c:v>88400</c:v>
                </c:pt>
                <c:pt idx="885">
                  <c:v>88500</c:v>
                </c:pt>
                <c:pt idx="886">
                  <c:v>88600</c:v>
                </c:pt>
                <c:pt idx="887">
                  <c:v>88700</c:v>
                </c:pt>
                <c:pt idx="888">
                  <c:v>88800</c:v>
                </c:pt>
                <c:pt idx="889">
                  <c:v>88900</c:v>
                </c:pt>
                <c:pt idx="890">
                  <c:v>89000</c:v>
                </c:pt>
                <c:pt idx="891">
                  <c:v>89100</c:v>
                </c:pt>
                <c:pt idx="892">
                  <c:v>89200</c:v>
                </c:pt>
                <c:pt idx="893">
                  <c:v>89300</c:v>
                </c:pt>
                <c:pt idx="894">
                  <c:v>89400</c:v>
                </c:pt>
                <c:pt idx="895">
                  <c:v>89500</c:v>
                </c:pt>
                <c:pt idx="896">
                  <c:v>89600</c:v>
                </c:pt>
                <c:pt idx="897">
                  <c:v>89700</c:v>
                </c:pt>
                <c:pt idx="898">
                  <c:v>89800</c:v>
                </c:pt>
                <c:pt idx="899">
                  <c:v>89900</c:v>
                </c:pt>
                <c:pt idx="900">
                  <c:v>90000</c:v>
                </c:pt>
                <c:pt idx="901">
                  <c:v>90100</c:v>
                </c:pt>
                <c:pt idx="902">
                  <c:v>90200</c:v>
                </c:pt>
                <c:pt idx="903">
                  <c:v>90300</c:v>
                </c:pt>
                <c:pt idx="904">
                  <c:v>90400</c:v>
                </c:pt>
                <c:pt idx="905">
                  <c:v>90500</c:v>
                </c:pt>
                <c:pt idx="906">
                  <c:v>90600</c:v>
                </c:pt>
                <c:pt idx="907">
                  <c:v>90700</c:v>
                </c:pt>
                <c:pt idx="908">
                  <c:v>90800</c:v>
                </c:pt>
                <c:pt idx="909">
                  <c:v>90900</c:v>
                </c:pt>
                <c:pt idx="910">
                  <c:v>91000</c:v>
                </c:pt>
                <c:pt idx="911">
                  <c:v>91100</c:v>
                </c:pt>
                <c:pt idx="912">
                  <c:v>91200</c:v>
                </c:pt>
                <c:pt idx="913">
                  <c:v>91300</c:v>
                </c:pt>
                <c:pt idx="914">
                  <c:v>91400</c:v>
                </c:pt>
                <c:pt idx="915">
                  <c:v>91500</c:v>
                </c:pt>
                <c:pt idx="916">
                  <c:v>91600</c:v>
                </c:pt>
                <c:pt idx="917">
                  <c:v>91700</c:v>
                </c:pt>
                <c:pt idx="918">
                  <c:v>91800</c:v>
                </c:pt>
                <c:pt idx="919">
                  <c:v>91900</c:v>
                </c:pt>
                <c:pt idx="920">
                  <c:v>92000</c:v>
                </c:pt>
                <c:pt idx="921">
                  <c:v>92100</c:v>
                </c:pt>
                <c:pt idx="922">
                  <c:v>92200</c:v>
                </c:pt>
                <c:pt idx="923">
                  <c:v>92300</c:v>
                </c:pt>
                <c:pt idx="924">
                  <c:v>92400</c:v>
                </c:pt>
                <c:pt idx="925">
                  <c:v>92500</c:v>
                </c:pt>
                <c:pt idx="926">
                  <c:v>92600</c:v>
                </c:pt>
                <c:pt idx="927">
                  <c:v>92700</c:v>
                </c:pt>
                <c:pt idx="928">
                  <c:v>92800</c:v>
                </c:pt>
                <c:pt idx="929">
                  <c:v>92900</c:v>
                </c:pt>
                <c:pt idx="930">
                  <c:v>93000</c:v>
                </c:pt>
                <c:pt idx="931">
                  <c:v>93100</c:v>
                </c:pt>
                <c:pt idx="932">
                  <c:v>93200</c:v>
                </c:pt>
                <c:pt idx="933">
                  <c:v>93300</c:v>
                </c:pt>
                <c:pt idx="934">
                  <c:v>93400</c:v>
                </c:pt>
                <c:pt idx="935">
                  <c:v>93500</c:v>
                </c:pt>
                <c:pt idx="936">
                  <c:v>93600</c:v>
                </c:pt>
                <c:pt idx="937">
                  <c:v>93700</c:v>
                </c:pt>
                <c:pt idx="938">
                  <c:v>93800</c:v>
                </c:pt>
                <c:pt idx="939">
                  <c:v>93900</c:v>
                </c:pt>
                <c:pt idx="940">
                  <c:v>94000</c:v>
                </c:pt>
                <c:pt idx="941">
                  <c:v>94100</c:v>
                </c:pt>
                <c:pt idx="942">
                  <c:v>94200</c:v>
                </c:pt>
                <c:pt idx="943">
                  <c:v>94300</c:v>
                </c:pt>
                <c:pt idx="944">
                  <c:v>94400</c:v>
                </c:pt>
                <c:pt idx="945">
                  <c:v>94500</c:v>
                </c:pt>
                <c:pt idx="946">
                  <c:v>94600</c:v>
                </c:pt>
                <c:pt idx="947">
                  <c:v>94700</c:v>
                </c:pt>
                <c:pt idx="948">
                  <c:v>94800</c:v>
                </c:pt>
                <c:pt idx="949">
                  <c:v>94900</c:v>
                </c:pt>
                <c:pt idx="950">
                  <c:v>95000</c:v>
                </c:pt>
                <c:pt idx="951">
                  <c:v>95100</c:v>
                </c:pt>
                <c:pt idx="952">
                  <c:v>95200</c:v>
                </c:pt>
                <c:pt idx="953">
                  <c:v>95300</c:v>
                </c:pt>
                <c:pt idx="954">
                  <c:v>95400</c:v>
                </c:pt>
                <c:pt idx="955">
                  <c:v>95500</c:v>
                </c:pt>
                <c:pt idx="956">
                  <c:v>95600</c:v>
                </c:pt>
                <c:pt idx="957">
                  <c:v>95700</c:v>
                </c:pt>
                <c:pt idx="958">
                  <c:v>95800</c:v>
                </c:pt>
                <c:pt idx="959">
                  <c:v>95900</c:v>
                </c:pt>
                <c:pt idx="960">
                  <c:v>96000</c:v>
                </c:pt>
                <c:pt idx="961">
                  <c:v>96100</c:v>
                </c:pt>
                <c:pt idx="962">
                  <c:v>96200</c:v>
                </c:pt>
                <c:pt idx="963">
                  <c:v>96300</c:v>
                </c:pt>
                <c:pt idx="964">
                  <c:v>96400</c:v>
                </c:pt>
                <c:pt idx="965">
                  <c:v>96500</c:v>
                </c:pt>
                <c:pt idx="966">
                  <c:v>96600</c:v>
                </c:pt>
                <c:pt idx="967">
                  <c:v>96700</c:v>
                </c:pt>
                <c:pt idx="968">
                  <c:v>96800</c:v>
                </c:pt>
                <c:pt idx="969">
                  <c:v>96900</c:v>
                </c:pt>
                <c:pt idx="970">
                  <c:v>97000</c:v>
                </c:pt>
                <c:pt idx="971">
                  <c:v>97100</c:v>
                </c:pt>
                <c:pt idx="972">
                  <c:v>97200</c:v>
                </c:pt>
                <c:pt idx="973">
                  <c:v>97300</c:v>
                </c:pt>
                <c:pt idx="974">
                  <c:v>97400</c:v>
                </c:pt>
                <c:pt idx="975">
                  <c:v>97500</c:v>
                </c:pt>
                <c:pt idx="976">
                  <c:v>97600</c:v>
                </c:pt>
                <c:pt idx="977">
                  <c:v>97700</c:v>
                </c:pt>
                <c:pt idx="978">
                  <c:v>97800</c:v>
                </c:pt>
                <c:pt idx="979">
                  <c:v>97900</c:v>
                </c:pt>
                <c:pt idx="980">
                  <c:v>98000</c:v>
                </c:pt>
                <c:pt idx="981">
                  <c:v>98100</c:v>
                </c:pt>
                <c:pt idx="982">
                  <c:v>98200</c:v>
                </c:pt>
                <c:pt idx="983">
                  <c:v>98300</c:v>
                </c:pt>
                <c:pt idx="984">
                  <c:v>98400</c:v>
                </c:pt>
                <c:pt idx="985">
                  <c:v>98500</c:v>
                </c:pt>
                <c:pt idx="986">
                  <c:v>98600</c:v>
                </c:pt>
                <c:pt idx="987">
                  <c:v>98700</c:v>
                </c:pt>
                <c:pt idx="988">
                  <c:v>98800</c:v>
                </c:pt>
                <c:pt idx="989">
                  <c:v>98900</c:v>
                </c:pt>
                <c:pt idx="990">
                  <c:v>99000</c:v>
                </c:pt>
                <c:pt idx="991">
                  <c:v>99100</c:v>
                </c:pt>
                <c:pt idx="992">
                  <c:v>99200</c:v>
                </c:pt>
                <c:pt idx="993">
                  <c:v>99300</c:v>
                </c:pt>
                <c:pt idx="994">
                  <c:v>99400</c:v>
                </c:pt>
                <c:pt idx="995">
                  <c:v>99500</c:v>
                </c:pt>
                <c:pt idx="996">
                  <c:v>99600</c:v>
                </c:pt>
                <c:pt idx="997">
                  <c:v>99700</c:v>
                </c:pt>
                <c:pt idx="998">
                  <c:v>99800</c:v>
                </c:pt>
                <c:pt idx="999">
                  <c:v>99900</c:v>
                </c:pt>
                <c:pt idx="1000">
                  <c:v>100000</c:v>
                </c:pt>
                <c:pt idx="1001">
                  <c:v>100100</c:v>
                </c:pt>
                <c:pt idx="1002">
                  <c:v>100200</c:v>
                </c:pt>
                <c:pt idx="1003">
                  <c:v>100300</c:v>
                </c:pt>
                <c:pt idx="1004">
                  <c:v>100400</c:v>
                </c:pt>
                <c:pt idx="1005">
                  <c:v>100500</c:v>
                </c:pt>
                <c:pt idx="1006">
                  <c:v>100600</c:v>
                </c:pt>
                <c:pt idx="1007">
                  <c:v>100700</c:v>
                </c:pt>
                <c:pt idx="1008">
                  <c:v>100800</c:v>
                </c:pt>
                <c:pt idx="1009">
                  <c:v>100900</c:v>
                </c:pt>
                <c:pt idx="1010">
                  <c:v>101000</c:v>
                </c:pt>
                <c:pt idx="1011">
                  <c:v>101100</c:v>
                </c:pt>
                <c:pt idx="1012">
                  <c:v>101200</c:v>
                </c:pt>
                <c:pt idx="1013">
                  <c:v>101300</c:v>
                </c:pt>
                <c:pt idx="1014">
                  <c:v>101400</c:v>
                </c:pt>
                <c:pt idx="1015">
                  <c:v>101500</c:v>
                </c:pt>
                <c:pt idx="1016">
                  <c:v>101600</c:v>
                </c:pt>
                <c:pt idx="1017">
                  <c:v>101700</c:v>
                </c:pt>
                <c:pt idx="1018">
                  <c:v>101800</c:v>
                </c:pt>
                <c:pt idx="1019">
                  <c:v>101900</c:v>
                </c:pt>
                <c:pt idx="1020">
                  <c:v>102000</c:v>
                </c:pt>
                <c:pt idx="1021">
                  <c:v>102100</c:v>
                </c:pt>
                <c:pt idx="1022">
                  <c:v>102200</c:v>
                </c:pt>
                <c:pt idx="1023">
                  <c:v>102300</c:v>
                </c:pt>
                <c:pt idx="1024">
                  <c:v>102400</c:v>
                </c:pt>
                <c:pt idx="1025">
                  <c:v>102500</c:v>
                </c:pt>
                <c:pt idx="1026">
                  <c:v>102600</c:v>
                </c:pt>
                <c:pt idx="1027">
                  <c:v>102700</c:v>
                </c:pt>
                <c:pt idx="1028">
                  <c:v>102800</c:v>
                </c:pt>
                <c:pt idx="1029">
                  <c:v>102900</c:v>
                </c:pt>
                <c:pt idx="1030">
                  <c:v>103000</c:v>
                </c:pt>
                <c:pt idx="1031">
                  <c:v>103100</c:v>
                </c:pt>
                <c:pt idx="1032">
                  <c:v>103200</c:v>
                </c:pt>
                <c:pt idx="1033">
                  <c:v>103300</c:v>
                </c:pt>
                <c:pt idx="1034">
                  <c:v>103400</c:v>
                </c:pt>
                <c:pt idx="1035">
                  <c:v>103500</c:v>
                </c:pt>
                <c:pt idx="1036">
                  <c:v>103600</c:v>
                </c:pt>
                <c:pt idx="1037">
                  <c:v>103700</c:v>
                </c:pt>
                <c:pt idx="1038">
                  <c:v>103800</c:v>
                </c:pt>
                <c:pt idx="1039">
                  <c:v>103900</c:v>
                </c:pt>
                <c:pt idx="1040">
                  <c:v>104000</c:v>
                </c:pt>
                <c:pt idx="1041">
                  <c:v>104100</c:v>
                </c:pt>
                <c:pt idx="1042">
                  <c:v>104200</c:v>
                </c:pt>
                <c:pt idx="1043">
                  <c:v>104300</c:v>
                </c:pt>
                <c:pt idx="1044">
                  <c:v>104400</c:v>
                </c:pt>
                <c:pt idx="1045">
                  <c:v>104500</c:v>
                </c:pt>
                <c:pt idx="1046">
                  <c:v>104600</c:v>
                </c:pt>
                <c:pt idx="1047">
                  <c:v>104700</c:v>
                </c:pt>
                <c:pt idx="1048">
                  <c:v>104800</c:v>
                </c:pt>
                <c:pt idx="1049">
                  <c:v>104900</c:v>
                </c:pt>
                <c:pt idx="1050">
                  <c:v>105000</c:v>
                </c:pt>
                <c:pt idx="1051">
                  <c:v>105100</c:v>
                </c:pt>
                <c:pt idx="1052">
                  <c:v>105200</c:v>
                </c:pt>
                <c:pt idx="1053">
                  <c:v>105300</c:v>
                </c:pt>
                <c:pt idx="1054">
                  <c:v>105400</c:v>
                </c:pt>
                <c:pt idx="1055">
                  <c:v>105500</c:v>
                </c:pt>
                <c:pt idx="1056">
                  <c:v>105600</c:v>
                </c:pt>
                <c:pt idx="1057">
                  <c:v>105700</c:v>
                </c:pt>
                <c:pt idx="1058">
                  <c:v>105800</c:v>
                </c:pt>
                <c:pt idx="1059">
                  <c:v>105900</c:v>
                </c:pt>
                <c:pt idx="1060">
                  <c:v>106000</c:v>
                </c:pt>
                <c:pt idx="1061">
                  <c:v>106100</c:v>
                </c:pt>
                <c:pt idx="1062">
                  <c:v>106200</c:v>
                </c:pt>
                <c:pt idx="1063">
                  <c:v>106300</c:v>
                </c:pt>
                <c:pt idx="1064">
                  <c:v>106400</c:v>
                </c:pt>
                <c:pt idx="1065">
                  <c:v>106500</c:v>
                </c:pt>
                <c:pt idx="1066">
                  <c:v>106600</c:v>
                </c:pt>
                <c:pt idx="1067">
                  <c:v>106700</c:v>
                </c:pt>
                <c:pt idx="1068">
                  <c:v>106800</c:v>
                </c:pt>
                <c:pt idx="1069">
                  <c:v>106900</c:v>
                </c:pt>
                <c:pt idx="1070">
                  <c:v>107000</c:v>
                </c:pt>
                <c:pt idx="1071">
                  <c:v>107100</c:v>
                </c:pt>
                <c:pt idx="1072">
                  <c:v>107200</c:v>
                </c:pt>
                <c:pt idx="1073">
                  <c:v>107300</c:v>
                </c:pt>
                <c:pt idx="1074">
                  <c:v>107400</c:v>
                </c:pt>
                <c:pt idx="1075">
                  <c:v>107500</c:v>
                </c:pt>
                <c:pt idx="1076">
                  <c:v>107600</c:v>
                </c:pt>
                <c:pt idx="1077">
                  <c:v>107700</c:v>
                </c:pt>
                <c:pt idx="1078">
                  <c:v>107800</c:v>
                </c:pt>
                <c:pt idx="1079">
                  <c:v>107900</c:v>
                </c:pt>
                <c:pt idx="1080">
                  <c:v>108000</c:v>
                </c:pt>
                <c:pt idx="1081">
                  <c:v>108100</c:v>
                </c:pt>
                <c:pt idx="1082">
                  <c:v>108200</c:v>
                </c:pt>
                <c:pt idx="1083">
                  <c:v>108300</c:v>
                </c:pt>
                <c:pt idx="1084">
                  <c:v>108400</c:v>
                </c:pt>
                <c:pt idx="1085">
                  <c:v>108500</c:v>
                </c:pt>
                <c:pt idx="1086">
                  <c:v>108600</c:v>
                </c:pt>
                <c:pt idx="1087">
                  <c:v>108700</c:v>
                </c:pt>
                <c:pt idx="1088">
                  <c:v>108800</c:v>
                </c:pt>
                <c:pt idx="1089">
                  <c:v>108900</c:v>
                </c:pt>
                <c:pt idx="1090">
                  <c:v>109000</c:v>
                </c:pt>
                <c:pt idx="1091">
                  <c:v>109100</c:v>
                </c:pt>
                <c:pt idx="1092">
                  <c:v>109200</c:v>
                </c:pt>
                <c:pt idx="1093">
                  <c:v>109300</c:v>
                </c:pt>
                <c:pt idx="1094">
                  <c:v>109400</c:v>
                </c:pt>
                <c:pt idx="1095">
                  <c:v>109500</c:v>
                </c:pt>
                <c:pt idx="1096">
                  <c:v>109600</c:v>
                </c:pt>
                <c:pt idx="1097">
                  <c:v>109700</c:v>
                </c:pt>
                <c:pt idx="1098">
                  <c:v>109800</c:v>
                </c:pt>
                <c:pt idx="1099">
                  <c:v>109900</c:v>
                </c:pt>
                <c:pt idx="1100">
                  <c:v>110000</c:v>
                </c:pt>
                <c:pt idx="1101">
                  <c:v>110100</c:v>
                </c:pt>
                <c:pt idx="1102">
                  <c:v>110200</c:v>
                </c:pt>
                <c:pt idx="1103">
                  <c:v>110300</c:v>
                </c:pt>
                <c:pt idx="1104">
                  <c:v>110400</c:v>
                </c:pt>
                <c:pt idx="1105">
                  <c:v>110500</c:v>
                </c:pt>
                <c:pt idx="1106">
                  <c:v>110600</c:v>
                </c:pt>
                <c:pt idx="1107">
                  <c:v>110700</c:v>
                </c:pt>
                <c:pt idx="1108">
                  <c:v>110800</c:v>
                </c:pt>
                <c:pt idx="1109">
                  <c:v>110900</c:v>
                </c:pt>
                <c:pt idx="1110">
                  <c:v>111000</c:v>
                </c:pt>
                <c:pt idx="1111">
                  <c:v>111100</c:v>
                </c:pt>
                <c:pt idx="1112">
                  <c:v>111200</c:v>
                </c:pt>
                <c:pt idx="1113">
                  <c:v>111300</c:v>
                </c:pt>
                <c:pt idx="1114">
                  <c:v>111400</c:v>
                </c:pt>
                <c:pt idx="1115">
                  <c:v>111500</c:v>
                </c:pt>
                <c:pt idx="1116">
                  <c:v>111600</c:v>
                </c:pt>
                <c:pt idx="1117">
                  <c:v>111700</c:v>
                </c:pt>
                <c:pt idx="1118">
                  <c:v>111800</c:v>
                </c:pt>
                <c:pt idx="1119">
                  <c:v>111900</c:v>
                </c:pt>
                <c:pt idx="1120">
                  <c:v>112000</c:v>
                </c:pt>
                <c:pt idx="1121">
                  <c:v>112100</c:v>
                </c:pt>
                <c:pt idx="1122">
                  <c:v>112200</c:v>
                </c:pt>
                <c:pt idx="1123">
                  <c:v>112300</c:v>
                </c:pt>
                <c:pt idx="1124">
                  <c:v>112400</c:v>
                </c:pt>
                <c:pt idx="1125">
                  <c:v>112500</c:v>
                </c:pt>
                <c:pt idx="1126">
                  <c:v>112600</c:v>
                </c:pt>
                <c:pt idx="1127">
                  <c:v>112700</c:v>
                </c:pt>
                <c:pt idx="1128">
                  <c:v>112800</c:v>
                </c:pt>
                <c:pt idx="1129">
                  <c:v>112900</c:v>
                </c:pt>
                <c:pt idx="1130">
                  <c:v>113000</c:v>
                </c:pt>
                <c:pt idx="1131">
                  <c:v>113100</c:v>
                </c:pt>
                <c:pt idx="1132">
                  <c:v>113200</c:v>
                </c:pt>
                <c:pt idx="1133">
                  <c:v>113300</c:v>
                </c:pt>
                <c:pt idx="1134">
                  <c:v>113400</c:v>
                </c:pt>
                <c:pt idx="1135">
                  <c:v>113500</c:v>
                </c:pt>
                <c:pt idx="1136">
                  <c:v>113600</c:v>
                </c:pt>
                <c:pt idx="1137">
                  <c:v>113700</c:v>
                </c:pt>
                <c:pt idx="1138">
                  <c:v>113800</c:v>
                </c:pt>
                <c:pt idx="1139">
                  <c:v>113900</c:v>
                </c:pt>
                <c:pt idx="1140">
                  <c:v>114000</c:v>
                </c:pt>
                <c:pt idx="1141">
                  <c:v>114100</c:v>
                </c:pt>
                <c:pt idx="1142">
                  <c:v>114200</c:v>
                </c:pt>
                <c:pt idx="1143">
                  <c:v>114300</c:v>
                </c:pt>
                <c:pt idx="1144">
                  <c:v>114400</c:v>
                </c:pt>
                <c:pt idx="1145">
                  <c:v>114500</c:v>
                </c:pt>
                <c:pt idx="1146">
                  <c:v>114600</c:v>
                </c:pt>
                <c:pt idx="1147">
                  <c:v>114700</c:v>
                </c:pt>
                <c:pt idx="1148">
                  <c:v>114800</c:v>
                </c:pt>
                <c:pt idx="1149">
                  <c:v>114900</c:v>
                </c:pt>
                <c:pt idx="1150">
                  <c:v>115000</c:v>
                </c:pt>
                <c:pt idx="1151">
                  <c:v>115100</c:v>
                </c:pt>
                <c:pt idx="1152">
                  <c:v>115200</c:v>
                </c:pt>
                <c:pt idx="1153">
                  <c:v>115300</c:v>
                </c:pt>
                <c:pt idx="1154">
                  <c:v>115400</c:v>
                </c:pt>
                <c:pt idx="1155">
                  <c:v>115500</c:v>
                </c:pt>
                <c:pt idx="1156">
                  <c:v>115600</c:v>
                </c:pt>
                <c:pt idx="1157">
                  <c:v>115700</c:v>
                </c:pt>
                <c:pt idx="1158">
                  <c:v>115800</c:v>
                </c:pt>
                <c:pt idx="1159">
                  <c:v>115900</c:v>
                </c:pt>
                <c:pt idx="1160">
                  <c:v>116000</c:v>
                </c:pt>
                <c:pt idx="1161">
                  <c:v>116100</c:v>
                </c:pt>
                <c:pt idx="1162">
                  <c:v>116200</c:v>
                </c:pt>
                <c:pt idx="1163">
                  <c:v>116300</c:v>
                </c:pt>
                <c:pt idx="1164">
                  <c:v>116400</c:v>
                </c:pt>
                <c:pt idx="1165">
                  <c:v>116500</c:v>
                </c:pt>
                <c:pt idx="1166">
                  <c:v>116600</c:v>
                </c:pt>
                <c:pt idx="1167">
                  <c:v>116700</c:v>
                </c:pt>
                <c:pt idx="1168">
                  <c:v>116800</c:v>
                </c:pt>
                <c:pt idx="1169">
                  <c:v>116900</c:v>
                </c:pt>
                <c:pt idx="1170">
                  <c:v>117000</c:v>
                </c:pt>
                <c:pt idx="1171">
                  <c:v>117100</c:v>
                </c:pt>
                <c:pt idx="1172">
                  <c:v>117200</c:v>
                </c:pt>
                <c:pt idx="1173">
                  <c:v>117300</c:v>
                </c:pt>
                <c:pt idx="1174">
                  <c:v>117400</c:v>
                </c:pt>
                <c:pt idx="1175">
                  <c:v>117500</c:v>
                </c:pt>
                <c:pt idx="1176">
                  <c:v>117600</c:v>
                </c:pt>
                <c:pt idx="1177">
                  <c:v>117700</c:v>
                </c:pt>
                <c:pt idx="1178">
                  <c:v>117800</c:v>
                </c:pt>
                <c:pt idx="1179">
                  <c:v>117900</c:v>
                </c:pt>
                <c:pt idx="1180">
                  <c:v>118000</c:v>
                </c:pt>
                <c:pt idx="1181">
                  <c:v>118100</c:v>
                </c:pt>
                <c:pt idx="1182">
                  <c:v>118200</c:v>
                </c:pt>
                <c:pt idx="1183">
                  <c:v>118300</c:v>
                </c:pt>
                <c:pt idx="1184">
                  <c:v>118400</c:v>
                </c:pt>
                <c:pt idx="1185">
                  <c:v>118500</c:v>
                </c:pt>
                <c:pt idx="1186">
                  <c:v>118600</c:v>
                </c:pt>
                <c:pt idx="1187">
                  <c:v>118700</c:v>
                </c:pt>
                <c:pt idx="1188">
                  <c:v>118800</c:v>
                </c:pt>
                <c:pt idx="1189">
                  <c:v>118900</c:v>
                </c:pt>
                <c:pt idx="1190">
                  <c:v>119000</c:v>
                </c:pt>
                <c:pt idx="1191">
                  <c:v>119100</c:v>
                </c:pt>
                <c:pt idx="1192">
                  <c:v>119200</c:v>
                </c:pt>
                <c:pt idx="1193">
                  <c:v>119300</c:v>
                </c:pt>
                <c:pt idx="1194">
                  <c:v>119400</c:v>
                </c:pt>
                <c:pt idx="1195">
                  <c:v>119500</c:v>
                </c:pt>
                <c:pt idx="1196">
                  <c:v>119600</c:v>
                </c:pt>
                <c:pt idx="1197">
                  <c:v>119700</c:v>
                </c:pt>
                <c:pt idx="1198">
                  <c:v>119800</c:v>
                </c:pt>
                <c:pt idx="1199">
                  <c:v>119900</c:v>
                </c:pt>
                <c:pt idx="1200">
                  <c:v>120000</c:v>
                </c:pt>
                <c:pt idx="1201">
                  <c:v>120100</c:v>
                </c:pt>
                <c:pt idx="1202">
                  <c:v>120200</c:v>
                </c:pt>
                <c:pt idx="1203">
                  <c:v>120300</c:v>
                </c:pt>
                <c:pt idx="1204">
                  <c:v>120400</c:v>
                </c:pt>
                <c:pt idx="1205">
                  <c:v>120500</c:v>
                </c:pt>
                <c:pt idx="1206">
                  <c:v>120600</c:v>
                </c:pt>
                <c:pt idx="1207">
                  <c:v>120700</c:v>
                </c:pt>
                <c:pt idx="1208">
                  <c:v>120800</c:v>
                </c:pt>
                <c:pt idx="1209">
                  <c:v>120900</c:v>
                </c:pt>
                <c:pt idx="1210">
                  <c:v>121000</c:v>
                </c:pt>
                <c:pt idx="1211">
                  <c:v>121100</c:v>
                </c:pt>
                <c:pt idx="1212">
                  <c:v>121200</c:v>
                </c:pt>
                <c:pt idx="1213">
                  <c:v>121300</c:v>
                </c:pt>
                <c:pt idx="1214">
                  <c:v>121400</c:v>
                </c:pt>
                <c:pt idx="1215">
                  <c:v>121500</c:v>
                </c:pt>
                <c:pt idx="1216">
                  <c:v>121600</c:v>
                </c:pt>
                <c:pt idx="1217">
                  <c:v>121700</c:v>
                </c:pt>
                <c:pt idx="1218">
                  <c:v>121800</c:v>
                </c:pt>
                <c:pt idx="1219">
                  <c:v>121900</c:v>
                </c:pt>
                <c:pt idx="1220">
                  <c:v>122000</c:v>
                </c:pt>
                <c:pt idx="1221">
                  <c:v>122100</c:v>
                </c:pt>
                <c:pt idx="1222">
                  <c:v>122200</c:v>
                </c:pt>
                <c:pt idx="1223">
                  <c:v>122300</c:v>
                </c:pt>
                <c:pt idx="1224">
                  <c:v>122400</c:v>
                </c:pt>
                <c:pt idx="1225">
                  <c:v>122500</c:v>
                </c:pt>
                <c:pt idx="1226">
                  <c:v>122600</c:v>
                </c:pt>
                <c:pt idx="1227">
                  <c:v>122700</c:v>
                </c:pt>
                <c:pt idx="1228">
                  <c:v>122800</c:v>
                </c:pt>
                <c:pt idx="1229">
                  <c:v>122900</c:v>
                </c:pt>
                <c:pt idx="1230">
                  <c:v>123000</c:v>
                </c:pt>
                <c:pt idx="1231">
                  <c:v>123100</c:v>
                </c:pt>
                <c:pt idx="1232">
                  <c:v>123200</c:v>
                </c:pt>
                <c:pt idx="1233">
                  <c:v>123300</c:v>
                </c:pt>
                <c:pt idx="1234">
                  <c:v>123400</c:v>
                </c:pt>
                <c:pt idx="1235">
                  <c:v>123500</c:v>
                </c:pt>
                <c:pt idx="1236">
                  <c:v>123600</c:v>
                </c:pt>
                <c:pt idx="1237">
                  <c:v>123700</c:v>
                </c:pt>
                <c:pt idx="1238">
                  <c:v>123800</c:v>
                </c:pt>
                <c:pt idx="1239">
                  <c:v>123900</c:v>
                </c:pt>
                <c:pt idx="1240">
                  <c:v>124000</c:v>
                </c:pt>
                <c:pt idx="1241">
                  <c:v>124100</c:v>
                </c:pt>
                <c:pt idx="1242">
                  <c:v>124200</c:v>
                </c:pt>
                <c:pt idx="1243">
                  <c:v>124300</c:v>
                </c:pt>
                <c:pt idx="1244">
                  <c:v>124400</c:v>
                </c:pt>
                <c:pt idx="1245">
                  <c:v>124500</c:v>
                </c:pt>
                <c:pt idx="1246">
                  <c:v>124600</c:v>
                </c:pt>
                <c:pt idx="1247">
                  <c:v>124700</c:v>
                </c:pt>
                <c:pt idx="1248">
                  <c:v>124800</c:v>
                </c:pt>
                <c:pt idx="1249">
                  <c:v>124900</c:v>
                </c:pt>
                <c:pt idx="1250">
                  <c:v>125000</c:v>
                </c:pt>
                <c:pt idx="1251">
                  <c:v>125100</c:v>
                </c:pt>
                <c:pt idx="1252">
                  <c:v>125200</c:v>
                </c:pt>
                <c:pt idx="1253">
                  <c:v>125300</c:v>
                </c:pt>
                <c:pt idx="1254">
                  <c:v>125400</c:v>
                </c:pt>
                <c:pt idx="1255">
                  <c:v>125500</c:v>
                </c:pt>
                <c:pt idx="1256">
                  <c:v>125600</c:v>
                </c:pt>
                <c:pt idx="1257">
                  <c:v>125700</c:v>
                </c:pt>
                <c:pt idx="1258">
                  <c:v>125800</c:v>
                </c:pt>
                <c:pt idx="1259">
                  <c:v>125900</c:v>
                </c:pt>
                <c:pt idx="1260">
                  <c:v>126000</c:v>
                </c:pt>
                <c:pt idx="1261">
                  <c:v>126100</c:v>
                </c:pt>
                <c:pt idx="1262">
                  <c:v>126200</c:v>
                </c:pt>
                <c:pt idx="1263">
                  <c:v>126300</c:v>
                </c:pt>
                <c:pt idx="1264">
                  <c:v>126400</c:v>
                </c:pt>
                <c:pt idx="1265">
                  <c:v>126500</c:v>
                </c:pt>
                <c:pt idx="1266">
                  <c:v>126600</c:v>
                </c:pt>
                <c:pt idx="1267">
                  <c:v>126700</c:v>
                </c:pt>
                <c:pt idx="1268">
                  <c:v>126800</c:v>
                </c:pt>
                <c:pt idx="1269">
                  <c:v>126900</c:v>
                </c:pt>
                <c:pt idx="1270">
                  <c:v>127000</c:v>
                </c:pt>
                <c:pt idx="1271">
                  <c:v>127100</c:v>
                </c:pt>
                <c:pt idx="1272">
                  <c:v>127200</c:v>
                </c:pt>
                <c:pt idx="1273">
                  <c:v>127300</c:v>
                </c:pt>
                <c:pt idx="1274">
                  <c:v>127400</c:v>
                </c:pt>
                <c:pt idx="1275">
                  <c:v>127500</c:v>
                </c:pt>
                <c:pt idx="1276">
                  <c:v>127600</c:v>
                </c:pt>
                <c:pt idx="1277">
                  <c:v>127700</c:v>
                </c:pt>
                <c:pt idx="1278">
                  <c:v>127800</c:v>
                </c:pt>
                <c:pt idx="1279">
                  <c:v>127900</c:v>
                </c:pt>
                <c:pt idx="1280">
                  <c:v>128000</c:v>
                </c:pt>
                <c:pt idx="1281">
                  <c:v>128100</c:v>
                </c:pt>
                <c:pt idx="1282">
                  <c:v>128200</c:v>
                </c:pt>
                <c:pt idx="1283">
                  <c:v>128300</c:v>
                </c:pt>
                <c:pt idx="1284">
                  <c:v>128400</c:v>
                </c:pt>
                <c:pt idx="1285">
                  <c:v>128500</c:v>
                </c:pt>
                <c:pt idx="1286">
                  <c:v>128600</c:v>
                </c:pt>
                <c:pt idx="1287">
                  <c:v>128700</c:v>
                </c:pt>
                <c:pt idx="1288">
                  <c:v>128800</c:v>
                </c:pt>
                <c:pt idx="1289">
                  <c:v>128900</c:v>
                </c:pt>
                <c:pt idx="1290">
                  <c:v>129000</c:v>
                </c:pt>
                <c:pt idx="1291">
                  <c:v>129100</c:v>
                </c:pt>
                <c:pt idx="1292">
                  <c:v>129200</c:v>
                </c:pt>
                <c:pt idx="1293">
                  <c:v>129300</c:v>
                </c:pt>
                <c:pt idx="1294">
                  <c:v>129400</c:v>
                </c:pt>
                <c:pt idx="1295">
                  <c:v>129500</c:v>
                </c:pt>
                <c:pt idx="1296">
                  <c:v>129600</c:v>
                </c:pt>
                <c:pt idx="1297">
                  <c:v>129700</c:v>
                </c:pt>
                <c:pt idx="1298">
                  <c:v>129800</c:v>
                </c:pt>
                <c:pt idx="1299">
                  <c:v>129900</c:v>
                </c:pt>
                <c:pt idx="1300">
                  <c:v>130000</c:v>
                </c:pt>
                <c:pt idx="1301">
                  <c:v>130100</c:v>
                </c:pt>
                <c:pt idx="1302">
                  <c:v>130200</c:v>
                </c:pt>
                <c:pt idx="1303">
                  <c:v>130300</c:v>
                </c:pt>
                <c:pt idx="1304">
                  <c:v>130400</c:v>
                </c:pt>
                <c:pt idx="1305">
                  <c:v>130500</c:v>
                </c:pt>
                <c:pt idx="1306">
                  <c:v>130600</c:v>
                </c:pt>
                <c:pt idx="1307">
                  <c:v>130700</c:v>
                </c:pt>
                <c:pt idx="1308">
                  <c:v>130800</c:v>
                </c:pt>
                <c:pt idx="1309">
                  <c:v>130900</c:v>
                </c:pt>
                <c:pt idx="1310">
                  <c:v>131000</c:v>
                </c:pt>
                <c:pt idx="1311">
                  <c:v>131100</c:v>
                </c:pt>
                <c:pt idx="1312">
                  <c:v>131200</c:v>
                </c:pt>
                <c:pt idx="1313">
                  <c:v>131300</c:v>
                </c:pt>
                <c:pt idx="1314">
                  <c:v>131400</c:v>
                </c:pt>
                <c:pt idx="1315">
                  <c:v>131500</c:v>
                </c:pt>
                <c:pt idx="1316">
                  <c:v>131600</c:v>
                </c:pt>
                <c:pt idx="1317">
                  <c:v>131700</c:v>
                </c:pt>
                <c:pt idx="1318">
                  <c:v>131800</c:v>
                </c:pt>
                <c:pt idx="1319">
                  <c:v>131900</c:v>
                </c:pt>
                <c:pt idx="1320">
                  <c:v>132000</c:v>
                </c:pt>
                <c:pt idx="1321">
                  <c:v>132100</c:v>
                </c:pt>
                <c:pt idx="1322">
                  <c:v>132200</c:v>
                </c:pt>
                <c:pt idx="1323">
                  <c:v>132300</c:v>
                </c:pt>
                <c:pt idx="1324">
                  <c:v>132400</c:v>
                </c:pt>
                <c:pt idx="1325">
                  <c:v>132500</c:v>
                </c:pt>
                <c:pt idx="1326">
                  <c:v>132600</c:v>
                </c:pt>
                <c:pt idx="1327">
                  <c:v>132700</c:v>
                </c:pt>
                <c:pt idx="1328">
                  <c:v>132800</c:v>
                </c:pt>
                <c:pt idx="1329">
                  <c:v>132900</c:v>
                </c:pt>
                <c:pt idx="1330">
                  <c:v>133000</c:v>
                </c:pt>
                <c:pt idx="1331">
                  <c:v>133100</c:v>
                </c:pt>
                <c:pt idx="1332">
                  <c:v>133200</c:v>
                </c:pt>
                <c:pt idx="1333">
                  <c:v>133300</c:v>
                </c:pt>
                <c:pt idx="1334">
                  <c:v>133400</c:v>
                </c:pt>
                <c:pt idx="1335">
                  <c:v>133500</c:v>
                </c:pt>
                <c:pt idx="1336">
                  <c:v>133600</c:v>
                </c:pt>
                <c:pt idx="1337">
                  <c:v>133700</c:v>
                </c:pt>
                <c:pt idx="1338">
                  <c:v>133800</c:v>
                </c:pt>
                <c:pt idx="1339">
                  <c:v>133900</c:v>
                </c:pt>
                <c:pt idx="1340">
                  <c:v>134000</c:v>
                </c:pt>
                <c:pt idx="1341">
                  <c:v>134100</c:v>
                </c:pt>
                <c:pt idx="1342">
                  <c:v>134200</c:v>
                </c:pt>
                <c:pt idx="1343">
                  <c:v>134300</c:v>
                </c:pt>
                <c:pt idx="1344">
                  <c:v>134400</c:v>
                </c:pt>
                <c:pt idx="1345">
                  <c:v>134500</c:v>
                </c:pt>
                <c:pt idx="1346">
                  <c:v>134600</c:v>
                </c:pt>
                <c:pt idx="1347">
                  <c:v>134700</c:v>
                </c:pt>
                <c:pt idx="1348">
                  <c:v>134800</c:v>
                </c:pt>
                <c:pt idx="1349">
                  <c:v>134900</c:v>
                </c:pt>
                <c:pt idx="1350">
                  <c:v>135000</c:v>
                </c:pt>
                <c:pt idx="1351">
                  <c:v>135100</c:v>
                </c:pt>
                <c:pt idx="1352">
                  <c:v>135200</c:v>
                </c:pt>
                <c:pt idx="1353">
                  <c:v>135300</c:v>
                </c:pt>
                <c:pt idx="1354">
                  <c:v>135400</c:v>
                </c:pt>
                <c:pt idx="1355">
                  <c:v>135500</c:v>
                </c:pt>
                <c:pt idx="1356">
                  <c:v>135600</c:v>
                </c:pt>
                <c:pt idx="1357">
                  <c:v>135700</c:v>
                </c:pt>
                <c:pt idx="1358">
                  <c:v>135800</c:v>
                </c:pt>
                <c:pt idx="1359">
                  <c:v>135900</c:v>
                </c:pt>
                <c:pt idx="1360">
                  <c:v>136000</c:v>
                </c:pt>
                <c:pt idx="1361">
                  <c:v>136100</c:v>
                </c:pt>
                <c:pt idx="1362">
                  <c:v>136200</c:v>
                </c:pt>
                <c:pt idx="1363">
                  <c:v>136300</c:v>
                </c:pt>
                <c:pt idx="1364">
                  <c:v>136400</c:v>
                </c:pt>
                <c:pt idx="1365">
                  <c:v>136500</c:v>
                </c:pt>
                <c:pt idx="1366">
                  <c:v>136600</c:v>
                </c:pt>
                <c:pt idx="1367">
                  <c:v>136700</c:v>
                </c:pt>
                <c:pt idx="1368">
                  <c:v>136800</c:v>
                </c:pt>
                <c:pt idx="1369">
                  <c:v>136900</c:v>
                </c:pt>
                <c:pt idx="1370">
                  <c:v>137000</c:v>
                </c:pt>
                <c:pt idx="1371">
                  <c:v>137100</c:v>
                </c:pt>
                <c:pt idx="1372">
                  <c:v>137200</c:v>
                </c:pt>
                <c:pt idx="1373">
                  <c:v>137300</c:v>
                </c:pt>
                <c:pt idx="1374">
                  <c:v>137400</c:v>
                </c:pt>
                <c:pt idx="1375">
                  <c:v>137500</c:v>
                </c:pt>
                <c:pt idx="1376">
                  <c:v>137600</c:v>
                </c:pt>
                <c:pt idx="1377">
                  <c:v>137700</c:v>
                </c:pt>
                <c:pt idx="1378">
                  <c:v>137800</c:v>
                </c:pt>
                <c:pt idx="1379">
                  <c:v>137900</c:v>
                </c:pt>
                <c:pt idx="1380">
                  <c:v>138000</c:v>
                </c:pt>
                <c:pt idx="1381">
                  <c:v>138100</c:v>
                </c:pt>
                <c:pt idx="1382">
                  <c:v>138200</c:v>
                </c:pt>
                <c:pt idx="1383">
                  <c:v>138300</c:v>
                </c:pt>
                <c:pt idx="1384">
                  <c:v>138400</c:v>
                </c:pt>
                <c:pt idx="1385">
                  <c:v>138500</c:v>
                </c:pt>
                <c:pt idx="1386">
                  <c:v>138600</c:v>
                </c:pt>
                <c:pt idx="1387">
                  <c:v>138700</c:v>
                </c:pt>
                <c:pt idx="1388">
                  <c:v>138800</c:v>
                </c:pt>
                <c:pt idx="1389">
                  <c:v>138900</c:v>
                </c:pt>
                <c:pt idx="1390">
                  <c:v>139000</c:v>
                </c:pt>
                <c:pt idx="1391">
                  <c:v>139100</c:v>
                </c:pt>
                <c:pt idx="1392">
                  <c:v>139200</c:v>
                </c:pt>
                <c:pt idx="1393">
                  <c:v>139300</c:v>
                </c:pt>
                <c:pt idx="1394">
                  <c:v>139400</c:v>
                </c:pt>
                <c:pt idx="1395">
                  <c:v>139500</c:v>
                </c:pt>
                <c:pt idx="1396">
                  <c:v>139600</c:v>
                </c:pt>
                <c:pt idx="1397">
                  <c:v>139700</c:v>
                </c:pt>
                <c:pt idx="1398">
                  <c:v>139800</c:v>
                </c:pt>
                <c:pt idx="1399">
                  <c:v>139900</c:v>
                </c:pt>
                <c:pt idx="1400">
                  <c:v>140000</c:v>
                </c:pt>
              </c:numCache>
            </c:numRef>
          </c:cat>
          <c:val>
            <c:numRef>
              <c:f>Blad1!$F$31:$F$1431</c:f>
              <c:numCache>
                <c:formatCode>General</c:formatCode>
                <c:ptCount val="1401"/>
                <c:pt idx="0">
                  <c:v>1573.42739712</c:v>
                </c:pt>
                <c:pt idx="1">
                  <c:v>1573.42739712</c:v>
                </c:pt>
                <c:pt idx="2">
                  <c:v>1573.42739712</c:v>
                </c:pt>
                <c:pt idx="3">
                  <c:v>1573.42739712</c:v>
                </c:pt>
                <c:pt idx="4">
                  <c:v>1573.42739712</c:v>
                </c:pt>
                <c:pt idx="5">
                  <c:v>1573.42739712</c:v>
                </c:pt>
                <c:pt idx="6">
                  <c:v>1573.42739712</c:v>
                </c:pt>
                <c:pt idx="7">
                  <c:v>1573.42739712</c:v>
                </c:pt>
                <c:pt idx="8">
                  <c:v>1573.42739712</c:v>
                </c:pt>
                <c:pt idx="9">
                  <c:v>1573.42739712</c:v>
                </c:pt>
                <c:pt idx="10">
                  <c:v>1573.42739712</c:v>
                </c:pt>
                <c:pt idx="11">
                  <c:v>1573.42739712</c:v>
                </c:pt>
                <c:pt idx="12">
                  <c:v>1573.42739712</c:v>
                </c:pt>
                <c:pt idx="13">
                  <c:v>1573.42739712</c:v>
                </c:pt>
                <c:pt idx="14">
                  <c:v>1573.42739712</c:v>
                </c:pt>
                <c:pt idx="15">
                  <c:v>1573.42739712</c:v>
                </c:pt>
                <c:pt idx="16">
                  <c:v>1573.42739712</c:v>
                </c:pt>
                <c:pt idx="17">
                  <c:v>1573.42739712</c:v>
                </c:pt>
                <c:pt idx="18">
                  <c:v>1573.42739712</c:v>
                </c:pt>
                <c:pt idx="19">
                  <c:v>1573.42739712</c:v>
                </c:pt>
                <c:pt idx="20">
                  <c:v>1573.42739712</c:v>
                </c:pt>
                <c:pt idx="21">
                  <c:v>1573.42739712</c:v>
                </c:pt>
                <c:pt idx="22">
                  <c:v>1573.42739712</c:v>
                </c:pt>
                <c:pt idx="23">
                  <c:v>1573.42739712</c:v>
                </c:pt>
                <c:pt idx="24">
                  <c:v>1573.42739712</c:v>
                </c:pt>
                <c:pt idx="25">
                  <c:v>1573.42739712</c:v>
                </c:pt>
                <c:pt idx="26">
                  <c:v>1573.42739712</c:v>
                </c:pt>
                <c:pt idx="27">
                  <c:v>1573.42739712</c:v>
                </c:pt>
                <c:pt idx="28">
                  <c:v>1573.42739712</c:v>
                </c:pt>
                <c:pt idx="29">
                  <c:v>1573.42739712</c:v>
                </c:pt>
                <c:pt idx="30">
                  <c:v>1573.42739712</c:v>
                </c:pt>
                <c:pt idx="31">
                  <c:v>1573.42739712</c:v>
                </c:pt>
                <c:pt idx="32">
                  <c:v>1573.42739712</c:v>
                </c:pt>
                <c:pt idx="33">
                  <c:v>1573.42739712</c:v>
                </c:pt>
                <c:pt idx="34">
                  <c:v>1573.42739712</c:v>
                </c:pt>
                <c:pt idx="35">
                  <c:v>1573.42739712</c:v>
                </c:pt>
                <c:pt idx="36">
                  <c:v>1573.42739712</c:v>
                </c:pt>
                <c:pt idx="37">
                  <c:v>1573.42739712</c:v>
                </c:pt>
                <c:pt idx="38">
                  <c:v>1573.42739712</c:v>
                </c:pt>
                <c:pt idx="39">
                  <c:v>1573.42739712</c:v>
                </c:pt>
                <c:pt idx="40">
                  <c:v>1573.42739712</c:v>
                </c:pt>
                <c:pt idx="41">
                  <c:v>1573.42739712</c:v>
                </c:pt>
                <c:pt idx="42">
                  <c:v>1573.42739712</c:v>
                </c:pt>
                <c:pt idx="43">
                  <c:v>1573.42739712</c:v>
                </c:pt>
                <c:pt idx="44">
                  <c:v>1573.42739712</c:v>
                </c:pt>
                <c:pt idx="45">
                  <c:v>1573.42739712</c:v>
                </c:pt>
                <c:pt idx="46">
                  <c:v>1573.42739712</c:v>
                </c:pt>
                <c:pt idx="47">
                  <c:v>1573.42739712</c:v>
                </c:pt>
                <c:pt idx="48">
                  <c:v>1573.42739712</c:v>
                </c:pt>
                <c:pt idx="49">
                  <c:v>1573.42739712</c:v>
                </c:pt>
                <c:pt idx="50">
                  <c:v>1573.42739712</c:v>
                </c:pt>
                <c:pt idx="51">
                  <c:v>1573.42739712</c:v>
                </c:pt>
                <c:pt idx="52">
                  <c:v>1573.42739712</c:v>
                </c:pt>
                <c:pt idx="53">
                  <c:v>1573.42739712</c:v>
                </c:pt>
                <c:pt idx="54">
                  <c:v>1573.42739712</c:v>
                </c:pt>
                <c:pt idx="55">
                  <c:v>1573.42739712</c:v>
                </c:pt>
                <c:pt idx="56">
                  <c:v>1573.42739712</c:v>
                </c:pt>
                <c:pt idx="57">
                  <c:v>1573.42739712</c:v>
                </c:pt>
                <c:pt idx="58">
                  <c:v>1573.42739712</c:v>
                </c:pt>
                <c:pt idx="59">
                  <c:v>1573.42739712</c:v>
                </c:pt>
                <c:pt idx="60">
                  <c:v>1573.42739712</c:v>
                </c:pt>
                <c:pt idx="61">
                  <c:v>1573.42739712</c:v>
                </c:pt>
                <c:pt idx="62">
                  <c:v>1573.42739712</c:v>
                </c:pt>
                <c:pt idx="63">
                  <c:v>1573.42739712</c:v>
                </c:pt>
                <c:pt idx="64">
                  <c:v>1573.42739712</c:v>
                </c:pt>
                <c:pt idx="65">
                  <c:v>1573.42739712</c:v>
                </c:pt>
                <c:pt idx="66">
                  <c:v>1573.42739712</c:v>
                </c:pt>
                <c:pt idx="67">
                  <c:v>1573.42739712</c:v>
                </c:pt>
                <c:pt idx="68">
                  <c:v>1573.42739712</c:v>
                </c:pt>
                <c:pt idx="69">
                  <c:v>1573.42739712</c:v>
                </c:pt>
                <c:pt idx="70">
                  <c:v>1573.42739712</c:v>
                </c:pt>
                <c:pt idx="71">
                  <c:v>1573.42739712</c:v>
                </c:pt>
                <c:pt idx="72">
                  <c:v>1573.42739712</c:v>
                </c:pt>
                <c:pt idx="73">
                  <c:v>1573.42739712</c:v>
                </c:pt>
                <c:pt idx="74">
                  <c:v>1573.42739712</c:v>
                </c:pt>
                <c:pt idx="75">
                  <c:v>1573.42739712</c:v>
                </c:pt>
                <c:pt idx="76">
                  <c:v>1573.42739712</c:v>
                </c:pt>
                <c:pt idx="77">
                  <c:v>1573.42739712</c:v>
                </c:pt>
                <c:pt idx="78">
                  <c:v>1573.42739712</c:v>
                </c:pt>
                <c:pt idx="79">
                  <c:v>1573.42739712</c:v>
                </c:pt>
                <c:pt idx="80">
                  <c:v>1573.42739712</c:v>
                </c:pt>
                <c:pt idx="81">
                  <c:v>1573.42739712</c:v>
                </c:pt>
                <c:pt idx="82">
                  <c:v>1573.42739712</c:v>
                </c:pt>
                <c:pt idx="83">
                  <c:v>1573.42739712</c:v>
                </c:pt>
                <c:pt idx="84">
                  <c:v>1573.42739712</c:v>
                </c:pt>
                <c:pt idx="85">
                  <c:v>1573.42739712</c:v>
                </c:pt>
                <c:pt idx="86">
                  <c:v>1573.42739712</c:v>
                </c:pt>
                <c:pt idx="87">
                  <c:v>1573.42739712</c:v>
                </c:pt>
                <c:pt idx="88">
                  <c:v>1573.42739712</c:v>
                </c:pt>
                <c:pt idx="89">
                  <c:v>1573.42739712</c:v>
                </c:pt>
                <c:pt idx="90">
                  <c:v>1573.42739712</c:v>
                </c:pt>
                <c:pt idx="91">
                  <c:v>1573.42739712</c:v>
                </c:pt>
                <c:pt idx="92">
                  <c:v>1573.42739712</c:v>
                </c:pt>
                <c:pt idx="93">
                  <c:v>1573.42739712</c:v>
                </c:pt>
                <c:pt idx="94">
                  <c:v>1573.42739712</c:v>
                </c:pt>
                <c:pt idx="95">
                  <c:v>1573.42739712</c:v>
                </c:pt>
                <c:pt idx="96">
                  <c:v>1573.42739712</c:v>
                </c:pt>
                <c:pt idx="97">
                  <c:v>1573.42739712</c:v>
                </c:pt>
                <c:pt idx="98">
                  <c:v>1573.42739712</c:v>
                </c:pt>
                <c:pt idx="99">
                  <c:v>1573.42739712</c:v>
                </c:pt>
                <c:pt idx="100">
                  <c:v>1573.42739712</c:v>
                </c:pt>
                <c:pt idx="101">
                  <c:v>1573.42739712</c:v>
                </c:pt>
                <c:pt idx="102">
                  <c:v>1573.42739712</c:v>
                </c:pt>
                <c:pt idx="103">
                  <c:v>1573.42739712</c:v>
                </c:pt>
                <c:pt idx="104">
                  <c:v>1573.42739712</c:v>
                </c:pt>
                <c:pt idx="105">
                  <c:v>1573.42739712</c:v>
                </c:pt>
                <c:pt idx="106">
                  <c:v>1573.42739712</c:v>
                </c:pt>
                <c:pt idx="107">
                  <c:v>1573.42739712</c:v>
                </c:pt>
                <c:pt idx="108">
                  <c:v>1573.42739712</c:v>
                </c:pt>
                <c:pt idx="109">
                  <c:v>1573.42739712</c:v>
                </c:pt>
                <c:pt idx="110">
                  <c:v>1573.42739712</c:v>
                </c:pt>
                <c:pt idx="111">
                  <c:v>1573.42739712</c:v>
                </c:pt>
                <c:pt idx="112">
                  <c:v>1573.42739712</c:v>
                </c:pt>
                <c:pt idx="113">
                  <c:v>1573.42739712</c:v>
                </c:pt>
                <c:pt idx="114">
                  <c:v>1573.42739712</c:v>
                </c:pt>
                <c:pt idx="115">
                  <c:v>1573.42739712</c:v>
                </c:pt>
                <c:pt idx="116">
                  <c:v>1573.42739712</c:v>
                </c:pt>
                <c:pt idx="117">
                  <c:v>1573.42739712</c:v>
                </c:pt>
                <c:pt idx="118">
                  <c:v>1573.42739712</c:v>
                </c:pt>
                <c:pt idx="119">
                  <c:v>1573.42739712</c:v>
                </c:pt>
                <c:pt idx="120">
                  <c:v>1573.42739712</c:v>
                </c:pt>
                <c:pt idx="121">
                  <c:v>1573.42739712</c:v>
                </c:pt>
                <c:pt idx="122">
                  <c:v>1573.42739712</c:v>
                </c:pt>
                <c:pt idx="123">
                  <c:v>1573.42739712</c:v>
                </c:pt>
                <c:pt idx="124">
                  <c:v>1573.42739712</c:v>
                </c:pt>
                <c:pt idx="125">
                  <c:v>1573.42739712</c:v>
                </c:pt>
                <c:pt idx="126">
                  <c:v>1573.42739712</c:v>
                </c:pt>
                <c:pt idx="127">
                  <c:v>1573.42739712</c:v>
                </c:pt>
                <c:pt idx="128">
                  <c:v>1573.42739712</c:v>
                </c:pt>
                <c:pt idx="129">
                  <c:v>1573.42739712</c:v>
                </c:pt>
                <c:pt idx="130">
                  <c:v>1573.42739712</c:v>
                </c:pt>
                <c:pt idx="131">
                  <c:v>1573.42739712</c:v>
                </c:pt>
                <c:pt idx="132">
                  <c:v>1573.42739712</c:v>
                </c:pt>
                <c:pt idx="133">
                  <c:v>1573.42739712</c:v>
                </c:pt>
                <c:pt idx="134">
                  <c:v>1573.42739712</c:v>
                </c:pt>
                <c:pt idx="135">
                  <c:v>1573.42739712</c:v>
                </c:pt>
                <c:pt idx="136">
                  <c:v>1573.42739712</c:v>
                </c:pt>
                <c:pt idx="137">
                  <c:v>1573.42739712</c:v>
                </c:pt>
                <c:pt idx="138">
                  <c:v>1573.42739712</c:v>
                </c:pt>
                <c:pt idx="139">
                  <c:v>1573.42739712</c:v>
                </c:pt>
                <c:pt idx="140">
                  <c:v>1573.42739712</c:v>
                </c:pt>
                <c:pt idx="141">
                  <c:v>1573.42739712</c:v>
                </c:pt>
                <c:pt idx="142">
                  <c:v>1573.42739712</c:v>
                </c:pt>
                <c:pt idx="143">
                  <c:v>1573.42739712</c:v>
                </c:pt>
                <c:pt idx="144">
                  <c:v>1573.42739712</c:v>
                </c:pt>
                <c:pt idx="145">
                  <c:v>1573.42739712</c:v>
                </c:pt>
                <c:pt idx="146">
                  <c:v>1573.42739712</c:v>
                </c:pt>
                <c:pt idx="147">
                  <c:v>1573.42739712</c:v>
                </c:pt>
                <c:pt idx="148">
                  <c:v>1573.42739712</c:v>
                </c:pt>
                <c:pt idx="149">
                  <c:v>1573.42739712</c:v>
                </c:pt>
                <c:pt idx="150">
                  <c:v>1573.42739712</c:v>
                </c:pt>
                <c:pt idx="151">
                  <c:v>1573.42739712</c:v>
                </c:pt>
                <c:pt idx="152">
                  <c:v>1573.42739712</c:v>
                </c:pt>
                <c:pt idx="153">
                  <c:v>1573.42739712</c:v>
                </c:pt>
                <c:pt idx="154">
                  <c:v>1573.42739712</c:v>
                </c:pt>
                <c:pt idx="155">
                  <c:v>1573.42739712</c:v>
                </c:pt>
                <c:pt idx="156">
                  <c:v>1573.42739712</c:v>
                </c:pt>
                <c:pt idx="157">
                  <c:v>1573.42739712</c:v>
                </c:pt>
                <c:pt idx="158">
                  <c:v>1573.42739712</c:v>
                </c:pt>
                <c:pt idx="159">
                  <c:v>1573.42739712</c:v>
                </c:pt>
                <c:pt idx="160">
                  <c:v>1573.42739712</c:v>
                </c:pt>
                <c:pt idx="161">
                  <c:v>1573.42739712</c:v>
                </c:pt>
                <c:pt idx="162">
                  <c:v>1573.42739712</c:v>
                </c:pt>
                <c:pt idx="163">
                  <c:v>1573.42739712</c:v>
                </c:pt>
                <c:pt idx="164">
                  <c:v>1573.42739712</c:v>
                </c:pt>
                <c:pt idx="165">
                  <c:v>1573.42739712</c:v>
                </c:pt>
                <c:pt idx="166">
                  <c:v>1573.42739712</c:v>
                </c:pt>
                <c:pt idx="167">
                  <c:v>1573.42739712</c:v>
                </c:pt>
                <c:pt idx="168">
                  <c:v>1573.42739712</c:v>
                </c:pt>
                <c:pt idx="169">
                  <c:v>1573.42739712</c:v>
                </c:pt>
                <c:pt idx="170">
                  <c:v>1573.42739712</c:v>
                </c:pt>
                <c:pt idx="171">
                  <c:v>1573.42739712</c:v>
                </c:pt>
                <c:pt idx="172">
                  <c:v>1573.42739712</c:v>
                </c:pt>
                <c:pt idx="173">
                  <c:v>1573.42739712</c:v>
                </c:pt>
                <c:pt idx="174">
                  <c:v>1573.42739712</c:v>
                </c:pt>
                <c:pt idx="175">
                  <c:v>1573.42739712</c:v>
                </c:pt>
                <c:pt idx="176">
                  <c:v>1573.42739712</c:v>
                </c:pt>
                <c:pt idx="177">
                  <c:v>1573.42739712</c:v>
                </c:pt>
                <c:pt idx="178">
                  <c:v>1573.42739712</c:v>
                </c:pt>
                <c:pt idx="179">
                  <c:v>1573.42739712</c:v>
                </c:pt>
                <c:pt idx="180">
                  <c:v>1573.42739712</c:v>
                </c:pt>
                <c:pt idx="181">
                  <c:v>1573.42739712</c:v>
                </c:pt>
                <c:pt idx="182">
                  <c:v>1573.42739712</c:v>
                </c:pt>
                <c:pt idx="183">
                  <c:v>1573.42739712</c:v>
                </c:pt>
                <c:pt idx="184">
                  <c:v>1573.42739712</c:v>
                </c:pt>
                <c:pt idx="185">
                  <c:v>1573.42739712</c:v>
                </c:pt>
                <c:pt idx="186">
                  <c:v>1573.42739712</c:v>
                </c:pt>
                <c:pt idx="187">
                  <c:v>1573.42739712</c:v>
                </c:pt>
                <c:pt idx="188">
                  <c:v>1573.42739712</c:v>
                </c:pt>
                <c:pt idx="189">
                  <c:v>1573.42739712</c:v>
                </c:pt>
                <c:pt idx="190">
                  <c:v>1573.42739712</c:v>
                </c:pt>
                <c:pt idx="191">
                  <c:v>1573.42739712</c:v>
                </c:pt>
                <c:pt idx="192">
                  <c:v>1573.42739712</c:v>
                </c:pt>
                <c:pt idx="193">
                  <c:v>1573.42739712</c:v>
                </c:pt>
                <c:pt idx="194">
                  <c:v>1573.42739712</c:v>
                </c:pt>
                <c:pt idx="195">
                  <c:v>1573.42739712</c:v>
                </c:pt>
                <c:pt idx="196">
                  <c:v>1573.42739712</c:v>
                </c:pt>
                <c:pt idx="197">
                  <c:v>1573.42739712</c:v>
                </c:pt>
                <c:pt idx="198">
                  <c:v>1573.42739712</c:v>
                </c:pt>
                <c:pt idx="199">
                  <c:v>1573.42739712</c:v>
                </c:pt>
                <c:pt idx="200">
                  <c:v>1573.42739712</c:v>
                </c:pt>
                <c:pt idx="201">
                  <c:v>1573.42739712</c:v>
                </c:pt>
                <c:pt idx="202">
                  <c:v>1573.42739712</c:v>
                </c:pt>
                <c:pt idx="203">
                  <c:v>1573.42739712</c:v>
                </c:pt>
                <c:pt idx="204">
                  <c:v>1573.42739712</c:v>
                </c:pt>
                <c:pt idx="205">
                  <c:v>1573.42739712</c:v>
                </c:pt>
                <c:pt idx="206">
                  <c:v>1573.42739712</c:v>
                </c:pt>
                <c:pt idx="207">
                  <c:v>1573.42739712</c:v>
                </c:pt>
                <c:pt idx="208">
                  <c:v>1573.42739712</c:v>
                </c:pt>
                <c:pt idx="209">
                  <c:v>1573.42739712</c:v>
                </c:pt>
                <c:pt idx="210">
                  <c:v>1573.42739712</c:v>
                </c:pt>
                <c:pt idx="211">
                  <c:v>1573.42739712</c:v>
                </c:pt>
                <c:pt idx="212">
                  <c:v>1573.42739712</c:v>
                </c:pt>
                <c:pt idx="213">
                  <c:v>1573.42739712</c:v>
                </c:pt>
                <c:pt idx="214">
                  <c:v>1573.42739712</c:v>
                </c:pt>
                <c:pt idx="215">
                  <c:v>1573.42739712</c:v>
                </c:pt>
                <c:pt idx="216">
                  <c:v>1573.42739712</c:v>
                </c:pt>
                <c:pt idx="217">
                  <c:v>1573.42739712</c:v>
                </c:pt>
                <c:pt idx="218">
                  <c:v>1573.42739712</c:v>
                </c:pt>
                <c:pt idx="219">
                  <c:v>1573.42739712</c:v>
                </c:pt>
                <c:pt idx="220">
                  <c:v>1573.42739712</c:v>
                </c:pt>
                <c:pt idx="221">
                  <c:v>1573.42739712</c:v>
                </c:pt>
                <c:pt idx="222">
                  <c:v>1573.42739712</c:v>
                </c:pt>
                <c:pt idx="223">
                  <c:v>1573.42739712</c:v>
                </c:pt>
                <c:pt idx="224">
                  <c:v>1573.42739712</c:v>
                </c:pt>
                <c:pt idx="225">
                  <c:v>1573.42739712</c:v>
                </c:pt>
                <c:pt idx="226">
                  <c:v>1573.42739712</c:v>
                </c:pt>
                <c:pt idx="227">
                  <c:v>1573.42739712</c:v>
                </c:pt>
                <c:pt idx="228">
                  <c:v>1573.42739712</c:v>
                </c:pt>
                <c:pt idx="229">
                  <c:v>1573.42739712</c:v>
                </c:pt>
                <c:pt idx="230">
                  <c:v>1573.42739712</c:v>
                </c:pt>
                <c:pt idx="231">
                  <c:v>1573.42739712</c:v>
                </c:pt>
                <c:pt idx="232">
                  <c:v>1573.42739712</c:v>
                </c:pt>
                <c:pt idx="233">
                  <c:v>1573.42739712</c:v>
                </c:pt>
                <c:pt idx="234">
                  <c:v>1573.42739712</c:v>
                </c:pt>
                <c:pt idx="235">
                  <c:v>1573.42739712</c:v>
                </c:pt>
                <c:pt idx="236">
                  <c:v>1573.42739712</c:v>
                </c:pt>
                <c:pt idx="237">
                  <c:v>1573.42739712</c:v>
                </c:pt>
                <c:pt idx="238">
                  <c:v>1573.42739712</c:v>
                </c:pt>
                <c:pt idx="239">
                  <c:v>1573.42739712</c:v>
                </c:pt>
                <c:pt idx="240">
                  <c:v>1573.42739712</c:v>
                </c:pt>
                <c:pt idx="241">
                  <c:v>1573.42739712</c:v>
                </c:pt>
                <c:pt idx="242">
                  <c:v>1573.42739712</c:v>
                </c:pt>
                <c:pt idx="243">
                  <c:v>1573.42739712</c:v>
                </c:pt>
                <c:pt idx="244">
                  <c:v>1573.42739712</c:v>
                </c:pt>
                <c:pt idx="245">
                  <c:v>1573.42739712</c:v>
                </c:pt>
                <c:pt idx="246">
                  <c:v>1573.42739712</c:v>
                </c:pt>
                <c:pt idx="247">
                  <c:v>1573.42739712</c:v>
                </c:pt>
                <c:pt idx="248">
                  <c:v>1573.42739712</c:v>
                </c:pt>
                <c:pt idx="249">
                  <c:v>1573.42739712</c:v>
                </c:pt>
                <c:pt idx="250">
                  <c:v>1573.42739712</c:v>
                </c:pt>
                <c:pt idx="251">
                  <c:v>1573.42739712</c:v>
                </c:pt>
                <c:pt idx="252">
                  <c:v>1573.42739712</c:v>
                </c:pt>
                <c:pt idx="253">
                  <c:v>1573.42739712</c:v>
                </c:pt>
                <c:pt idx="254">
                  <c:v>1573.42739712</c:v>
                </c:pt>
                <c:pt idx="255">
                  <c:v>1573.42739712</c:v>
                </c:pt>
                <c:pt idx="256">
                  <c:v>1573.42739712</c:v>
                </c:pt>
                <c:pt idx="257">
                  <c:v>1573.42739712</c:v>
                </c:pt>
                <c:pt idx="258">
                  <c:v>1573.42739712</c:v>
                </c:pt>
                <c:pt idx="259">
                  <c:v>1573.42739712</c:v>
                </c:pt>
                <c:pt idx="260">
                  <c:v>1573.42739712</c:v>
                </c:pt>
                <c:pt idx="261">
                  <c:v>1573.42739712</c:v>
                </c:pt>
                <c:pt idx="262">
                  <c:v>1573.42739712</c:v>
                </c:pt>
                <c:pt idx="263">
                  <c:v>1573.42739712</c:v>
                </c:pt>
                <c:pt idx="264">
                  <c:v>1573.42739712</c:v>
                </c:pt>
                <c:pt idx="265">
                  <c:v>1573.42739712</c:v>
                </c:pt>
                <c:pt idx="266">
                  <c:v>1573.42739712</c:v>
                </c:pt>
                <c:pt idx="267">
                  <c:v>1573.42739712</c:v>
                </c:pt>
                <c:pt idx="268">
                  <c:v>1573.42739712</c:v>
                </c:pt>
                <c:pt idx="269">
                  <c:v>1573.42739712</c:v>
                </c:pt>
                <c:pt idx="270">
                  <c:v>1573.42739712</c:v>
                </c:pt>
                <c:pt idx="271">
                  <c:v>1573.42739712</c:v>
                </c:pt>
                <c:pt idx="272">
                  <c:v>1573.42739712</c:v>
                </c:pt>
                <c:pt idx="273">
                  <c:v>1573.42739712</c:v>
                </c:pt>
                <c:pt idx="274">
                  <c:v>1573.42739712</c:v>
                </c:pt>
                <c:pt idx="275">
                  <c:v>1573.42739712</c:v>
                </c:pt>
                <c:pt idx="276">
                  <c:v>1573.42739712</c:v>
                </c:pt>
                <c:pt idx="277">
                  <c:v>1573.42739712</c:v>
                </c:pt>
                <c:pt idx="278">
                  <c:v>1573.42739712</c:v>
                </c:pt>
                <c:pt idx="279">
                  <c:v>1573.42739712</c:v>
                </c:pt>
                <c:pt idx="280">
                  <c:v>1573.42739712</c:v>
                </c:pt>
                <c:pt idx="281">
                  <c:v>1573.42739712</c:v>
                </c:pt>
                <c:pt idx="282">
                  <c:v>1573.42739712</c:v>
                </c:pt>
                <c:pt idx="283">
                  <c:v>1573.42739712</c:v>
                </c:pt>
                <c:pt idx="284">
                  <c:v>1573.42739712</c:v>
                </c:pt>
                <c:pt idx="285">
                  <c:v>1560.5121331199998</c:v>
                </c:pt>
                <c:pt idx="286">
                  <c:v>1546.81213312</c:v>
                </c:pt>
                <c:pt idx="287">
                  <c:v>1533.11213312</c:v>
                </c:pt>
                <c:pt idx="288">
                  <c:v>1519.4121331199999</c:v>
                </c:pt>
                <c:pt idx="289">
                  <c:v>1505.7121331199999</c:v>
                </c:pt>
                <c:pt idx="290">
                  <c:v>1492.0121331199998</c:v>
                </c:pt>
                <c:pt idx="291">
                  <c:v>1478.31213312</c:v>
                </c:pt>
                <c:pt idx="292">
                  <c:v>1464.61213312</c:v>
                </c:pt>
                <c:pt idx="293">
                  <c:v>1450.9121331199999</c:v>
                </c:pt>
                <c:pt idx="294">
                  <c:v>1437.2121331199999</c:v>
                </c:pt>
                <c:pt idx="295">
                  <c:v>1423.5121331199998</c:v>
                </c:pt>
                <c:pt idx="296">
                  <c:v>1409.81213312</c:v>
                </c:pt>
                <c:pt idx="297">
                  <c:v>1396.11213312</c:v>
                </c:pt>
                <c:pt idx="298">
                  <c:v>1382.4121331199999</c:v>
                </c:pt>
                <c:pt idx="299">
                  <c:v>1368.7121331199999</c:v>
                </c:pt>
                <c:pt idx="300">
                  <c:v>1355.0121331199998</c:v>
                </c:pt>
                <c:pt idx="301">
                  <c:v>1341.31213312</c:v>
                </c:pt>
                <c:pt idx="302">
                  <c:v>1327.61213312</c:v>
                </c:pt>
                <c:pt idx="303">
                  <c:v>1313.9121331199999</c:v>
                </c:pt>
                <c:pt idx="304">
                  <c:v>1300.2121331199999</c:v>
                </c:pt>
                <c:pt idx="305">
                  <c:v>1286.5121331199998</c:v>
                </c:pt>
                <c:pt idx="306">
                  <c:v>1272.81213312</c:v>
                </c:pt>
                <c:pt idx="307">
                  <c:v>1259.11213312</c:v>
                </c:pt>
                <c:pt idx="308">
                  <c:v>1245.4121331199999</c:v>
                </c:pt>
                <c:pt idx="309">
                  <c:v>1231.7121331199999</c:v>
                </c:pt>
                <c:pt idx="310">
                  <c:v>1218.0121331199998</c:v>
                </c:pt>
                <c:pt idx="311">
                  <c:v>1204.31213312</c:v>
                </c:pt>
                <c:pt idx="312">
                  <c:v>1190.61213312</c:v>
                </c:pt>
                <c:pt idx="313">
                  <c:v>1176.9121331199999</c:v>
                </c:pt>
                <c:pt idx="314">
                  <c:v>1163.2121331199999</c:v>
                </c:pt>
                <c:pt idx="315">
                  <c:v>1149.5121331199998</c:v>
                </c:pt>
                <c:pt idx="316">
                  <c:v>1135.81213312</c:v>
                </c:pt>
                <c:pt idx="317">
                  <c:v>1122.11213312</c:v>
                </c:pt>
                <c:pt idx="318">
                  <c:v>1108.4121331199999</c:v>
                </c:pt>
                <c:pt idx="319">
                  <c:v>1094.7121331199999</c:v>
                </c:pt>
                <c:pt idx="320">
                  <c:v>1081.0121331199998</c:v>
                </c:pt>
                <c:pt idx="321">
                  <c:v>1067.31213312</c:v>
                </c:pt>
                <c:pt idx="322">
                  <c:v>1053.6121331199997</c:v>
                </c:pt>
                <c:pt idx="323">
                  <c:v>1039.9121331199999</c:v>
                </c:pt>
                <c:pt idx="324">
                  <c:v>1026.2121331199999</c:v>
                </c:pt>
                <c:pt idx="325">
                  <c:v>1012.5121331199998</c:v>
                </c:pt>
                <c:pt idx="326">
                  <c:v>998.81213311999988</c:v>
                </c:pt>
                <c:pt idx="327">
                  <c:v>985.11213311999984</c:v>
                </c:pt>
                <c:pt idx="328">
                  <c:v>971.41213311999991</c:v>
                </c:pt>
                <c:pt idx="329">
                  <c:v>957.71213311999986</c:v>
                </c:pt>
                <c:pt idx="330">
                  <c:v>944.01213311999982</c:v>
                </c:pt>
                <c:pt idx="331">
                  <c:v>930.31213311999988</c:v>
                </c:pt>
                <c:pt idx="332">
                  <c:v>916.61213311999984</c:v>
                </c:pt>
                <c:pt idx="333">
                  <c:v>902.91213311999991</c:v>
                </c:pt>
                <c:pt idx="334">
                  <c:v>889.21213311999986</c:v>
                </c:pt>
                <c:pt idx="335">
                  <c:v>875.51213311999982</c:v>
                </c:pt>
                <c:pt idx="336">
                  <c:v>861.81213311999988</c:v>
                </c:pt>
                <c:pt idx="337">
                  <c:v>848.11213311999984</c:v>
                </c:pt>
                <c:pt idx="338">
                  <c:v>834.41213311999979</c:v>
                </c:pt>
                <c:pt idx="339">
                  <c:v>820.71213311999986</c:v>
                </c:pt>
                <c:pt idx="340">
                  <c:v>807.01213311999982</c:v>
                </c:pt>
                <c:pt idx="341">
                  <c:v>793.31213311999988</c:v>
                </c:pt>
                <c:pt idx="342">
                  <c:v>779.61213311999984</c:v>
                </c:pt>
                <c:pt idx="343">
                  <c:v>765.91213311999979</c:v>
                </c:pt>
                <c:pt idx="344">
                  <c:v>752.21213311999986</c:v>
                </c:pt>
                <c:pt idx="345">
                  <c:v>738.51213311999982</c:v>
                </c:pt>
                <c:pt idx="346">
                  <c:v>724.81213311999988</c:v>
                </c:pt>
                <c:pt idx="347">
                  <c:v>711.11213311999984</c:v>
                </c:pt>
                <c:pt idx="348">
                  <c:v>697.41213311999979</c:v>
                </c:pt>
                <c:pt idx="349">
                  <c:v>683.71213311999986</c:v>
                </c:pt>
                <c:pt idx="350">
                  <c:v>670.01213311999982</c:v>
                </c:pt>
                <c:pt idx="351">
                  <c:v>656.31213311999988</c:v>
                </c:pt>
                <c:pt idx="352">
                  <c:v>642.61213311999984</c:v>
                </c:pt>
                <c:pt idx="353">
                  <c:v>628.91213311999979</c:v>
                </c:pt>
                <c:pt idx="354">
                  <c:v>615.21213311999986</c:v>
                </c:pt>
                <c:pt idx="355">
                  <c:v>601.51213311999982</c:v>
                </c:pt>
                <c:pt idx="356">
                  <c:v>587.81213311999988</c:v>
                </c:pt>
                <c:pt idx="357">
                  <c:v>574.11213311999984</c:v>
                </c:pt>
                <c:pt idx="358">
                  <c:v>560.41213311999979</c:v>
                </c:pt>
                <c:pt idx="359">
                  <c:v>546.71213311999986</c:v>
                </c:pt>
                <c:pt idx="360">
                  <c:v>533.01213311999982</c:v>
                </c:pt>
                <c:pt idx="361">
                  <c:v>519.31213311999977</c:v>
                </c:pt>
                <c:pt idx="362">
                  <c:v>505.61213311999973</c:v>
                </c:pt>
                <c:pt idx="363">
                  <c:v>491.91213311999991</c:v>
                </c:pt>
                <c:pt idx="364">
                  <c:v>478.21213311999986</c:v>
                </c:pt>
                <c:pt idx="365">
                  <c:v>464.51213311999982</c:v>
                </c:pt>
                <c:pt idx="366">
                  <c:v>450.81213311999977</c:v>
                </c:pt>
                <c:pt idx="367">
                  <c:v>437.11213311999973</c:v>
                </c:pt>
                <c:pt idx="368">
                  <c:v>423.41213311999991</c:v>
                </c:pt>
                <c:pt idx="369">
                  <c:v>409.71213311999986</c:v>
                </c:pt>
                <c:pt idx="370">
                  <c:v>396.01213311999982</c:v>
                </c:pt>
                <c:pt idx="371">
                  <c:v>382.31213311999977</c:v>
                </c:pt>
                <c:pt idx="372">
                  <c:v>368.61213311999973</c:v>
                </c:pt>
                <c:pt idx="373">
                  <c:v>354.91213311999991</c:v>
                </c:pt>
                <c:pt idx="374">
                  <c:v>341.21213311999986</c:v>
                </c:pt>
                <c:pt idx="375">
                  <c:v>327.51213311999982</c:v>
                </c:pt>
                <c:pt idx="376">
                  <c:v>313.81213311999977</c:v>
                </c:pt>
                <c:pt idx="377">
                  <c:v>300.11213311999973</c:v>
                </c:pt>
                <c:pt idx="378">
                  <c:v>286.41213311999991</c:v>
                </c:pt>
                <c:pt idx="379">
                  <c:v>272.71213311999986</c:v>
                </c:pt>
                <c:pt idx="380">
                  <c:v>259.01213311999982</c:v>
                </c:pt>
                <c:pt idx="381">
                  <c:v>245.31213311999977</c:v>
                </c:pt>
                <c:pt idx="382">
                  <c:v>231.61213311999973</c:v>
                </c:pt>
                <c:pt idx="383">
                  <c:v>217.91213311999991</c:v>
                </c:pt>
                <c:pt idx="384">
                  <c:v>204.21213311999986</c:v>
                </c:pt>
                <c:pt idx="385">
                  <c:v>190.51213311999982</c:v>
                </c:pt>
                <c:pt idx="386">
                  <c:v>176.81213311999977</c:v>
                </c:pt>
                <c:pt idx="387">
                  <c:v>163.11213311999973</c:v>
                </c:pt>
                <c:pt idx="388">
                  <c:v>149.41213311999991</c:v>
                </c:pt>
                <c:pt idx="389">
                  <c:v>135.71213311999986</c:v>
                </c:pt>
                <c:pt idx="390">
                  <c:v>122.01213311999982</c:v>
                </c:pt>
                <c:pt idx="391">
                  <c:v>108.31213311999977</c:v>
                </c:pt>
                <c:pt idx="392">
                  <c:v>94.612133119999726</c:v>
                </c:pt>
                <c:pt idx="393">
                  <c:v>80.91213311999968</c:v>
                </c:pt>
                <c:pt idx="394">
                  <c:v>67.212133119999862</c:v>
                </c:pt>
                <c:pt idx="395">
                  <c:v>53.512133119999817</c:v>
                </c:pt>
                <c:pt idx="396">
                  <c:v>39.812133119999771</c:v>
                </c:pt>
                <c:pt idx="397">
                  <c:v>26.112133119999726</c:v>
                </c:pt>
                <c:pt idx="398">
                  <c:v>12.41213311999968</c:v>
                </c:pt>
                <c:pt idx="399">
                  <c:v>0</c:v>
                </c:pt>
                <c:pt idx="400">
                  <c:v>0</c:v>
                </c:pt>
                <c:pt idx="401">
                  <c:v>0</c:v>
                </c:pt>
                <c:pt idx="402">
                  <c:v>0</c:v>
                </c:pt>
                <c:pt idx="403">
                  <c:v>0</c:v>
                </c:pt>
                <c:pt idx="404">
                  <c:v>0</c:v>
                </c:pt>
                <c:pt idx="405">
                  <c:v>0</c:v>
                </c:pt>
                <c:pt idx="406">
                  <c:v>0</c:v>
                </c:pt>
                <c:pt idx="407">
                  <c:v>0</c:v>
                </c:pt>
                <c:pt idx="408">
                  <c:v>0</c:v>
                </c:pt>
                <c:pt idx="409">
                  <c:v>0</c:v>
                </c:pt>
                <c:pt idx="410">
                  <c:v>0</c:v>
                </c:pt>
                <c:pt idx="411">
                  <c:v>0</c:v>
                </c:pt>
                <c:pt idx="412">
                  <c:v>0</c:v>
                </c:pt>
                <c:pt idx="413">
                  <c:v>0</c:v>
                </c:pt>
                <c:pt idx="414">
                  <c:v>0</c:v>
                </c:pt>
                <c:pt idx="415">
                  <c:v>0</c:v>
                </c:pt>
                <c:pt idx="416">
                  <c:v>0</c:v>
                </c:pt>
                <c:pt idx="417">
                  <c:v>0</c:v>
                </c:pt>
                <c:pt idx="418">
                  <c:v>0</c:v>
                </c:pt>
                <c:pt idx="419">
                  <c:v>0</c:v>
                </c:pt>
                <c:pt idx="420">
                  <c:v>0</c:v>
                </c:pt>
                <c:pt idx="421">
                  <c:v>0</c:v>
                </c:pt>
                <c:pt idx="422">
                  <c:v>0</c:v>
                </c:pt>
                <c:pt idx="423">
                  <c:v>0</c:v>
                </c:pt>
                <c:pt idx="424">
                  <c:v>0</c:v>
                </c:pt>
                <c:pt idx="425">
                  <c:v>0</c:v>
                </c:pt>
                <c:pt idx="426">
                  <c:v>0</c:v>
                </c:pt>
                <c:pt idx="427">
                  <c:v>0</c:v>
                </c:pt>
                <c:pt idx="428">
                  <c:v>0</c:v>
                </c:pt>
                <c:pt idx="429">
                  <c:v>0</c:v>
                </c:pt>
                <c:pt idx="430">
                  <c:v>0</c:v>
                </c:pt>
                <c:pt idx="431">
                  <c:v>0</c:v>
                </c:pt>
                <c:pt idx="432">
                  <c:v>0</c:v>
                </c:pt>
                <c:pt idx="433">
                  <c:v>0</c:v>
                </c:pt>
                <c:pt idx="434">
                  <c:v>0</c:v>
                </c:pt>
                <c:pt idx="435">
                  <c:v>0</c:v>
                </c:pt>
                <c:pt idx="436">
                  <c:v>0</c:v>
                </c:pt>
                <c:pt idx="437">
                  <c:v>0</c:v>
                </c:pt>
                <c:pt idx="438">
                  <c:v>0</c:v>
                </c:pt>
                <c:pt idx="439">
                  <c:v>0</c:v>
                </c:pt>
                <c:pt idx="440">
                  <c:v>0</c:v>
                </c:pt>
                <c:pt idx="441">
                  <c:v>0</c:v>
                </c:pt>
                <c:pt idx="442">
                  <c:v>0</c:v>
                </c:pt>
                <c:pt idx="443">
                  <c:v>0</c:v>
                </c:pt>
                <c:pt idx="444">
                  <c:v>0</c:v>
                </c:pt>
                <c:pt idx="445">
                  <c:v>0</c:v>
                </c:pt>
                <c:pt idx="446">
                  <c:v>0</c:v>
                </c:pt>
                <c:pt idx="447">
                  <c:v>0</c:v>
                </c:pt>
                <c:pt idx="448">
                  <c:v>0</c:v>
                </c:pt>
                <c:pt idx="449">
                  <c:v>0</c:v>
                </c:pt>
                <c:pt idx="450">
                  <c:v>0</c:v>
                </c:pt>
                <c:pt idx="451">
                  <c:v>0</c:v>
                </c:pt>
                <c:pt idx="452">
                  <c:v>0</c:v>
                </c:pt>
                <c:pt idx="453">
                  <c:v>0</c:v>
                </c:pt>
                <c:pt idx="454">
                  <c:v>0</c:v>
                </c:pt>
                <c:pt idx="455">
                  <c:v>0</c:v>
                </c:pt>
                <c:pt idx="456">
                  <c:v>0</c:v>
                </c:pt>
                <c:pt idx="457">
                  <c:v>0</c:v>
                </c:pt>
                <c:pt idx="458">
                  <c:v>0</c:v>
                </c:pt>
                <c:pt idx="459">
                  <c:v>0</c:v>
                </c:pt>
                <c:pt idx="460">
                  <c:v>0</c:v>
                </c:pt>
                <c:pt idx="461">
                  <c:v>0</c:v>
                </c:pt>
                <c:pt idx="462">
                  <c:v>0</c:v>
                </c:pt>
                <c:pt idx="463">
                  <c:v>0</c:v>
                </c:pt>
                <c:pt idx="464">
                  <c:v>0</c:v>
                </c:pt>
                <c:pt idx="465">
                  <c:v>0</c:v>
                </c:pt>
                <c:pt idx="466">
                  <c:v>0</c:v>
                </c:pt>
                <c:pt idx="467">
                  <c:v>0</c:v>
                </c:pt>
                <c:pt idx="468">
                  <c:v>0</c:v>
                </c:pt>
                <c:pt idx="469">
                  <c:v>0</c:v>
                </c:pt>
                <c:pt idx="470">
                  <c:v>0</c:v>
                </c:pt>
                <c:pt idx="471">
                  <c:v>0</c:v>
                </c:pt>
                <c:pt idx="472">
                  <c:v>0</c:v>
                </c:pt>
                <c:pt idx="473">
                  <c:v>0</c:v>
                </c:pt>
                <c:pt idx="474">
                  <c:v>0</c:v>
                </c:pt>
                <c:pt idx="475">
                  <c:v>0</c:v>
                </c:pt>
                <c:pt idx="476">
                  <c:v>0</c:v>
                </c:pt>
                <c:pt idx="477">
                  <c:v>0</c:v>
                </c:pt>
                <c:pt idx="478">
                  <c:v>0</c:v>
                </c:pt>
                <c:pt idx="479">
                  <c:v>0</c:v>
                </c:pt>
                <c:pt idx="480">
                  <c:v>0</c:v>
                </c:pt>
                <c:pt idx="481">
                  <c:v>0</c:v>
                </c:pt>
                <c:pt idx="482">
                  <c:v>0</c:v>
                </c:pt>
                <c:pt idx="483">
                  <c:v>0</c:v>
                </c:pt>
                <c:pt idx="484">
                  <c:v>0</c:v>
                </c:pt>
                <c:pt idx="485">
                  <c:v>0</c:v>
                </c:pt>
                <c:pt idx="486">
                  <c:v>0</c:v>
                </c:pt>
                <c:pt idx="487">
                  <c:v>0</c:v>
                </c:pt>
                <c:pt idx="488">
                  <c:v>0</c:v>
                </c:pt>
                <c:pt idx="489">
                  <c:v>0</c:v>
                </c:pt>
                <c:pt idx="490">
                  <c:v>0</c:v>
                </c:pt>
                <c:pt idx="491">
                  <c:v>0</c:v>
                </c:pt>
                <c:pt idx="492">
                  <c:v>0</c:v>
                </c:pt>
                <c:pt idx="493">
                  <c:v>0</c:v>
                </c:pt>
                <c:pt idx="494">
                  <c:v>0</c:v>
                </c:pt>
                <c:pt idx="495">
                  <c:v>0</c:v>
                </c:pt>
                <c:pt idx="496">
                  <c:v>0</c:v>
                </c:pt>
                <c:pt idx="497">
                  <c:v>0</c:v>
                </c:pt>
                <c:pt idx="498">
                  <c:v>0</c:v>
                </c:pt>
                <c:pt idx="499">
                  <c:v>0</c:v>
                </c:pt>
                <c:pt idx="500">
                  <c:v>0</c:v>
                </c:pt>
                <c:pt idx="501">
                  <c:v>0</c:v>
                </c:pt>
                <c:pt idx="502">
                  <c:v>0</c:v>
                </c:pt>
                <c:pt idx="503">
                  <c:v>0</c:v>
                </c:pt>
                <c:pt idx="504">
                  <c:v>0</c:v>
                </c:pt>
                <c:pt idx="505">
                  <c:v>0</c:v>
                </c:pt>
                <c:pt idx="506">
                  <c:v>0</c:v>
                </c:pt>
                <c:pt idx="507">
                  <c:v>0</c:v>
                </c:pt>
                <c:pt idx="508">
                  <c:v>0</c:v>
                </c:pt>
                <c:pt idx="509">
                  <c:v>0</c:v>
                </c:pt>
                <c:pt idx="510">
                  <c:v>0</c:v>
                </c:pt>
                <c:pt idx="511">
                  <c:v>0</c:v>
                </c:pt>
                <c:pt idx="512">
                  <c:v>0</c:v>
                </c:pt>
                <c:pt idx="513">
                  <c:v>0</c:v>
                </c:pt>
                <c:pt idx="514">
                  <c:v>0</c:v>
                </c:pt>
                <c:pt idx="515">
                  <c:v>0</c:v>
                </c:pt>
                <c:pt idx="516">
                  <c:v>0</c:v>
                </c:pt>
                <c:pt idx="517">
                  <c:v>0</c:v>
                </c:pt>
                <c:pt idx="518">
                  <c:v>0</c:v>
                </c:pt>
                <c:pt idx="519">
                  <c:v>0</c:v>
                </c:pt>
                <c:pt idx="520">
                  <c:v>0</c:v>
                </c:pt>
                <c:pt idx="521">
                  <c:v>0</c:v>
                </c:pt>
                <c:pt idx="522">
                  <c:v>0</c:v>
                </c:pt>
                <c:pt idx="523">
                  <c:v>0</c:v>
                </c:pt>
                <c:pt idx="524">
                  <c:v>0</c:v>
                </c:pt>
                <c:pt idx="525">
                  <c:v>0</c:v>
                </c:pt>
                <c:pt idx="526">
                  <c:v>0</c:v>
                </c:pt>
                <c:pt idx="527">
                  <c:v>0</c:v>
                </c:pt>
                <c:pt idx="528">
                  <c:v>0</c:v>
                </c:pt>
                <c:pt idx="529">
                  <c:v>0</c:v>
                </c:pt>
                <c:pt idx="530">
                  <c:v>0</c:v>
                </c:pt>
                <c:pt idx="531">
                  <c:v>0</c:v>
                </c:pt>
                <c:pt idx="532">
                  <c:v>0</c:v>
                </c:pt>
                <c:pt idx="533">
                  <c:v>0</c:v>
                </c:pt>
                <c:pt idx="534">
                  <c:v>0</c:v>
                </c:pt>
                <c:pt idx="535">
                  <c:v>0</c:v>
                </c:pt>
                <c:pt idx="536">
                  <c:v>0</c:v>
                </c:pt>
                <c:pt idx="537">
                  <c:v>0</c:v>
                </c:pt>
                <c:pt idx="538">
                  <c:v>0</c:v>
                </c:pt>
                <c:pt idx="539">
                  <c:v>0</c:v>
                </c:pt>
                <c:pt idx="540">
                  <c:v>0</c:v>
                </c:pt>
                <c:pt idx="541">
                  <c:v>0</c:v>
                </c:pt>
                <c:pt idx="542">
                  <c:v>0</c:v>
                </c:pt>
                <c:pt idx="543">
                  <c:v>0</c:v>
                </c:pt>
                <c:pt idx="544">
                  <c:v>0</c:v>
                </c:pt>
                <c:pt idx="545">
                  <c:v>0</c:v>
                </c:pt>
                <c:pt idx="546">
                  <c:v>0</c:v>
                </c:pt>
                <c:pt idx="547">
                  <c:v>0</c:v>
                </c:pt>
                <c:pt idx="548">
                  <c:v>0</c:v>
                </c:pt>
                <c:pt idx="549">
                  <c:v>0</c:v>
                </c:pt>
                <c:pt idx="550">
                  <c:v>0</c:v>
                </c:pt>
                <c:pt idx="551">
                  <c:v>0</c:v>
                </c:pt>
                <c:pt idx="552">
                  <c:v>0</c:v>
                </c:pt>
                <c:pt idx="553">
                  <c:v>0</c:v>
                </c:pt>
                <c:pt idx="554">
                  <c:v>0</c:v>
                </c:pt>
                <c:pt idx="555">
                  <c:v>0</c:v>
                </c:pt>
                <c:pt idx="556">
                  <c:v>0</c:v>
                </c:pt>
                <c:pt idx="557">
                  <c:v>0</c:v>
                </c:pt>
                <c:pt idx="558">
                  <c:v>0</c:v>
                </c:pt>
                <c:pt idx="559">
                  <c:v>0</c:v>
                </c:pt>
                <c:pt idx="560">
                  <c:v>0</c:v>
                </c:pt>
                <c:pt idx="561">
                  <c:v>0</c:v>
                </c:pt>
                <c:pt idx="562">
                  <c:v>0</c:v>
                </c:pt>
                <c:pt idx="563">
                  <c:v>0</c:v>
                </c:pt>
                <c:pt idx="564">
                  <c:v>0</c:v>
                </c:pt>
                <c:pt idx="565">
                  <c:v>0</c:v>
                </c:pt>
                <c:pt idx="566">
                  <c:v>0</c:v>
                </c:pt>
                <c:pt idx="567">
                  <c:v>0</c:v>
                </c:pt>
                <c:pt idx="568">
                  <c:v>0</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0</c:v>
                </c:pt>
                <c:pt idx="583">
                  <c:v>0</c:v>
                </c:pt>
                <c:pt idx="584">
                  <c:v>0</c:v>
                </c:pt>
                <c:pt idx="585">
                  <c:v>0</c:v>
                </c:pt>
                <c:pt idx="586">
                  <c:v>0</c:v>
                </c:pt>
                <c:pt idx="587">
                  <c:v>0</c:v>
                </c:pt>
                <c:pt idx="588">
                  <c:v>0</c:v>
                </c:pt>
                <c:pt idx="589">
                  <c:v>0</c:v>
                </c:pt>
                <c:pt idx="590">
                  <c:v>0</c:v>
                </c:pt>
                <c:pt idx="591">
                  <c:v>0</c:v>
                </c:pt>
                <c:pt idx="592">
                  <c:v>0</c:v>
                </c:pt>
                <c:pt idx="593">
                  <c:v>0</c:v>
                </c:pt>
                <c:pt idx="594">
                  <c:v>0</c:v>
                </c:pt>
                <c:pt idx="595">
                  <c:v>0</c:v>
                </c:pt>
                <c:pt idx="596">
                  <c:v>0</c:v>
                </c:pt>
                <c:pt idx="597">
                  <c:v>0</c:v>
                </c:pt>
                <c:pt idx="598">
                  <c:v>0</c:v>
                </c:pt>
                <c:pt idx="599">
                  <c:v>0</c:v>
                </c:pt>
                <c:pt idx="600">
                  <c:v>0</c:v>
                </c:pt>
                <c:pt idx="601">
                  <c:v>0</c:v>
                </c:pt>
                <c:pt idx="602">
                  <c:v>0</c:v>
                </c:pt>
                <c:pt idx="603">
                  <c:v>0</c:v>
                </c:pt>
                <c:pt idx="604">
                  <c:v>0</c:v>
                </c:pt>
                <c:pt idx="605">
                  <c:v>0</c:v>
                </c:pt>
                <c:pt idx="606">
                  <c:v>0</c:v>
                </c:pt>
                <c:pt idx="607">
                  <c:v>0</c:v>
                </c:pt>
                <c:pt idx="608">
                  <c:v>0</c:v>
                </c:pt>
                <c:pt idx="609">
                  <c:v>0</c:v>
                </c:pt>
                <c:pt idx="610">
                  <c:v>0</c:v>
                </c:pt>
                <c:pt idx="611">
                  <c:v>0</c:v>
                </c:pt>
                <c:pt idx="612">
                  <c:v>0</c:v>
                </c:pt>
                <c:pt idx="613">
                  <c:v>0</c:v>
                </c:pt>
                <c:pt idx="614">
                  <c:v>0</c:v>
                </c:pt>
                <c:pt idx="615">
                  <c:v>0</c:v>
                </c:pt>
                <c:pt idx="616">
                  <c:v>0</c:v>
                </c:pt>
                <c:pt idx="617">
                  <c:v>0</c:v>
                </c:pt>
                <c:pt idx="618">
                  <c:v>0</c:v>
                </c:pt>
                <c:pt idx="619">
                  <c:v>0</c:v>
                </c:pt>
                <c:pt idx="620">
                  <c:v>0</c:v>
                </c:pt>
                <c:pt idx="621">
                  <c:v>0</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0</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0</c:v>
                </c:pt>
                <c:pt idx="703">
                  <c:v>0</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0</c:v>
                </c:pt>
                <c:pt idx="718">
                  <c:v>0</c:v>
                </c:pt>
                <c:pt idx="719">
                  <c:v>0</c:v>
                </c:pt>
                <c:pt idx="720">
                  <c:v>0</c:v>
                </c:pt>
                <c:pt idx="721">
                  <c:v>0</c:v>
                </c:pt>
                <c:pt idx="722">
                  <c:v>0</c:v>
                </c:pt>
                <c:pt idx="723">
                  <c:v>0</c:v>
                </c:pt>
                <c:pt idx="724">
                  <c:v>0</c:v>
                </c:pt>
                <c:pt idx="725">
                  <c:v>0</c:v>
                </c:pt>
                <c:pt idx="726">
                  <c:v>0</c:v>
                </c:pt>
                <c:pt idx="727">
                  <c:v>0</c:v>
                </c:pt>
                <c:pt idx="728">
                  <c:v>0</c:v>
                </c:pt>
                <c:pt idx="729">
                  <c:v>0</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0</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0</c:v>
                </c:pt>
                <c:pt idx="1000">
                  <c:v>0</c:v>
                </c:pt>
                <c:pt idx="1001">
                  <c:v>0</c:v>
                </c:pt>
                <c:pt idx="1002">
                  <c:v>0</c:v>
                </c:pt>
                <c:pt idx="1003">
                  <c:v>0</c:v>
                </c:pt>
                <c:pt idx="1004">
                  <c:v>0</c:v>
                </c:pt>
                <c:pt idx="1005">
                  <c:v>0</c:v>
                </c:pt>
                <c:pt idx="1006">
                  <c:v>0</c:v>
                </c:pt>
                <c:pt idx="1007">
                  <c:v>0</c:v>
                </c:pt>
                <c:pt idx="1008">
                  <c:v>0</c:v>
                </c:pt>
                <c:pt idx="1009">
                  <c:v>0</c:v>
                </c:pt>
                <c:pt idx="1010">
                  <c:v>0</c:v>
                </c:pt>
                <c:pt idx="1011">
                  <c:v>0</c:v>
                </c:pt>
                <c:pt idx="1012">
                  <c:v>0</c:v>
                </c:pt>
                <c:pt idx="1013">
                  <c:v>0</c:v>
                </c:pt>
                <c:pt idx="1014">
                  <c:v>0</c:v>
                </c:pt>
                <c:pt idx="1015">
                  <c:v>0</c:v>
                </c:pt>
                <c:pt idx="1016">
                  <c:v>0</c:v>
                </c:pt>
                <c:pt idx="1017">
                  <c:v>0</c:v>
                </c:pt>
                <c:pt idx="1018">
                  <c:v>0</c:v>
                </c:pt>
                <c:pt idx="1019">
                  <c:v>0</c:v>
                </c:pt>
                <c:pt idx="1020">
                  <c:v>0</c:v>
                </c:pt>
                <c:pt idx="1021">
                  <c:v>0</c:v>
                </c:pt>
                <c:pt idx="1022">
                  <c:v>0</c:v>
                </c:pt>
                <c:pt idx="1023">
                  <c:v>0</c:v>
                </c:pt>
                <c:pt idx="1024">
                  <c:v>0</c:v>
                </c:pt>
                <c:pt idx="1025">
                  <c:v>0</c:v>
                </c:pt>
                <c:pt idx="1026">
                  <c:v>0</c:v>
                </c:pt>
                <c:pt idx="1027">
                  <c:v>0</c:v>
                </c:pt>
                <c:pt idx="1028">
                  <c:v>0</c:v>
                </c:pt>
                <c:pt idx="1029">
                  <c:v>0</c:v>
                </c:pt>
                <c:pt idx="1030">
                  <c:v>0</c:v>
                </c:pt>
                <c:pt idx="1031">
                  <c:v>0</c:v>
                </c:pt>
                <c:pt idx="1032">
                  <c:v>0</c:v>
                </c:pt>
                <c:pt idx="1033">
                  <c:v>0</c:v>
                </c:pt>
                <c:pt idx="1034">
                  <c:v>0</c:v>
                </c:pt>
                <c:pt idx="1035">
                  <c:v>0</c:v>
                </c:pt>
                <c:pt idx="1036">
                  <c:v>0</c:v>
                </c:pt>
                <c:pt idx="1037">
                  <c:v>0</c:v>
                </c:pt>
                <c:pt idx="1038">
                  <c:v>0</c:v>
                </c:pt>
                <c:pt idx="1039">
                  <c:v>0</c:v>
                </c:pt>
                <c:pt idx="1040">
                  <c:v>0</c:v>
                </c:pt>
                <c:pt idx="1041">
                  <c:v>0</c:v>
                </c:pt>
                <c:pt idx="1042">
                  <c:v>0</c:v>
                </c:pt>
                <c:pt idx="1043">
                  <c:v>0</c:v>
                </c:pt>
                <c:pt idx="1044">
                  <c:v>0</c:v>
                </c:pt>
                <c:pt idx="1045">
                  <c:v>0</c:v>
                </c:pt>
                <c:pt idx="1046">
                  <c:v>0</c:v>
                </c:pt>
                <c:pt idx="1047">
                  <c:v>0</c:v>
                </c:pt>
                <c:pt idx="1048">
                  <c:v>0</c:v>
                </c:pt>
                <c:pt idx="1049">
                  <c:v>0</c:v>
                </c:pt>
                <c:pt idx="1050">
                  <c:v>0</c:v>
                </c:pt>
                <c:pt idx="1051">
                  <c:v>0</c:v>
                </c:pt>
                <c:pt idx="1052">
                  <c:v>0</c:v>
                </c:pt>
                <c:pt idx="1053">
                  <c:v>0</c:v>
                </c:pt>
                <c:pt idx="1054">
                  <c:v>0</c:v>
                </c:pt>
                <c:pt idx="1055">
                  <c:v>0</c:v>
                </c:pt>
                <c:pt idx="1056">
                  <c:v>0</c:v>
                </c:pt>
                <c:pt idx="1057">
                  <c:v>0</c:v>
                </c:pt>
                <c:pt idx="1058">
                  <c:v>0</c:v>
                </c:pt>
                <c:pt idx="1059">
                  <c:v>0</c:v>
                </c:pt>
                <c:pt idx="1060">
                  <c:v>0</c:v>
                </c:pt>
                <c:pt idx="1061">
                  <c:v>0</c:v>
                </c:pt>
                <c:pt idx="1062">
                  <c:v>0</c:v>
                </c:pt>
                <c:pt idx="1063">
                  <c:v>0</c:v>
                </c:pt>
                <c:pt idx="1064">
                  <c:v>0</c:v>
                </c:pt>
                <c:pt idx="1065">
                  <c:v>0</c:v>
                </c:pt>
                <c:pt idx="1066">
                  <c:v>0</c:v>
                </c:pt>
                <c:pt idx="1067">
                  <c:v>0</c:v>
                </c:pt>
                <c:pt idx="1068">
                  <c:v>0</c:v>
                </c:pt>
                <c:pt idx="1069">
                  <c:v>0</c:v>
                </c:pt>
                <c:pt idx="1070">
                  <c:v>0</c:v>
                </c:pt>
                <c:pt idx="1071">
                  <c:v>0</c:v>
                </c:pt>
                <c:pt idx="1072">
                  <c:v>0</c:v>
                </c:pt>
                <c:pt idx="1073">
                  <c:v>0</c:v>
                </c:pt>
                <c:pt idx="1074">
                  <c:v>0</c:v>
                </c:pt>
                <c:pt idx="1075">
                  <c:v>0</c:v>
                </c:pt>
                <c:pt idx="1076">
                  <c:v>0</c:v>
                </c:pt>
                <c:pt idx="1077">
                  <c:v>0</c:v>
                </c:pt>
                <c:pt idx="1078">
                  <c:v>0</c:v>
                </c:pt>
                <c:pt idx="1079">
                  <c:v>0</c:v>
                </c:pt>
                <c:pt idx="1080">
                  <c:v>0</c:v>
                </c:pt>
                <c:pt idx="1081">
                  <c:v>0</c:v>
                </c:pt>
                <c:pt idx="1082">
                  <c:v>0</c:v>
                </c:pt>
                <c:pt idx="1083">
                  <c:v>0</c:v>
                </c:pt>
                <c:pt idx="1084">
                  <c:v>0</c:v>
                </c:pt>
                <c:pt idx="1085">
                  <c:v>0</c:v>
                </c:pt>
                <c:pt idx="1086">
                  <c:v>0</c:v>
                </c:pt>
                <c:pt idx="1087">
                  <c:v>0</c:v>
                </c:pt>
                <c:pt idx="1088">
                  <c:v>0</c:v>
                </c:pt>
                <c:pt idx="1089">
                  <c:v>0</c:v>
                </c:pt>
                <c:pt idx="1090">
                  <c:v>0</c:v>
                </c:pt>
                <c:pt idx="1091">
                  <c:v>0</c:v>
                </c:pt>
                <c:pt idx="1092">
                  <c:v>0</c:v>
                </c:pt>
                <c:pt idx="1093">
                  <c:v>0</c:v>
                </c:pt>
                <c:pt idx="1094">
                  <c:v>0</c:v>
                </c:pt>
                <c:pt idx="1095">
                  <c:v>0</c:v>
                </c:pt>
                <c:pt idx="1096">
                  <c:v>0</c:v>
                </c:pt>
                <c:pt idx="1097">
                  <c:v>0</c:v>
                </c:pt>
                <c:pt idx="1098">
                  <c:v>0</c:v>
                </c:pt>
                <c:pt idx="1099">
                  <c:v>0</c:v>
                </c:pt>
                <c:pt idx="1100">
                  <c:v>0</c:v>
                </c:pt>
                <c:pt idx="1101">
                  <c:v>0</c:v>
                </c:pt>
                <c:pt idx="1102">
                  <c:v>0</c:v>
                </c:pt>
                <c:pt idx="1103">
                  <c:v>0</c:v>
                </c:pt>
                <c:pt idx="1104">
                  <c:v>0</c:v>
                </c:pt>
                <c:pt idx="1105">
                  <c:v>0</c:v>
                </c:pt>
                <c:pt idx="1106">
                  <c:v>0</c:v>
                </c:pt>
                <c:pt idx="1107">
                  <c:v>0</c:v>
                </c:pt>
                <c:pt idx="1108">
                  <c:v>0</c:v>
                </c:pt>
                <c:pt idx="1109">
                  <c:v>0</c:v>
                </c:pt>
                <c:pt idx="1110">
                  <c:v>0</c:v>
                </c:pt>
                <c:pt idx="1111">
                  <c:v>0</c:v>
                </c:pt>
                <c:pt idx="1112">
                  <c:v>0</c:v>
                </c:pt>
                <c:pt idx="1113">
                  <c:v>0</c:v>
                </c:pt>
                <c:pt idx="1114">
                  <c:v>0</c:v>
                </c:pt>
                <c:pt idx="1115">
                  <c:v>0</c:v>
                </c:pt>
                <c:pt idx="1116">
                  <c:v>0</c:v>
                </c:pt>
                <c:pt idx="1117">
                  <c:v>0</c:v>
                </c:pt>
                <c:pt idx="1118">
                  <c:v>0</c:v>
                </c:pt>
                <c:pt idx="1119">
                  <c:v>0</c:v>
                </c:pt>
                <c:pt idx="1120">
                  <c:v>0</c:v>
                </c:pt>
                <c:pt idx="1121">
                  <c:v>0</c:v>
                </c:pt>
                <c:pt idx="1122">
                  <c:v>0</c:v>
                </c:pt>
                <c:pt idx="1123">
                  <c:v>0</c:v>
                </c:pt>
                <c:pt idx="1124">
                  <c:v>0</c:v>
                </c:pt>
                <c:pt idx="1125">
                  <c:v>0</c:v>
                </c:pt>
                <c:pt idx="1126">
                  <c:v>0</c:v>
                </c:pt>
                <c:pt idx="1127">
                  <c:v>0</c:v>
                </c:pt>
                <c:pt idx="1128">
                  <c:v>0</c:v>
                </c:pt>
                <c:pt idx="1129">
                  <c:v>0</c:v>
                </c:pt>
                <c:pt idx="1130">
                  <c:v>0</c:v>
                </c:pt>
                <c:pt idx="1131">
                  <c:v>0</c:v>
                </c:pt>
                <c:pt idx="1132">
                  <c:v>0</c:v>
                </c:pt>
                <c:pt idx="1133">
                  <c:v>0</c:v>
                </c:pt>
                <c:pt idx="1134">
                  <c:v>0</c:v>
                </c:pt>
                <c:pt idx="1135">
                  <c:v>0</c:v>
                </c:pt>
                <c:pt idx="1136">
                  <c:v>0</c:v>
                </c:pt>
                <c:pt idx="1137">
                  <c:v>0</c:v>
                </c:pt>
                <c:pt idx="1138">
                  <c:v>0</c:v>
                </c:pt>
                <c:pt idx="1139">
                  <c:v>0</c:v>
                </c:pt>
                <c:pt idx="1140">
                  <c:v>0</c:v>
                </c:pt>
                <c:pt idx="1141">
                  <c:v>0</c:v>
                </c:pt>
                <c:pt idx="1142">
                  <c:v>0</c:v>
                </c:pt>
                <c:pt idx="1143">
                  <c:v>0</c:v>
                </c:pt>
                <c:pt idx="1144">
                  <c:v>0</c:v>
                </c:pt>
                <c:pt idx="1145">
                  <c:v>0</c:v>
                </c:pt>
                <c:pt idx="1146">
                  <c:v>0</c:v>
                </c:pt>
                <c:pt idx="1147">
                  <c:v>0</c:v>
                </c:pt>
                <c:pt idx="1148">
                  <c:v>0</c:v>
                </c:pt>
                <c:pt idx="1149">
                  <c:v>0</c:v>
                </c:pt>
                <c:pt idx="1150">
                  <c:v>0</c:v>
                </c:pt>
                <c:pt idx="1151">
                  <c:v>0</c:v>
                </c:pt>
                <c:pt idx="1152">
                  <c:v>0</c:v>
                </c:pt>
                <c:pt idx="1153">
                  <c:v>0</c:v>
                </c:pt>
                <c:pt idx="1154">
                  <c:v>0</c:v>
                </c:pt>
                <c:pt idx="1155">
                  <c:v>0</c:v>
                </c:pt>
                <c:pt idx="1156">
                  <c:v>0</c:v>
                </c:pt>
                <c:pt idx="1157">
                  <c:v>0</c:v>
                </c:pt>
                <c:pt idx="1158">
                  <c:v>0</c:v>
                </c:pt>
                <c:pt idx="1159">
                  <c:v>0</c:v>
                </c:pt>
                <c:pt idx="1160">
                  <c:v>0</c:v>
                </c:pt>
                <c:pt idx="1161">
                  <c:v>0</c:v>
                </c:pt>
                <c:pt idx="1162">
                  <c:v>0</c:v>
                </c:pt>
                <c:pt idx="1163">
                  <c:v>0</c:v>
                </c:pt>
                <c:pt idx="1164">
                  <c:v>0</c:v>
                </c:pt>
                <c:pt idx="1165">
                  <c:v>0</c:v>
                </c:pt>
                <c:pt idx="1166">
                  <c:v>0</c:v>
                </c:pt>
                <c:pt idx="1167">
                  <c:v>0</c:v>
                </c:pt>
                <c:pt idx="1168">
                  <c:v>0</c:v>
                </c:pt>
                <c:pt idx="1169">
                  <c:v>0</c:v>
                </c:pt>
                <c:pt idx="1170">
                  <c:v>0</c:v>
                </c:pt>
                <c:pt idx="1171">
                  <c:v>0</c:v>
                </c:pt>
                <c:pt idx="1172">
                  <c:v>0</c:v>
                </c:pt>
                <c:pt idx="1173">
                  <c:v>0</c:v>
                </c:pt>
                <c:pt idx="1174">
                  <c:v>0</c:v>
                </c:pt>
                <c:pt idx="1175">
                  <c:v>0</c:v>
                </c:pt>
                <c:pt idx="1176">
                  <c:v>0</c:v>
                </c:pt>
                <c:pt idx="1177">
                  <c:v>0</c:v>
                </c:pt>
                <c:pt idx="1178">
                  <c:v>0</c:v>
                </c:pt>
                <c:pt idx="1179">
                  <c:v>0</c:v>
                </c:pt>
                <c:pt idx="1180">
                  <c:v>0</c:v>
                </c:pt>
                <c:pt idx="1181">
                  <c:v>0</c:v>
                </c:pt>
                <c:pt idx="1182">
                  <c:v>0</c:v>
                </c:pt>
                <c:pt idx="1183">
                  <c:v>0</c:v>
                </c:pt>
                <c:pt idx="1184">
                  <c:v>0</c:v>
                </c:pt>
                <c:pt idx="1185">
                  <c:v>0</c:v>
                </c:pt>
                <c:pt idx="1186">
                  <c:v>0</c:v>
                </c:pt>
                <c:pt idx="1187">
                  <c:v>0</c:v>
                </c:pt>
                <c:pt idx="1188">
                  <c:v>0</c:v>
                </c:pt>
                <c:pt idx="1189">
                  <c:v>0</c:v>
                </c:pt>
                <c:pt idx="1190">
                  <c:v>0</c:v>
                </c:pt>
                <c:pt idx="1191">
                  <c:v>0</c:v>
                </c:pt>
                <c:pt idx="1192">
                  <c:v>0</c:v>
                </c:pt>
                <c:pt idx="1193">
                  <c:v>0</c:v>
                </c:pt>
                <c:pt idx="1194">
                  <c:v>0</c:v>
                </c:pt>
                <c:pt idx="1195">
                  <c:v>0</c:v>
                </c:pt>
                <c:pt idx="1196">
                  <c:v>0</c:v>
                </c:pt>
                <c:pt idx="1197">
                  <c:v>0</c:v>
                </c:pt>
                <c:pt idx="1198">
                  <c:v>0</c:v>
                </c:pt>
                <c:pt idx="1199">
                  <c:v>0</c:v>
                </c:pt>
                <c:pt idx="1200">
                  <c:v>0</c:v>
                </c:pt>
                <c:pt idx="1201">
                  <c:v>0</c:v>
                </c:pt>
                <c:pt idx="1202">
                  <c:v>0</c:v>
                </c:pt>
                <c:pt idx="1203">
                  <c:v>0</c:v>
                </c:pt>
                <c:pt idx="1204">
                  <c:v>0</c:v>
                </c:pt>
                <c:pt idx="1205">
                  <c:v>0</c:v>
                </c:pt>
                <c:pt idx="1206">
                  <c:v>0</c:v>
                </c:pt>
                <c:pt idx="1207">
                  <c:v>0</c:v>
                </c:pt>
                <c:pt idx="1208">
                  <c:v>0</c:v>
                </c:pt>
                <c:pt idx="1209">
                  <c:v>0</c:v>
                </c:pt>
                <c:pt idx="1210">
                  <c:v>0</c:v>
                </c:pt>
                <c:pt idx="1211">
                  <c:v>0</c:v>
                </c:pt>
                <c:pt idx="1212">
                  <c:v>0</c:v>
                </c:pt>
                <c:pt idx="1213">
                  <c:v>0</c:v>
                </c:pt>
                <c:pt idx="1214">
                  <c:v>0</c:v>
                </c:pt>
                <c:pt idx="1215">
                  <c:v>0</c:v>
                </c:pt>
                <c:pt idx="1216">
                  <c:v>0</c:v>
                </c:pt>
                <c:pt idx="1217">
                  <c:v>0</c:v>
                </c:pt>
                <c:pt idx="1218">
                  <c:v>0</c:v>
                </c:pt>
                <c:pt idx="1219">
                  <c:v>0</c:v>
                </c:pt>
                <c:pt idx="1220">
                  <c:v>0</c:v>
                </c:pt>
                <c:pt idx="1221">
                  <c:v>0</c:v>
                </c:pt>
                <c:pt idx="1222">
                  <c:v>0</c:v>
                </c:pt>
                <c:pt idx="1223">
                  <c:v>0</c:v>
                </c:pt>
                <c:pt idx="1224">
                  <c:v>0</c:v>
                </c:pt>
                <c:pt idx="1225">
                  <c:v>0</c:v>
                </c:pt>
                <c:pt idx="1226">
                  <c:v>0</c:v>
                </c:pt>
                <c:pt idx="1227">
                  <c:v>0</c:v>
                </c:pt>
                <c:pt idx="1228">
                  <c:v>0</c:v>
                </c:pt>
                <c:pt idx="1229">
                  <c:v>0</c:v>
                </c:pt>
                <c:pt idx="1230">
                  <c:v>0</c:v>
                </c:pt>
                <c:pt idx="1231">
                  <c:v>0</c:v>
                </c:pt>
                <c:pt idx="1232">
                  <c:v>0</c:v>
                </c:pt>
                <c:pt idx="1233">
                  <c:v>0</c:v>
                </c:pt>
                <c:pt idx="1234">
                  <c:v>0</c:v>
                </c:pt>
                <c:pt idx="1235">
                  <c:v>0</c:v>
                </c:pt>
                <c:pt idx="1236">
                  <c:v>0</c:v>
                </c:pt>
                <c:pt idx="1237">
                  <c:v>0</c:v>
                </c:pt>
                <c:pt idx="1238">
                  <c:v>0</c:v>
                </c:pt>
                <c:pt idx="1239">
                  <c:v>0</c:v>
                </c:pt>
                <c:pt idx="1240">
                  <c:v>0</c:v>
                </c:pt>
                <c:pt idx="1241">
                  <c:v>0</c:v>
                </c:pt>
                <c:pt idx="1242">
                  <c:v>0</c:v>
                </c:pt>
                <c:pt idx="1243">
                  <c:v>0</c:v>
                </c:pt>
                <c:pt idx="1244">
                  <c:v>0</c:v>
                </c:pt>
                <c:pt idx="1245">
                  <c:v>0</c:v>
                </c:pt>
                <c:pt idx="1246">
                  <c:v>0</c:v>
                </c:pt>
                <c:pt idx="1247">
                  <c:v>0</c:v>
                </c:pt>
                <c:pt idx="1248">
                  <c:v>0</c:v>
                </c:pt>
                <c:pt idx="1249">
                  <c:v>0</c:v>
                </c:pt>
                <c:pt idx="1250">
                  <c:v>0</c:v>
                </c:pt>
                <c:pt idx="1251">
                  <c:v>0</c:v>
                </c:pt>
                <c:pt idx="1252">
                  <c:v>0</c:v>
                </c:pt>
                <c:pt idx="1253">
                  <c:v>0</c:v>
                </c:pt>
                <c:pt idx="1254">
                  <c:v>0</c:v>
                </c:pt>
                <c:pt idx="1255">
                  <c:v>0</c:v>
                </c:pt>
                <c:pt idx="1256">
                  <c:v>0</c:v>
                </c:pt>
                <c:pt idx="1257">
                  <c:v>0</c:v>
                </c:pt>
                <c:pt idx="1258">
                  <c:v>0</c:v>
                </c:pt>
                <c:pt idx="1259">
                  <c:v>0</c:v>
                </c:pt>
                <c:pt idx="1260">
                  <c:v>0</c:v>
                </c:pt>
                <c:pt idx="1261">
                  <c:v>0</c:v>
                </c:pt>
                <c:pt idx="1262">
                  <c:v>0</c:v>
                </c:pt>
                <c:pt idx="1263">
                  <c:v>0</c:v>
                </c:pt>
                <c:pt idx="1264">
                  <c:v>0</c:v>
                </c:pt>
                <c:pt idx="1265">
                  <c:v>0</c:v>
                </c:pt>
                <c:pt idx="1266">
                  <c:v>0</c:v>
                </c:pt>
                <c:pt idx="1267">
                  <c:v>0</c:v>
                </c:pt>
                <c:pt idx="1268">
                  <c:v>0</c:v>
                </c:pt>
                <c:pt idx="1269">
                  <c:v>0</c:v>
                </c:pt>
                <c:pt idx="1270">
                  <c:v>0</c:v>
                </c:pt>
                <c:pt idx="1271">
                  <c:v>0</c:v>
                </c:pt>
                <c:pt idx="1272">
                  <c:v>0</c:v>
                </c:pt>
                <c:pt idx="1273">
                  <c:v>0</c:v>
                </c:pt>
                <c:pt idx="1274">
                  <c:v>0</c:v>
                </c:pt>
                <c:pt idx="1275">
                  <c:v>0</c:v>
                </c:pt>
                <c:pt idx="1276">
                  <c:v>0</c:v>
                </c:pt>
                <c:pt idx="1277">
                  <c:v>0</c:v>
                </c:pt>
                <c:pt idx="1278">
                  <c:v>0</c:v>
                </c:pt>
                <c:pt idx="1279">
                  <c:v>0</c:v>
                </c:pt>
                <c:pt idx="1280">
                  <c:v>0</c:v>
                </c:pt>
                <c:pt idx="1281">
                  <c:v>0</c:v>
                </c:pt>
                <c:pt idx="1282">
                  <c:v>0</c:v>
                </c:pt>
                <c:pt idx="1283">
                  <c:v>0</c:v>
                </c:pt>
                <c:pt idx="1284">
                  <c:v>0</c:v>
                </c:pt>
                <c:pt idx="1285">
                  <c:v>0</c:v>
                </c:pt>
                <c:pt idx="1286">
                  <c:v>0</c:v>
                </c:pt>
                <c:pt idx="1287">
                  <c:v>0</c:v>
                </c:pt>
                <c:pt idx="1288">
                  <c:v>0</c:v>
                </c:pt>
                <c:pt idx="1289">
                  <c:v>0</c:v>
                </c:pt>
                <c:pt idx="1290">
                  <c:v>0</c:v>
                </c:pt>
                <c:pt idx="1291">
                  <c:v>0</c:v>
                </c:pt>
                <c:pt idx="1292">
                  <c:v>0</c:v>
                </c:pt>
                <c:pt idx="1293">
                  <c:v>0</c:v>
                </c:pt>
                <c:pt idx="1294">
                  <c:v>0</c:v>
                </c:pt>
                <c:pt idx="1295">
                  <c:v>0</c:v>
                </c:pt>
                <c:pt idx="1296">
                  <c:v>0</c:v>
                </c:pt>
                <c:pt idx="1297">
                  <c:v>0</c:v>
                </c:pt>
                <c:pt idx="1298">
                  <c:v>0</c:v>
                </c:pt>
                <c:pt idx="1299">
                  <c:v>0</c:v>
                </c:pt>
                <c:pt idx="1300">
                  <c:v>0</c:v>
                </c:pt>
                <c:pt idx="1301">
                  <c:v>0</c:v>
                </c:pt>
                <c:pt idx="1302">
                  <c:v>0</c:v>
                </c:pt>
                <c:pt idx="1303">
                  <c:v>0</c:v>
                </c:pt>
                <c:pt idx="1304">
                  <c:v>0</c:v>
                </c:pt>
                <c:pt idx="1305">
                  <c:v>0</c:v>
                </c:pt>
                <c:pt idx="1306">
                  <c:v>0</c:v>
                </c:pt>
                <c:pt idx="1307">
                  <c:v>0</c:v>
                </c:pt>
                <c:pt idx="1308">
                  <c:v>0</c:v>
                </c:pt>
                <c:pt idx="1309">
                  <c:v>0</c:v>
                </c:pt>
                <c:pt idx="1310">
                  <c:v>0</c:v>
                </c:pt>
                <c:pt idx="1311">
                  <c:v>0</c:v>
                </c:pt>
                <c:pt idx="1312">
                  <c:v>0</c:v>
                </c:pt>
                <c:pt idx="1313">
                  <c:v>0</c:v>
                </c:pt>
                <c:pt idx="1314">
                  <c:v>0</c:v>
                </c:pt>
                <c:pt idx="1315">
                  <c:v>0</c:v>
                </c:pt>
                <c:pt idx="1316">
                  <c:v>0</c:v>
                </c:pt>
                <c:pt idx="1317">
                  <c:v>0</c:v>
                </c:pt>
                <c:pt idx="1318">
                  <c:v>0</c:v>
                </c:pt>
                <c:pt idx="1319">
                  <c:v>0</c:v>
                </c:pt>
                <c:pt idx="1320">
                  <c:v>0</c:v>
                </c:pt>
                <c:pt idx="1321">
                  <c:v>0</c:v>
                </c:pt>
                <c:pt idx="1322">
                  <c:v>0</c:v>
                </c:pt>
                <c:pt idx="1323">
                  <c:v>0</c:v>
                </c:pt>
                <c:pt idx="1324">
                  <c:v>0</c:v>
                </c:pt>
                <c:pt idx="1325">
                  <c:v>0</c:v>
                </c:pt>
                <c:pt idx="1326">
                  <c:v>0</c:v>
                </c:pt>
                <c:pt idx="1327">
                  <c:v>0</c:v>
                </c:pt>
                <c:pt idx="1328">
                  <c:v>0</c:v>
                </c:pt>
                <c:pt idx="1329">
                  <c:v>0</c:v>
                </c:pt>
                <c:pt idx="1330">
                  <c:v>0</c:v>
                </c:pt>
                <c:pt idx="1331">
                  <c:v>0</c:v>
                </c:pt>
                <c:pt idx="1332">
                  <c:v>0</c:v>
                </c:pt>
                <c:pt idx="1333">
                  <c:v>0</c:v>
                </c:pt>
                <c:pt idx="1334">
                  <c:v>0</c:v>
                </c:pt>
                <c:pt idx="1335">
                  <c:v>0</c:v>
                </c:pt>
                <c:pt idx="1336">
                  <c:v>0</c:v>
                </c:pt>
                <c:pt idx="1337">
                  <c:v>0</c:v>
                </c:pt>
                <c:pt idx="1338">
                  <c:v>0</c:v>
                </c:pt>
                <c:pt idx="1339">
                  <c:v>0</c:v>
                </c:pt>
                <c:pt idx="1340">
                  <c:v>0</c:v>
                </c:pt>
                <c:pt idx="1341">
                  <c:v>0</c:v>
                </c:pt>
                <c:pt idx="1342">
                  <c:v>0</c:v>
                </c:pt>
                <c:pt idx="1343">
                  <c:v>0</c:v>
                </c:pt>
                <c:pt idx="1344">
                  <c:v>0</c:v>
                </c:pt>
                <c:pt idx="1345">
                  <c:v>0</c:v>
                </c:pt>
                <c:pt idx="1346">
                  <c:v>0</c:v>
                </c:pt>
                <c:pt idx="1347">
                  <c:v>0</c:v>
                </c:pt>
                <c:pt idx="1348">
                  <c:v>0</c:v>
                </c:pt>
                <c:pt idx="1349">
                  <c:v>0</c:v>
                </c:pt>
                <c:pt idx="1350">
                  <c:v>0</c:v>
                </c:pt>
                <c:pt idx="1351">
                  <c:v>0</c:v>
                </c:pt>
                <c:pt idx="1352">
                  <c:v>0</c:v>
                </c:pt>
                <c:pt idx="1353">
                  <c:v>0</c:v>
                </c:pt>
                <c:pt idx="1354">
                  <c:v>0</c:v>
                </c:pt>
                <c:pt idx="1355">
                  <c:v>0</c:v>
                </c:pt>
                <c:pt idx="1356">
                  <c:v>0</c:v>
                </c:pt>
                <c:pt idx="1357">
                  <c:v>0</c:v>
                </c:pt>
                <c:pt idx="1358">
                  <c:v>0</c:v>
                </c:pt>
                <c:pt idx="1359">
                  <c:v>0</c:v>
                </c:pt>
                <c:pt idx="1360">
                  <c:v>0</c:v>
                </c:pt>
                <c:pt idx="1361">
                  <c:v>0</c:v>
                </c:pt>
                <c:pt idx="1362">
                  <c:v>0</c:v>
                </c:pt>
                <c:pt idx="1363">
                  <c:v>0</c:v>
                </c:pt>
                <c:pt idx="1364">
                  <c:v>0</c:v>
                </c:pt>
                <c:pt idx="1365">
                  <c:v>0</c:v>
                </c:pt>
                <c:pt idx="1366">
                  <c:v>0</c:v>
                </c:pt>
                <c:pt idx="1367">
                  <c:v>0</c:v>
                </c:pt>
                <c:pt idx="1368">
                  <c:v>0</c:v>
                </c:pt>
                <c:pt idx="1369">
                  <c:v>0</c:v>
                </c:pt>
                <c:pt idx="1370">
                  <c:v>0</c:v>
                </c:pt>
                <c:pt idx="1371">
                  <c:v>0</c:v>
                </c:pt>
                <c:pt idx="1372">
                  <c:v>0</c:v>
                </c:pt>
                <c:pt idx="1373">
                  <c:v>0</c:v>
                </c:pt>
                <c:pt idx="1374">
                  <c:v>0</c:v>
                </c:pt>
                <c:pt idx="1375">
                  <c:v>0</c:v>
                </c:pt>
                <c:pt idx="1376">
                  <c:v>0</c:v>
                </c:pt>
                <c:pt idx="1377">
                  <c:v>0</c:v>
                </c:pt>
                <c:pt idx="1378">
                  <c:v>0</c:v>
                </c:pt>
                <c:pt idx="1379">
                  <c:v>0</c:v>
                </c:pt>
                <c:pt idx="1380">
                  <c:v>0</c:v>
                </c:pt>
                <c:pt idx="1381">
                  <c:v>0</c:v>
                </c:pt>
                <c:pt idx="1382">
                  <c:v>0</c:v>
                </c:pt>
                <c:pt idx="1383">
                  <c:v>0</c:v>
                </c:pt>
                <c:pt idx="1384">
                  <c:v>0</c:v>
                </c:pt>
                <c:pt idx="1385">
                  <c:v>0</c:v>
                </c:pt>
                <c:pt idx="1386">
                  <c:v>0</c:v>
                </c:pt>
                <c:pt idx="1387">
                  <c:v>0</c:v>
                </c:pt>
                <c:pt idx="1388">
                  <c:v>0</c:v>
                </c:pt>
                <c:pt idx="1389">
                  <c:v>0</c:v>
                </c:pt>
                <c:pt idx="1390">
                  <c:v>0</c:v>
                </c:pt>
                <c:pt idx="1391">
                  <c:v>0</c:v>
                </c:pt>
                <c:pt idx="1392">
                  <c:v>0</c:v>
                </c:pt>
                <c:pt idx="1393">
                  <c:v>0</c:v>
                </c:pt>
                <c:pt idx="1394">
                  <c:v>0</c:v>
                </c:pt>
                <c:pt idx="1395">
                  <c:v>0</c:v>
                </c:pt>
                <c:pt idx="1396">
                  <c:v>0</c:v>
                </c:pt>
                <c:pt idx="1397">
                  <c:v>0</c:v>
                </c:pt>
                <c:pt idx="1398">
                  <c:v>0</c:v>
                </c:pt>
                <c:pt idx="1399">
                  <c:v>0</c:v>
                </c:pt>
                <c:pt idx="1400">
                  <c:v>0</c:v>
                </c:pt>
              </c:numCache>
            </c:numRef>
          </c:val>
          <c:smooth val="0"/>
          <c:extLst>
            <c:ext xmlns:c16="http://schemas.microsoft.com/office/drawing/2014/chart" uri="{C3380CC4-5D6E-409C-BE32-E72D297353CC}">
              <c16:uniqueId val="{00000003-8556-4F46-9525-D9EC9591C39B}"/>
            </c:ext>
          </c:extLst>
        </c:ser>
        <c:ser>
          <c:idx val="4"/>
          <c:order val="4"/>
          <c:tx>
            <c:strRef>
              <c:f>Blad1!$G$30</c:f>
              <c:strCache>
                <c:ptCount val="1"/>
                <c:pt idx="0">
                  <c:v>Huurtoeslag</c:v>
                </c:pt>
              </c:strCache>
            </c:strRef>
          </c:tx>
          <c:spPr>
            <a:ln w="28575" cap="rnd">
              <a:solidFill>
                <a:schemeClr val="accent5"/>
              </a:solidFill>
              <a:round/>
            </a:ln>
            <a:effectLst/>
          </c:spPr>
          <c:marker>
            <c:symbol val="none"/>
          </c:marker>
          <c:cat>
            <c:numRef>
              <c:f>Blad1!$A$31:$A$1431</c:f>
              <c:numCache>
                <c:formatCode>General</c:formatCode>
                <c:ptCount val="1401"/>
                <c:pt idx="0">
                  <c:v>0</c:v>
                </c:pt>
                <c:pt idx="1">
                  <c:v>100</c:v>
                </c:pt>
                <c:pt idx="2">
                  <c:v>200</c:v>
                </c:pt>
                <c:pt idx="3">
                  <c:v>300</c:v>
                </c:pt>
                <c:pt idx="4">
                  <c:v>400</c:v>
                </c:pt>
                <c:pt idx="5">
                  <c:v>500</c:v>
                </c:pt>
                <c:pt idx="6">
                  <c:v>600</c:v>
                </c:pt>
                <c:pt idx="7">
                  <c:v>700</c:v>
                </c:pt>
                <c:pt idx="8">
                  <c:v>800</c:v>
                </c:pt>
                <c:pt idx="9">
                  <c:v>900</c:v>
                </c:pt>
                <c:pt idx="10">
                  <c:v>1000</c:v>
                </c:pt>
                <c:pt idx="11">
                  <c:v>1100</c:v>
                </c:pt>
                <c:pt idx="12">
                  <c:v>1200</c:v>
                </c:pt>
                <c:pt idx="13">
                  <c:v>1300</c:v>
                </c:pt>
                <c:pt idx="14">
                  <c:v>1400</c:v>
                </c:pt>
                <c:pt idx="15">
                  <c:v>1500</c:v>
                </c:pt>
                <c:pt idx="16">
                  <c:v>1600</c:v>
                </c:pt>
                <c:pt idx="17">
                  <c:v>1700</c:v>
                </c:pt>
                <c:pt idx="18">
                  <c:v>1800</c:v>
                </c:pt>
                <c:pt idx="19">
                  <c:v>1900</c:v>
                </c:pt>
                <c:pt idx="20">
                  <c:v>2000</c:v>
                </c:pt>
                <c:pt idx="21">
                  <c:v>2100</c:v>
                </c:pt>
                <c:pt idx="22">
                  <c:v>2200</c:v>
                </c:pt>
                <c:pt idx="23">
                  <c:v>2300</c:v>
                </c:pt>
                <c:pt idx="24">
                  <c:v>2400</c:v>
                </c:pt>
                <c:pt idx="25">
                  <c:v>2500</c:v>
                </c:pt>
                <c:pt idx="26">
                  <c:v>2600</c:v>
                </c:pt>
                <c:pt idx="27">
                  <c:v>2700</c:v>
                </c:pt>
                <c:pt idx="28">
                  <c:v>2800</c:v>
                </c:pt>
                <c:pt idx="29">
                  <c:v>2900</c:v>
                </c:pt>
                <c:pt idx="30">
                  <c:v>3000</c:v>
                </c:pt>
                <c:pt idx="31">
                  <c:v>3100</c:v>
                </c:pt>
                <c:pt idx="32">
                  <c:v>3200</c:v>
                </c:pt>
                <c:pt idx="33">
                  <c:v>3300</c:v>
                </c:pt>
                <c:pt idx="34">
                  <c:v>3400</c:v>
                </c:pt>
                <c:pt idx="35">
                  <c:v>3500</c:v>
                </c:pt>
                <c:pt idx="36">
                  <c:v>3600</c:v>
                </c:pt>
                <c:pt idx="37">
                  <c:v>3700</c:v>
                </c:pt>
                <c:pt idx="38">
                  <c:v>3800</c:v>
                </c:pt>
                <c:pt idx="39">
                  <c:v>3900</c:v>
                </c:pt>
                <c:pt idx="40">
                  <c:v>4000</c:v>
                </c:pt>
                <c:pt idx="41">
                  <c:v>4100</c:v>
                </c:pt>
                <c:pt idx="42">
                  <c:v>4200</c:v>
                </c:pt>
                <c:pt idx="43">
                  <c:v>4300</c:v>
                </c:pt>
                <c:pt idx="44">
                  <c:v>4400</c:v>
                </c:pt>
                <c:pt idx="45">
                  <c:v>4500</c:v>
                </c:pt>
                <c:pt idx="46">
                  <c:v>4600</c:v>
                </c:pt>
                <c:pt idx="47">
                  <c:v>4700</c:v>
                </c:pt>
                <c:pt idx="48">
                  <c:v>4800</c:v>
                </c:pt>
                <c:pt idx="49">
                  <c:v>4900</c:v>
                </c:pt>
                <c:pt idx="50">
                  <c:v>5000</c:v>
                </c:pt>
                <c:pt idx="51">
                  <c:v>5100</c:v>
                </c:pt>
                <c:pt idx="52">
                  <c:v>5200</c:v>
                </c:pt>
                <c:pt idx="53">
                  <c:v>5300</c:v>
                </c:pt>
                <c:pt idx="54">
                  <c:v>5400</c:v>
                </c:pt>
                <c:pt idx="55">
                  <c:v>5500</c:v>
                </c:pt>
                <c:pt idx="56">
                  <c:v>5600</c:v>
                </c:pt>
                <c:pt idx="57">
                  <c:v>5700</c:v>
                </c:pt>
                <c:pt idx="58">
                  <c:v>5800</c:v>
                </c:pt>
                <c:pt idx="59">
                  <c:v>5900</c:v>
                </c:pt>
                <c:pt idx="60">
                  <c:v>6000</c:v>
                </c:pt>
                <c:pt idx="61">
                  <c:v>6100</c:v>
                </c:pt>
                <c:pt idx="62">
                  <c:v>6200</c:v>
                </c:pt>
                <c:pt idx="63">
                  <c:v>6300</c:v>
                </c:pt>
                <c:pt idx="64">
                  <c:v>6400</c:v>
                </c:pt>
                <c:pt idx="65">
                  <c:v>6500</c:v>
                </c:pt>
                <c:pt idx="66">
                  <c:v>6600</c:v>
                </c:pt>
                <c:pt idx="67">
                  <c:v>6700</c:v>
                </c:pt>
                <c:pt idx="68">
                  <c:v>6800</c:v>
                </c:pt>
                <c:pt idx="69">
                  <c:v>6900</c:v>
                </c:pt>
                <c:pt idx="70">
                  <c:v>7000</c:v>
                </c:pt>
                <c:pt idx="71">
                  <c:v>7100</c:v>
                </c:pt>
                <c:pt idx="72">
                  <c:v>7200</c:v>
                </c:pt>
                <c:pt idx="73">
                  <c:v>7300</c:v>
                </c:pt>
                <c:pt idx="74">
                  <c:v>7400</c:v>
                </c:pt>
                <c:pt idx="75">
                  <c:v>7500</c:v>
                </c:pt>
                <c:pt idx="76">
                  <c:v>7600</c:v>
                </c:pt>
                <c:pt idx="77">
                  <c:v>7700</c:v>
                </c:pt>
                <c:pt idx="78">
                  <c:v>7800</c:v>
                </c:pt>
                <c:pt idx="79">
                  <c:v>7900</c:v>
                </c:pt>
                <c:pt idx="80">
                  <c:v>8000</c:v>
                </c:pt>
                <c:pt idx="81">
                  <c:v>8100</c:v>
                </c:pt>
                <c:pt idx="82">
                  <c:v>8200</c:v>
                </c:pt>
                <c:pt idx="83">
                  <c:v>8300</c:v>
                </c:pt>
                <c:pt idx="84">
                  <c:v>8400</c:v>
                </c:pt>
                <c:pt idx="85">
                  <c:v>8500</c:v>
                </c:pt>
                <c:pt idx="86">
                  <c:v>8600</c:v>
                </c:pt>
                <c:pt idx="87">
                  <c:v>8700</c:v>
                </c:pt>
                <c:pt idx="88">
                  <c:v>8800</c:v>
                </c:pt>
                <c:pt idx="89">
                  <c:v>8900</c:v>
                </c:pt>
                <c:pt idx="90">
                  <c:v>9000</c:v>
                </c:pt>
                <c:pt idx="91">
                  <c:v>9100</c:v>
                </c:pt>
                <c:pt idx="92">
                  <c:v>9200</c:v>
                </c:pt>
                <c:pt idx="93">
                  <c:v>9300</c:v>
                </c:pt>
                <c:pt idx="94">
                  <c:v>9400</c:v>
                </c:pt>
                <c:pt idx="95">
                  <c:v>9500</c:v>
                </c:pt>
                <c:pt idx="96">
                  <c:v>9600</c:v>
                </c:pt>
                <c:pt idx="97">
                  <c:v>9700</c:v>
                </c:pt>
                <c:pt idx="98">
                  <c:v>9800</c:v>
                </c:pt>
                <c:pt idx="99">
                  <c:v>9900</c:v>
                </c:pt>
                <c:pt idx="100">
                  <c:v>10000</c:v>
                </c:pt>
                <c:pt idx="101">
                  <c:v>10100</c:v>
                </c:pt>
                <c:pt idx="102">
                  <c:v>10200</c:v>
                </c:pt>
                <c:pt idx="103">
                  <c:v>10300</c:v>
                </c:pt>
                <c:pt idx="104">
                  <c:v>10400</c:v>
                </c:pt>
                <c:pt idx="105">
                  <c:v>10500</c:v>
                </c:pt>
                <c:pt idx="106">
                  <c:v>10600</c:v>
                </c:pt>
                <c:pt idx="107">
                  <c:v>10700</c:v>
                </c:pt>
                <c:pt idx="108">
                  <c:v>10800</c:v>
                </c:pt>
                <c:pt idx="109">
                  <c:v>10900</c:v>
                </c:pt>
                <c:pt idx="110">
                  <c:v>11000</c:v>
                </c:pt>
                <c:pt idx="111">
                  <c:v>11100</c:v>
                </c:pt>
                <c:pt idx="112">
                  <c:v>11200</c:v>
                </c:pt>
                <c:pt idx="113">
                  <c:v>11300</c:v>
                </c:pt>
                <c:pt idx="114">
                  <c:v>11400</c:v>
                </c:pt>
                <c:pt idx="115">
                  <c:v>11500</c:v>
                </c:pt>
                <c:pt idx="116">
                  <c:v>11600</c:v>
                </c:pt>
                <c:pt idx="117">
                  <c:v>11700</c:v>
                </c:pt>
                <c:pt idx="118">
                  <c:v>11800</c:v>
                </c:pt>
                <c:pt idx="119">
                  <c:v>11900</c:v>
                </c:pt>
                <c:pt idx="120">
                  <c:v>12000</c:v>
                </c:pt>
                <c:pt idx="121">
                  <c:v>12100</c:v>
                </c:pt>
                <c:pt idx="122">
                  <c:v>12200</c:v>
                </c:pt>
                <c:pt idx="123">
                  <c:v>12300</c:v>
                </c:pt>
                <c:pt idx="124">
                  <c:v>12400</c:v>
                </c:pt>
                <c:pt idx="125">
                  <c:v>12500</c:v>
                </c:pt>
                <c:pt idx="126">
                  <c:v>12600</c:v>
                </c:pt>
                <c:pt idx="127">
                  <c:v>12700</c:v>
                </c:pt>
                <c:pt idx="128">
                  <c:v>12800</c:v>
                </c:pt>
                <c:pt idx="129">
                  <c:v>12900</c:v>
                </c:pt>
                <c:pt idx="130">
                  <c:v>13000</c:v>
                </c:pt>
                <c:pt idx="131">
                  <c:v>13100</c:v>
                </c:pt>
                <c:pt idx="132">
                  <c:v>13200</c:v>
                </c:pt>
                <c:pt idx="133">
                  <c:v>13300</c:v>
                </c:pt>
                <c:pt idx="134">
                  <c:v>13400</c:v>
                </c:pt>
                <c:pt idx="135">
                  <c:v>13500</c:v>
                </c:pt>
                <c:pt idx="136">
                  <c:v>13600</c:v>
                </c:pt>
                <c:pt idx="137">
                  <c:v>13700</c:v>
                </c:pt>
                <c:pt idx="138">
                  <c:v>13800</c:v>
                </c:pt>
                <c:pt idx="139">
                  <c:v>13900</c:v>
                </c:pt>
                <c:pt idx="140">
                  <c:v>14000</c:v>
                </c:pt>
                <c:pt idx="141">
                  <c:v>14100</c:v>
                </c:pt>
                <c:pt idx="142">
                  <c:v>14200</c:v>
                </c:pt>
                <c:pt idx="143">
                  <c:v>14300</c:v>
                </c:pt>
                <c:pt idx="144">
                  <c:v>14400</c:v>
                </c:pt>
                <c:pt idx="145">
                  <c:v>14500</c:v>
                </c:pt>
                <c:pt idx="146">
                  <c:v>14600</c:v>
                </c:pt>
                <c:pt idx="147">
                  <c:v>14700</c:v>
                </c:pt>
                <c:pt idx="148">
                  <c:v>14800</c:v>
                </c:pt>
                <c:pt idx="149">
                  <c:v>14900</c:v>
                </c:pt>
                <c:pt idx="150">
                  <c:v>15000</c:v>
                </c:pt>
                <c:pt idx="151">
                  <c:v>15100</c:v>
                </c:pt>
                <c:pt idx="152">
                  <c:v>15200</c:v>
                </c:pt>
                <c:pt idx="153">
                  <c:v>15300</c:v>
                </c:pt>
                <c:pt idx="154">
                  <c:v>15400</c:v>
                </c:pt>
                <c:pt idx="155">
                  <c:v>15500</c:v>
                </c:pt>
                <c:pt idx="156">
                  <c:v>15600</c:v>
                </c:pt>
                <c:pt idx="157">
                  <c:v>15700</c:v>
                </c:pt>
                <c:pt idx="158">
                  <c:v>15800</c:v>
                </c:pt>
                <c:pt idx="159">
                  <c:v>15900</c:v>
                </c:pt>
                <c:pt idx="160">
                  <c:v>16000</c:v>
                </c:pt>
                <c:pt idx="161">
                  <c:v>16100</c:v>
                </c:pt>
                <c:pt idx="162">
                  <c:v>16200</c:v>
                </c:pt>
                <c:pt idx="163">
                  <c:v>16300</c:v>
                </c:pt>
                <c:pt idx="164">
                  <c:v>16400</c:v>
                </c:pt>
                <c:pt idx="165">
                  <c:v>16500</c:v>
                </c:pt>
                <c:pt idx="166">
                  <c:v>16600</c:v>
                </c:pt>
                <c:pt idx="167">
                  <c:v>16700</c:v>
                </c:pt>
                <c:pt idx="168">
                  <c:v>16800</c:v>
                </c:pt>
                <c:pt idx="169">
                  <c:v>16900</c:v>
                </c:pt>
                <c:pt idx="170">
                  <c:v>17000</c:v>
                </c:pt>
                <c:pt idx="171">
                  <c:v>17100</c:v>
                </c:pt>
                <c:pt idx="172">
                  <c:v>17200</c:v>
                </c:pt>
                <c:pt idx="173">
                  <c:v>17300</c:v>
                </c:pt>
                <c:pt idx="174">
                  <c:v>17400</c:v>
                </c:pt>
                <c:pt idx="175">
                  <c:v>17500</c:v>
                </c:pt>
                <c:pt idx="176">
                  <c:v>17600</c:v>
                </c:pt>
                <c:pt idx="177">
                  <c:v>17700</c:v>
                </c:pt>
                <c:pt idx="178">
                  <c:v>17800</c:v>
                </c:pt>
                <c:pt idx="179">
                  <c:v>17900</c:v>
                </c:pt>
                <c:pt idx="180">
                  <c:v>18000</c:v>
                </c:pt>
                <c:pt idx="181">
                  <c:v>18100</c:v>
                </c:pt>
                <c:pt idx="182">
                  <c:v>18200</c:v>
                </c:pt>
                <c:pt idx="183">
                  <c:v>18300</c:v>
                </c:pt>
                <c:pt idx="184">
                  <c:v>18400</c:v>
                </c:pt>
                <c:pt idx="185">
                  <c:v>18500</c:v>
                </c:pt>
                <c:pt idx="186">
                  <c:v>18600</c:v>
                </c:pt>
                <c:pt idx="187">
                  <c:v>18700</c:v>
                </c:pt>
                <c:pt idx="188">
                  <c:v>18800</c:v>
                </c:pt>
                <c:pt idx="189">
                  <c:v>18900</c:v>
                </c:pt>
                <c:pt idx="190">
                  <c:v>19000</c:v>
                </c:pt>
                <c:pt idx="191">
                  <c:v>19100</c:v>
                </c:pt>
                <c:pt idx="192">
                  <c:v>19200</c:v>
                </c:pt>
                <c:pt idx="193">
                  <c:v>19300</c:v>
                </c:pt>
                <c:pt idx="194">
                  <c:v>19400</c:v>
                </c:pt>
                <c:pt idx="195">
                  <c:v>19500</c:v>
                </c:pt>
                <c:pt idx="196">
                  <c:v>19600</c:v>
                </c:pt>
                <c:pt idx="197">
                  <c:v>19700</c:v>
                </c:pt>
                <c:pt idx="198">
                  <c:v>19800</c:v>
                </c:pt>
                <c:pt idx="199">
                  <c:v>19900</c:v>
                </c:pt>
                <c:pt idx="200">
                  <c:v>20000</c:v>
                </c:pt>
                <c:pt idx="201">
                  <c:v>20100</c:v>
                </c:pt>
                <c:pt idx="202">
                  <c:v>20200</c:v>
                </c:pt>
                <c:pt idx="203">
                  <c:v>20300</c:v>
                </c:pt>
                <c:pt idx="204">
                  <c:v>20400</c:v>
                </c:pt>
                <c:pt idx="205">
                  <c:v>20500</c:v>
                </c:pt>
                <c:pt idx="206">
                  <c:v>20600</c:v>
                </c:pt>
                <c:pt idx="207">
                  <c:v>20700</c:v>
                </c:pt>
                <c:pt idx="208">
                  <c:v>20800</c:v>
                </c:pt>
                <c:pt idx="209">
                  <c:v>20900</c:v>
                </c:pt>
                <c:pt idx="210">
                  <c:v>21000</c:v>
                </c:pt>
                <c:pt idx="211">
                  <c:v>21100</c:v>
                </c:pt>
                <c:pt idx="212">
                  <c:v>21200</c:v>
                </c:pt>
                <c:pt idx="213">
                  <c:v>21300</c:v>
                </c:pt>
                <c:pt idx="214">
                  <c:v>21400</c:v>
                </c:pt>
                <c:pt idx="215">
                  <c:v>21500</c:v>
                </c:pt>
                <c:pt idx="216">
                  <c:v>21600</c:v>
                </c:pt>
                <c:pt idx="217">
                  <c:v>21700</c:v>
                </c:pt>
                <c:pt idx="218">
                  <c:v>21800</c:v>
                </c:pt>
                <c:pt idx="219">
                  <c:v>21900</c:v>
                </c:pt>
                <c:pt idx="220">
                  <c:v>22000</c:v>
                </c:pt>
                <c:pt idx="221">
                  <c:v>22100</c:v>
                </c:pt>
                <c:pt idx="222">
                  <c:v>22200</c:v>
                </c:pt>
                <c:pt idx="223">
                  <c:v>22300</c:v>
                </c:pt>
                <c:pt idx="224">
                  <c:v>22400</c:v>
                </c:pt>
                <c:pt idx="225">
                  <c:v>22500</c:v>
                </c:pt>
                <c:pt idx="226">
                  <c:v>22600</c:v>
                </c:pt>
                <c:pt idx="227">
                  <c:v>22700</c:v>
                </c:pt>
                <c:pt idx="228">
                  <c:v>22800</c:v>
                </c:pt>
                <c:pt idx="229">
                  <c:v>22900</c:v>
                </c:pt>
                <c:pt idx="230">
                  <c:v>23000</c:v>
                </c:pt>
                <c:pt idx="231">
                  <c:v>23100</c:v>
                </c:pt>
                <c:pt idx="232">
                  <c:v>23200</c:v>
                </c:pt>
                <c:pt idx="233">
                  <c:v>23300</c:v>
                </c:pt>
                <c:pt idx="234">
                  <c:v>23400</c:v>
                </c:pt>
                <c:pt idx="235">
                  <c:v>23500</c:v>
                </c:pt>
                <c:pt idx="236">
                  <c:v>23600</c:v>
                </c:pt>
                <c:pt idx="237">
                  <c:v>23700</c:v>
                </c:pt>
                <c:pt idx="238">
                  <c:v>23800</c:v>
                </c:pt>
                <c:pt idx="239">
                  <c:v>23900</c:v>
                </c:pt>
                <c:pt idx="240">
                  <c:v>24000</c:v>
                </c:pt>
                <c:pt idx="241">
                  <c:v>24100</c:v>
                </c:pt>
                <c:pt idx="242">
                  <c:v>24200</c:v>
                </c:pt>
                <c:pt idx="243">
                  <c:v>24300</c:v>
                </c:pt>
                <c:pt idx="244">
                  <c:v>24400</c:v>
                </c:pt>
                <c:pt idx="245">
                  <c:v>24500</c:v>
                </c:pt>
                <c:pt idx="246">
                  <c:v>24600</c:v>
                </c:pt>
                <c:pt idx="247">
                  <c:v>24700</c:v>
                </c:pt>
                <c:pt idx="248">
                  <c:v>24800</c:v>
                </c:pt>
                <c:pt idx="249">
                  <c:v>24900</c:v>
                </c:pt>
                <c:pt idx="250">
                  <c:v>25000</c:v>
                </c:pt>
                <c:pt idx="251">
                  <c:v>25100</c:v>
                </c:pt>
                <c:pt idx="252">
                  <c:v>25200</c:v>
                </c:pt>
                <c:pt idx="253">
                  <c:v>25300</c:v>
                </c:pt>
                <c:pt idx="254">
                  <c:v>25400</c:v>
                </c:pt>
                <c:pt idx="255">
                  <c:v>25500</c:v>
                </c:pt>
                <c:pt idx="256">
                  <c:v>25600</c:v>
                </c:pt>
                <c:pt idx="257">
                  <c:v>25700</c:v>
                </c:pt>
                <c:pt idx="258">
                  <c:v>25800</c:v>
                </c:pt>
                <c:pt idx="259">
                  <c:v>25900</c:v>
                </c:pt>
                <c:pt idx="260">
                  <c:v>26000</c:v>
                </c:pt>
                <c:pt idx="261">
                  <c:v>26100</c:v>
                </c:pt>
                <c:pt idx="262">
                  <c:v>26200</c:v>
                </c:pt>
                <c:pt idx="263">
                  <c:v>26300</c:v>
                </c:pt>
                <c:pt idx="264">
                  <c:v>26400</c:v>
                </c:pt>
                <c:pt idx="265">
                  <c:v>26500</c:v>
                </c:pt>
                <c:pt idx="266">
                  <c:v>26600</c:v>
                </c:pt>
                <c:pt idx="267">
                  <c:v>26700</c:v>
                </c:pt>
                <c:pt idx="268">
                  <c:v>26800</c:v>
                </c:pt>
                <c:pt idx="269">
                  <c:v>26900</c:v>
                </c:pt>
                <c:pt idx="270">
                  <c:v>27000</c:v>
                </c:pt>
                <c:pt idx="271">
                  <c:v>27100</c:v>
                </c:pt>
                <c:pt idx="272">
                  <c:v>27200</c:v>
                </c:pt>
                <c:pt idx="273">
                  <c:v>27300</c:v>
                </c:pt>
                <c:pt idx="274">
                  <c:v>27400</c:v>
                </c:pt>
                <c:pt idx="275">
                  <c:v>27500</c:v>
                </c:pt>
                <c:pt idx="276">
                  <c:v>27600</c:v>
                </c:pt>
                <c:pt idx="277">
                  <c:v>27700</c:v>
                </c:pt>
                <c:pt idx="278">
                  <c:v>27800</c:v>
                </c:pt>
                <c:pt idx="279">
                  <c:v>27900</c:v>
                </c:pt>
                <c:pt idx="280">
                  <c:v>28000</c:v>
                </c:pt>
                <c:pt idx="281">
                  <c:v>28100</c:v>
                </c:pt>
                <c:pt idx="282">
                  <c:v>28200</c:v>
                </c:pt>
                <c:pt idx="283">
                  <c:v>28300</c:v>
                </c:pt>
                <c:pt idx="284">
                  <c:v>28400</c:v>
                </c:pt>
                <c:pt idx="285">
                  <c:v>28500</c:v>
                </c:pt>
                <c:pt idx="286">
                  <c:v>28600</c:v>
                </c:pt>
                <c:pt idx="287">
                  <c:v>28700</c:v>
                </c:pt>
                <c:pt idx="288">
                  <c:v>28800</c:v>
                </c:pt>
                <c:pt idx="289">
                  <c:v>28900</c:v>
                </c:pt>
                <c:pt idx="290">
                  <c:v>29000</c:v>
                </c:pt>
                <c:pt idx="291">
                  <c:v>29100</c:v>
                </c:pt>
                <c:pt idx="292">
                  <c:v>29200</c:v>
                </c:pt>
                <c:pt idx="293">
                  <c:v>29300</c:v>
                </c:pt>
                <c:pt idx="294">
                  <c:v>29400</c:v>
                </c:pt>
                <c:pt idx="295">
                  <c:v>29500</c:v>
                </c:pt>
                <c:pt idx="296">
                  <c:v>29600</c:v>
                </c:pt>
                <c:pt idx="297">
                  <c:v>29700</c:v>
                </c:pt>
                <c:pt idx="298">
                  <c:v>29800</c:v>
                </c:pt>
                <c:pt idx="299">
                  <c:v>29900</c:v>
                </c:pt>
                <c:pt idx="300">
                  <c:v>30000</c:v>
                </c:pt>
                <c:pt idx="301">
                  <c:v>30100</c:v>
                </c:pt>
                <c:pt idx="302">
                  <c:v>30200</c:v>
                </c:pt>
                <c:pt idx="303">
                  <c:v>30300</c:v>
                </c:pt>
                <c:pt idx="304">
                  <c:v>30400</c:v>
                </c:pt>
                <c:pt idx="305">
                  <c:v>30500</c:v>
                </c:pt>
                <c:pt idx="306">
                  <c:v>30600</c:v>
                </c:pt>
                <c:pt idx="307">
                  <c:v>30700</c:v>
                </c:pt>
                <c:pt idx="308">
                  <c:v>30800</c:v>
                </c:pt>
                <c:pt idx="309">
                  <c:v>30900</c:v>
                </c:pt>
                <c:pt idx="310">
                  <c:v>31000</c:v>
                </c:pt>
                <c:pt idx="311">
                  <c:v>31100</c:v>
                </c:pt>
                <c:pt idx="312">
                  <c:v>31200</c:v>
                </c:pt>
                <c:pt idx="313">
                  <c:v>31300</c:v>
                </c:pt>
                <c:pt idx="314">
                  <c:v>31400</c:v>
                </c:pt>
                <c:pt idx="315">
                  <c:v>31500</c:v>
                </c:pt>
                <c:pt idx="316">
                  <c:v>31600</c:v>
                </c:pt>
                <c:pt idx="317">
                  <c:v>31700</c:v>
                </c:pt>
                <c:pt idx="318">
                  <c:v>31800</c:v>
                </c:pt>
                <c:pt idx="319">
                  <c:v>31900</c:v>
                </c:pt>
                <c:pt idx="320">
                  <c:v>32000</c:v>
                </c:pt>
                <c:pt idx="321">
                  <c:v>32100</c:v>
                </c:pt>
                <c:pt idx="322">
                  <c:v>32200</c:v>
                </c:pt>
                <c:pt idx="323">
                  <c:v>32300</c:v>
                </c:pt>
                <c:pt idx="324">
                  <c:v>32400</c:v>
                </c:pt>
                <c:pt idx="325">
                  <c:v>32500</c:v>
                </c:pt>
                <c:pt idx="326">
                  <c:v>32600</c:v>
                </c:pt>
                <c:pt idx="327">
                  <c:v>32700</c:v>
                </c:pt>
                <c:pt idx="328">
                  <c:v>32800</c:v>
                </c:pt>
                <c:pt idx="329">
                  <c:v>32900</c:v>
                </c:pt>
                <c:pt idx="330">
                  <c:v>33000</c:v>
                </c:pt>
                <c:pt idx="331">
                  <c:v>33100</c:v>
                </c:pt>
                <c:pt idx="332">
                  <c:v>33200</c:v>
                </c:pt>
                <c:pt idx="333">
                  <c:v>33300</c:v>
                </c:pt>
                <c:pt idx="334">
                  <c:v>33400</c:v>
                </c:pt>
                <c:pt idx="335">
                  <c:v>33500</c:v>
                </c:pt>
                <c:pt idx="336">
                  <c:v>33600</c:v>
                </c:pt>
                <c:pt idx="337">
                  <c:v>33700</c:v>
                </c:pt>
                <c:pt idx="338">
                  <c:v>33800</c:v>
                </c:pt>
                <c:pt idx="339">
                  <c:v>33900</c:v>
                </c:pt>
                <c:pt idx="340">
                  <c:v>34000</c:v>
                </c:pt>
                <c:pt idx="341">
                  <c:v>34100</c:v>
                </c:pt>
                <c:pt idx="342">
                  <c:v>34200</c:v>
                </c:pt>
                <c:pt idx="343">
                  <c:v>34300</c:v>
                </c:pt>
                <c:pt idx="344">
                  <c:v>34400</c:v>
                </c:pt>
                <c:pt idx="345">
                  <c:v>34500</c:v>
                </c:pt>
                <c:pt idx="346">
                  <c:v>34600</c:v>
                </c:pt>
                <c:pt idx="347">
                  <c:v>34700</c:v>
                </c:pt>
                <c:pt idx="348">
                  <c:v>34800</c:v>
                </c:pt>
                <c:pt idx="349">
                  <c:v>34900</c:v>
                </c:pt>
                <c:pt idx="350">
                  <c:v>35000</c:v>
                </c:pt>
                <c:pt idx="351">
                  <c:v>35100</c:v>
                </c:pt>
                <c:pt idx="352">
                  <c:v>35200</c:v>
                </c:pt>
                <c:pt idx="353">
                  <c:v>35300</c:v>
                </c:pt>
                <c:pt idx="354">
                  <c:v>35400</c:v>
                </c:pt>
                <c:pt idx="355">
                  <c:v>35500</c:v>
                </c:pt>
                <c:pt idx="356">
                  <c:v>35600</c:v>
                </c:pt>
                <c:pt idx="357">
                  <c:v>35700</c:v>
                </c:pt>
                <c:pt idx="358">
                  <c:v>35800</c:v>
                </c:pt>
                <c:pt idx="359">
                  <c:v>35900</c:v>
                </c:pt>
                <c:pt idx="360">
                  <c:v>36000</c:v>
                </c:pt>
                <c:pt idx="361">
                  <c:v>36100</c:v>
                </c:pt>
                <c:pt idx="362">
                  <c:v>36200</c:v>
                </c:pt>
                <c:pt idx="363">
                  <c:v>36300</c:v>
                </c:pt>
                <c:pt idx="364">
                  <c:v>36400</c:v>
                </c:pt>
                <c:pt idx="365">
                  <c:v>36500</c:v>
                </c:pt>
                <c:pt idx="366">
                  <c:v>36600</c:v>
                </c:pt>
                <c:pt idx="367">
                  <c:v>36700</c:v>
                </c:pt>
                <c:pt idx="368">
                  <c:v>36800</c:v>
                </c:pt>
                <c:pt idx="369">
                  <c:v>36900</c:v>
                </c:pt>
                <c:pt idx="370">
                  <c:v>37000</c:v>
                </c:pt>
                <c:pt idx="371">
                  <c:v>37100</c:v>
                </c:pt>
                <c:pt idx="372">
                  <c:v>37200</c:v>
                </c:pt>
                <c:pt idx="373">
                  <c:v>37300</c:v>
                </c:pt>
                <c:pt idx="374">
                  <c:v>37400</c:v>
                </c:pt>
                <c:pt idx="375">
                  <c:v>37500</c:v>
                </c:pt>
                <c:pt idx="376">
                  <c:v>37600</c:v>
                </c:pt>
                <c:pt idx="377">
                  <c:v>37700</c:v>
                </c:pt>
                <c:pt idx="378">
                  <c:v>37800</c:v>
                </c:pt>
                <c:pt idx="379">
                  <c:v>37900</c:v>
                </c:pt>
                <c:pt idx="380">
                  <c:v>38000</c:v>
                </c:pt>
                <c:pt idx="381">
                  <c:v>38100</c:v>
                </c:pt>
                <c:pt idx="382">
                  <c:v>38200</c:v>
                </c:pt>
                <c:pt idx="383">
                  <c:v>38300</c:v>
                </c:pt>
                <c:pt idx="384">
                  <c:v>38400</c:v>
                </c:pt>
                <c:pt idx="385">
                  <c:v>38500</c:v>
                </c:pt>
                <c:pt idx="386">
                  <c:v>38600</c:v>
                </c:pt>
                <c:pt idx="387">
                  <c:v>38700</c:v>
                </c:pt>
                <c:pt idx="388">
                  <c:v>38800</c:v>
                </c:pt>
                <c:pt idx="389">
                  <c:v>38900</c:v>
                </c:pt>
                <c:pt idx="390">
                  <c:v>39000</c:v>
                </c:pt>
                <c:pt idx="391">
                  <c:v>39100</c:v>
                </c:pt>
                <c:pt idx="392">
                  <c:v>39200</c:v>
                </c:pt>
                <c:pt idx="393">
                  <c:v>39300</c:v>
                </c:pt>
                <c:pt idx="394">
                  <c:v>39400</c:v>
                </c:pt>
                <c:pt idx="395">
                  <c:v>39500</c:v>
                </c:pt>
                <c:pt idx="396">
                  <c:v>39600</c:v>
                </c:pt>
                <c:pt idx="397">
                  <c:v>39700</c:v>
                </c:pt>
                <c:pt idx="398">
                  <c:v>39800</c:v>
                </c:pt>
                <c:pt idx="399">
                  <c:v>39900</c:v>
                </c:pt>
                <c:pt idx="400">
                  <c:v>40000</c:v>
                </c:pt>
                <c:pt idx="401">
                  <c:v>40100</c:v>
                </c:pt>
                <c:pt idx="402">
                  <c:v>40200</c:v>
                </c:pt>
                <c:pt idx="403">
                  <c:v>40300</c:v>
                </c:pt>
                <c:pt idx="404">
                  <c:v>40400</c:v>
                </c:pt>
                <c:pt idx="405">
                  <c:v>40500</c:v>
                </c:pt>
                <c:pt idx="406">
                  <c:v>40600</c:v>
                </c:pt>
                <c:pt idx="407">
                  <c:v>40700</c:v>
                </c:pt>
                <c:pt idx="408">
                  <c:v>40800</c:v>
                </c:pt>
                <c:pt idx="409">
                  <c:v>40900</c:v>
                </c:pt>
                <c:pt idx="410">
                  <c:v>41000</c:v>
                </c:pt>
                <c:pt idx="411">
                  <c:v>41100</c:v>
                </c:pt>
                <c:pt idx="412">
                  <c:v>41200</c:v>
                </c:pt>
                <c:pt idx="413">
                  <c:v>41300</c:v>
                </c:pt>
                <c:pt idx="414">
                  <c:v>41400</c:v>
                </c:pt>
                <c:pt idx="415">
                  <c:v>41500</c:v>
                </c:pt>
                <c:pt idx="416">
                  <c:v>41600</c:v>
                </c:pt>
                <c:pt idx="417">
                  <c:v>41700</c:v>
                </c:pt>
                <c:pt idx="418">
                  <c:v>41800</c:v>
                </c:pt>
                <c:pt idx="419">
                  <c:v>41900</c:v>
                </c:pt>
                <c:pt idx="420">
                  <c:v>42000</c:v>
                </c:pt>
                <c:pt idx="421">
                  <c:v>42100</c:v>
                </c:pt>
                <c:pt idx="422">
                  <c:v>42200</c:v>
                </c:pt>
                <c:pt idx="423">
                  <c:v>42300</c:v>
                </c:pt>
                <c:pt idx="424">
                  <c:v>42400</c:v>
                </c:pt>
                <c:pt idx="425">
                  <c:v>42500</c:v>
                </c:pt>
                <c:pt idx="426">
                  <c:v>42600</c:v>
                </c:pt>
                <c:pt idx="427">
                  <c:v>42700</c:v>
                </c:pt>
                <c:pt idx="428">
                  <c:v>42800</c:v>
                </c:pt>
                <c:pt idx="429">
                  <c:v>42900</c:v>
                </c:pt>
                <c:pt idx="430">
                  <c:v>43000</c:v>
                </c:pt>
                <c:pt idx="431">
                  <c:v>43100</c:v>
                </c:pt>
                <c:pt idx="432">
                  <c:v>43200</c:v>
                </c:pt>
                <c:pt idx="433">
                  <c:v>43300</c:v>
                </c:pt>
                <c:pt idx="434">
                  <c:v>43400</c:v>
                </c:pt>
                <c:pt idx="435">
                  <c:v>43500</c:v>
                </c:pt>
                <c:pt idx="436">
                  <c:v>43600</c:v>
                </c:pt>
                <c:pt idx="437">
                  <c:v>43700</c:v>
                </c:pt>
                <c:pt idx="438">
                  <c:v>43800</c:v>
                </c:pt>
                <c:pt idx="439">
                  <c:v>43900</c:v>
                </c:pt>
                <c:pt idx="440">
                  <c:v>44000</c:v>
                </c:pt>
                <c:pt idx="441">
                  <c:v>44100</c:v>
                </c:pt>
                <c:pt idx="442">
                  <c:v>44200</c:v>
                </c:pt>
                <c:pt idx="443">
                  <c:v>44300</c:v>
                </c:pt>
                <c:pt idx="444">
                  <c:v>44400</c:v>
                </c:pt>
                <c:pt idx="445">
                  <c:v>44500</c:v>
                </c:pt>
                <c:pt idx="446">
                  <c:v>44600</c:v>
                </c:pt>
                <c:pt idx="447">
                  <c:v>44700</c:v>
                </c:pt>
                <c:pt idx="448">
                  <c:v>44800</c:v>
                </c:pt>
                <c:pt idx="449">
                  <c:v>44900</c:v>
                </c:pt>
                <c:pt idx="450">
                  <c:v>45000</c:v>
                </c:pt>
                <c:pt idx="451">
                  <c:v>45100</c:v>
                </c:pt>
                <c:pt idx="452">
                  <c:v>45200</c:v>
                </c:pt>
                <c:pt idx="453">
                  <c:v>45300</c:v>
                </c:pt>
                <c:pt idx="454">
                  <c:v>45400</c:v>
                </c:pt>
                <c:pt idx="455">
                  <c:v>45500</c:v>
                </c:pt>
                <c:pt idx="456">
                  <c:v>45600</c:v>
                </c:pt>
                <c:pt idx="457">
                  <c:v>45700</c:v>
                </c:pt>
                <c:pt idx="458">
                  <c:v>45800</c:v>
                </c:pt>
                <c:pt idx="459">
                  <c:v>45900</c:v>
                </c:pt>
                <c:pt idx="460">
                  <c:v>46000</c:v>
                </c:pt>
                <c:pt idx="461">
                  <c:v>46100</c:v>
                </c:pt>
                <c:pt idx="462">
                  <c:v>46200</c:v>
                </c:pt>
                <c:pt idx="463">
                  <c:v>46300</c:v>
                </c:pt>
                <c:pt idx="464">
                  <c:v>46400</c:v>
                </c:pt>
                <c:pt idx="465">
                  <c:v>46500</c:v>
                </c:pt>
                <c:pt idx="466">
                  <c:v>46600</c:v>
                </c:pt>
                <c:pt idx="467">
                  <c:v>46700</c:v>
                </c:pt>
                <c:pt idx="468">
                  <c:v>46800</c:v>
                </c:pt>
                <c:pt idx="469">
                  <c:v>46900</c:v>
                </c:pt>
                <c:pt idx="470">
                  <c:v>47000</c:v>
                </c:pt>
                <c:pt idx="471">
                  <c:v>47100</c:v>
                </c:pt>
                <c:pt idx="472">
                  <c:v>47200</c:v>
                </c:pt>
                <c:pt idx="473">
                  <c:v>47300</c:v>
                </c:pt>
                <c:pt idx="474">
                  <c:v>47400</c:v>
                </c:pt>
                <c:pt idx="475">
                  <c:v>47500</c:v>
                </c:pt>
                <c:pt idx="476">
                  <c:v>47600</c:v>
                </c:pt>
                <c:pt idx="477">
                  <c:v>47700</c:v>
                </c:pt>
                <c:pt idx="478">
                  <c:v>47800</c:v>
                </c:pt>
                <c:pt idx="479">
                  <c:v>47900</c:v>
                </c:pt>
                <c:pt idx="480">
                  <c:v>48000</c:v>
                </c:pt>
                <c:pt idx="481">
                  <c:v>48100</c:v>
                </c:pt>
                <c:pt idx="482">
                  <c:v>48200</c:v>
                </c:pt>
                <c:pt idx="483">
                  <c:v>48300</c:v>
                </c:pt>
                <c:pt idx="484">
                  <c:v>48400</c:v>
                </c:pt>
                <c:pt idx="485">
                  <c:v>48500</c:v>
                </c:pt>
                <c:pt idx="486">
                  <c:v>48600</c:v>
                </c:pt>
                <c:pt idx="487">
                  <c:v>48700</c:v>
                </c:pt>
                <c:pt idx="488">
                  <c:v>48800</c:v>
                </c:pt>
                <c:pt idx="489">
                  <c:v>48900</c:v>
                </c:pt>
                <c:pt idx="490">
                  <c:v>49000</c:v>
                </c:pt>
                <c:pt idx="491">
                  <c:v>49100</c:v>
                </c:pt>
                <c:pt idx="492">
                  <c:v>49200</c:v>
                </c:pt>
                <c:pt idx="493">
                  <c:v>49300</c:v>
                </c:pt>
                <c:pt idx="494">
                  <c:v>49400</c:v>
                </c:pt>
                <c:pt idx="495">
                  <c:v>49500</c:v>
                </c:pt>
                <c:pt idx="496">
                  <c:v>49600</c:v>
                </c:pt>
                <c:pt idx="497">
                  <c:v>49700</c:v>
                </c:pt>
                <c:pt idx="498">
                  <c:v>49800</c:v>
                </c:pt>
                <c:pt idx="499">
                  <c:v>49900</c:v>
                </c:pt>
                <c:pt idx="500">
                  <c:v>50000</c:v>
                </c:pt>
                <c:pt idx="501">
                  <c:v>50100</c:v>
                </c:pt>
                <c:pt idx="502">
                  <c:v>50200</c:v>
                </c:pt>
                <c:pt idx="503">
                  <c:v>50300</c:v>
                </c:pt>
                <c:pt idx="504">
                  <c:v>50400</c:v>
                </c:pt>
                <c:pt idx="505">
                  <c:v>50500</c:v>
                </c:pt>
                <c:pt idx="506">
                  <c:v>50600</c:v>
                </c:pt>
                <c:pt idx="507">
                  <c:v>50700</c:v>
                </c:pt>
                <c:pt idx="508">
                  <c:v>50800</c:v>
                </c:pt>
                <c:pt idx="509">
                  <c:v>50900</c:v>
                </c:pt>
                <c:pt idx="510">
                  <c:v>51000</c:v>
                </c:pt>
                <c:pt idx="511">
                  <c:v>51100</c:v>
                </c:pt>
                <c:pt idx="512">
                  <c:v>51200</c:v>
                </c:pt>
                <c:pt idx="513">
                  <c:v>51300</c:v>
                </c:pt>
                <c:pt idx="514">
                  <c:v>51400</c:v>
                </c:pt>
                <c:pt idx="515">
                  <c:v>51500</c:v>
                </c:pt>
                <c:pt idx="516">
                  <c:v>51600</c:v>
                </c:pt>
                <c:pt idx="517">
                  <c:v>51700</c:v>
                </c:pt>
                <c:pt idx="518">
                  <c:v>51800</c:v>
                </c:pt>
                <c:pt idx="519">
                  <c:v>51900</c:v>
                </c:pt>
                <c:pt idx="520">
                  <c:v>52000</c:v>
                </c:pt>
                <c:pt idx="521">
                  <c:v>52100</c:v>
                </c:pt>
                <c:pt idx="522">
                  <c:v>52200</c:v>
                </c:pt>
                <c:pt idx="523">
                  <c:v>52300</c:v>
                </c:pt>
                <c:pt idx="524">
                  <c:v>52400</c:v>
                </c:pt>
                <c:pt idx="525">
                  <c:v>52500</c:v>
                </c:pt>
                <c:pt idx="526">
                  <c:v>52600</c:v>
                </c:pt>
                <c:pt idx="527">
                  <c:v>52700</c:v>
                </c:pt>
                <c:pt idx="528">
                  <c:v>52800</c:v>
                </c:pt>
                <c:pt idx="529">
                  <c:v>52900</c:v>
                </c:pt>
                <c:pt idx="530">
                  <c:v>53000</c:v>
                </c:pt>
                <c:pt idx="531">
                  <c:v>53100</c:v>
                </c:pt>
                <c:pt idx="532">
                  <c:v>53200</c:v>
                </c:pt>
                <c:pt idx="533">
                  <c:v>53300</c:v>
                </c:pt>
                <c:pt idx="534">
                  <c:v>53400</c:v>
                </c:pt>
                <c:pt idx="535">
                  <c:v>53500</c:v>
                </c:pt>
                <c:pt idx="536">
                  <c:v>53600</c:v>
                </c:pt>
                <c:pt idx="537">
                  <c:v>53700</c:v>
                </c:pt>
                <c:pt idx="538">
                  <c:v>53800</c:v>
                </c:pt>
                <c:pt idx="539">
                  <c:v>53900</c:v>
                </c:pt>
                <c:pt idx="540">
                  <c:v>54000</c:v>
                </c:pt>
                <c:pt idx="541">
                  <c:v>54100</c:v>
                </c:pt>
                <c:pt idx="542">
                  <c:v>54200</c:v>
                </c:pt>
                <c:pt idx="543">
                  <c:v>54300</c:v>
                </c:pt>
                <c:pt idx="544">
                  <c:v>54400</c:v>
                </c:pt>
                <c:pt idx="545">
                  <c:v>54500</c:v>
                </c:pt>
                <c:pt idx="546">
                  <c:v>54600</c:v>
                </c:pt>
                <c:pt idx="547">
                  <c:v>54700</c:v>
                </c:pt>
                <c:pt idx="548">
                  <c:v>54800</c:v>
                </c:pt>
                <c:pt idx="549">
                  <c:v>54900</c:v>
                </c:pt>
                <c:pt idx="550">
                  <c:v>55000</c:v>
                </c:pt>
                <c:pt idx="551">
                  <c:v>55100</c:v>
                </c:pt>
                <c:pt idx="552">
                  <c:v>55200</c:v>
                </c:pt>
                <c:pt idx="553">
                  <c:v>55300</c:v>
                </c:pt>
                <c:pt idx="554">
                  <c:v>55400</c:v>
                </c:pt>
                <c:pt idx="555">
                  <c:v>55500</c:v>
                </c:pt>
                <c:pt idx="556">
                  <c:v>55600</c:v>
                </c:pt>
                <c:pt idx="557">
                  <c:v>55700</c:v>
                </c:pt>
                <c:pt idx="558">
                  <c:v>55800</c:v>
                </c:pt>
                <c:pt idx="559">
                  <c:v>55900</c:v>
                </c:pt>
                <c:pt idx="560">
                  <c:v>56000</c:v>
                </c:pt>
                <c:pt idx="561">
                  <c:v>56100</c:v>
                </c:pt>
                <c:pt idx="562">
                  <c:v>56200</c:v>
                </c:pt>
                <c:pt idx="563">
                  <c:v>56300</c:v>
                </c:pt>
                <c:pt idx="564">
                  <c:v>56400</c:v>
                </c:pt>
                <c:pt idx="565">
                  <c:v>56500</c:v>
                </c:pt>
                <c:pt idx="566">
                  <c:v>56600</c:v>
                </c:pt>
                <c:pt idx="567">
                  <c:v>56700</c:v>
                </c:pt>
                <c:pt idx="568">
                  <c:v>56800</c:v>
                </c:pt>
                <c:pt idx="569">
                  <c:v>56900</c:v>
                </c:pt>
                <c:pt idx="570">
                  <c:v>57000</c:v>
                </c:pt>
                <c:pt idx="571">
                  <c:v>57100</c:v>
                </c:pt>
                <c:pt idx="572">
                  <c:v>57200</c:v>
                </c:pt>
                <c:pt idx="573">
                  <c:v>57300</c:v>
                </c:pt>
                <c:pt idx="574">
                  <c:v>57400</c:v>
                </c:pt>
                <c:pt idx="575">
                  <c:v>57500</c:v>
                </c:pt>
                <c:pt idx="576">
                  <c:v>57600</c:v>
                </c:pt>
                <c:pt idx="577">
                  <c:v>57700</c:v>
                </c:pt>
                <c:pt idx="578">
                  <c:v>57800</c:v>
                </c:pt>
                <c:pt idx="579">
                  <c:v>57900</c:v>
                </c:pt>
                <c:pt idx="580">
                  <c:v>58000</c:v>
                </c:pt>
                <c:pt idx="581">
                  <c:v>58100</c:v>
                </c:pt>
                <c:pt idx="582">
                  <c:v>58200</c:v>
                </c:pt>
                <c:pt idx="583">
                  <c:v>58300</c:v>
                </c:pt>
                <c:pt idx="584">
                  <c:v>58400</c:v>
                </c:pt>
                <c:pt idx="585">
                  <c:v>58500</c:v>
                </c:pt>
                <c:pt idx="586">
                  <c:v>58600</c:v>
                </c:pt>
                <c:pt idx="587">
                  <c:v>58700</c:v>
                </c:pt>
                <c:pt idx="588">
                  <c:v>58800</c:v>
                </c:pt>
                <c:pt idx="589">
                  <c:v>58900</c:v>
                </c:pt>
                <c:pt idx="590">
                  <c:v>59000</c:v>
                </c:pt>
                <c:pt idx="591">
                  <c:v>59100</c:v>
                </c:pt>
                <c:pt idx="592">
                  <c:v>59200</c:v>
                </c:pt>
                <c:pt idx="593">
                  <c:v>59300</c:v>
                </c:pt>
                <c:pt idx="594">
                  <c:v>59400</c:v>
                </c:pt>
                <c:pt idx="595">
                  <c:v>59500</c:v>
                </c:pt>
                <c:pt idx="596">
                  <c:v>59600</c:v>
                </c:pt>
                <c:pt idx="597">
                  <c:v>59700</c:v>
                </c:pt>
                <c:pt idx="598">
                  <c:v>59800</c:v>
                </c:pt>
                <c:pt idx="599">
                  <c:v>59900</c:v>
                </c:pt>
                <c:pt idx="600">
                  <c:v>60000</c:v>
                </c:pt>
                <c:pt idx="601">
                  <c:v>60100</c:v>
                </c:pt>
                <c:pt idx="602">
                  <c:v>60200</c:v>
                </c:pt>
                <c:pt idx="603">
                  <c:v>60300</c:v>
                </c:pt>
                <c:pt idx="604">
                  <c:v>60400</c:v>
                </c:pt>
                <c:pt idx="605">
                  <c:v>60500</c:v>
                </c:pt>
                <c:pt idx="606">
                  <c:v>60600</c:v>
                </c:pt>
                <c:pt idx="607">
                  <c:v>60700</c:v>
                </c:pt>
                <c:pt idx="608">
                  <c:v>60800</c:v>
                </c:pt>
                <c:pt idx="609">
                  <c:v>60900</c:v>
                </c:pt>
                <c:pt idx="610">
                  <c:v>61000</c:v>
                </c:pt>
                <c:pt idx="611">
                  <c:v>61100</c:v>
                </c:pt>
                <c:pt idx="612">
                  <c:v>61200</c:v>
                </c:pt>
                <c:pt idx="613">
                  <c:v>61300</c:v>
                </c:pt>
                <c:pt idx="614">
                  <c:v>61400</c:v>
                </c:pt>
                <c:pt idx="615">
                  <c:v>61500</c:v>
                </c:pt>
                <c:pt idx="616">
                  <c:v>61600</c:v>
                </c:pt>
                <c:pt idx="617">
                  <c:v>61700</c:v>
                </c:pt>
                <c:pt idx="618">
                  <c:v>61800</c:v>
                </c:pt>
                <c:pt idx="619">
                  <c:v>61900</c:v>
                </c:pt>
                <c:pt idx="620">
                  <c:v>62000</c:v>
                </c:pt>
                <c:pt idx="621">
                  <c:v>62100</c:v>
                </c:pt>
                <c:pt idx="622">
                  <c:v>62200</c:v>
                </c:pt>
                <c:pt idx="623">
                  <c:v>62300</c:v>
                </c:pt>
                <c:pt idx="624">
                  <c:v>62400</c:v>
                </c:pt>
                <c:pt idx="625">
                  <c:v>62500</c:v>
                </c:pt>
                <c:pt idx="626">
                  <c:v>62600</c:v>
                </c:pt>
                <c:pt idx="627">
                  <c:v>62700</c:v>
                </c:pt>
                <c:pt idx="628">
                  <c:v>62800</c:v>
                </c:pt>
                <c:pt idx="629">
                  <c:v>62900</c:v>
                </c:pt>
                <c:pt idx="630">
                  <c:v>63000</c:v>
                </c:pt>
                <c:pt idx="631">
                  <c:v>63100</c:v>
                </c:pt>
                <c:pt idx="632">
                  <c:v>63200</c:v>
                </c:pt>
                <c:pt idx="633">
                  <c:v>63300</c:v>
                </c:pt>
                <c:pt idx="634">
                  <c:v>63400</c:v>
                </c:pt>
                <c:pt idx="635">
                  <c:v>63500</c:v>
                </c:pt>
                <c:pt idx="636">
                  <c:v>63600</c:v>
                </c:pt>
                <c:pt idx="637">
                  <c:v>63700</c:v>
                </c:pt>
                <c:pt idx="638">
                  <c:v>63800</c:v>
                </c:pt>
                <c:pt idx="639">
                  <c:v>63900</c:v>
                </c:pt>
                <c:pt idx="640">
                  <c:v>64000</c:v>
                </c:pt>
                <c:pt idx="641">
                  <c:v>64100</c:v>
                </c:pt>
                <c:pt idx="642">
                  <c:v>64200</c:v>
                </c:pt>
                <c:pt idx="643">
                  <c:v>64300</c:v>
                </c:pt>
                <c:pt idx="644">
                  <c:v>64400</c:v>
                </c:pt>
                <c:pt idx="645">
                  <c:v>64500</c:v>
                </c:pt>
                <c:pt idx="646">
                  <c:v>64600</c:v>
                </c:pt>
                <c:pt idx="647">
                  <c:v>64700</c:v>
                </c:pt>
                <c:pt idx="648">
                  <c:v>64800</c:v>
                </c:pt>
                <c:pt idx="649">
                  <c:v>64900</c:v>
                </c:pt>
                <c:pt idx="650">
                  <c:v>65000</c:v>
                </c:pt>
                <c:pt idx="651">
                  <c:v>65100</c:v>
                </c:pt>
                <c:pt idx="652">
                  <c:v>65200</c:v>
                </c:pt>
                <c:pt idx="653">
                  <c:v>65300</c:v>
                </c:pt>
                <c:pt idx="654">
                  <c:v>65400</c:v>
                </c:pt>
                <c:pt idx="655">
                  <c:v>65500</c:v>
                </c:pt>
                <c:pt idx="656">
                  <c:v>65600</c:v>
                </c:pt>
                <c:pt idx="657">
                  <c:v>65700</c:v>
                </c:pt>
                <c:pt idx="658">
                  <c:v>65800</c:v>
                </c:pt>
                <c:pt idx="659">
                  <c:v>65900</c:v>
                </c:pt>
                <c:pt idx="660">
                  <c:v>66000</c:v>
                </c:pt>
                <c:pt idx="661">
                  <c:v>66100</c:v>
                </c:pt>
                <c:pt idx="662">
                  <c:v>66200</c:v>
                </c:pt>
                <c:pt idx="663">
                  <c:v>66300</c:v>
                </c:pt>
                <c:pt idx="664">
                  <c:v>66400</c:v>
                </c:pt>
                <c:pt idx="665">
                  <c:v>66500</c:v>
                </c:pt>
                <c:pt idx="666">
                  <c:v>66600</c:v>
                </c:pt>
                <c:pt idx="667">
                  <c:v>66700</c:v>
                </c:pt>
                <c:pt idx="668">
                  <c:v>66800</c:v>
                </c:pt>
                <c:pt idx="669">
                  <c:v>66900</c:v>
                </c:pt>
                <c:pt idx="670">
                  <c:v>67000</c:v>
                </c:pt>
                <c:pt idx="671">
                  <c:v>67100</c:v>
                </c:pt>
                <c:pt idx="672">
                  <c:v>67200</c:v>
                </c:pt>
                <c:pt idx="673">
                  <c:v>67300</c:v>
                </c:pt>
                <c:pt idx="674">
                  <c:v>67400</c:v>
                </c:pt>
                <c:pt idx="675">
                  <c:v>67500</c:v>
                </c:pt>
                <c:pt idx="676">
                  <c:v>67600</c:v>
                </c:pt>
                <c:pt idx="677">
                  <c:v>67700</c:v>
                </c:pt>
                <c:pt idx="678">
                  <c:v>67800</c:v>
                </c:pt>
                <c:pt idx="679">
                  <c:v>67900</c:v>
                </c:pt>
                <c:pt idx="680">
                  <c:v>68000</c:v>
                </c:pt>
                <c:pt idx="681">
                  <c:v>68100</c:v>
                </c:pt>
                <c:pt idx="682">
                  <c:v>68200</c:v>
                </c:pt>
                <c:pt idx="683">
                  <c:v>68300</c:v>
                </c:pt>
                <c:pt idx="684">
                  <c:v>68400</c:v>
                </c:pt>
                <c:pt idx="685">
                  <c:v>68500</c:v>
                </c:pt>
                <c:pt idx="686">
                  <c:v>68600</c:v>
                </c:pt>
                <c:pt idx="687">
                  <c:v>68700</c:v>
                </c:pt>
                <c:pt idx="688">
                  <c:v>68800</c:v>
                </c:pt>
                <c:pt idx="689">
                  <c:v>68900</c:v>
                </c:pt>
                <c:pt idx="690">
                  <c:v>69000</c:v>
                </c:pt>
                <c:pt idx="691">
                  <c:v>69100</c:v>
                </c:pt>
                <c:pt idx="692">
                  <c:v>69200</c:v>
                </c:pt>
                <c:pt idx="693">
                  <c:v>69300</c:v>
                </c:pt>
                <c:pt idx="694">
                  <c:v>69400</c:v>
                </c:pt>
                <c:pt idx="695">
                  <c:v>69500</c:v>
                </c:pt>
                <c:pt idx="696">
                  <c:v>69600</c:v>
                </c:pt>
                <c:pt idx="697">
                  <c:v>69700</c:v>
                </c:pt>
                <c:pt idx="698">
                  <c:v>69800</c:v>
                </c:pt>
                <c:pt idx="699">
                  <c:v>69900</c:v>
                </c:pt>
                <c:pt idx="700">
                  <c:v>70000</c:v>
                </c:pt>
                <c:pt idx="701">
                  <c:v>70100</c:v>
                </c:pt>
                <c:pt idx="702">
                  <c:v>70200</c:v>
                </c:pt>
                <c:pt idx="703">
                  <c:v>70300</c:v>
                </c:pt>
                <c:pt idx="704">
                  <c:v>70400</c:v>
                </c:pt>
                <c:pt idx="705">
                  <c:v>70500</c:v>
                </c:pt>
                <c:pt idx="706">
                  <c:v>70600</c:v>
                </c:pt>
                <c:pt idx="707">
                  <c:v>70700</c:v>
                </c:pt>
                <c:pt idx="708">
                  <c:v>70800</c:v>
                </c:pt>
                <c:pt idx="709">
                  <c:v>70900</c:v>
                </c:pt>
                <c:pt idx="710">
                  <c:v>71000</c:v>
                </c:pt>
                <c:pt idx="711">
                  <c:v>71100</c:v>
                </c:pt>
                <c:pt idx="712">
                  <c:v>71200</c:v>
                </c:pt>
                <c:pt idx="713">
                  <c:v>71300</c:v>
                </c:pt>
                <c:pt idx="714">
                  <c:v>71400</c:v>
                </c:pt>
                <c:pt idx="715">
                  <c:v>71500</c:v>
                </c:pt>
                <c:pt idx="716">
                  <c:v>71600</c:v>
                </c:pt>
                <c:pt idx="717">
                  <c:v>71700</c:v>
                </c:pt>
                <c:pt idx="718">
                  <c:v>71800</c:v>
                </c:pt>
                <c:pt idx="719">
                  <c:v>71900</c:v>
                </c:pt>
                <c:pt idx="720">
                  <c:v>72000</c:v>
                </c:pt>
                <c:pt idx="721">
                  <c:v>72100</c:v>
                </c:pt>
                <c:pt idx="722">
                  <c:v>72200</c:v>
                </c:pt>
                <c:pt idx="723">
                  <c:v>72300</c:v>
                </c:pt>
                <c:pt idx="724">
                  <c:v>72400</c:v>
                </c:pt>
                <c:pt idx="725">
                  <c:v>72500</c:v>
                </c:pt>
                <c:pt idx="726">
                  <c:v>72600</c:v>
                </c:pt>
                <c:pt idx="727">
                  <c:v>72700</c:v>
                </c:pt>
                <c:pt idx="728">
                  <c:v>72800</c:v>
                </c:pt>
                <c:pt idx="729">
                  <c:v>72900</c:v>
                </c:pt>
                <c:pt idx="730">
                  <c:v>73000</c:v>
                </c:pt>
                <c:pt idx="731">
                  <c:v>73100</c:v>
                </c:pt>
                <c:pt idx="732">
                  <c:v>73200</c:v>
                </c:pt>
                <c:pt idx="733">
                  <c:v>73300</c:v>
                </c:pt>
                <c:pt idx="734">
                  <c:v>73400</c:v>
                </c:pt>
                <c:pt idx="735">
                  <c:v>73500</c:v>
                </c:pt>
                <c:pt idx="736">
                  <c:v>73600</c:v>
                </c:pt>
                <c:pt idx="737">
                  <c:v>73700</c:v>
                </c:pt>
                <c:pt idx="738">
                  <c:v>73800</c:v>
                </c:pt>
                <c:pt idx="739">
                  <c:v>73900</c:v>
                </c:pt>
                <c:pt idx="740">
                  <c:v>74000</c:v>
                </c:pt>
                <c:pt idx="741">
                  <c:v>74100</c:v>
                </c:pt>
                <c:pt idx="742">
                  <c:v>74200</c:v>
                </c:pt>
                <c:pt idx="743">
                  <c:v>74300</c:v>
                </c:pt>
                <c:pt idx="744">
                  <c:v>74400</c:v>
                </c:pt>
                <c:pt idx="745">
                  <c:v>74500</c:v>
                </c:pt>
                <c:pt idx="746">
                  <c:v>74600</c:v>
                </c:pt>
                <c:pt idx="747">
                  <c:v>74700</c:v>
                </c:pt>
                <c:pt idx="748">
                  <c:v>74800</c:v>
                </c:pt>
                <c:pt idx="749">
                  <c:v>74900</c:v>
                </c:pt>
                <c:pt idx="750">
                  <c:v>75000</c:v>
                </c:pt>
                <c:pt idx="751">
                  <c:v>75100</c:v>
                </c:pt>
                <c:pt idx="752">
                  <c:v>75200</c:v>
                </c:pt>
                <c:pt idx="753">
                  <c:v>75300</c:v>
                </c:pt>
                <c:pt idx="754">
                  <c:v>75400</c:v>
                </c:pt>
                <c:pt idx="755">
                  <c:v>75500</c:v>
                </c:pt>
                <c:pt idx="756">
                  <c:v>75600</c:v>
                </c:pt>
                <c:pt idx="757">
                  <c:v>75700</c:v>
                </c:pt>
                <c:pt idx="758">
                  <c:v>75800</c:v>
                </c:pt>
                <c:pt idx="759">
                  <c:v>75900</c:v>
                </c:pt>
                <c:pt idx="760">
                  <c:v>76000</c:v>
                </c:pt>
                <c:pt idx="761">
                  <c:v>76100</c:v>
                </c:pt>
                <c:pt idx="762">
                  <c:v>76200</c:v>
                </c:pt>
                <c:pt idx="763">
                  <c:v>76300</c:v>
                </c:pt>
                <c:pt idx="764">
                  <c:v>76400</c:v>
                </c:pt>
                <c:pt idx="765">
                  <c:v>76500</c:v>
                </c:pt>
                <c:pt idx="766">
                  <c:v>76600</c:v>
                </c:pt>
                <c:pt idx="767">
                  <c:v>76700</c:v>
                </c:pt>
                <c:pt idx="768">
                  <c:v>76800</c:v>
                </c:pt>
                <c:pt idx="769">
                  <c:v>76900</c:v>
                </c:pt>
                <c:pt idx="770">
                  <c:v>77000</c:v>
                </c:pt>
                <c:pt idx="771">
                  <c:v>77100</c:v>
                </c:pt>
                <c:pt idx="772">
                  <c:v>77200</c:v>
                </c:pt>
                <c:pt idx="773">
                  <c:v>77300</c:v>
                </c:pt>
                <c:pt idx="774">
                  <c:v>77400</c:v>
                </c:pt>
                <c:pt idx="775">
                  <c:v>77500</c:v>
                </c:pt>
                <c:pt idx="776">
                  <c:v>77600</c:v>
                </c:pt>
                <c:pt idx="777">
                  <c:v>77700</c:v>
                </c:pt>
                <c:pt idx="778">
                  <c:v>77800</c:v>
                </c:pt>
                <c:pt idx="779">
                  <c:v>77900</c:v>
                </c:pt>
                <c:pt idx="780">
                  <c:v>78000</c:v>
                </c:pt>
                <c:pt idx="781">
                  <c:v>78100</c:v>
                </c:pt>
                <c:pt idx="782">
                  <c:v>78200</c:v>
                </c:pt>
                <c:pt idx="783">
                  <c:v>78300</c:v>
                </c:pt>
                <c:pt idx="784">
                  <c:v>78400</c:v>
                </c:pt>
                <c:pt idx="785">
                  <c:v>78500</c:v>
                </c:pt>
                <c:pt idx="786">
                  <c:v>78600</c:v>
                </c:pt>
                <c:pt idx="787">
                  <c:v>78700</c:v>
                </c:pt>
                <c:pt idx="788">
                  <c:v>78800</c:v>
                </c:pt>
                <c:pt idx="789">
                  <c:v>78900</c:v>
                </c:pt>
                <c:pt idx="790">
                  <c:v>79000</c:v>
                </c:pt>
                <c:pt idx="791">
                  <c:v>79100</c:v>
                </c:pt>
                <c:pt idx="792">
                  <c:v>79200</c:v>
                </c:pt>
                <c:pt idx="793">
                  <c:v>79300</c:v>
                </c:pt>
                <c:pt idx="794">
                  <c:v>79400</c:v>
                </c:pt>
                <c:pt idx="795">
                  <c:v>79500</c:v>
                </c:pt>
                <c:pt idx="796">
                  <c:v>79600</c:v>
                </c:pt>
                <c:pt idx="797">
                  <c:v>79700</c:v>
                </c:pt>
                <c:pt idx="798">
                  <c:v>79800</c:v>
                </c:pt>
                <c:pt idx="799">
                  <c:v>79900</c:v>
                </c:pt>
                <c:pt idx="800">
                  <c:v>80000</c:v>
                </c:pt>
                <c:pt idx="801">
                  <c:v>80100</c:v>
                </c:pt>
                <c:pt idx="802">
                  <c:v>80200</c:v>
                </c:pt>
                <c:pt idx="803">
                  <c:v>80300</c:v>
                </c:pt>
                <c:pt idx="804">
                  <c:v>80400</c:v>
                </c:pt>
                <c:pt idx="805">
                  <c:v>80500</c:v>
                </c:pt>
                <c:pt idx="806">
                  <c:v>80600</c:v>
                </c:pt>
                <c:pt idx="807">
                  <c:v>80700</c:v>
                </c:pt>
                <c:pt idx="808">
                  <c:v>80800</c:v>
                </c:pt>
                <c:pt idx="809">
                  <c:v>80900</c:v>
                </c:pt>
                <c:pt idx="810">
                  <c:v>81000</c:v>
                </c:pt>
                <c:pt idx="811">
                  <c:v>81100</c:v>
                </c:pt>
                <c:pt idx="812">
                  <c:v>81200</c:v>
                </c:pt>
                <c:pt idx="813">
                  <c:v>81300</c:v>
                </c:pt>
                <c:pt idx="814">
                  <c:v>81400</c:v>
                </c:pt>
                <c:pt idx="815">
                  <c:v>81500</c:v>
                </c:pt>
                <c:pt idx="816">
                  <c:v>81600</c:v>
                </c:pt>
                <c:pt idx="817">
                  <c:v>81700</c:v>
                </c:pt>
                <c:pt idx="818">
                  <c:v>81800</c:v>
                </c:pt>
                <c:pt idx="819">
                  <c:v>81900</c:v>
                </c:pt>
                <c:pt idx="820">
                  <c:v>82000</c:v>
                </c:pt>
                <c:pt idx="821">
                  <c:v>82100</c:v>
                </c:pt>
                <c:pt idx="822">
                  <c:v>82200</c:v>
                </c:pt>
                <c:pt idx="823">
                  <c:v>82300</c:v>
                </c:pt>
                <c:pt idx="824">
                  <c:v>82400</c:v>
                </c:pt>
                <c:pt idx="825">
                  <c:v>82500</c:v>
                </c:pt>
                <c:pt idx="826">
                  <c:v>82600</c:v>
                </c:pt>
                <c:pt idx="827">
                  <c:v>82700</c:v>
                </c:pt>
                <c:pt idx="828">
                  <c:v>82800</c:v>
                </c:pt>
                <c:pt idx="829">
                  <c:v>82900</c:v>
                </c:pt>
                <c:pt idx="830">
                  <c:v>83000</c:v>
                </c:pt>
                <c:pt idx="831">
                  <c:v>83100</c:v>
                </c:pt>
                <c:pt idx="832">
                  <c:v>83200</c:v>
                </c:pt>
                <c:pt idx="833">
                  <c:v>83300</c:v>
                </c:pt>
                <c:pt idx="834">
                  <c:v>83400</c:v>
                </c:pt>
                <c:pt idx="835">
                  <c:v>83500</c:v>
                </c:pt>
                <c:pt idx="836">
                  <c:v>83600</c:v>
                </c:pt>
                <c:pt idx="837">
                  <c:v>83700</c:v>
                </c:pt>
                <c:pt idx="838">
                  <c:v>83800</c:v>
                </c:pt>
                <c:pt idx="839">
                  <c:v>83900</c:v>
                </c:pt>
                <c:pt idx="840">
                  <c:v>84000</c:v>
                </c:pt>
                <c:pt idx="841">
                  <c:v>84100</c:v>
                </c:pt>
                <c:pt idx="842">
                  <c:v>84200</c:v>
                </c:pt>
                <c:pt idx="843">
                  <c:v>84300</c:v>
                </c:pt>
                <c:pt idx="844">
                  <c:v>84400</c:v>
                </c:pt>
                <c:pt idx="845">
                  <c:v>84500</c:v>
                </c:pt>
                <c:pt idx="846">
                  <c:v>84600</c:v>
                </c:pt>
                <c:pt idx="847">
                  <c:v>84700</c:v>
                </c:pt>
                <c:pt idx="848">
                  <c:v>84800</c:v>
                </c:pt>
                <c:pt idx="849">
                  <c:v>84900</c:v>
                </c:pt>
                <c:pt idx="850">
                  <c:v>85000</c:v>
                </c:pt>
                <c:pt idx="851">
                  <c:v>85100</c:v>
                </c:pt>
                <c:pt idx="852">
                  <c:v>85200</c:v>
                </c:pt>
                <c:pt idx="853">
                  <c:v>85300</c:v>
                </c:pt>
                <c:pt idx="854">
                  <c:v>85400</c:v>
                </c:pt>
                <c:pt idx="855">
                  <c:v>85500</c:v>
                </c:pt>
                <c:pt idx="856">
                  <c:v>85600</c:v>
                </c:pt>
                <c:pt idx="857">
                  <c:v>85700</c:v>
                </c:pt>
                <c:pt idx="858">
                  <c:v>85800</c:v>
                </c:pt>
                <c:pt idx="859">
                  <c:v>85900</c:v>
                </c:pt>
                <c:pt idx="860">
                  <c:v>86000</c:v>
                </c:pt>
                <c:pt idx="861">
                  <c:v>86100</c:v>
                </c:pt>
                <c:pt idx="862">
                  <c:v>86200</c:v>
                </c:pt>
                <c:pt idx="863">
                  <c:v>86300</c:v>
                </c:pt>
                <c:pt idx="864">
                  <c:v>86400</c:v>
                </c:pt>
                <c:pt idx="865">
                  <c:v>86500</c:v>
                </c:pt>
                <c:pt idx="866">
                  <c:v>86600</c:v>
                </c:pt>
                <c:pt idx="867">
                  <c:v>86700</c:v>
                </c:pt>
                <c:pt idx="868">
                  <c:v>86800</c:v>
                </c:pt>
                <c:pt idx="869">
                  <c:v>86900</c:v>
                </c:pt>
                <c:pt idx="870">
                  <c:v>87000</c:v>
                </c:pt>
                <c:pt idx="871">
                  <c:v>87100</c:v>
                </c:pt>
                <c:pt idx="872">
                  <c:v>87200</c:v>
                </c:pt>
                <c:pt idx="873">
                  <c:v>87300</c:v>
                </c:pt>
                <c:pt idx="874">
                  <c:v>87400</c:v>
                </c:pt>
                <c:pt idx="875">
                  <c:v>87500</c:v>
                </c:pt>
                <c:pt idx="876">
                  <c:v>87600</c:v>
                </c:pt>
                <c:pt idx="877">
                  <c:v>87700</c:v>
                </c:pt>
                <c:pt idx="878">
                  <c:v>87800</c:v>
                </c:pt>
                <c:pt idx="879">
                  <c:v>87900</c:v>
                </c:pt>
                <c:pt idx="880">
                  <c:v>88000</c:v>
                </c:pt>
                <c:pt idx="881">
                  <c:v>88100</c:v>
                </c:pt>
                <c:pt idx="882">
                  <c:v>88200</c:v>
                </c:pt>
                <c:pt idx="883">
                  <c:v>88300</c:v>
                </c:pt>
                <c:pt idx="884">
                  <c:v>88400</c:v>
                </c:pt>
                <c:pt idx="885">
                  <c:v>88500</c:v>
                </c:pt>
                <c:pt idx="886">
                  <c:v>88600</c:v>
                </c:pt>
                <c:pt idx="887">
                  <c:v>88700</c:v>
                </c:pt>
                <c:pt idx="888">
                  <c:v>88800</c:v>
                </c:pt>
                <c:pt idx="889">
                  <c:v>88900</c:v>
                </c:pt>
                <c:pt idx="890">
                  <c:v>89000</c:v>
                </c:pt>
                <c:pt idx="891">
                  <c:v>89100</c:v>
                </c:pt>
                <c:pt idx="892">
                  <c:v>89200</c:v>
                </c:pt>
                <c:pt idx="893">
                  <c:v>89300</c:v>
                </c:pt>
                <c:pt idx="894">
                  <c:v>89400</c:v>
                </c:pt>
                <c:pt idx="895">
                  <c:v>89500</c:v>
                </c:pt>
                <c:pt idx="896">
                  <c:v>89600</c:v>
                </c:pt>
                <c:pt idx="897">
                  <c:v>89700</c:v>
                </c:pt>
                <c:pt idx="898">
                  <c:v>89800</c:v>
                </c:pt>
                <c:pt idx="899">
                  <c:v>89900</c:v>
                </c:pt>
                <c:pt idx="900">
                  <c:v>90000</c:v>
                </c:pt>
                <c:pt idx="901">
                  <c:v>90100</c:v>
                </c:pt>
                <c:pt idx="902">
                  <c:v>90200</c:v>
                </c:pt>
                <c:pt idx="903">
                  <c:v>90300</c:v>
                </c:pt>
                <c:pt idx="904">
                  <c:v>90400</c:v>
                </c:pt>
                <c:pt idx="905">
                  <c:v>90500</c:v>
                </c:pt>
                <c:pt idx="906">
                  <c:v>90600</c:v>
                </c:pt>
                <c:pt idx="907">
                  <c:v>90700</c:v>
                </c:pt>
                <c:pt idx="908">
                  <c:v>90800</c:v>
                </c:pt>
                <c:pt idx="909">
                  <c:v>90900</c:v>
                </c:pt>
                <c:pt idx="910">
                  <c:v>91000</c:v>
                </c:pt>
                <c:pt idx="911">
                  <c:v>91100</c:v>
                </c:pt>
                <c:pt idx="912">
                  <c:v>91200</c:v>
                </c:pt>
                <c:pt idx="913">
                  <c:v>91300</c:v>
                </c:pt>
                <c:pt idx="914">
                  <c:v>91400</c:v>
                </c:pt>
                <c:pt idx="915">
                  <c:v>91500</c:v>
                </c:pt>
                <c:pt idx="916">
                  <c:v>91600</c:v>
                </c:pt>
                <c:pt idx="917">
                  <c:v>91700</c:v>
                </c:pt>
                <c:pt idx="918">
                  <c:v>91800</c:v>
                </c:pt>
                <c:pt idx="919">
                  <c:v>91900</c:v>
                </c:pt>
                <c:pt idx="920">
                  <c:v>92000</c:v>
                </c:pt>
                <c:pt idx="921">
                  <c:v>92100</c:v>
                </c:pt>
                <c:pt idx="922">
                  <c:v>92200</c:v>
                </c:pt>
                <c:pt idx="923">
                  <c:v>92300</c:v>
                </c:pt>
                <c:pt idx="924">
                  <c:v>92400</c:v>
                </c:pt>
                <c:pt idx="925">
                  <c:v>92500</c:v>
                </c:pt>
                <c:pt idx="926">
                  <c:v>92600</c:v>
                </c:pt>
                <c:pt idx="927">
                  <c:v>92700</c:v>
                </c:pt>
                <c:pt idx="928">
                  <c:v>92800</c:v>
                </c:pt>
                <c:pt idx="929">
                  <c:v>92900</c:v>
                </c:pt>
                <c:pt idx="930">
                  <c:v>93000</c:v>
                </c:pt>
                <c:pt idx="931">
                  <c:v>93100</c:v>
                </c:pt>
                <c:pt idx="932">
                  <c:v>93200</c:v>
                </c:pt>
                <c:pt idx="933">
                  <c:v>93300</c:v>
                </c:pt>
                <c:pt idx="934">
                  <c:v>93400</c:v>
                </c:pt>
                <c:pt idx="935">
                  <c:v>93500</c:v>
                </c:pt>
                <c:pt idx="936">
                  <c:v>93600</c:v>
                </c:pt>
                <c:pt idx="937">
                  <c:v>93700</c:v>
                </c:pt>
                <c:pt idx="938">
                  <c:v>93800</c:v>
                </c:pt>
                <c:pt idx="939">
                  <c:v>93900</c:v>
                </c:pt>
                <c:pt idx="940">
                  <c:v>94000</c:v>
                </c:pt>
                <c:pt idx="941">
                  <c:v>94100</c:v>
                </c:pt>
                <c:pt idx="942">
                  <c:v>94200</c:v>
                </c:pt>
                <c:pt idx="943">
                  <c:v>94300</c:v>
                </c:pt>
                <c:pt idx="944">
                  <c:v>94400</c:v>
                </c:pt>
                <c:pt idx="945">
                  <c:v>94500</c:v>
                </c:pt>
                <c:pt idx="946">
                  <c:v>94600</c:v>
                </c:pt>
                <c:pt idx="947">
                  <c:v>94700</c:v>
                </c:pt>
                <c:pt idx="948">
                  <c:v>94800</c:v>
                </c:pt>
                <c:pt idx="949">
                  <c:v>94900</c:v>
                </c:pt>
                <c:pt idx="950">
                  <c:v>95000</c:v>
                </c:pt>
                <c:pt idx="951">
                  <c:v>95100</c:v>
                </c:pt>
                <c:pt idx="952">
                  <c:v>95200</c:v>
                </c:pt>
                <c:pt idx="953">
                  <c:v>95300</c:v>
                </c:pt>
                <c:pt idx="954">
                  <c:v>95400</c:v>
                </c:pt>
                <c:pt idx="955">
                  <c:v>95500</c:v>
                </c:pt>
                <c:pt idx="956">
                  <c:v>95600</c:v>
                </c:pt>
                <c:pt idx="957">
                  <c:v>95700</c:v>
                </c:pt>
                <c:pt idx="958">
                  <c:v>95800</c:v>
                </c:pt>
                <c:pt idx="959">
                  <c:v>95900</c:v>
                </c:pt>
                <c:pt idx="960">
                  <c:v>96000</c:v>
                </c:pt>
                <c:pt idx="961">
                  <c:v>96100</c:v>
                </c:pt>
                <c:pt idx="962">
                  <c:v>96200</c:v>
                </c:pt>
                <c:pt idx="963">
                  <c:v>96300</c:v>
                </c:pt>
                <c:pt idx="964">
                  <c:v>96400</c:v>
                </c:pt>
                <c:pt idx="965">
                  <c:v>96500</c:v>
                </c:pt>
                <c:pt idx="966">
                  <c:v>96600</c:v>
                </c:pt>
                <c:pt idx="967">
                  <c:v>96700</c:v>
                </c:pt>
                <c:pt idx="968">
                  <c:v>96800</c:v>
                </c:pt>
                <c:pt idx="969">
                  <c:v>96900</c:v>
                </c:pt>
                <c:pt idx="970">
                  <c:v>97000</c:v>
                </c:pt>
                <c:pt idx="971">
                  <c:v>97100</c:v>
                </c:pt>
                <c:pt idx="972">
                  <c:v>97200</c:v>
                </c:pt>
                <c:pt idx="973">
                  <c:v>97300</c:v>
                </c:pt>
                <c:pt idx="974">
                  <c:v>97400</c:v>
                </c:pt>
                <c:pt idx="975">
                  <c:v>97500</c:v>
                </c:pt>
                <c:pt idx="976">
                  <c:v>97600</c:v>
                </c:pt>
                <c:pt idx="977">
                  <c:v>97700</c:v>
                </c:pt>
                <c:pt idx="978">
                  <c:v>97800</c:v>
                </c:pt>
                <c:pt idx="979">
                  <c:v>97900</c:v>
                </c:pt>
                <c:pt idx="980">
                  <c:v>98000</c:v>
                </c:pt>
                <c:pt idx="981">
                  <c:v>98100</c:v>
                </c:pt>
                <c:pt idx="982">
                  <c:v>98200</c:v>
                </c:pt>
                <c:pt idx="983">
                  <c:v>98300</c:v>
                </c:pt>
                <c:pt idx="984">
                  <c:v>98400</c:v>
                </c:pt>
                <c:pt idx="985">
                  <c:v>98500</c:v>
                </c:pt>
                <c:pt idx="986">
                  <c:v>98600</c:v>
                </c:pt>
                <c:pt idx="987">
                  <c:v>98700</c:v>
                </c:pt>
                <c:pt idx="988">
                  <c:v>98800</c:v>
                </c:pt>
                <c:pt idx="989">
                  <c:v>98900</c:v>
                </c:pt>
                <c:pt idx="990">
                  <c:v>99000</c:v>
                </c:pt>
                <c:pt idx="991">
                  <c:v>99100</c:v>
                </c:pt>
                <c:pt idx="992">
                  <c:v>99200</c:v>
                </c:pt>
                <c:pt idx="993">
                  <c:v>99300</c:v>
                </c:pt>
                <c:pt idx="994">
                  <c:v>99400</c:v>
                </c:pt>
                <c:pt idx="995">
                  <c:v>99500</c:v>
                </c:pt>
                <c:pt idx="996">
                  <c:v>99600</c:v>
                </c:pt>
                <c:pt idx="997">
                  <c:v>99700</c:v>
                </c:pt>
                <c:pt idx="998">
                  <c:v>99800</c:v>
                </c:pt>
                <c:pt idx="999">
                  <c:v>99900</c:v>
                </c:pt>
                <c:pt idx="1000">
                  <c:v>100000</c:v>
                </c:pt>
                <c:pt idx="1001">
                  <c:v>100100</c:v>
                </c:pt>
                <c:pt idx="1002">
                  <c:v>100200</c:v>
                </c:pt>
                <c:pt idx="1003">
                  <c:v>100300</c:v>
                </c:pt>
                <c:pt idx="1004">
                  <c:v>100400</c:v>
                </c:pt>
                <c:pt idx="1005">
                  <c:v>100500</c:v>
                </c:pt>
                <c:pt idx="1006">
                  <c:v>100600</c:v>
                </c:pt>
                <c:pt idx="1007">
                  <c:v>100700</c:v>
                </c:pt>
                <c:pt idx="1008">
                  <c:v>100800</c:v>
                </c:pt>
                <c:pt idx="1009">
                  <c:v>100900</c:v>
                </c:pt>
                <c:pt idx="1010">
                  <c:v>101000</c:v>
                </c:pt>
                <c:pt idx="1011">
                  <c:v>101100</c:v>
                </c:pt>
                <c:pt idx="1012">
                  <c:v>101200</c:v>
                </c:pt>
                <c:pt idx="1013">
                  <c:v>101300</c:v>
                </c:pt>
                <c:pt idx="1014">
                  <c:v>101400</c:v>
                </c:pt>
                <c:pt idx="1015">
                  <c:v>101500</c:v>
                </c:pt>
                <c:pt idx="1016">
                  <c:v>101600</c:v>
                </c:pt>
                <c:pt idx="1017">
                  <c:v>101700</c:v>
                </c:pt>
                <c:pt idx="1018">
                  <c:v>101800</c:v>
                </c:pt>
                <c:pt idx="1019">
                  <c:v>101900</c:v>
                </c:pt>
                <c:pt idx="1020">
                  <c:v>102000</c:v>
                </c:pt>
                <c:pt idx="1021">
                  <c:v>102100</c:v>
                </c:pt>
                <c:pt idx="1022">
                  <c:v>102200</c:v>
                </c:pt>
                <c:pt idx="1023">
                  <c:v>102300</c:v>
                </c:pt>
                <c:pt idx="1024">
                  <c:v>102400</c:v>
                </c:pt>
                <c:pt idx="1025">
                  <c:v>102500</c:v>
                </c:pt>
                <c:pt idx="1026">
                  <c:v>102600</c:v>
                </c:pt>
                <c:pt idx="1027">
                  <c:v>102700</c:v>
                </c:pt>
                <c:pt idx="1028">
                  <c:v>102800</c:v>
                </c:pt>
                <c:pt idx="1029">
                  <c:v>102900</c:v>
                </c:pt>
                <c:pt idx="1030">
                  <c:v>103000</c:v>
                </c:pt>
                <c:pt idx="1031">
                  <c:v>103100</c:v>
                </c:pt>
                <c:pt idx="1032">
                  <c:v>103200</c:v>
                </c:pt>
                <c:pt idx="1033">
                  <c:v>103300</c:v>
                </c:pt>
                <c:pt idx="1034">
                  <c:v>103400</c:v>
                </c:pt>
                <c:pt idx="1035">
                  <c:v>103500</c:v>
                </c:pt>
                <c:pt idx="1036">
                  <c:v>103600</c:v>
                </c:pt>
                <c:pt idx="1037">
                  <c:v>103700</c:v>
                </c:pt>
                <c:pt idx="1038">
                  <c:v>103800</c:v>
                </c:pt>
                <c:pt idx="1039">
                  <c:v>103900</c:v>
                </c:pt>
                <c:pt idx="1040">
                  <c:v>104000</c:v>
                </c:pt>
                <c:pt idx="1041">
                  <c:v>104100</c:v>
                </c:pt>
                <c:pt idx="1042">
                  <c:v>104200</c:v>
                </c:pt>
                <c:pt idx="1043">
                  <c:v>104300</c:v>
                </c:pt>
                <c:pt idx="1044">
                  <c:v>104400</c:v>
                </c:pt>
                <c:pt idx="1045">
                  <c:v>104500</c:v>
                </c:pt>
                <c:pt idx="1046">
                  <c:v>104600</c:v>
                </c:pt>
                <c:pt idx="1047">
                  <c:v>104700</c:v>
                </c:pt>
                <c:pt idx="1048">
                  <c:v>104800</c:v>
                </c:pt>
                <c:pt idx="1049">
                  <c:v>104900</c:v>
                </c:pt>
                <c:pt idx="1050">
                  <c:v>105000</c:v>
                </c:pt>
                <c:pt idx="1051">
                  <c:v>105100</c:v>
                </c:pt>
                <c:pt idx="1052">
                  <c:v>105200</c:v>
                </c:pt>
                <c:pt idx="1053">
                  <c:v>105300</c:v>
                </c:pt>
                <c:pt idx="1054">
                  <c:v>105400</c:v>
                </c:pt>
                <c:pt idx="1055">
                  <c:v>105500</c:v>
                </c:pt>
                <c:pt idx="1056">
                  <c:v>105600</c:v>
                </c:pt>
                <c:pt idx="1057">
                  <c:v>105700</c:v>
                </c:pt>
                <c:pt idx="1058">
                  <c:v>105800</c:v>
                </c:pt>
                <c:pt idx="1059">
                  <c:v>105900</c:v>
                </c:pt>
                <c:pt idx="1060">
                  <c:v>106000</c:v>
                </c:pt>
                <c:pt idx="1061">
                  <c:v>106100</c:v>
                </c:pt>
                <c:pt idx="1062">
                  <c:v>106200</c:v>
                </c:pt>
                <c:pt idx="1063">
                  <c:v>106300</c:v>
                </c:pt>
                <c:pt idx="1064">
                  <c:v>106400</c:v>
                </c:pt>
                <c:pt idx="1065">
                  <c:v>106500</c:v>
                </c:pt>
                <c:pt idx="1066">
                  <c:v>106600</c:v>
                </c:pt>
                <c:pt idx="1067">
                  <c:v>106700</c:v>
                </c:pt>
                <c:pt idx="1068">
                  <c:v>106800</c:v>
                </c:pt>
                <c:pt idx="1069">
                  <c:v>106900</c:v>
                </c:pt>
                <c:pt idx="1070">
                  <c:v>107000</c:v>
                </c:pt>
                <c:pt idx="1071">
                  <c:v>107100</c:v>
                </c:pt>
                <c:pt idx="1072">
                  <c:v>107200</c:v>
                </c:pt>
                <c:pt idx="1073">
                  <c:v>107300</c:v>
                </c:pt>
                <c:pt idx="1074">
                  <c:v>107400</c:v>
                </c:pt>
                <c:pt idx="1075">
                  <c:v>107500</c:v>
                </c:pt>
                <c:pt idx="1076">
                  <c:v>107600</c:v>
                </c:pt>
                <c:pt idx="1077">
                  <c:v>107700</c:v>
                </c:pt>
                <c:pt idx="1078">
                  <c:v>107800</c:v>
                </c:pt>
                <c:pt idx="1079">
                  <c:v>107900</c:v>
                </c:pt>
                <c:pt idx="1080">
                  <c:v>108000</c:v>
                </c:pt>
                <c:pt idx="1081">
                  <c:v>108100</c:v>
                </c:pt>
                <c:pt idx="1082">
                  <c:v>108200</c:v>
                </c:pt>
                <c:pt idx="1083">
                  <c:v>108300</c:v>
                </c:pt>
                <c:pt idx="1084">
                  <c:v>108400</c:v>
                </c:pt>
                <c:pt idx="1085">
                  <c:v>108500</c:v>
                </c:pt>
                <c:pt idx="1086">
                  <c:v>108600</c:v>
                </c:pt>
                <c:pt idx="1087">
                  <c:v>108700</c:v>
                </c:pt>
                <c:pt idx="1088">
                  <c:v>108800</c:v>
                </c:pt>
                <c:pt idx="1089">
                  <c:v>108900</c:v>
                </c:pt>
                <c:pt idx="1090">
                  <c:v>109000</c:v>
                </c:pt>
                <c:pt idx="1091">
                  <c:v>109100</c:v>
                </c:pt>
                <c:pt idx="1092">
                  <c:v>109200</c:v>
                </c:pt>
                <c:pt idx="1093">
                  <c:v>109300</c:v>
                </c:pt>
                <c:pt idx="1094">
                  <c:v>109400</c:v>
                </c:pt>
                <c:pt idx="1095">
                  <c:v>109500</c:v>
                </c:pt>
                <c:pt idx="1096">
                  <c:v>109600</c:v>
                </c:pt>
                <c:pt idx="1097">
                  <c:v>109700</c:v>
                </c:pt>
                <c:pt idx="1098">
                  <c:v>109800</c:v>
                </c:pt>
                <c:pt idx="1099">
                  <c:v>109900</c:v>
                </c:pt>
                <c:pt idx="1100">
                  <c:v>110000</c:v>
                </c:pt>
                <c:pt idx="1101">
                  <c:v>110100</c:v>
                </c:pt>
                <c:pt idx="1102">
                  <c:v>110200</c:v>
                </c:pt>
                <c:pt idx="1103">
                  <c:v>110300</c:v>
                </c:pt>
                <c:pt idx="1104">
                  <c:v>110400</c:v>
                </c:pt>
                <c:pt idx="1105">
                  <c:v>110500</c:v>
                </c:pt>
                <c:pt idx="1106">
                  <c:v>110600</c:v>
                </c:pt>
                <c:pt idx="1107">
                  <c:v>110700</c:v>
                </c:pt>
                <c:pt idx="1108">
                  <c:v>110800</c:v>
                </c:pt>
                <c:pt idx="1109">
                  <c:v>110900</c:v>
                </c:pt>
                <c:pt idx="1110">
                  <c:v>111000</c:v>
                </c:pt>
                <c:pt idx="1111">
                  <c:v>111100</c:v>
                </c:pt>
                <c:pt idx="1112">
                  <c:v>111200</c:v>
                </c:pt>
                <c:pt idx="1113">
                  <c:v>111300</c:v>
                </c:pt>
                <c:pt idx="1114">
                  <c:v>111400</c:v>
                </c:pt>
                <c:pt idx="1115">
                  <c:v>111500</c:v>
                </c:pt>
                <c:pt idx="1116">
                  <c:v>111600</c:v>
                </c:pt>
                <c:pt idx="1117">
                  <c:v>111700</c:v>
                </c:pt>
                <c:pt idx="1118">
                  <c:v>111800</c:v>
                </c:pt>
                <c:pt idx="1119">
                  <c:v>111900</c:v>
                </c:pt>
                <c:pt idx="1120">
                  <c:v>112000</c:v>
                </c:pt>
                <c:pt idx="1121">
                  <c:v>112100</c:v>
                </c:pt>
                <c:pt idx="1122">
                  <c:v>112200</c:v>
                </c:pt>
                <c:pt idx="1123">
                  <c:v>112300</c:v>
                </c:pt>
                <c:pt idx="1124">
                  <c:v>112400</c:v>
                </c:pt>
                <c:pt idx="1125">
                  <c:v>112500</c:v>
                </c:pt>
                <c:pt idx="1126">
                  <c:v>112600</c:v>
                </c:pt>
                <c:pt idx="1127">
                  <c:v>112700</c:v>
                </c:pt>
                <c:pt idx="1128">
                  <c:v>112800</c:v>
                </c:pt>
                <c:pt idx="1129">
                  <c:v>112900</c:v>
                </c:pt>
                <c:pt idx="1130">
                  <c:v>113000</c:v>
                </c:pt>
                <c:pt idx="1131">
                  <c:v>113100</c:v>
                </c:pt>
                <c:pt idx="1132">
                  <c:v>113200</c:v>
                </c:pt>
                <c:pt idx="1133">
                  <c:v>113300</c:v>
                </c:pt>
                <c:pt idx="1134">
                  <c:v>113400</c:v>
                </c:pt>
                <c:pt idx="1135">
                  <c:v>113500</c:v>
                </c:pt>
                <c:pt idx="1136">
                  <c:v>113600</c:v>
                </c:pt>
                <c:pt idx="1137">
                  <c:v>113700</c:v>
                </c:pt>
                <c:pt idx="1138">
                  <c:v>113800</c:v>
                </c:pt>
                <c:pt idx="1139">
                  <c:v>113900</c:v>
                </c:pt>
                <c:pt idx="1140">
                  <c:v>114000</c:v>
                </c:pt>
                <c:pt idx="1141">
                  <c:v>114100</c:v>
                </c:pt>
                <c:pt idx="1142">
                  <c:v>114200</c:v>
                </c:pt>
                <c:pt idx="1143">
                  <c:v>114300</c:v>
                </c:pt>
                <c:pt idx="1144">
                  <c:v>114400</c:v>
                </c:pt>
                <c:pt idx="1145">
                  <c:v>114500</c:v>
                </c:pt>
                <c:pt idx="1146">
                  <c:v>114600</c:v>
                </c:pt>
                <c:pt idx="1147">
                  <c:v>114700</c:v>
                </c:pt>
                <c:pt idx="1148">
                  <c:v>114800</c:v>
                </c:pt>
                <c:pt idx="1149">
                  <c:v>114900</c:v>
                </c:pt>
                <c:pt idx="1150">
                  <c:v>115000</c:v>
                </c:pt>
                <c:pt idx="1151">
                  <c:v>115100</c:v>
                </c:pt>
                <c:pt idx="1152">
                  <c:v>115200</c:v>
                </c:pt>
                <c:pt idx="1153">
                  <c:v>115300</c:v>
                </c:pt>
                <c:pt idx="1154">
                  <c:v>115400</c:v>
                </c:pt>
                <c:pt idx="1155">
                  <c:v>115500</c:v>
                </c:pt>
                <c:pt idx="1156">
                  <c:v>115600</c:v>
                </c:pt>
                <c:pt idx="1157">
                  <c:v>115700</c:v>
                </c:pt>
                <c:pt idx="1158">
                  <c:v>115800</c:v>
                </c:pt>
                <c:pt idx="1159">
                  <c:v>115900</c:v>
                </c:pt>
                <c:pt idx="1160">
                  <c:v>116000</c:v>
                </c:pt>
                <c:pt idx="1161">
                  <c:v>116100</c:v>
                </c:pt>
                <c:pt idx="1162">
                  <c:v>116200</c:v>
                </c:pt>
                <c:pt idx="1163">
                  <c:v>116300</c:v>
                </c:pt>
                <c:pt idx="1164">
                  <c:v>116400</c:v>
                </c:pt>
                <c:pt idx="1165">
                  <c:v>116500</c:v>
                </c:pt>
                <c:pt idx="1166">
                  <c:v>116600</c:v>
                </c:pt>
                <c:pt idx="1167">
                  <c:v>116700</c:v>
                </c:pt>
                <c:pt idx="1168">
                  <c:v>116800</c:v>
                </c:pt>
                <c:pt idx="1169">
                  <c:v>116900</c:v>
                </c:pt>
                <c:pt idx="1170">
                  <c:v>117000</c:v>
                </c:pt>
                <c:pt idx="1171">
                  <c:v>117100</c:v>
                </c:pt>
                <c:pt idx="1172">
                  <c:v>117200</c:v>
                </c:pt>
                <c:pt idx="1173">
                  <c:v>117300</c:v>
                </c:pt>
                <c:pt idx="1174">
                  <c:v>117400</c:v>
                </c:pt>
                <c:pt idx="1175">
                  <c:v>117500</c:v>
                </c:pt>
                <c:pt idx="1176">
                  <c:v>117600</c:v>
                </c:pt>
                <c:pt idx="1177">
                  <c:v>117700</c:v>
                </c:pt>
                <c:pt idx="1178">
                  <c:v>117800</c:v>
                </c:pt>
                <c:pt idx="1179">
                  <c:v>117900</c:v>
                </c:pt>
                <c:pt idx="1180">
                  <c:v>118000</c:v>
                </c:pt>
                <c:pt idx="1181">
                  <c:v>118100</c:v>
                </c:pt>
                <c:pt idx="1182">
                  <c:v>118200</c:v>
                </c:pt>
                <c:pt idx="1183">
                  <c:v>118300</c:v>
                </c:pt>
                <c:pt idx="1184">
                  <c:v>118400</c:v>
                </c:pt>
                <c:pt idx="1185">
                  <c:v>118500</c:v>
                </c:pt>
                <c:pt idx="1186">
                  <c:v>118600</c:v>
                </c:pt>
                <c:pt idx="1187">
                  <c:v>118700</c:v>
                </c:pt>
                <c:pt idx="1188">
                  <c:v>118800</c:v>
                </c:pt>
                <c:pt idx="1189">
                  <c:v>118900</c:v>
                </c:pt>
                <c:pt idx="1190">
                  <c:v>119000</c:v>
                </c:pt>
                <c:pt idx="1191">
                  <c:v>119100</c:v>
                </c:pt>
                <c:pt idx="1192">
                  <c:v>119200</c:v>
                </c:pt>
                <c:pt idx="1193">
                  <c:v>119300</c:v>
                </c:pt>
                <c:pt idx="1194">
                  <c:v>119400</c:v>
                </c:pt>
                <c:pt idx="1195">
                  <c:v>119500</c:v>
                </c:pt>
                <c:pt idx="1196">
                  <c:v>119600</c:v>
                </c:pt>
                <c:pt idx="1197">
                  <c:v>119700</c:v>
                </c:pt>
                <c:pt idx="1198">
                  <c:v>119800</c:v>
                </c:pt>
                <c:pt idx="1199">
                  <c:v>119900</c:v>
                </c:pt>
                <c:pt idx="1200">
                  <c:v>120000</c:v>
                </c:pt>
                <c:pt idx="1201">
                  <c:v>120100</c:v>
                </c:pt>
                <c:pt idx="1202">
                  <c:v>120200</c:v>
                </c:pt>
                <c:pt idx="1203">
                  <c:v>120300</c:v>
                </c:pt>
                <c:pt idx="1204">
                  <c:v>120400</c:v>
                </c:pt>
                <c:pt idx="1205">
                  <c:v>120500</c:v>
                </c:pt>
                <c:pt idx="1206">
                  <c:v>120600</c:v>
                </c:pt>
                <c:pt idx="1207">
                  <c:v>120700</c:v>
                </c:pt>
                <c:pt idx="1208">
                  <c:v>120800</c:v>
                </c:pt>
                <c:pt idx="1209">
                  <c:v>120900</c:v>
                </c:pt>
                <c:pt idx="1210">
                  <c:v>121000</c:v>
                </c:pt>
                <c:pt idx="1211">
                  <c:v>121100</c:v>
                </c:pt>
                <c:pt idx="1212">
                  <c:v>121200</c:v>
                </c:pt>
                <c:pt idx="1213">
                  <c:v>121300</c:v>
                </c:pt>
                <c:pt idx="1214">
                  <c:v>121400</c:v>
                </c:pt>
                <c:pt idx="1215">
                  <c:v>121500</c:v>
                </c:pt>
                <c:pt idx="1216">
                  <c:v>121600</c:v>
                </c:pt>
                <c:pt idx="1217">
                  <c:v>121700</c:v>
                </c:pt>
                <c:pt idx="1218">
                  <c:v>121800</c:v>
                </c:pt>
                <c:pt idx="1219">
                  <c:v>121900</c:v>
                </c:pt>
                <c:pt idx="1220">
                  <c:v>122000</c:v>
                </c:pt>
                <c:pt idx="1221">
                  <c:v>122100</c:v>
                </c:pt>
                <c:pt idx="1222">
                  <c:v>122200</c:v>
                </c:pt>
                <c:pt idx="1223">
                  <c:v>122300</c:v>
                </c:pt>
                <c:pt idx="1224">
                  <c:v>122400</c:v>
                </c:pt>
                <c:pt idx="1225">
                  <c:v>122500</c:v>
                </c:pt>
                <c:pt idx="1226">
                  <c:v>122600</c:v>
                </c:pt>
                <c:pt idx="1227">
                  <c:v>122700</c:v>
                </c:pt>
                <c:pt idx="1228">
                  <c:v>122800</c:v>
                </c:pt>
                <c:pt idx="1229">
                  <c:v>122900</c:v>
                </c:pt>
                <c:pt idx="1230">
                  <c:v>123000</c:v>
                </c:pt>
                <c:pt idx="1231">
                  <c:v>123100</c:v>
                </c:pt>
                <c:pt idx="1232">
                  <c:v>123200</c:v>
                </c:pt>
                <c:pt idx="1233">
                  <c:v>123300</c:v>
                </c:pt>
                <c:pt idx="1234">
                  <c:v>123400</c:v>
                </c:pt>
                <c:pt idx="1235">
                  <c:v>123500</c:v>
                </c:pt>
                <c:pt idx="1236">
                  <c:v>123600</c:v>
                </c:pt>
                <c:pt idx="1237">
                  <c:v>123700</c:v>
                </c:pt>
                <c:pt idx="1238">
                  <c:v>123800</c:v>
                </c:pt>
                <c:pt idx="1239">
                  <c:v>123900</c:v>
                </c:pt>
                <c:pt idx="1240">
                  <c:v>124000</c:v>
                </c:pt>
                <c:pt idx="1241">
                  <c:v>124100</c:v>
                </c:pt>
                <c:pt idx="1242">
                  <c:v>124200</c:v>
                </c:pt>
                <c:pt idx="1243">
                  <c:v>124300</c:v>
                </c:pt>
                <c:pt idx="1244">
                  <c:v>124400</c:v>
                </c:pt>
                <c:pt idx="1245">
                  <c:v>124500</c:v>
                </c:pt>
                <c:pt idx="1246">
                  <c:v>124600</c:v>
                </c:pt>
                <c:pt idx="1247">
                  <c:v>124700</c:v>
                </c:pt>
                <c:pt idx="1248">
                  <c:v>124800</c:v>
                </c:pt>
                <c:pt idx="1249">
                  <c:v>124900</c:v>
                </c:pt>
                <c:pt idx="1250">
                  <c:v>125000</c:v>
                </c:pt>
                <c:pt idx="1251">
                  <c:v>125100</c:v>
                </c:pt>
                <c:pt idx="1252">
                  <c:v>125200</c:v>
                </c:pt>
                <c:pt idx="1253">
                  <c:v>125300</c:v>
                </c:pt>
                <c:pt idx="1254">
                  <c:v>125400</c:v>
                </c:pt>
                <c:pt idx="1255">
                  <c:v>125500</c:v>
                </c:pt>
                <c:pt idx="1256">
                  <c:v>125600</c:v>
                </c:pt>
                <c:pt idx="1257">
                  <c:v>125700</c:v>
                </c:pt>
                <c:pt idx="1258">
                  <c:v>125800</c:v>
                </c:pt>
                <c:pt idx="1259">
                  <c:v>125900</c:v>
                </c:pt>
                <c:pt idx="1260">
                  <c:v>126000</c:v>
                </c:pt>
                <c:pt idx="1261">
                  <c:v>126100</c:v>
                </c:pt>
                <c:pt idx="1262">
                  <c:v>126200</c:v>
                </c:pt>
                <c:pt idx="1263">
                  <c:v>126300</c:v>
                </c:pt>
                <c:pt idx="1264">
                  <c:v>126400</c:v>
                </c:pt>
                <c:pt idx="1265">
                  <c:v>126500</c:v>
                </c:pt>
                <c:pt idx="1266">
                  <c:v>126600</c:v>
                </c:pt>
                <c:pt idx="1267">
                  <c:v>126700</c:v>
                </c:pt>
                <c:pt idx="1268">
                  <c:v>126800</c:v>
                </c:pt>
                <c:pt idx="1269">
                  <c:v>126900</c:v>
                </c:pt>
                <c:pt idx="1270">
                  <c:v>127000</c:v>
                </c:pt>
                <c:pt idx="1271">
                  <c:v>127100</c:v>
                </c:pt>
                <c:pt idx="1272">
                  <c:v>127200</c:v>
                </c:pt>
                <c:pt idx="1273">
                  <c:v>127300</c:v>
                </c:pt>
                <c:pt idx="1274">
                  <c:v>127400</c:v>
                </c:pt>
                <c:pt idx="1275">
                  <c:v>127500</c:v>
                </c:pt>
                <c:pt idx="1276">
                  <c:v>127600</c:v>
                </c:pt>
                <c:pt idx="1277">
                  <c:v>127700</c:v>
                </c:pt>
                <c:pt idx="1278">
                  <c:v>127800</c:v>
                </c:pt>
                <c:pt idx="1279">
                  <c:v>127900</c:v>
                </c:pt>
                <c:pt idx="1280">
                  <c:v>128000</c:v>
                </c:pt>
                <c:pt idx="1281">
                  <c:v>128100</c:v>
                </c:pt>
                <c:pt idx="1282">
                  <c:v>128200</c:v>
                </c:pt>
                <c:pt idx="1283">
                  <c:v>128300</c:v>
                </c:pt>
                <c:pt idx="1284">
                  <c:v>128400</c:v>
                </c:pt>
                <c:pt idx="1285">
                  <c:v>128500</c:v>
                </c:pt>
                <c:pt idx="1286">
                  <c:v>128600</c:v>
                </c:pt>
                <c:pt idx="1287">
                  <c:v>128700</c:v>
                </c:pt>
                <c:pt idx="1288">
                  <c:v>128800</c:v>
                </c:pt>
                <c:pt idx="1289">
                  <c:v>128900</c:v>
                </c:pt>
                <c:pt idx="1290">
                  <c:v>129000</c:v>
                </c:pt>
                <c:pt idx="1291">
                  <c:v>129100</c:v>
                </c:pt>
                <c:pt idx="1292">
                  <c:v>129200</c:v>
                </c:pt>
                <c:pt idx="1293">
                  <c:v>129300</c:v>
                </c:pt>
                <c:pt idx="1294">
                  <c:v>129400</c:v>
                </c:pt>
                <c:pt idx="1295">
                  <c:v>129500</c:v>
                </c:pt>
                <c:pt idx="1296">
                  <c:v>129600</c:v>
                </c:pt>
                <c:pt idx="1297">
                  <c:v>129700</c:v>
                </c:pt>
                <c:pt idx="1298">
                  <c:v>129800</c:v>
                </c:pt>
                <c:pt idx="1299">
                  <c:v>129900</c:v>
                </c:pt>
                <c:pt idx="1300">
                  <c:v>130000</c:v>
                </c:pt>
                <c:pt idx="1301">
                  <c:v>130100</c:v>
                </c:pt>
                <c:pt idx="1302">
                  <c:v>130200</c:v>
                </c:pt>
                <c:pt idx="1303">
                  <c:v>130300</c:v>
                </c:pt>
                <c:pt idx="1304">
                  <c:v>130400</c:v>
                </c:pt>
                <c:pt idx="1305">
                  <c:v>130500</c:v>
                </c:pt>
                <c:pt idx="1306">
                  <c:v>130600</c:v>
                </c:pt>
                <c:pt idx="1307">
                  <c:v>130700</c:v>
                </c:pt>
                <c:pt idx="1308">
                  <c:v>130800</c:v>
                </c:pt>
                <c:pt idx="1309">
                  <c:v>130900</c:v>
                </c:pt>
                <c:pt idx="1310">
                  <c:v>131000</c:v>
                </c:pt>
                <c:pt idx="1311">
                  <c:v>131100</c:v>
                </c:pt>
                <c:pt idx="1312">
                  <c:v>131200</c:v>
                </c:pt>
                <c:pt idx="1313">
                  <c:v>131300</c:v>
                </c:pt>
                <c:pt idx="1314">
                  <c:v>131400</c:v>
                </c:pt>
                <c:pt idx="1315">
                  <c:v>131500</c:v>
                </c:pt>
                <c:pt idx="1316">
                  <c:v>131600</c:v>
                </c:pt>
                <c:pt idx="1317">
                  <c:v>131700</c:v>
                </c:pt>
                <c:pt idx="1318">
                  <c:v>131800</c:v>
                </c:pt>
                <c:pt idx="1319">
                  <c:v>131900</c:v>
                </c:pt>
                <c:pt idx="1320">
                  <c:v>132000</c:v>
                </c:pt>
                <c:pt idx="1321">
                  <c:v>132100</c:v>
                </c:pt>
                <c:pt idx="1322">
                  <c:v>132200</c:v>
                </c:pt>
                <c:pt idx="1323">
                  <c:v>132300</c:v>
                </c:pt>
                <c:pt idx="1324">
                  <c:v>132400</c:v>
                </c:pt>
                <c:pt idx="1325">
                  <c:v>132500</c:v>
                </c:pt>
                <c:pt idx="1326">
                  <c:v>132600</c:v>
                </c:pt>
                <c:pt idx="1327">
                  <c:v>132700</c:v>
                </c:pt>
                <c:pt idx="1328">
                  <c:v>132800</c:v>
                </c:pt>
                <c:pt idx="1329">
                  <c:v>132900</c:v>
                </c:pt>
                <c:pt idx="1330">
                  <c:v>133000</c:v>
                </c:pt>
                <c:pt idx="1331">
                  <c:v>133100</c:v>
                </c:pt>
                <c:pt idx="1332">
                  <c:v>133200</c:v>
                </c:pt>
                <c:pt idx="1333">
                  <c:v>133300</c:v>
                </c:pt>
                <c:pt idx="1334">
                  <c:v>133400</c:v>
                </c:pt>
                <c:pt idx="1335">
                  <c:v>133500</c:v>
                </c:pt>
                <c:pt idx="1336">
                  <c:v>133600</c:v>
                </c:pt>
                <c:pt idx="1337">
                  <c:v>133700</c:v>
                </c:pt>
                <c:pt idx="1338">
                  <c:v>133800</c:v>
                </c:pt>
                <c:pt idx="1339">
                  <c:v>133900</c:v>
                </c:pt>
                <c:pt idx="1340">
                  <c:v>134000</c:v>
                </c:pt>
                <c:pt idx="1341">
                  <c:v>134100</c:v>
                </c:pt>
                <c:pt idx="1342">
                  <c:v>134200</c:v>
                </c:pt>
                <c:pt idx="1343">
                  <c:v>134300</c:v>
                </c:pt>
                <c:pt idx="1344">
                  <c:v>134400</c:v>
                </c:pt>
                <c:pt idx="1345">
                  <c:v>134500</c:v>
                </c:pt>
                <c:pt idx="1346">
                  <c:v>134600</c:v>
                </c:pt>
                <c:pt idx="1347">
                  <c:v>134700</c:v>
                </c:pt>
                <c:pt idx="1348">
                  <c:v>134800</c:v>
                </c:pt>
                <c:pt idx="1349">
                  <c:v>134900</c:v>
                </c:pt>
                <c:pt idx="1350">
                  <c:v>135000</c:v>
                </c:pt>
                <c:pt idx="1351">
                  <c:v>135100</c:v>
                </c:pt>
                <c:pt idx="1352">
                  <c:v>135200</c:v>
                </c:pt>
                <c:pt idx="1353">
                  <c:v>135300</c:v>
                </c:pt>
                <c:pt idx="1354">
                  <c:v>135400</c:v>
                </c:pt>
                <c:pt idx="1355">
                  <c:v>135500</c:v>
                </c:pt>
                <c:pt idx="1356">
                  <c:v>135600</c:v>
                </c:pt>
                <c:pt idx="1357">
                  <c:v>135700</c:v>
                </c:pt>
                <c:pt idx="1358">
                  <c:v>135800</c:v>
                </c:pt>
                <c:pt idx="1359">
                  <c:v>135900</c:v>
                </c:pt>
                <c:pt idx="1360">
                  <c:v>136000</c:v>
                </c:pt>
                <c:pt idx="1361">
                  <c:v>136100</c:v>
                </c:pt>
                <c:pt idx="1362">
                  <c:v>136200</c:v>
                </c:pt>
                <c:pt idx="1363">
                  <c:v>136300</c:v>
                </c:pt>
                <c:pt idx="1364">
                  <c:v>136400</c:v>
                </c:pt>
                <c:pt idx="1365">
                  <c:v>136500</c:v>
                </c:pt>
                <c:pt idx="1366">
                  <c:v>136600</c:v>
                </c:pt>
                <c:pt idx="1367">
                  <c:v>136700</c:v>
                </c:pt>
                <c:pt idx="1368">
                  <c:v>136800</c:v>
                </c:pt>
                <c:pt idx="1369">
                  <c:v>136900</c:v>
                </c:pt>
                <c:pt idx="1370">
                  <c:v>137000</c:v>
                </c:pt>
                <c:pt idx="1371">
                  <c:v>137100</c:v>
                </c:pt>
                <c:pt idx="1372">
                  <c:v>137200</c:v>
                </c:pt>
                <c:pt idx="1373">
                  <c:v>137300</c:v>
                </c:pt>
                <c:pt idx="1374">
                  <c:v>137400</c:v>
                </c:pt>
                <c:pt idx="1375">
                  <c:v>137500</c:v>
                </c:pt>
                <c:pt idx="1376">
                  <c:v>137600</c:v>
                </c:pt>
                <c:pt idx="1377">
                  <c:v>137700</c:v>
                </c:pt>
                <c:pt idx="1378">
                  <c:v>137800</c:v>
                </c:pt>
                <c:pt idx="1379">
                  <c:v>137900</c:v>
                </c:pt>
                <c:pt idx="1380">
                  <c:v>138000</c:v>
                </c:pt>
                <c:pt idx="1381">
                  <c:v>138100</c:v>
                </c:pt>
                <c:pt idx="1382">
                  <c:v>138200</c:v>
                </c:pt>
                <c:pt idx="1383">
                  <c:v>138300</c:v>
                </c:pt>
                <c:pt idx="1384">
                  <c:v>138400</c:v>
                </c:pt>
                <c:pt idx="1385">
                  <c:v>138500</c:v>
                </c:pt>
                <c:pt idx="1386">
                  <c:v>138600</c:v>
                </c:pt>
                <c:pt idx="1387">
                  <c:v>138700</c:v>
                </c:pt>
                <c:pt idx="1388">
                  <c:v>138800</c:v>
                </c:pt>
                <c:pt idx="1389">
                  <c:v>138900</c:v>
                </c:pt>
                <c:pt idx="1390">
                  <c:v>139000</c:v>
                </c:pt>
                <c:pt idx="1391">
                  <c:v>139100</c:v>
                </c:pt>
                <c:pt idx="1392">
                  <c:v>139200</c:v>
                </c:pt>
                <c:pt idx="1393">
                  <c:v>139300</c:v>
                </c:pt>
                <c:pt idx="1394">
                  <c:v>139400</c:v>
                </c:pt>
                <c:pt idx="1395">
                  <c:v>139500</c:v>
                </c:pt>
                <c:pt idx="1396">
                  <c:v>139600</c:v>
                </c:pt>
                <c:pt idx="1397">
                  <c:v>139700</c:v>
                </c:pt>
                <c:pt idx="1398">
                  <c:v>139800</c:v>
                </c:pt>
                <c:pt idx="1399">
                  <c:v>139900</c:v>
                </c:pt>
                <c:pt idx="1400">
                  <c:v>140000</c:v>
                </c:pt>
              </c:numCache>
            </c:numRef>
          </c:cat>
          <c:val>
            <c:numRef>
              <c:f>Blad1!$G$31:$G$1431</c:f>
              <c:numCache>
                <c:formatCode>General</c:formatCode>
                <c:ptCount val="1401"/>
                <c:pt idx="0">
                  <c:v>5351.5499999999993</c:v>
                </c:pt>
                <c:pt idx="1">
                  <c:v>5351.5499999999993</c:v>
                </c:pt>
                <c:pt idx="2">
                  <c:v>5351.5499999999993</c:v>
                </c:pt>
                <c:pt idx="3">
                  <c:v>5351.5499999999993</c:v>
                </c:pt>
                <c:pt idx="4">
                  <c:v>5351.5499999999993</c:v>
                </c:pt>
                <c:pt idx="5">
                  <c:v>5351.5499999999993</c:v>
                </c:pt>
                <c:pt idx="6">
                  <c:v>5351.5499999999993</c:v>
                </c:pt>
                <c:pt idx="7">
                  <c:v>5351.5499999999993</c:v>
                </c:pt>
                <c:pt idx="8">
                  <c:v>5351.5499999999993</c:v>
                </c:pt>
                <c:pt idx="9">
                  <c:v>5351.5499999999993</c:v>
                </c:pt>
                <c:pt idx="10">
                  <c:v>5351.5499999999993</c:v>
                </c:pt>
                <c:pt idx="11">
                  <c:v>5351.5499999999993</c:v>
                </c:pt>
                <c:pt idx="12">
                  <c:v>5351.5499999999993</c:v>
                </c:pt>
                <c:pt idx="13">
                  <c:v>5351.5499999999993</c:v>
                </c:pt>
                <c:pt idx="14">
                  <c:v>5351.5499999999993</c:v>
                </c:pt>
                <c:pt idx="15">
                  <c:v>5351.5499999999993</c:v>
                </c:pt>
                <c:pt idx="16">
                  <c:v>5351.5499999999993</c:v>
                </c:pt>
                <c:pt idx="17">
                  <c:v>5351.5499999999993</c:v>
                </c:pt>
                <c:pt idx="18">
                  <c:v>5351.5499999999993</c:v>
                </c:pt>
                <c:pt idx="19">
                  <c:v>5351.5499999999993</c:v>
                </c:pt>
                <c:pt idx="20">
                  <c:v>5351.5499999999993</c:v>
                </c:pt>
                <c:pt idx="21">
                  <c:v>5351.5499999999993</c:v>
                </c:pt>
                <c:pt idx="22">
                  <c:v>5351.5499999999993</c:v>
                </c:pt>
                <c:pt idx="23">
                  <c:v>5351.5499999999993</c:v>
                </c:pt>
                <c:pt idx="24">
                  <c:v>5351.5499999999993</c:v>
                </c:pt>
                <c:pt idx="25">
                  <c:v>5351.5499999999993</c:v>
                </c:pt>
                <c:pt idx="26">
                  <c:v>5351.5499999999993</c:v>
                </c:pt>
                <c:pt idx="27">
                  <c:v>5351.5499999999993</c:v>
                </c:pt>
                <c:pt idx="28">
                  <c:v>5351.5499999999993</c:v>
                </c:pt>
                <c:pt idx="29">
                  <c:v>5351.5499999999993</c:v>
                </c:pt>
                <c:pt idx="30">
                  <c:v>5351.5499999999993</c:v>
                </c:pt>
                <c:pt idx="31">
                  <c:v>5351.5499999999993</c:v>
                </c:pt>
                <c:pt idx="32">
                  <c:v>5351.5499999999993</c:v>
                </c:pt>
                <c:pt idx="33">
                  <c:v>5351.5499999999993</c:v>
                </c:pt>
                <c:pt idx="34">
                  <c:v>5351.5499999999993</c:v>
                </c:pt>
                <c:pt idx="35">
                  <c:v>5351.5499999999993</c:v>
                </c:pt>
                <c:pt idx="36">
                  <c:v>5351.5499999999993</c:v>
                </c:pt>
                <c:pt idx="37">
                  <c:v>5351.5499999999993</c:v>
                </c:pt>
                <c:pt idx="38">
                  <c:v>5351.5499999999993</c:v>
                </c:pt>
                <c:pt idx="39">
                  <c:v>5351.5499999999993</c:v>
                </c:pt>
                <c:pt idx="40">
                  <c:v>5351.5499999999993</c:v>
                </c:pt>
                <c:pt idx="41">
                  <c:v>5351.5499999999993</c:v>
                </c:pt>
                <c:pt idx="42">
                  <c:v>5351.5499999999993</c:v>
                </c:pt>
                <c:pt idx="43">
                  <c:v>5351.5499999999993</c:v>
                </c:pt>
                <c:pt idx="44">
                  <c:v>5351.5499999999993</c:v>
                </c:pt>
                <c:pt idx="45">
                  <c:v>5351.5499999999993</c:v>
                </c:pt>
                <c:pt idx="46">
                  <c:v>5351.5499999999993</c:v>
                </c:pt>
                <c:pt idx="47">
                  <c:v>5351.5499999999993</c:v>
                </c:pt>
                <c:pt idx="48">
                  <c:v>5351.5499999999993</c:v>
                </c:pt>
                <c:pt idx="49">
                  <c:v>5351.5499999999993</c:v>
                </c:pt>
                <c:pt idx="50">
                  <c:v>5351.5499999999993</c:v>
                </c:pt>
                <c:pt idx="51">
                  <c:v>5351.5499999999993</c:v>
                </c:pt>
                <c:pt idx="52">
                  <c:v>5351.5499999999993</c:v>
                </c:pt>
                <c:pt idx="53">
                  <c:v>5351.5499999999993</c:v>
                </c:pt>
                <c:pt idx="54">
                  <c:v>5351.5499999999993</c:v>
                </c:pt>
                <c:pt idx="55">
                  <c:v>5351.5499999999993</c:v>
                </c:pt>
                <c:pt idx="56">
                  <c:v>5351.5499999999993</c:v>
                </c:pt>
                <c:pt idx="57">
                  <c:v>5351.5499999999993</c:v>
                </c:pt>
                <c:pt idx="58">
                  <c:v>5351.5499999999993</c:v>
                </c:pt>
                <c:pt idx="59">
                  <c:v>5351.5499999999993</c:v>
                </c:pt>
                <c:pt idx="60">
                  <c:v>5351.5499999999993</c:v>
                </c:pt>
                <c:pt idx="61">
                  <c:v>5351.5499999999993</c:v>
                </c:pt>
                <c:pt idx="62">
                  <c:v>5351.5499999999993</c:v>
                </c:pt>
                <c:pt idx="63">
                  <c:v>5351.5499999999993</c:v>
                </c:pt>
                <c:pt idx="64">
                  <c:v>5351.5499999999993</c:v>
                </c:pt>
                <c:pt idx="65">
                  <c:v>5351.5499999999993</c:v>
                </c:pt>
                <c:pt idx="66">
                  <c:v>5351.5499999999993</c:v>
                </c:pt>
                <c:pt idx="67">
                  <c:v>5351.5499999999993</c:v>
                </c:pt>
                <c:pt idx="68">
                  <c:v>5351.5499999999993</c:v>
                </c:pt>
                <c:pt idx="69">
                  <c:v>5351.5499999999993</c:v>
                </c:pt>
                <c:pt idx="70">
                  <c:v>5351.5499999999993</c:v>
                </c:pt>
                <c:pt idx="71">
                  <c:v>5351.5499999999993</c:v>
                </c:pt>
                <c:pt idx="72">
                  <c:v>5351.5499999999993</c:v>
                </c:pt>
                <c:pt idx="73">
                  <c:v>5351.5499999999993</c:v>
                </c:pt>
                <c:pt idx="74">
                  <c:v>5351.5499999999993</c:v>
                </c:pt>
                <c:pt idx="75">
                  <c:v>5351.5499999999993</c:v>
                </c:pt>
                <c:pt idx="76">
                  <c:v>5351.5499999999993</c:v>
                </c:pt>
                <c:pt idx="77">
                  <c:v>5351.5499999999993</c:v>
                </c:pt>
                <c:pt idx="78">
                  <c:v>5351.5499999999993</c:v>
                </c:pt>
                <c:pt idx="79">
                  <c:v>5351.5499999999993</c:v>
                </c:pt>
                <c:pt idx="80">
                  <c:v>5351.5499999999993</c:v>
                </c:pt>
                <c:pt idx="81">
                  <c:v>5351.5499999999993</c:v>
                </c:pt>
                <c:pt idx="82">
                  <c:v>5351.5499999999993</c:v>
                </c:pt>
                <c:pt idx="83">
                  <c:v>5351.5499999999993</c:v>
                </c:pt>
                <c:pt idx="84">
                  <c:v>5351.5499999999993</c:v>
                </c:pt>
                <c:pt idx="85">
                  <c:v>5351.5499999999993</c:v>
                </c:pt>
                <c:pt idx="86">
                  <c:v>5351.5499999999993</c:v>
                </c:pt>
                <c:pt idx="87">
                  <c:v>5351.5499999999993</c:v>
                </c:pt>
                <c:pt idx="88">
                  <c:v>5351.5499999999993</c:v>
                </c:pt>
                <c:pt idx="89">
                  <c:v>5351.5499999999993</c:v>
                </c:pt>
                <c:pt idx="90">
                  <c:v>5351.5499999999993</c:v>
                </c:pt>
                <c:pt idx="91">
                  <c:v>5351.5499999999993</c:v>
                </c:pt>
                <c:pt idx="92">
                  <c:v>5351.5499999999993</c:v>
                </c:pt>
                <c:pt idx="93">
                  <c:v>5351.5499999999993</c:v>
                </c:pt>
                <c:pt idx="94">
                  <c:v>5351.5499999999993</c:v>
                </c:pt>
                <c:pt idx="95">
                  <c:v>5351.5499999999993</c:v>
                </c:pt>
                <c:pt idx="96">
                  <c:v>5351.5499999999993</c:v>
                </c:pt>
                <c:pt idx="97">
                  <c:v>5351.5499999999993</c:v>
                </c:pt>
                <c:pt idx="98">
                  <c:v>5351.5499999999993</c:v>
                </c:pt>
                <c:pt idx="99">
                  <c:v>5351.5499999999993</c:v>
                </c:pt>
                <c:pt idx="100">
                  <c:v>5351.5499999999993</c:v>
                </c:pt>
                <c:pt idx="101">
                  <c:v>5351.5499999999993</c:v>
                </c:pt>
                <c:pt idx="102">
                  <c:v>5351.5499999999993</c:v>
                </c:pt>
                <c:pt idx="103">
                  <c:v>5351.5499999999993</c:v>
                </c:pt>
                <c:pt idx="104">
                  <c:v>5351.5499999999993</c:v>
                </c:pt>
                <c:pt idx="105">
                  <c:v>5351.5499999999993</c:v>
                </c:pt>
                <c:pt idx="106">
                  <c:v>5351.5499999999993</c:v>
                </c:pt>
                <c:pt idx="107">
                  <c:v>5351.5499999999993</c:v>
                </c:pt>
                <c:pt idx="108">
                  <c:v>5351.5499999999993</c:v>
                </c:pt>
                <c:pt idx="109">
                  <c:v>5351.5499999999993</c:v>
                </c:pt>
                <c:pt idx="110">
                  <c:v>5351.5499999999993</c:v>
                </c:pt>
                <c:pt idx="111">
                  <c:v>5351.5499999999993</c:v>
                </c:pt>
                <c:pt idx="112">
                  <c:v>5351.5499999999993</c:v>
                </c:pt>
                <c:pt idx="113">
                  <c:v>5351.5499999999993</c:v>
                </c:pt>
                <c:pt idx="114">
                  <c:v>5351.5499999999993</c:v>
                </c:pt>
                <c:pt idx="115">
                  <c:v>5351.5499999999993</c:v>
                </c:pt>
                <c:pt idx="116">
                  <c:v>5351.5499999999993</c:v>
                </c:pt>
                <c:pt idx="117">
                  <c:v>5351.5499999999993</c:v>
                </c:pt>
                <c:pt idx="118">
                  <c:v>5351.5499999999993</c:v>
                </c:pt>
                <c:pt idx="119">
                  <c:v>5351.5499999999993</c:v>
                </c:pt>
                <c:pt idx="120">
                  <c:v>5351.5499999999993</c:v>
                </c:pt>
                <c:pt idx="121">
                  <c:v>5351.5499999999993</c:v>
                </c:pt>
                <c:pt idx="122">
                  <c:v>5351.5499999999993</c:v>
                </c:pt>
                <c:pt idx="123">
                  <c:v>5351.5499999999993</c:v>
                </c:pt>
                <c:pt idx="124">
                  <c:v>5351.5499999999993</c:v>
                </c:pt>
                <c:pt idx="125">
                  <c:v>5351.5499999999993</c:v>
                </c:pt>
                <c:pt idx="126">
                  <c:v>5351.5499999999993</c:v>
                </c:pt>
                <c:pt idx="127">
                  <c:v>5351.5499999999993</c:v>
                </c:pt>
                <c:pt idx="128">
                  <c:v>5351.5499999999993</c:v>
                </c:pt>
                <c:pt idx="129">
                  <c:v>5351.5499999999993</c:v>
                </c:pt>
                <c:pt idx="130">
                  <c:v>5351.5499999999993</c:v>
                </c:pt>
                <c:pt idx="131">
                  <c:v>5351.5499999999993</c:v>
                </c:pt>
                <c:pt idx="132">
                  <c:v>5351.5499999999993</c:v>
                </c:pt>
                <c:pt idx="133">
                  <c:v>5351.5499999999993</c:v>
                </c:pt>
                <c:pt idx="134">
                  <c:v>5351.5499999999993</c:v>
                </c:pt>
                <c:pt idx="135">
                  <c:v>5351.5499999999993</c:v>
                </c:pt>
                <c:pt idx="136">
                  <c:v>5351.5499999999993</c:v>
                </c:pt>
                <c:pt idx="137">
                  <c:v>5351.5499999999993</c:v>
                </c:pt>
                <c:pt idx="138">
                  <c:v>5351.5499999999993</c:v>
                </c:pt>
                <c:pt idx="139">
                  <c:v>5351.5499999999993</c:v>
                </c:pt>
                <c:pt idx="140">
                  <c:v>5351.5499999999993</c:v>
                </c:pt>
                <c:pt idx="141">
                  <c:v>5351.5499999999993</c:v>
                </c:pt>
                <c:pt idx="142">
                  <c:v>5351.5499999999993</c:v>
                </c:pt>
                <c:pt idx="143">
                  <c:v>5351.5499999999993</c:v>
                </c:pt>
                <c:pt idx="144">
                  <c:v>5351.5499999999993</c:v>
                </c:pt>
                <c:pt idx="145">
                  <c:v>5351.5499999999993</c:v>
                </c:pt>
                <c:pt idx="146">
                  <c:v>5351.5499999999993</c:v>
                </c:pt>
                <c:pt idx="147">
                  <c:v>5351.5499999999993</c:v>
                </c:pt>
                <c:pt idx="148">
                  <c:v>5351.5499999999993</c:v>
                </c:pt>
                <c:pt idx="149">
                  <c:v>5351.5499999999993</c:v>
                </c:pt>
                <c:pt idx="150">
                  <c:v>5351.5499999999993</c:v>
                </c:pt>
                <c:pt idx="151">
                  <c:v>5351.5499999999993</c:v>
                </c:pt>
                <c:pt idx="152">
                  <c:v>5351.5499999999993</c:v>
                </c:pt>
                <c:pt idx="153">
                  <c:v>5351.5499999999993</c:v>
                </c:pt>
                <c:pt idx="154">
                  <c:v>5351.5499999999993</c:v>
                </c:pt>
                <c:pt idx="155">
                  <c:v>5351.5499999999993</c:v>
                </c:pt>
                <c:pt idx="156">
                  <c:v>5351.5499999999993</c:v>
                </c:pt>
                <c:pt idx="157">
                  <c:v>5351.5499999999993</c:v>
                </c:pt>
                <c:pt idx="158">
                  <c:v>5351.5499999999993</c:v>
                </c:pt>
                <c:pt idx="159">
                  <c:v>5351.5499999999993</c:v>
                </c:pt>
                <c:pt idx="160">
                  <c:v>5351.5499999999993</c:v>
                </c:pt>
                <c:pt idx="161">
                  <c:v>5351.5499999999993</c:v>
                </c:pt>
                <c:pt idx="162">
                  <c:v>5351.5499999999993</c:v>
                </c:pt>
                <c:pt idx="163">
                  <c:v>5351.5499999999993</c:v>
                </c:pt>
                <c:pt idx="164">
                  <c:v>5351.5499999999993</c:v>
                </c:pt>
                <c:pt idx="165">
                  <c:v>5351.5499999999993</c:v>
                </c:pt>
                <c:pt idx="166">
                  <c:v>5351.5499999999993</c:v>
                </c:pt>
                <c:pt idx="167">
                  <c:v>5351.5499999999993</c:v>
                </c:pt>
                <c:pt idx="168">
                  <c:v>5351.5499999999993</c:v>
                </c:pt>
                <c:pt idx="169">
                  <c:v>5351.5499999999993</c:v>
                </c:pt>
                <c:pt idx="170">
                  <c:v>5351.5499999999993</c:v>
                </c:pt>
                <c:pt idx="171">
                  <c:v>5351.5499999999993</c:v>
                </c:pt>
                <c:pt idx="172">
                  <c:v>5351.5499999999993</c:v>
                </c:pt>
                <c:pt idx="173">
                  <c:v>5351.5499999999993</c:v>
                </c:pt>
                <c:pt idx="174">
                  <c:v>5351.5499999999993</c:v>
                </c:pt>
                <c:pt idx="175">
                  <c:v>5351.5499999999993</c:v>
                </c:pt>
                <c:pt idx="176">
                  <c:v>5351.5499999999993</c:v>
                </c:pt>
                <c:pt idx="177">
                  <c:v>5351.5499999999993</c:v>
                </c:pt>
                <c:pt idx="178">
                  <c:v>5351.5499999999993</c:v>
                </c:pt>
                <c:pt idx="179">
                  <c:v>5351.5499999999993</c:v>
                </c:pt>
                <c:pt idx="180">
                  <c:v>5351.5499999999993</c:v>
                </c:pt>
                <c:pt idx="181">
                  <c:v>5351.5499999999993</c:v>
                </c:pt>
                <c:pt idx="182">
                  <c:v>5351.5499999999993</c:v>
                </c:pt>
                <c:pt idx="183">
                  <c:v>5351.5499999999993</c:v>
                </c:pt>
                <c:pt idx="184">
                  <c:v>5351.5499999999993</c:v>
                </c:pt>
                <c:pt idx="185">
                  <c:v>5351.5499999999993</c:v>
                </c:pt>
                <c:pt idx="186">
                  <c:v>5351.5499999999993</c:v>
                </c:pt>
                <c:pt idx="187">
                  <c:v>5351.5499999999993</c:v>
                </c:pt>
                <c:pt idx="188">
                  <c:v>5351.5499999999993</c:v>
                </c:pt>
                <c:pt idx="189">
                  <c:v>5351.5499999999993</c:v>
                </c:pt>
                <c:pt idx="190">
                  <c:v>5351.5499999999993</c:v>
                </c:pt>
                <c:pt idx="191">
                  <c:v>5351.5499999999993</c:v>
                </c:pt>
                <c:pt idx="192">
                  <c:v>5351.5499999999993</c:v>
                </c:pt>
                <c:pt idx="193">
                  <c:v>5351.5499999999993</c:v>
                </c:pt>
                <c:pt idx="194">
                  <c:v>5351.5499999999993</c:v>
                </c:pt>
                <c:pt idx="195">
                  <c:v>5351.5499999999993</c:v>
                </c:pt>
                <c:pt idx="196">
                  <c:v>5351.5499999999993</c:v>
                </c:pt>
                <c:pt idx="197">
                  <c:v>5351.5499999999993</c:v>
                </c:pt>
                <c:pt idx="198">
                  <c:v>5351.5499999999993</c:v>
                </c:pt>
                <c:pt idx="199">
                  <c:v>5351.5499999999993</c:v>
                </c:pt>
                <c:pt idx="200">
                  <c:v>5351.5499999999993</c:v>
                </c:pt>
                <c:pt idx="201">
                  <c:v>5351.5499999999993</c:v>
                </c:pt>
                <c:pt idx="202">
                  <c:v>5351.5499999999993</c:v>
                </c:pt>
                <c:pt idx="203">
                  <c:v>5351.5499999999993</c:v>
                </c:pt>
                <c:pt idx="204">
                  <c:v>5351.5499999999993</c:v>
                </c:pt>
                <c:pt idx="205">
                  <c:v>5351.5499999999993</c:v>
                </c:pt>
                <c:pt idx="206">
                  <c:v>5351.5499999999993</c:v>
                </c:pt>
                <c:pt idx="207">
                  <c:v>5351.5499999999993</c:v>
                </c:pt>
                <c:pt idx="208">
                  <c:v>5351.5499999999993</c:v>
                </c:pt>
                <c:pt idx="209">
                  <c:v>5351.5499999999993</c:v>
                </c:pt>
                <c:pt idx="210">
                  <c:v>5351.5499999999993</c:v>
                </c:pt>
                <c:pt idx="211">
                  <c:v>5351.5499999999993</c:v>
                </c:pt>
                <c:pt idx="212">
                  <c:v>5351.5499999999993</c:v>
                </c:pt>
                <c:pt idx="213">
                  <c:v>5351.5499999999993</c:v>
                </c:pt>
                <c:pt idx="214">
                  <c:v>5351.5499999999993</c:v>
                </c:pt>
                <c:pt idx="215">
                  <c:v>5351.5499999999993</c:v>
                </c:pt>
                <c:pt idx="216">
                  <c:v>5351.5499999999993</c:v>
                </c:pt>
                <c:pt idx="217">
                  <c:v>5351.5499999999993</c:v>
                </c:pt>
                <c:pt idx="218">
                  <c:v>5351.5499999999993</c:v>
                </c:pt>
                <c:pt idx="219">
                  <c:v>5351.5499999999993</c:v>
                </c:pt>
                <c:pt idx="220">
                  <c:v>5351.5499999999993</c:v>
                </c:pt>
                <c:pt idx="221">
                  <c:v>5351.5499999999993</c:v>
                </c:pt>
                <c:pt idx="222">
                  <c:v>5351.5499999999993</c:v>
                </c:pt>
                <c:pt idx="223">
                  <c:v>5351.5499999999993</c:v>
                </c:pt>
                <c:pt idx="224">
                  <c:v>5351.5499999999993</c:v>
                </c:pt>
                <c:pt idx="225">
                  <c:v>5351.5499999999993</c:v>
                </c:pt>
                <c:pt idx="226">
                  <c:v>5351.5499999999993</c:v>
                </c:pt>
                <c:pt idx="227">
                  <c:v>5351.5499999999993</c:v>
                </c:pt>
                <c:pt idx="228">
                  <c:v>5351.5499999999993</c:v>
                </c:pt>
                <c:pt idx="229">
                  <c:v>5351.5499999999993</c:v>
                </c:pt>
                <c:pt idx="230">
                  <c:v>5351.5499999999993</c:v>
                </c:pt>
                <c:pt idx="231">
                  <c:v>5351.5499999999993</c:v>
                </c:pt>
                <c:pt idx="232">
                  <c:v>5351.5499999999993</c:v>
                </c:pt>
                <c:pt idx="233">
                  <c:v>5351.5499999999993</c:v>
                </c:pt>
                <c:pt idx="234">
                  <c:v>5351.5499999999993</c:v>
                </c:pt>
                <c:pt idx="235">
                  <c:v>5351.5499999999993</c:v>
                </c:pt>
                <c:pt idx="236">
                  <c:v>5351.5499999999993</c:v>
                </c:pt>
                <c:pt idx="237">
                  <c:v>5351.5499999999993</c:v>
                </c:pt>
                <c:pt idx="238">
                  <c:v>5351.5499999999993</c:v>
                </c:pt>
                <c:pt idx="239">
                  <c:v>5351.5499999999993</c:v>
                </c:pt>
                <c:pt idx="240">
                  <c:v>5351.5499999999993</c:v>
                </c:pt>
                <c:pt idx="241">
                  <c:v>5351.5499999999993</c:v>
                </c:pt>
                <c:pt idx="242">
                  <c:v>5351.5499999999993</c:v>
                </c:pt>
                <c:pt idx="243">
                  <c:v>5351.5499999999993</c:v>
                </c:pt>
                <c:pt idx="244">
                  <c:v>5351.5499999999993</c:v>
                </c:pt>
                <c:pt idx="245">
                  <c:v>5351.5499999999993</c:v>
                </c:pt>
                <c:pt idx="246">
                  <c:v>5351.5499999999993</c:v>
                </c:pt>
                <c:pt idx="247">
                  <c:v>5351.5499999999993</c:v>
                </c:pt>
                <c:pt idx="248">
                  <c:v>5351.5499999999993</c:v>
                </c:pt>
                <c:pt idx="249">
                  <c:v>5351.5499999999993</c:v>
                </c:pt>
                <c:pt idx="250">
                  <c:v>5351.5499999999993</c:v>
                </c:pt>
                <c:pt idx="251">
                  <c:v>5351.5499999999993</c:v>
                </c:pt>
                <c:pt idx="252">
                  <c:v>5351.5499999999993</c:v>
                </c:pt>
                <c:pt idx="253">
                  <c:v>5351.5499999999993</c:v>
                </c:pt>
                <c:pt idx="254">
                  <c:v>5351.5499999999993</c:v>
                </c:pt>
                <c:pt idx="255">
                  <c:v>5351.5499999999993</c:v>
                </c:pt>
                <c:pt idx="256">
                  <c:v>5351.5499999999993</c:v>
                </c:pt>
                <c:pt idx="257">
                  <c:v>5351.5499999999993</c:v>
                </c:pt>
                <c:pt idx="258">
                  <c:v>5351.5499999999993</c:v>
                </c:pt>
                <c:pt idx="259">
                  <c:v>5351.5499999999993</c:v>
                </c:pt>
                <c:pt idx="260">
                  <c:v>5351.5499999999993</c:v>
                </c:pt>
                <c:pt idx="261">
                  <c:v>5351.5499999999993</c:v>
                </c:pt>
                <c:pt idx="262">
                  <c:v>5351.5499999999993</c:v>
                </c:pt>
                <c:pt idx="263">
                  <c:v>5351.5499999999993</c:v>
                </c:pt>
                <c:pt idx="264">
                  <c:v>5351.5499999999993</c:v>
                </c:pt>
                <c:pt idx="265">
                  <c:v>5351.5499999999993</c:v>
                </c:pt>
                <c:pt idx="266">
                  <c:v>5351.5499999999993</c:v>
                </c:pt>
                <c:pt idx="267">
                  <c:v>5351.5499999999993</c:v>
                </c:pt>
                <c:pt idx="268">
                  <c:v>5351.5499999999993</c:v>
                </c:pt>
                <c:pt idx="269">
                  <c:v>5351.5499999999993</c:v>
                </c:pt>
                <c:pt idx="270">
                  <c:v>5351.5499999999993</c:v>
                </c:pt>
                <c:pt idx="271">
                  <c:v>5351.5499999999993</c:v>
                </c:pt>
                <c:pt idx="272">
                  <c:v>5351.5499999999993</c:v>
                </c:pt>
                <c:pt idx="273">
                  <c:v>5351.5499999999993</c:v>
                </c:pt>
                <c:pt idx="274">
                  <c:v>5351.5499999999993</c:v>
                </c:pt>
                <c:pt idx="275">
                  <c:v>5351.5499999999993</c:v>
                </c:pt>
                <c:pt idx="276">
                  <c:v>5351.5499999999993</c:v>
                </c:pt>
                <c:pt idx="277">
                  <c:v>5351.5499999999993</c:v>
                </c:pt>
                <c:pt idx="278">
                  <c:v>5351.5499999999993</c:v>
                </c:pt>
                <c:pt idx="279">
                  <c:v>5351.5499999999993</c:v>
                </c:pt>
                <c:pt idx="280">
                  <c:v>5351.5499999999993</c:v>
                </c:pt>
                <c:pt idx="281">
                  <c:v>5351.5499999999993</c:v>
                </c:pt>
                <c:pt idx="282">
                  <c:v>5351.5499999999993</c:v>
                </c:pt>
                <c:pt idx="283">
                  <c:v>5351.5499999999993</c:v>
                </c:pt>
                <c:pt idx="284">
                  <c:v>5351.5499999999993</c:v>
                </c:pt>
                <c:pt idx="285">
                  <c:v>5351.5499999999993</c:v>
                </c:pt>
                <c:pt idx="286">
                  <c:v>5351.5499999999993</c:v>
                </c:pt>
                <c:pt idx="287">
                  <c:v>5351.5499999999993</c:v>
                </c:pt>
                <c:pt idx="288">
                  <c:v>5351.5499999999993</c:v>
                </c:pt>
                <c:pt idx="289">
                  <c:v>5351.5499999999993</c:v>
                </c:pt>
                <c:pt idx="290">
                  <c:v>5351.5499999999993</c:v>
                </c:pt>
                <c:pt idx="291">
                  <c:v>5351.5499999999993</c:v>
                </c:pt>
                <c:pt idx="292">
                  <c:v>5351.5499999999993</c:v>
                </c:pt>
                <c:pt idx="293">
                  <c:v>5351.5499999999993</c:v>
                </c:pt>
                <c:pt idx="294">
                  <c:v>5351.5499999999993</c:v>
                </c:pt>
                <c:pt idx="295">
                  <c:v>5351.5499999999993</c:v>
                </c:pt>
                <c:pt idx="296">
                  <c:v>5351.5499999999993</c:v>
                </c:pt>
                <c:pt idx="297">
                  <c:v>5351.5499999999993</c:v>
                </c:pt>
                <c:pt idx="298">
                  <c:v>5351.5499999999993</c:v>
                </c:pt>
                <c:pt idx="299">
                  <c:v>5351.5499999999993</c:v>
                </c:pt>
                <c:pt idx="300">
                  <c:v>5351.5499999999993</c:v>
                </c:pt>
                <c:pt idx="301">
                  <c:v>5351.5499999999993</c:v>
                </c:pt>
                <c:pt idx="302">
                  <c:v>5351.5499999999993</c:v>
                </c:pt>
                <c:pt idx="303">
                  <c:v>5351.5499999999993</c:v>
                </c:pt>
                <c:pt idx="304">
                  <c:v>5351.5499999999993</c:v>
                </c:pt>
                <c:pt idx="305">
                  <c:v>5341.4749059431433</c:v>
                </c:pt>
                <c:pt idx="306">
                  <c:v>5321.2710446923802</c:v>
                </c:pt>
                <c:pt idx="307">
                  <c:v>5300.9956192588797</c:v>
                </c:pt>
                <c:pt idx="308">
                  <c:v>5280.6486296426428</c:v>
                </c:pt>
                <c:pt idx="309">
                  <c:v>5260.2300758436686</c:v>
                </c:pt>
                <c:pt idx="310">
                  <c:v>5239.7399578619552</c:v>
                </c:pt>
                <c:pt idx="311">
                  <c:v>5219.1782756975081</c:v>
                </c:pt>
                <c:pt idx="312">
                  <c:v>5198.5450293503218</c:v>
                </c:pt>
                <c:pt idx="313">
                  <c:v>5177.8402188203981</c:v>
                </c:pt>
                <c:pt idx="314">
                  <c:v>5157.0638441077381</c:v>
                </c:pt>
                <c:pt idx="315">
                  <c:v>5136.2159052123397</c:v>
                </c:pt>
                <c:pt idx="316">
                  <c:v>5115.2964021342059</c:v>
                </c:pt>
                <c:pt idx="317">
                  <c:v>5094.3053348733356</c:v>
                </c:pt>
                <c:pt idx="318">
                  <c:v>5073.2427034297261</c:v>
                </c:pt>
                <c:pt idx="319">
                  <c:v>5052.1085078033802</c:v>
                </c:pt>
                <c:pt idx="320">
                  <c:v>5030.9027479942979</c:v>
                </c:pt>
                <c:pt idx="321">
                  <c:v>5009.6254240024773</c:v>
                </c:pt>
                <c:pt idx="322">
                  <c:v>4988.2765358279212</c:v>
                </c:pt>
                <c:pt idx="323">
                  <c:v>4966.8560834706277</c:v>
                </c:pt>
                <c:pt idx="324">
                  <c:v>4945.364066930596</c:v>
                </c:pt>
                <c:pt idx="325">
                  <c:v>4923.8004862078287</c:v>
                </c:pt>
                <c:pt idx="326">
                  <c:v>4902.1653413023232</c:v>
                </c:pt>
                <c:pt idx="327">
                  <c:v>4880.4586322140804</c:v>
                </c:pt>
                <c:pt idx="328">
                  <c:v>4858.680358943102</c:v>
                </c:pt>
                <c:pt idx="329">
                  <c:v>4836.8305214893853</c:v>
                </c:pt>
                <c:pt idx="330">
                  <c:v>4814.9091198529313</c:v>
                </c:pt>
                <c:pt idx="331">
                  <c:v>4792.9161540337409</c:v>
                </c:pt>
                <c:pt idx="332">
                  <c:v>4770.8516240318131</c:v>
                </c:pt>
                <c:pt idx="333">
                  <c:v>4748.7155298471489</c:v>
                </c:pt>
                <c:pt idx="334">
                  <c:v>4726.5078714797473</c:v>
                </c:pt>
                <c:pt idx="335">
                  <c:v>4704.2286489296075</c:v>
                </c:pt>
                <c:pt idx="336">
                  <c:v>4681.8778621967322</c:v>
                </c:pt>
                <c:pt idx="337">
                  <c:v>4659.4555112811177</c:v>
                </c:pt>
                <c:pt idx="338">
                  <c:v>4636.9615961827685</c:v>
                </c:pt>
                <c:pt idx="339">
                  <c:v>4614.3961169016802</c:v>
                </c:pt>
                <c:pt idx="340">
                  <c:v>4591.7590734378555</c:v>
                </c:pt>
                <c:pt idx="341">
                  <c:v>4569.0504657912952</c:v>
                </c:pt>
                <c:pt idx="342">
                  <c:v>4546.2702939619976</c:v>
                </c:pt>
                <c:pt idx="343">
                  <c:v>4523.4185579499617</c:v>
                </c:pt>
                <c:pt idx="344">
                  <c:v>4500.4952577551885</c:v>
                </c:pt>
                <c:pt idx="345">
                  <c:v>4477.5003933776788</c:v>
                </c:pt>
                <c:pt idx="346">
                  <c:v>4454.4339648174318</c:v>
                </c:pt>
                <c:pt idx="347">
                  <c:v>4431.2959720744484</c:v>
                </c:pt>
                <c:pt idx="348">
                  <c:v>4408.0864151487276</c:v>
                </c:pt>
                <c:pt idx="349">
                  <c:v>4384.8052940402686</c:v>
                </c:pt>
                <c:pt idx="350">
                  <c:v>4361.452608749074</c:v>
                </c:pt>
                <c:pt idx="351">
                  <c:v>4338.0283592751421</c:v>
                </c:pt>
                <c:pt idx="352">
                  <c:v>4314.5325456184719</c:v>
                </c:pt>
                <c:pt idx="353">
                  <c:v>4290.9651677790662</c:v>
                </c:pt>
                <c:pt idx="354">
                  <c:v>4267.3262257569222</c:v>
                </c:pt>
                <c:pt idx="355">
                  <c:v>4243.6157195520409</c:v>
                </c:pt>
                <c:pt idx="356">
                  <c:v>4219.833649164425</c:v>
                </c:pt>
                <c:pt idx="357">
                  <c:v>4195.980014594069</c:v>
                </c:pt>
                <c:pt idx="358">
                  <c:v>4172.0548158409774</c:v>
                </c:pt>
                <c:pt idx="359">
                  <c:v>4148.0580529051495</c:v>
                </c:pt>
                <c:pt idx="360">
                  <c:v>4123.9897257865823</c:v>
                </c:pt>
                <c:pt idx="361">
                  <c:v>4099.8498344852796</c:v>
                </c:pt>
                <c:pt idx="362">
                  <c:v>4075.6383790012396</c:v>
                </c:pt>
                <c:pt idx="363">
                  <c:v>4051.3553593344623</c:v>
                </c:pt>
                <c:pt idx="364">
                  <c:v>4027.000775484948</c:v>
                </c:pt>
                <c:pt idx="365">
                  <c:v>4002.5746274526969</c:v>
                </c:pt>
                <c:pt idx="366">
                  <c:v>3978.0769152377075</c:v>
                </c:pt>
                <c:pt idx="367">
                  <c:v>3953.5076388399825</c:v>
                </c:pt>
                <c:pt idx="368">
                  <c:v>3928.8667982595193</c:v>
                </c:pt>
                <c:pt idx="369">
                  <c:v>3904.1543934963192</c:v>
                </c:pt>
                <c:pt idx="370">
                  <c:v>3879.3704245503836</c:v>
                </c:pt>
                <c:pt idx="371">
                  <c:v>3854.5148914217084</c:v>
                </c:pt>
                <c:pt idx="372">
                  <c:v>3829.5877941102976</c:v>
                </c:pt>
                <c:pt idx="373">
                  <c:v>3804.58913261615</c:v>
                </c:pt>
                <c:pt idx="374">
                  <c:v>3779.5189069392654</c:v>
                </c:pt>
                <c:pt idx="375">
                  <c:v>3754.3771170796426</c:v>
                </c:pt>
                <c:pt idx="376">
                  <c:v>3729.1637630372829</c:v>
                </c:pt>
                <c:pt idx="377">
                  <c:v>3703.8788448121863</c:v>
                </c:pt>
                <c:pt idx="378">
                  <c:v>3678.5223624043529</c:v>
                </c:pt>
                <c:pt idx="379">
                  <c:v>3653.0943158137825</c:v>
                </c:pt>
                <c:pt idx="380">
                  <c:v>3627.5947050404739</c:v>
                </c:pt>
                <c:pt idx="381">
                  <c:v>3602.0235300844297</c:v>
                </c:pt>
                <c:pt idx="382">
                  <c:v>3576.3807909456486</c:v>
                </c:pt>
                <c:pt idx="383">
                  <c:v>3550.6664876241293</c:v>
                </c:pt>
                <c:pt idx="384">
                  <c:v>3524.8806201198731</c:v>
                </c:pt>
                <c:pt idx="385">
                  <c:v>3499.02318843288</c:v>
                </c:pt>
                <c:pt idx="386">
                  <c:v>3473.09419256315</c:v>
                </c:pt>
                <c:pt idx="387">
                  <c:v>3447.0936325106818</c:v>
                </c:pt>
                <c:pt idx="388">
                  <c:v>3421.021508275478</c:v>
                </c:pt>
                <c:pt idx="389">
                  <c:v>3394.877819857536</c:v>
                </c:pt>
                <c:pt idx="390">
                  <c:v>3368.6625672568584</c:v>
                </c:pt>
                <c:pt idx="391">
                  <c:v>3342.3757504734426</c:v>
                </c:pt>
                <c:pt idx="392">
                  <c:v>3316.0173695072899</c:v>
                </c:pt>
                <c:pt idx="393">
                  <c:v>3289.5874243584003</c:v>
                </c:pt>
                <c:pt idx="394">
                  <c:v>3263.0859150267738</c:v>
                </c:pt>
                <c:pt idx="395">
                  <c:v>3236.5128415124091</c:v>
                </c:pt>
                <c:pt idx="396">
                  <c:v>3209.8682038153074</c:v>
                </c:pt>
                <c:pt idx="397">
                  <c:v>3183.1520019354703</c:v>
                </c:pt>
                <c:pt idx="398">
                  <c:v>3156.3642358728948</c:v>
                </c:pt>
                <c:pt idx="399">
                  <c:v>3129.5049056275825</c:v>
                </c:pt>
                <c:pt idx="400">
                  <c:v>3102.5740111995333</c:v>
                </c:pt>
                <c:pt idx="401">
                  <c:v>3075.5715525887481</c:v>
                </c:pt>
                <c:pt idx="402">
                  <c:v>3048.4975297952233</c:v>
                </c:pt>
                <c:pt idx="403">
                  <c:v>3021.3519428189638</c:v>
                </c:pt>
                <c:pt idx="404">
                  <c:v>2994.1347916599652</c:v>
                </c:pt>
                <c:pt idx="405">
                  <c:v>2966.8460763182302</c:v>
                </c:pt>
                <c:pt idx="406">
                  <c:v>2939.4857967937592</c:v>
                </c:pt>
                <c:pt idx="407">
                  <c:v>2912.0539530865499</c:v>
                </c:pt>
                <c:pt idx="408">
                  <c:v>2884.5505451966037</c:v>
                </c:pt>
                <c:pt idx="409">
                  <c:v>2856.9755731239206</c:v>
                </c:pt>
                <c:pt idx="410">
                  <c:v>2829.3290368685011</c:v>
                </c:pt>
                <c:pt idx="411">
                  <c:v>2801.6109364303434</c:v>
                </c:pt>
                <c:pt idx="412">
                  <c:v>2773.8212718094492</c:v>
                </c:pt>
                <c:pt idx="413">
                  <c:v>2745.9600430058181</c:v>
                </c:pt>
                <c:pt idx="414">
                  <c:v>2718.0272500194487</c:v>
                </c:pt>
                <c:pt idx="415">
                  <c:v>2690.0228928503434</c:v>
                </c:pt>
                <c:pt idx="416">
                  <c:v>2661.9469714985007</c:v>
                </c:pt>
                <c:pt idx="417">
                  <c:v>2633.7994859639211</c:v>
                </c:pt>
                <c:pt idx="418">
                  <c:v>2605.5804362466042</c:v>
                </c:pt>
                <c:pt idx="419">
                  <c:v>2577.2898223465504</c:v>
                </c:pt>
                <c:pt idx="420">
                  <c:v>2548.9276442637592</c:v>
                </c:pt>
                <c:pt idx="421">
                  <c:v>2520.4939019982312</c:v>
                </c:pt>
                <c:pt idx="422">
                  <c:v>2491.9885955499658</c:v>
                </c:pt>
                <c:pt idx="423">
                  <c:v>2463.411724918963</c:v>
                </c:pt>
                <c:pt idx="424">
                  <c:v>2434.7632901052243</c:v>
                </c:pt>
                <c:pt idx="425">
                  <c:v>2406.0432911087473</c:v>
                </c:pt>
                <c:pt idx="426">
                  <c:v>2377.2517279295344</c:v>
                </c:pt>
                <c:pt idx="427">
                  <c:v>2348.3886005675831</c:v>
                </c:pt>
                <c:pt idx="428">
                  <c:v>2319.4539090228964</c:v>
                </c:pt>
                <c:pt idx="429">
                  <c:v>2290.4476532954714</c:v>
                </c:pt>
                <c:pt idx="430">
                  <c:v>2261.3698333853099</c:v>
                </c:pt>
                <c:pt idx="431">
                  <c:v>2232.2204492924102</c:v>
                </c:pt>
                <c:pt idx="432">
                  <c:v>2202.999501016774</c:v>
                </c:pt>
                <c:pt idx="433">
                  <c:v>2173.7069885584015</c:v>
                </c:pt>
                <c:pt idx="434">
                  <c:v>2144.3429119172906</c:v>
                </c:pt>
                <c:pt idx="435">
                  <c:v>2114.9072710934433</c:v>
                </c:pt>
                <c:pt idx="436">
                  <c:v>2085.4000660868587</c:v>
                </c:pt>
                <c:pt idx="437">
                  <c:v>2055.8212968975386</c:v>
                </c:pt>
                <c:pt idx="438">
                  <c:v>2026.170963525479</c:v>
                </c:pt>
                <c:pt idx="439">
                  <c:v>1996.4490659706835</c:v>
                </c:pt>
                <c:pt idx="440">
                  <c:v>1975.5366427515478</c:v>
                </c:pt>
                <c:pt idx="441">
                  <c:v>1956.1243759033723</c:v>
                </c:pt>
                <c:pt idx="442">
                  <c:v>1936.6655923364187</c:v>
                </c:pt>
                <c:pt idx="443">
                  <c:v>1917.1602920506843</c:v>
                </c:pt>
                <c:pt idx="444">
                  <c:v>1897.6084750461721</c:v>
                </c:pt>
                <c:pt idx="445">
                  <c:v>1878.0101413228806</c:v>
                </c:pt>
                <c:pt idx="446">
                  <c:v>1858.3652908808094</c:v>
                </c:pt>
                <c:pt idx="447">
                  <c:v>1838.673923719959</c:v>
                </c:pt>
                <c:pt idx="448">
                  <c:v>1818.9360398403307</c:v>
                </c:pt>
                <c:pt idx="449">
                  <c:v>1799.1516392419226</c:v>
                </c:pt>
                <c:pt idx="450">
                  <c:v>1779.3207219247352</c:v>
                </c:pt>
                <c:pt idx="451">
                  <c:v>1759.4432878887683</c:v>
                </c:pt>
                <c:pt idx="452">
                  <c:v>1739.5193371340229</c:v>
                </c:pt>
                <c:pt idx="453">
                  <c:v>1719.5488696604989</c:v>
                </c:pt>
                <c:pt idx="454">
                  <c:v>1699.531885468195</c:v>
                </c:pt>
                <c:pt idx="455">
                  <c:v>1679.4683845571119</c:v>
                </c:pt>
                <c:pt idx="456">
                  <c:v>1659.3583669272498</c:v>
                </c:pt>
                <c:pt idx="457">
                  <c:v>1639.2018325786089</c:v>
                </c:pt>
                <c:pt idx="458">
                  <c:v>1618.998781511189</c:v>
                </c:pt>
                <c:pt idx="459">
                  <c:v>1598.7492137249901</c:v>
                </c:pt>
                <c:pt idx="460">
                  <c:v>1578.4531292200113</c:v>
                </c:pt>
                <c:pt idx="461">
                  <c:v>1558.1105279962535</c:v>
                </c:pt>
                <c:pt idx="462">
                  <c:v>1537.7214100537174</c:v>
                </c:pt>
                <c:pt idx="463">
                  <c:v>1517.2857753924009</c:v>
                </c:pt>
                <c:pt idx="464">
                  <c:v>1496.803624012307</c:v>
                </c:pt>
                <c:pt idx="465">
                  <c:v>1476.2749559134327</c:v>
                </c:pt>
                <c:pt idx="466">
                  <c:v>1455.6997710957799</c:v>
                </c:pt>
                <c:pt idx="467">
                  <c:v>1435.0780695593473</c:v>
                </c:pt>
                <c:pt idx="468">
                  <c:v>1414.4098513041367</c:v>
                </c:pt>
                <c:pt idx="469">
                  <c:v>1393.6951163301462</c:v>
                </c:pt>
                <c:pt idx="470">
                  <c:v>1372.9338646373767</c:v>
                </c:pt>
                <c:pt idx="471">
                  <c:v>1352.1260962258284</c:v>
                </c:pt>
                <c:pt idx="472">
                  <c:v>1331.2718110955009</c:v>
                </c:pt>
                <c:pt idx="473">
                  <c:v>1310.3710092463944</c:v>
                </c:pt>
                <c:pt idx="474">
                  <c:v>1289.4236906785081</c:v>
                </c:pt>
                <c:pt idx="475">
                  <c:v>1268.4298553918438</c:v>
                </c:pt>
                <c:pt idx="476">
                  <c:v>1247.3895033863996</c:v>
                </c:pt>
                <c:pt idx="477">
                  <c:v>1226.3026346621764</c:v>
                </c:pt>
                <c:pt idx="478">
                  <c:v>1205.1692492191742</c:v>
                </c:pt>
                <c:pt idx="479">
                  <c:v>1183.989347057392</c:v>
                </c:pt>
                <c:pt idx="480">
                  <c:v>1162.7629281768318</c:v>
                </c:pt>
                <c:pt idx="481">
                  <c:v>1141.4899925774928</c:v>
                </c:pt>
                <c:pt idx="482">
                  <c:v>1120.1705402593739</c:v>
                </c:pt>
                <c:pt idx="483">
                  <c:v>1098.8045712224757</c:v>
                </c:pt>
                <c:pt idx="484">
                  <c:v>1077.3920854667997</c:v>
                </c:pt>
                <c:pt idx="485">
                  <c:v>1055.9330829923438</c:v>
                </c:pt>
                <c:pt idx="486">
                  <c:v>1034.4275637991086</c:v>
                </c:pt>
                <c:pt idx="487">
                  <c:v>1012.875527887094</c:v>
                </c:pt>
                <c:pt idx="488">
                  <c:v>991.27697525630106</c:v>
                </c:pt>
                <c:pt idx="489">
                  <c:v>969.63190590672843</c:v>
                </c:pt>
                <c:pt idx="490">
                  <c:v>947.94031983837658</c:v>
                </c:pt>
                <c:pt idx="491">
                  <c:v>926.20221705124686</c:v>
                </c:pt>
                <c:pt idx="492">
                  <c:v>904.417597545337</c:v>
                </c:pt>
                <c:pt idx="493">
                  <c:v>882.58646132064837</c:v>
                </c:pt>
                <c:pt idx="494">
                  <c:v>860.70880837717982</c:v>
                </c:pt>
                <c:pt idx="495">
                  <c:v>838.78463871493318</c:v>
                </c:pt>
                <c:pt idx="496">
                  <c:v>816.81395233390663</c:v>
                </c:pt>
                <c:pt idx="497">
                  <c:v>794.7967492341013</c:v>
                </c:pt>
                <c:pt idx="498">
                  <c:v>772.73302941551765</c:v>
                </c:pt>
                <c:pt idx="499">
                  <c:v>750.62279287815409</c:v>
                </c:pt>
                <c:pt idx="500">
                  <c:v>728.46603962201152</c:v>
                </c:pt>
                <c:pt idx="501">
                  <c:v>706.26276964708927</c:v>
                </c:pt>
                <c:pt idx="502">
                  <c:v>684.01298295338893</c:v>
                </c:pt>
                <c:pt idx="503">
                  <c:v>661.71667954090958</c:v>
                </c:pt>
                <c:pt idx="504">
                  <c:v>639.37385940965032</c:v>
                </c:pt>
                <c:pt idx="505">
                  <c:v>616.98452255961206</c:v>
                </c:pt>
                <c:pt idx="506">
                  <c:v>594.54866899079491</c:v>
                </c:pt>
                <c:pt idx="507">
                  <c:v>572.06629870319875</c:v>
                </c:pt>
                <c:pt idx="508">
                  <c:v>549.53741169682348</c:v>
                </c:pt>
                <c:pt idx="509">
                  <c:v>526.96200797166944</c:v>
                </c:pt>
                <c:pt idx="510">
                  <c:v>504.34008752773548</c:v>
                </c:pt>
                <c:pt idx="511">
                  <c:v>481.67165036502337</c:v>
                </c:pt>
                <c:pt idx="512">
                  <c:v>458.9566964835314</c:v>
                </c:pt>
                <c:pt idx="513">
                  <c:v>436.19522588326038</c:v>
                </c:pt>
                <c:pt idx="514">
                  <c:v>413.38723856421046</c:v>
                </c:pt>
                <c:pt idx="515">
                  <c:v>390.53273452638075</c:v>
                </c:pt>
                <c:pt idx="516">
                  <c:v>367.63171376977277</c:v>
                </c:pt>
                <c:pt idx="517">
                  <c:v>344.68417629438505</c:v>
                </c:pt>
                <c:pt idx="518">
                  <c:v>321.69012210021924</c:v>
                </c:pt>
                <c:pt idx="519">
                  <c:v>298.64955118727346</c:v>
                </c:pt>
                <c:pt idx="520">
                  <c:v>275.5624635555497</c:v>
                </c:pt>
                <c:pt idx="521">
                  <c:v>252.42885920504511</c:v>
                </c:pt>
                <c:pt idx="522">
                  <c:v>229.24873813576247</c:v>
                </c:pt>
                <c:pt idx="523">
                  <c:v>206.02210034770087</c:v>
                </c:pt>
                <c:pt idx="524">
                  <c:v>182.74894584085936</c:v>
                </c:pt>
                <c:pt idx="525">
                  <c:v>159.42927461523976</c:v>
                </c:pt>
                <c:pt idx="526">
                  <c:v>136.06308667084031</c:v>
                </c:pt>
                <c:pt idx="527">
                  <c:v>112.65038200766097</c:v>
                </c:pt>
                <c:pt idx="528">
                  <c:v>89.191160625705322</c:v>
                </c:pt>
                <c:pt idx="529">
                  <c:v>65.685422524968033</c:v>
                </c:pt>
                <c:pt idx="530">
                  <c:v>42.133167705451754</c:v>
                </c:pt>
                <c:pt idx="531">
                  <c:v>18.534396167157389</c:v>
                </c:pt>
                <c:pt idx="532">
                  <c:v>0</c:v>
                </c:pt>
                <c:pt idx="533">
                  <c:v>0</c:v>
                </c:pt>
                <c:pt idx="534">
                  <c:v>0</c:v>
                </c:pt>
                <c:pt idx="535">
                  <c:v>0</c:v>
                </c:pt>
                <c:pt idx="536">
                  <c:v>0</c:v>
                </c:pt>
                <c:pt idx="537">
                  <c:v>0</c:v>
                </c:pt>
                <c:pt idx="538">
                  <c:v>0</c:v>
                </c:pt>
                <c:pt idx="539">
                  <c:v>0</c:v>
                </c:pt>
                <c:pt idx="540">
                  <c:v>0</c:v>
                </c:pt>
                <c:pt idx="541">
                  <c:v>0</c:v>
                </c:pt>
                <c:pt idx="542">
                  <c:v>0</c:v>
                </c:pt>
                <c:pt idx="543">
                  <c:v>0</c:v>
                </c:pt>
                <c:pt idx="544">
                  <c:v>0</c:v>
                </c:pt>
                <c:pt idx="545">
                  <c:v>0</c:v>
                </c:pt>
                <c:pt idx="546">
                  <c:v>0</c:v>
                </c:pt>
                <c:pt idx="547">
                  <c:v>0</c:v>
                </c:pt>
                <c:pt idx="548">
                  <c:v>0</c:v>
                </c:pt>
                <c:pt idx="549">
                  <c:v>0</c:v>
                </c:pt>
                <c:pt idx="550">
                  <c:v>0</c:v>
                </c:pt>
                <c:pt idx="551">
                  <c:v>0</c:v>
                </c:pt>
                <c:pt idx="552">
                  <c:v>0</c:v>
                </c:pt>
                <c:pt idx="553">
                  <c:v>0</c:v>
                </c:pt>
                <c:pt idx="554">
                  <c:v>0</c:v>
                </c:pt>
                <c:pt idx="555">
                  <c:v>0</c:v>
                </c:pt>
                <c:pt idx="556">
                  <c:v>0</c:v>
                </c:pt>
                <c:pt idx="557">
                  <c:v>0</c:v>
                </c:pt>
                <c:pt idx="558">
                  <c:v>0</c:v>
                </c:pt>
                <c:pt idx="559">
                  <c:v>0</c:v>
                </c:pt>
                <c:pt idx="560">
                  <c:v>0</c:v>
                </c:pt>
                <c:pt idx="561">
                  <c:v>0</c:v>
                </c:pt>
                <c:pt idx="562">
                  <c:v>0</c:v>
                </c:pt>
                <c:pt idx="563">
                  <c:v>0</c:v>
                </c:pt>
                <c:pt idx="564">
                  <c:v>0</c:v>
                </c:pt>
                <c:pt idx="565">
                  <c:v>0</c:v>
                </c:pt>
                <c:pt idx="566">
                  <c:v>0</c:v>
                </c:pt>
                <c:pt idx="567">
                  <c:v>0</c:v>
                </c:pt>
                <c:pt idx="568">
                  <c:v>0</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0</c:v>
                </c:pt>
                <c:pt idx="583">
                  <c:v>0</c:v>
                </c:pt>
                <c:pt idx="584">
                  <c:v>0</c:v>
                </c:pt>
                <c:pt idx="585">
                  <c:v>0</c:v>
                </c:pt>
                <c:pt idx="586">
                  <c:v>0</c:v>
                </c:pt>
                <c:pt idx="587">
                  <c:v>0</c:v>
                </c:pt>
                <c:pt idx="588">
                  <c:v>0</c:v>
                </c:pt>
                <c:pt idx="589">
                  <c:v>0</c:v>
                </c:pt>
                <c:pt idx="590">
                  <c:v>0</c:v>
                </c:pt>
                <c:pt idx="591">
                  <c:v>0</c:v>
                </c:pt>
                <c:pt idx="592">
                  <c:v>0</c:v>
                </c:pt>
                <c:pt idx="593">
                  <c:v>0</c:v>
                </c:pt>
                <c:pt idx="594">
                  <c:v>0</c:v>
                </c:pt>
                <c:pt idx="595">
                  <c:v>0</c:v>
                </c:pt>
                <c:pt idx="596">
                  <c:v>0</c:v>
                </c:pt>
                <c:pt idx="597">
                  <c:v>0</c:v>
                </c:pt>
                <c:pt idx="598">
                  <c:v>0</c:v>
                </c:pt>
                <c:pt idx="599">
                  <c:v>0</c:v>
                </c:pt>
                <c:pt idx="600">
                  <c:v>0</c:v>
                </c:pt>
                <c:pt idx="601">
                  <c:v>0</c:v>
                </c:pt>
                <c:pt idx="602">
                  <c:v>0</c:v>
                </c:pt>
                <c:pt idx="603">
                  <c:v>0</c:v>
                </c:pt>
                <c:pt idx="604">
                  <c:v>0</c:v>
                </c:pt>
                <c:pt idx="605">
                  <c:v>0</c:v>
                </c:pt>
                <c:pt idx="606">
                  <c:v>0</c:v>
                </c:pt>
                <c:pt idx="607">
                  <c:v>0</c:v>
                </c:pt>
                <c:pt idx="608">
                  <c:v>0</c:v>
                </c:pt>
                <c:pt idx="609">
                  <c:v>0</c:v>
                </c:pt>
                <c:pt idx="610">
                  <c:v>0</c:v>
                </c:pt>
                <c:pt idx="611">
                  <c:v>0</c:v>
                </c:pt>
                <c:pt idx="612">
                  <c:v>0</c:v>
                </c:pt>
                <c:pt idx="613">
                  <c:v>0</c:v>
                </c:pt>
                <c:pt idx="614">
                  <c:v>0</c:v>
                </c:pt>
                <c:pt idx="615">
                  <c:v>0</c:v>
                </c:pt>
                <c:pt idx="616">
                  <c:v>0</c:v>
                </c:pt>
                <c:pt idx="617">
                  <c:v>0</c:v>
                </c:pt>
                <c:pt idx="618">
                  <c:v>0</c:v>
                </c:pt>
                <c:pt idx="619">
                  <c:v>0</c:v>
                </c:pt>
                <c:pt idx="620">
                  <c:v>0</c:v>
                </c:pt>
                <c:pt idx="621">
                  <c:v>0</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0</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0</c:v>
                </c:pt>
                <c:pt idx="703">
                  <c:v>0</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0</c:v>
                </c:pt>
                <c:pt idx="718">
                  <c:v>0</c:v>
                </c:pt>
                <c:pt idx="719">
                  <c:v>0</c:v>
                </c:pt>
                <c:pt idx="720">
                  <c:v>0</c:v>
                </c:pt>
                <c:pt idx="721">
                  <c:v>0</c:v>
                </c:pt>
                <c:pt idx="722">
                  <c:v>0</c:v>
                </c:pt>
                <c:pt idx="723">
                  <c:v>0</c:v>
                </c:pt>
                <c:pt idx="724">
                  <c:v>0</c:v>
                </c:pt>
                <c:pt idx="725">
                  <c:v>0</c:v>
                </c:pt>
                <c:pt idx="726">
                  <c:v>0</c:v>
                </c:pt>
                <c:pt idx="727">
                  <c:v>0</c:v>
                </c:pt>
                <c:pt idx="728">
                  <c:v>0</c:v>
                </c:pt>
                <c:pt idx="729">
                  <c:v>0</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0</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0</c:v>
                </c:pt>
                <c:pt idx="1000">
                  <c:v>0</c:v>
                </c:pt>
                <c:pt idx="1001">
                  <c:v>0</c:v>
                </c:pt>
                <c:pt idx="1002">
                  <c:v>0</c:v>
                </c:pt>
                <c:pt idx="1003">
                  <c:v>0</c:v>
                </c:pt>
                <c:pt idx="1004">
                  <c:v>0</c:v>
                </c:pt>
                <c:pt idx="1005">
                  <c:v>0</c:v>
                </c:pt>
                <c:pt idx="1006">
                  <c:v>0</c:v>
                </c:pt>
                <c:pt idx="1007">
                  <c:v>0</c:v>
                </c:pt>
                <c:pt idx="1008">
                  <c:v>0</c:v>
                </c:pt>
                <c:pt idx="1009">
                  <c:v>0</c:v>
                </c:pt>
                <c:pt idx="1010">
                  <c:v>0</c:v>
                </c:pt>
                <c:pt idx="1011">
                  <c:v>0</c:v>
                </c:pt>
                <c:pt idx="1012">
                  <c:v>0</c:v>
                </c:pt>
                <c:pt idx="1013">
                  <c:v>0</c:v>
                </c:pt>
                <c:pt idx="1014">
                  <c:v>0</c:v>
                </c:pt>
                <c:pt idx="1015">
                  <c:v>0</c:v>
                </c:pt>
                <c:pt idx="1016">
                  <c:v>0</c:v>
                </c:pt>
                <c:pt idx="1017">
                  <c:v>0</c:v>
                </c:pt>
                <c:pt idx="1018">
                  <c:v>0</c:v>
                </c:pt>
                <c:pt idx="1019">
                  <c:v>0</c:v>
                </c:pt>
                <c:pt idx="1020">
                  <c:v>0</c:v>
                </c:pt>
                <c:pt idx="1021">
                  <c:v>0</c:v>
                </c:pt>
                <c:pt idx="1022">
                  <c:v>0</c:v>
                </c:pt>
                <c:pt idx="1023">
                  <c:v>0</c:v>
                </c:pt>
                <c:pt idx="1024">
                  <c:v>0</c:v>
                </c:pt>
                <c:pt idx="1025">
                  <c:v>0</c:v>
                </c:pt>
                <c:pt idx="1026">
                  <c:v>0</c:v>
                </c:pt>
                <c:pt idx="1027">
                  <c:v>0</c:v>
                </c:pt>
                <c:pt idx="1028">
                  <c:v>0</c:v>
                </c:pt>
                <c:pt idx="1029">
                  <c:v>0</c:v>
                </c:pt>
                <c:pt idx="1030">
                  <c:v>0</c:v>
                </c:pt>
                <c:pt idx="1031">
                  <c:v>0</c:v>
                </c:pt>
                <c:pt idx="1032">
                  <c:v>0</c:v>
                </c:pt>
                <c:pt idx="1033">
                  <c:v>0</c:v>
                </c:pt>
                <c:pt idx="1034">
                  <c:v>0</c:v>
                </c:pt>
                <c:pt idx="1035">
                  <c:v>0</c:v>
                </c:pt>
                <c:pt idx="1036">
                  <c:v>0</c:v>
                </c:pt>
                <c:pt idx="1037">
                  <c:v>0</c:v>
                </c:pt>
                <c:pt idx="1038">
                  <c:v>0</c:v>
                </c:pt>
                <c:pt idx="1039">
                  <c:v>0</c:v>
                </c:pt>
                <c:pt idx="1040">
                  <c:v>0</c:v>
                </c:pt>
                <c:pt idx="1041">
                  <c:v>0</c:v>
                </c:pt>
                <c:pt idx="1042">
                  <c:v>0</c:v>
                </c:pt>
                <c:pt idx="1043">
                  <c:v>0</c:v>
                </c:pt>
                <c:pt idx="1044">
                  <c:v>0</c:v>
                </c:pt>
                <c:pt idx="1045">
                  <c:v>0</c:v>
                </c:pt>
                <c:pt idx="1046">
                  <c:v>0</c:v>
                </c:pt>
                <c:pt idx="1047">
                  <c:v>0</c:v>
                </c:pt>
                <c:pt idx="1048">
                  <c:v>0</c:v>
                </c:pt>
                <c:pt idx="1049">
                  <c:v>0</c:v>
                </c:pt>
                <c:pt idx="1050">
                  <c:v>0</c:v>
                </c:pt>
                <c:pt idx="1051">
                  <c:v>0</c:v>
                </c:pt>
                <c:pt idx="1052">
                  <c:v>0</c:v>
                </c:pt>
                <c:pt idx="1053">
                  <c:v>0</c:v>
                </c:pt>
                <c:pt idx="1054">
                  <c:v>0</c:v>
                </c:pt>
                <c:pt idx="1055">
                  <c:v>0</c:v>
                </c:pt>
                <c:pt idx="1056">
                  <c:v>0</c:v>
                </c:pt>
                <c:pt idx="1057">
                  <c:v>0</c:v>
                </c:pt>
                <c:pt idx="1058">
                  <c:v>0</c:v>
                </c:pt>
                <c:pt idx="1059">
                  <c:v>0</c:v>
                </c:pt>
                <c:pt idx="1060">
                  <c:v>0</c:v>
                </c:pt>
                <c:pt idx="1061">
                  <c:v>0</c:v>
                </c:pt>
                <c:pt idx="1062">
                  <c:v>0</c:v>
                </c:pt>
                <c:pt idx="1063">
                  <c:v>0</c:v>
                </c:pt>
                <c:pt idx="1064">
                  <c:v>0</c:v>
                </c:pt>
                <c:pt idx="1065">
                  <c:v>0</c:v>
                </c:pt>
                <c:pt idx="1066">
                  <c:v>0</c:v>
                </c:pt>
                <c:pt idx="1067">
                  <c:v>0</c:v>
                </c:pt>
                <c:pt idx="1068">
                  <c:v>0</c:v>
                </c:pt>
                <c:pt idx="1069">
                  <c:v>0</c:v>
                </c:pt>
                <c:pt idx="1070">
                  <c:v>0</c:v>
                </c:pt>
                <c:pt idx="1071">
                  <c:v>0</c:v>
                </c:pt>
                <c:pt idx="1072">
                  <c:v>0</c:v>
                </c:pt>
                <c:pt idx="1073">
                  <c:v>0</c:v>
                </c:pt>
                <c:pt idx="1074">
                  <c:v>0</c:v>
                </c:pt>
                <c:pt idx="1075">
                  <c:v>0</c:v>
                </c:pt>
                <c:pt idx="1076">
                  <c:v>0</c:v>
                </c:pt>
                <c:pt idx="1077">
                  <c:v>0</c:v>
                </c:pt>
                <c:pt idx="1078">
                  <c:v>0</c:v>
                </c:pt>
                <c:pt idx="1079">
                  <c:v>0</c:v>
                </c:pt>
                <c:pt idx="1080">
                  <c:v>0</c:v>
                </c:pt>
                <c:pt idx="1081">
                  <c:v>0</c:v>
                </c:pt>
                <c:pt idx="1082">
                  <c:v>0</c:v>
                </c:pt>
                <c:pt idx="1083">
                  <c:v>0</c:v>
                </c:pt>
                <c:pt idx="1084">
                  <c:v>0</c:v>
                </c:pt>
                <c:pt idx="1085">
                  <c:v>0</c:v>
                </c:pt>
                <c:pt idx="1086">
                  <c:v>0</c:v>
                </c:pt>
                <c:pt idx="1087">
                  <c:v>0</c:v>
                </c:pt>
                <c:pt idx="1088">
                  <c:v>0</c:v>
                </c:pt>
                <c:pt idx="1089">
                  <c:v>0</c:v>
                </c:pt>
                <c:pt idx="1090">
                  <c:v>0</c:v>
                </c:pt>
                <c:pt idx="1091">
                  <c:v>0</c:v>
                </c:pt>
                <c:pt idx="1092">
                  <c:v>0</c:v>
                </c:pt>
                <c:pt idx="1093">
                  <c:v>0</c:v>
                </c:pt>
                <c:pt idx="1094">
                  <c:v>0</c:v>
                </c:pt>
                <c:pt idx="1095">
                  <c:v>0</c:v>
                </c:pt>
                <c:pt idx="1096">
                  <c:v>0</c:v>
                </c:pt>
                <c:pt idx="1097">
                  <c:v>0</c:v>
                </c:pt>
                <c:pt idx="1098">
                  <c:v>0</c:v>
                </c:pt>
                <c:pt idx="1099">
                  <c:v>0</c:v>
                </c:pt>
                <c:pt idx="1100">
                  <c:v>0</c:v>
                </c:pt>
                <c:pt idx="1101">
                  <c:v>0</c:v>
                </c:pt>
                <c:pt idx="1102">
                  <c:v>0</c:v>
                </c:pt>
                <c:pt idx="1103">
                  <c:v>0</c:v>
                </c:pt>
                <c:pt idx="1104">
                  <c:v>0</c:v>
                </c:pt>
                <c:pt idx="1105">
                  <c:v>0</c:v>
                </c:pt>
                <c:pt idx="1106">
                  <c:v>0</c:v>
                </c:pt>
                <c:pt idx="1107">
                  <c:v>0</c:v>
                </c:pt>
                <c:pt idx="1108">
                  <c:v>0</c:v>
                </c:pt>
                <c:pt idx="1109">
                  <c:v>0</c:v>
                </c:pt>
                <c:pt idx="1110">
                  <c:v>0</c:v>
                </c:pt>
                <c:pt idx="1111">
                  <c:v>0</c:v>
                </c:pt>
                <c:pt idx="1112">
                  <c:v>0</c:v>
                </c:pt>
                <c:pt idx="1113">
                  <c:v>0</c:v>
                </c:pt>
                <c:pt idx="1114">
                  <c:v>0</c:v>
                </c:pt>
                <c:pt idx="1115">
                  <c:v>0</c:v>
                </c:pt>
                <c:pt idx="1116">
                  <c:v>0</c:v>
                </c:pt>
                <c:pt idx="1117">
                  <c:v>0</c:v>
                </c:pt>
                <c:pt idx="1118">
                  <c:v>0</c:v>
                </c:pt>
                <c:pt idx="1119">
                  <c:v>0</c:v>
                </c:pt>
                <c:pt idx="1120">
                  <c:v>0</c:v>
                </c:pt>
                <c:pt idx="1121">
                  <c:v>0</c:v>
                </c:pt>
                <c:pt idx="1122">
                  <c:v>0</c:v>
                </c:pt>
                <c:pt idx="1123">
                  <c:v>0</c:v>
                </c:pt>
                <c:pt idx="1124">
                  <c:v>0</c:v>
                </c:pt>
                <c:pt idx="1125">
                  <c:v>0</c:v>
                </c:pt>
                <c:pt idx="1126">
                  <c:v>0</c:v>
                </c:pt>
                <c:pt idx="1127">
                  <c:v>0</c:v>
                </c:pt>
                <c:pt idx="1128">
                  <c:v>0</c:v>
                </c:pt>
                <c:pt idx="1129">
                  <c:v>0</c:v>
                </c:pt>
                <c:pt idx="1130">
                  <c:v>0</c:v>
                </c:pt>
                <c:pt idx="1131">
                  <c:v>0</c:v>
                </c:pt>
                <c:pt idx="1132">
                  <c:v>0</c:v>
                </c:pt>
                <c:pt idx="1133">
                  <c:v>0</c:v>
                </c:pt>
                <c:pt idx="1134">
                  <c:v>0</c:v>
                </c:pt>
                <c:pt idx="1135">
                  <c:v>0</c:v>
                </c:pt>
                <c:pt idx="1136">
                  <c:v>0</c:v>
                </c:pt>
                <c:pt idx="1137">
                  <c:v>0</c:v>
                </c:pt>
                <c:pt idx="1138">
                  <c:v>0</c:v>
                </c:pt>
                <c:pt idx="1139">
                  <c:v>0</c:v>
                </c:pt>
                <c:pt idx="1140">
                  <c:v>0</c:v>
                </c:pt>
                <c:pt idx="1141">
                  <c:v>0</c:v>
                </c:pt>
                <c:pt idx="1142">
                  <c:v>0</c:v>
                </c:pt>
                <c:pt idx="1143">
                  <c:v>0</c:v>
                </c:pt>
                <c:pt idx="1144">
                  <c:v>0</c:v>
                </c:pt>
                <c:pt idx="1145">
                  <c:v>0</c:v>
                </c:pt>
                <c:pt idx="1146">
                  <c:v>0</c:v>
                </c:pt>
                <c:pt idx="1147">
                  <c:v>0</c:v>
                </c:pt>
                <c:pt idx="1148">
                  <c:v>0</c:v>
                </c:pt>
                <c:pt idx="1149">
                  <c:v>0</c:v>
                </c:pt>
                <c:pt idx="1150">
                  <c:v>0</c:v>
                </c:pt>
                <c:pt idx="1151">
                  <c:v>0</c:v>
                </c:pt>
                <c:pt idx="1152">
                  <c:v>0</c:v>
                </c:pt>
                <c:pt idx="1153">
                  <c:v>0</c:v>
                </c:pt>
                <c:pt idx="1154">
                  <c:v>0</c:v>
                </c:pt>
                <c:pt idx="1155">
                  <c:v>0</c:v>
                </c:pt>
                <c:pt idx="1156">
                  <c:v>0</c:v>
                </c:pt>
                <c:pt idx="1157">
                  <c:v>0</c:v>
                </c:pt>
                <c:pt idx="1158">
                  <c:v>0</c:v>
                </c:pt>
                <c:pt idx="1159">
                  <c:v>0</c:v>
                </c:pt>
                <c:pt idx="1160">
                  <c:v>0</c:v>
                </c:pt>
                <c:pt idx="1161">
                  <c:v>0</c:v>
                </c:pt>
                <c:pt idx="1162">
                  <c:v>0</c:v>
                </c:pt>
                <c:pt idx="1163">
                  <c:v>0</c:v>
                </c:pt>
                <c:pt idx="1164">
                  <c:v>0</c:v>
                </c:pt>
                <c:pt idx="1165">
                  <c:v>0</c:v>
                </c:pt>
                <c:pt idx="1166">
                  <c:v>0</c:v>
                </c:pt>
                <c:pt idx="1167">
                  <c:v>0</c:v>
                </c:pt>
                <c:pt idx="1168">
                  <c:v>0</c:v>
                </c:pt>
                <c:pt idx="1169">
                  <c:v>0</c:v>
                </c:pt>
                <c:pt idx="1170">
                  <c:v>0</c:v>
                </c:pt>
                <c:pt idx="1171">
                  <c:v>0</c:v>
                </c:pt>
                <c:pt idx="1172">
                  <c:v>0</c:v>
                </c:pt>
                <c:pt idx="1173">
                  <c:v>0</c:v>
                </c:pt>
                <c:pt idx="1174">
                  <c:v>0</c:v>
                </c:pt>
                <c:pt idx="1175">
                  <c:v>0</c:v>
                </c:pt>
                <c:pt idx="1176">
                  <c:v>0</c:v>
                </c:pt>
                <c:pt idx="1177">
                  <c:v>0</c:v>
                </c:pt>
                <c:pt idx="1178">
                  <c:v>0</c:v>
                </c:pt>
                <c:pt idx="1179">
                  <c:v>0</c:v>
                </c:pt>
                <c:pt idx="1180">
                  <c:v>0</c:v>
                </c:pt>
                <c:pt idx="1181">
                  <c:v>0</c:v>
                </c:pt>
                <c:pt idx="1182">
                  <c:v>0</c:v>
                </c:pt>
                <c:pt idx="1183">
                  <c:v>0</c:v>
                </c:pt>
                <c:pt idx="1184">
                  <c:v>0</c:v>
                </c:pt>
                <c:pt idx="1185">
                  <c:v>0</c:v>
                </c:pt>
                <c:pt idx="1186">
                  <c:v>0</c:v>
                </c:pt>
                <c:pt idx="1187">
                  <c:v>0</c:v>
                </c:pt>
                <c:pt idx="1188">
                  <c:v>0</c:v>
                </c:pt>
                <c:pt idx="1189">
                  <c:v>0</c:v>
                </c:pt>
                <c:pt idx="1190">
                  <c:v>0</c:v>
                </c:pt>
                <c:pt idx="1191">
                  <c:v>0</c:v>
                </c:pt>
                <c:pt idx="1192">
                  <c:v>0</c:v>
                </c:pt>
                <c:pt idx="1193">
                  <c:v>0</c:v>
                </c:pt>
                <c:pt idx="1194">
                  <c:v>0</c:v>
                </c:pt>
                <c:pt idx="1195">
                  <c:v>0</c:v>
                </c:pt>
                <c:pt idx="1196">
                  <c:v>0</c:v>
                </c:pt>
                <c:pt idx="1197">
                  <c:v>0</c:v>
                </c:pt>
                <c:pt idx="1198">
                  <c:v>0</c:v>
                </c:pt>
                <c:pt idx="1199">
                  <c:v>0</c:v>
                </c:pt>
                <c:pt idx="1200">
                  <c:v>0</c:v>
                </c:pt>
                <c:pt idx="1201">
                  <c:v>0</c:v>
                </c:pt>
                <c:pt idx="1202">
                  <c:v>0</c:v>
                </c:pt>
                <c:pt idx="1203">
                  <c:v>0</c:v>
                </c:pt>
                <c:pt idx="1204">
                  <c:v>0</c:v>
                </c:pt>
                <c:pt idx="1205">
                  <c:v>0</c:v>
                </c:pt>
                <c:pt idx="1206">
                  <c:v>0</c:v>
                </c:pt>
                <c:pt idx="1207">
                  <c:v>0</c:v>
                </c:pt>
                <c:pt idx="1208">
                  <c:v>0</c:v>
                </c:pt>
                <c:pt idx="1209">
                  <c:v>0</c:v>
                </c:pt>
                <c:pt idx="1210">
                  <c:v>0</c:v>
                </c:pt>
                <c:pt idx="1211">
                  <c:v>0</c:v>
                </c:pt>
                <c:pt idx="1212">
                  <c:v>0</c:v>
                </c:pt>
                <c:pt idx="1213">
                  <c:v>0</c:v>
                </c:pt>
                <c:pt idx="1214">
                  <c:v>0</c:v>
                </c:pt>
                <c:pt idx="1215">
                  <c:v>0</c:v>
                </c:pt>
                <c:pt idx="1216">
                  <c:v>0</c:v>
                </c:pt>
                <c:pt idx="1217">
                  <c:v>0</c:v>
                </c:pt>
                <c:pt idx="1218">
                  <c:v>0</c:v>
                </c:pt>
                <c:pt idx="1219">
                  <c:v>0</c:v>
                </c:pt>
                <c:pt idx="1220">
                  <c:v>0</c:v>
                </c:pt>
                <c:pt idx="1221">
                  <c:v>0</c:v>
                </c:pt>
                <c:pt idx="1222">
                  <c:v>0</c:v>
                </c:pt>
                <c:pt idx="1223">
                  <c:v>0</c:v>
                </c:pt>
                <c:pt idx="1224">
                  <c:v>0</c:v>
                </c:pt>
                <c:pt idx="1225">
                  <c:v>0</c:v>
                </c:pt>
                <c:pt idx="1226">
                  <c:v>0</c:v>
                </c:pt>
                <c:pt idx="1227">
                  <c:v>0</c:v>
                </c:pt>
                <c:pt idx="1228">
                  <c:v>0</c:v>
                </c:pt>
                <c:pt idx="1229">
                  <c:v>0</c:v>
                </c:pt>
                <c:pt idx="1230">
                  <c:v>0</c:v>
                </c:pt>
                <c:pt idx="1231">
                  <c:v>0</c:v>
                </c:pt>
                <c:pt idx="1232">
                  <c:v>0</c:v>
                </c:pt>
                <c:pt idx="1233">
                  <c:v>0</c:v>
                </c:pt>
                <c:pt idx="1234">
                  <c:v>0</c:v>
                </c:pt>
                <c:pt idx="1235">
                  <c:v>0</c:v>
                </c:pt>
                <c:pt idx="1236">
                  <c:v>0</c:v>
                </c:pt>
                <c:pt idx="1237">
                  <c:v>0</c:v>
                </c:pt>
                <c:pt idx="1238">
                  <c:v>0</c:v>
                </c:pt>
                <c:pt idx="1239">
                  <c:v>0</c:v>
                </c:pt>
                <c:pt idx="1240">
                  <c:v>0</c:v>
                </c:pt>
                <c:pt idx="1241">
                  <c:v>0</c:v>
                </c:pt>
                <c:pt idx="1242">
                  <c:v>0</c:v>
                </c:pt>
                <c:pt idx="1243">
                  <c:v>0</c:v>
                </c:pt>
                <c:pt idx="1244">
                  <c:v>0</c:v>
                </c:pt>
                <c:pt idx="1245">
                  <c:v>0</c:v>
                </c:pt>
                <c:pt idx="1246">
                  <c:v>0</c:v>
                </c:pt>
                <c:pt idx="1247">
                  <c:v>0</c:v>
                </c:pt>
                <c:pt idx="1248">
                  <c:v>0</c:v>
                </c:pt>
                <c:pt idx="1249">
                  <c:v>0</c:v>
                </c:pt>
                <c:pt idx="1250">
                  <c:v>0</c:v>
                </c:pt>
                <c:pt idx="1251">
                  <c:v>0</c:v>
                </c:pt>
                <c:pt idx="1252">
                  <c:v>0</c:v>
                </c:pt>
                <c:pt idx="1253">
                  <c:v>0</c:v>
                </c:pt>
                <c:pt idx="1254">
                  <c:v>0</c:v>
                </c:pt>
                <c:pt idx="1255">
                  <c:v>0</c:v>
                </c:pt>
                <c:pt idx="1256">
                  <c:v>0</c:v>
                </c:pt>
                <c:pt idx="1257">
                  <c:v>0</c:v>
                </c:pt>
                <c:pt idx="1258">
                  <c:v>0</c:v>
                </c:pt>
                <c:pt idx="1259">
                  <c:v>0</c:v>
                </c:pt>
                <c:pt idx="1260">
                  <c:v>0</c:v>
                </c:pt>
                <c:pt idx="1261">
                  <c:v>0</c:v>
                </c:pt>
                <c:pt idx="1262">
                  <c:v>0</c:v>
                </c:pt>
                <c:pt idx="1263">
                  <c:v>0</c:v>
                </c:pt>
                <c:pt idx="1264">
                  <c:v>0</c:v>
                </c:pt>
                <c:pt idx="1265">
                  <c:v>0</c:v>
                </c:pt>
                <c:pt idx="1266">
                  <c:v>0</c:v>
                </c:pt>
                <c:pt idx="1267">
                  <c:v>0</c:v>
                </c:pt>
                <c:pt idx="1268">
                  <c:v>0</c:v>
                </c:pt>
                <c:pt idx="1269">
                  <c:v>0</c:v>
                </c:pt>
                <c:pt idx="1270">
                  <c:v>0</c:v>
                </c:pt>
                <c:pt idx="1271">
                  <c:v>0</c:v>
                </c:pt>
                <c:pt idx="1272">
                  <c:v>0</c:v>
                </c:pt>
                <c:pt idx="1273">
                  <c:v>0</c:v>
                </c:pt>
                <c:pt idx="1274">
                  <c:v>0</c:v>
                </c:pt>
                <c:pt idx="1275">
                  <c:v>0</c:v>
                </c:pt>
                <c:pt idx="1276">
                  <c:v>0</c:v>
                </c:pt>
                <c:pt idx="1277">
                  <c:v>0</c:v>
                </c:pt>
                <c:pt idx="1278">
                  <c:v>0</c:v>
                </c:pt>
                <c:pt idx="1279">
                  <c:v>0</c:v>
                </c:pt>
                <c:pt idx="1280">
                  <c:v>0</c:v>
                </c:pt>
                <c:pt idx="1281">
                  <c:v>0</c:v>
                </c:pt>
                <c:pt idx="1282">
                  <c:v>0</c:v>
                </c:pt>
                <c:pt idx="1283">
                  <c:v>0</c:v>
                </c:pt>
                <c:pt idx="1284">
                  <c:v>0</c:v>
                </c:pt>
                <c:pt idx="1285">
                  <c:v>0</c:v>
                </c:pt>
                <c:pt idx="1286">
                  <c:v>0</c:v>
                </c:pt>
                <c:pt idx="1287">
                  <c:v>0</c:v>
                </c:pt>
                <c:pt idx="1288">
                  <c:v>0</c:v>
                </c:pt>
                <c:pt idx="1289">
                  <c:v>0</c:v>
                </c:pt>
                <c:pt idx="1290">
                  <c:v>0</c:v>
                </c:pt>
                <c:pt idx="1291">
                  <c:v>0</c:v>
                </c:pt>
                <c:pt idx="1292">
                  <c:v>0</c:v>
                </c:pt>
                <c:pt idx="1293">
                  <c:v>0</c:v>
                </c:pt>
                <c:pt idx="1294">
                  <c:v>0</c:v>
                </c:pt>
                <c:pt idx="1295">
                  <c:v>0</c:v>
                </c:pt>
                <c:pt idx="1296">
                  <c:v>0</c:v>
                </c:pt>
                <c:pt idx="1297">
                  <c:v>0</c:v>
                </c:pt>
                <c:pt idx="1298">
                  <c:v>0</c:v>
                </c:pt>
                <c:pt idx="1299">
                  <c:v>0</c:v>
                </c:pt>
                <c:pt idx="1300">
                  <c:v>0</c:v>
                </c:pt>
                <c:pt idx="1301">
                  <c:v>0</c:v>
                </c:pt>
                <c:pt idx="1302">
                  <c:v>0</c:v>
                </c:pt>
                <c:pt idx="1303">
                  <c:v>0</c:v>
                </c:pt>
                <c:pt idx="1304">
                  <c:v>0</c:v>
                </c:pt>
                <c:pt idx="1305">
                  <c:v>0</c:v>
                </c:pt>
                <c:pt idx="1306">
                  <c:v>0</c:v>
                </c:pt>
                <c:pt idx="1307">
                  <c:v>0</c:v>
                </c:pt>
                <c:pt idx="1308">
                  <c:v>0</c:v>
                </c:pt>
                <c:pt idx="1309">
                  <c:v>0</c:v>
                </c:pt>
                <c:pt idx="1310">
                  <c:v>0</c:v>
                </c:pt>
                <c:pt idx="1311">
                  <c:v>0</c:v>
                </c:pt>
                <c:pt idx="1312">
                  <c:v>0</c:v>
                </c:pt>
                <c:pt idx="1313">
                  <c:v>0</c:v>
                </c:pt>
                <c:pt idx="1314">
                  <c:v>0</c:v>
                </c:pt>
                <c:pt idx="1315">
                  <c:v>0</c:v>
                </c:pt>
                <c:pt idx="1316">
                  <c:v>0</c:v>
                </c:pt>
                <c:pt idx="1317">
                  <c:v>0</c:v>
                </c:pt>
                <c:pt idx="1318">
                  <c:v>0</c:v>
                </c:pt>
                <c:pt idx="1319">
                  <c:v>0</c:v>
                </c:pt>
                <c:pt idx="1320">
                  <c:v>0</c:v>
                </c:pt>
                <c:pt idx="1321">
                  <c:v>0</c:v>
                </c:pt>
                <c:pt idx="1322">
                  <c:v>0</c:v>
                </c:pt>
                <c:pt idx="1323">
                  <c:v>0</c:v>
                </c:pt>
                <c:pt idx="1324">
                  <c:v>0</c:v>
                </c:pt>
                <c:pt idx="1325">
                  <c:v>0</c:v>
                </c:pt>
                <c:pt idx="1326">
                  <c:v>0</c:v>
                </c:pt>
                <c:pt idx="1327">
                  <c:v>0</c:v>
                </c:pt>
                <c:pt idx="1328">
                  <c:v>0</c:v>
                </c:pt>
                <c:pt idx="1329">
                  <c:v>0</c:v>
                </c:pt>
                <c:pt idx="1330">
                  <c:v>0</c:v>
                </c:pt>
                <c:pt idx="1331">
                  <c:v>0</c:v>
                </c:pt>
                <c:pt idx="1332">
                  <c:v>0</c:v>
                </c:pt>
                <c:pt idx="1333">
                  <c:v>0</c:v>
                </c:pt>
                <c:pt idx="1334">
                  <c:v>0</c:v>
                </c:pt>
                <c:pt idx="1335">
                  <c:v>0</c:v>
                </c:pt>
                <c:pt idx="1336">
                  <c:v>0</c:v>
                </c:pt>
                <c:pt idx="1337">
                  <c:v>0</c:v>
                </c:pt>
                <c:pt idx="1338">
                  <c:v>0</c:v>
                </c:pt>
                <c:pt idx="1339">
                  <c:v>0</c:v>
                </c:pt>
                <c:pt idx="1340">
                  <c:v>0</c:v>
                </c:pt>
                <c:pt idx="1341">
                  <c:v>0</c:v>
                </c:pt>
                <c:pt idx="1342">
                  <c:v>0</c:v>
                </c:pt>
                <c:pt idx="1343">
                  <c:v>0</c:v>
                </c:pt>
                <c:pt idx="1344">
                  <c:v>0</c:v>
                </c:pt>
                <c:pt idx="1345">
                  <c:v>0</c:v>
                </c:pt>
                <c:pt idx="1346">
                  <c:v>0</c:v>
                </c:pt>
                <c:pt idx="1347">
                  <c:v>0</c:v>
                </c:pt>
                <c:pt idx="1348">
                  <c:v>0</c:v>
                </c:pt>
                <c:pt idx="1349">
                  <c:v>0</c:v>
                </c:pt>
                <c:pt idx="1350">
                  <c:v>0</c:v>
                </c:pt>
                <c:pt idx="1351">
                  <c:v>0</c:v>
                </c:pt>
                <c:pt idx="1352">
                  <c:v>0</c:v>
                </c:pt>
                <c:pt idx="1353">
                  <c:v>0</c:v>
                </c:pt>
                <c:pt idx="1354">
                  <c:v>0</c:v>
                </c:pt>
                <c:pt idx="1355">
                  <c:v>0</c:v>
                </c:pt>
                <c:pt idx="1356">
                  <c:v>0</c:v>
                </c:pt>
                <c:pt idx="1357">
                  <c:v>0</c:v>
                </c:pt>
                <c:pt idx="1358">
                  <c:v>0</c:v>
                </c:pt>
                <c:pt idx="1359">
                  <c:v>0</c:v>
                </c:pt>
                <c:pt idx="1360">
                  <c:v>0</c:v>
                </c:pt>
                <c:pt idx="1361">
                  <c:v>0</c:v>
                </c:pt>
                <c:pt idx="1362">
                  <c:v>0</c:v>
                </c:pt>
                <c:pt idx="1363">
                  <c:v>0</c:v>
                </c:pt>
                <c:pt idx="1364">
                  <c:v>0</c:v>
                </c:pt>
                <c:pt idx="1365">
                  <c:v>0</c:v>
                </c:pt>
                <c:pt idx="1366">
                  <c:v>0</c:v>
                </c:pt>
                <c:pt idx="1367">
                  <c:v>0</c:v>
                </c:pt>
                <c:pt idx="1368">
                  <c:v>0</c:v>
                </c:pt>
                <c:pt idx="1369">
                  <c:v>0</c:v>
                </c:pt>
                <c:pt idx="1370">
                  <c:v>0</c:v>
                </c:pt>
                <c:pt idx="1371">
                  <c:v>0</c:v>
                </c:pt>
                <c:pt idx="1372">
                  <c:v>0</c:v>
                </c:pt>
                <c:pt idx="1373">
                  <c:v>0</c:v>
                </c:pt>
                <c:pt idx="1374">
                  <c:v>0</c:v>
                </c:pt>
                <c:pt idx="1375">
                  <c:v>0</c:v>
                </c:pt>
                <c:pt idx="1376">
                  <c:v>0</c:v>
                </c:pt>
                <c:pt idx="1377">
                  <c:v>0</c:v>
                </c:pt>
                <c:pt idx="1378">
                  <c:v>0</c:v>
                </c:pt>
                <c:pt idx="1379">
                  <c:v>0</c:v>
                </c:pt>
                <c:pt idx="1380">
                  <c:v>0</c:v>
                </c:pt>
                <c:pt idx="1381">
                  <c:v>0</c:v>
                </c:pt>
                <c:pt idx="1382">
                  <c:v>0</c:v>
                </c:pt>
                <c:pt idx="1383">
                  <c:v>0</c:v>
                </c:pt>
                <c:pt idx="1384">
                  <c:v>0</c:v>
                </c:pt>
                <c:pt idx="1385">
                  <c:v>0</c:v>
                </c:pt>
                <c:pt idx="1386">
                  <c:v>0</c:v>
                </c:pt>
                <c:pt idx="1387">
                  <c:v>0</c:v>
                </c:pt>
                <c:pt idx="1388">
                  <c:v>0</c:v>
                </c:pt>
                <c:pt idx="1389">
                  <c:v>0</c:v>
                </c:pt>
                <c:pt idx="1390">
                  <c:v>0</c:v>
                </c:pt>
                <c:pt idx="1391">
                  <c:v>0</c:v>
                </c:pt>
                <c:pt idx="1392">
                  <c:v>0</c:v>
                </c:pt>
                <c:pt idx="1393">
                  <c:v>0</c:v>
                </c:pt>
                <c:pt idx="1394">
                  <c:v>0</c:v>
                </c:pt>
                <c:pt idx="1395">
                  <c:v>0</c:v>
                </c:pt>
                <c:pt idx="1396">
                  <c:v>0</c:v>
                </c:pt>
                <c:pt idx="1397">
                  <c:v>0</c:v>
                </c:pt>
                <c:pt idx="1398">
                  <c:v>0</c:v>
                </c:pt>
                <c:pt idx="1399">
                  <c:v>0</c:v>
                </c:pt>
                <c:pt idx="1400">
                  <c:v>0</c:v>
                </c:pt>
              </c:numCache>
            </c:numRef>
          </c:val>
          <c:smooth val="0"/>
          <c:extLst>
            <c:ext xmlns:c16="http://schemas.microsoft.com/office/drawing/2014/chart" uri="{C3380CC4-5D6E-409C-BE32-E72D297353CC}">
              <c16:uniqueId val="{00000004-8556-4F46-9525-D9EC9591C39B}"/>
            </c:ext>
          </c:extLst>
        </c:ser>
        <c:ser>
          <c:idx val="5"/>
          <c:order val="5"/>
          <c:tx>
            <c:strRef>
              <c:f>Blad1!$H$30</c:f>
              <c:strCache>
                <c:ptCount val="1"/>
                <c:pt idx="0">
                  <c:v>Kindgebonden budget</c:v>
                </c:pt>
              </c:strCache>
            </c:strRef>
          </c:tx>
          <c:spPr>
            <a:ln w="28575" cap="rnd">
              <a:solidFill>
                <a:schemeClr val="accent6"/>
              </a:solidFill>
              <a:round/>
            </a:ln>
            <a:effectLst/>
          </c:spPr>
          <c:marker>
            <c:symbol val="none"/>
          </c:marker>
          <c:cat>
            <c:numRef>
              <c:f>Blad1!$A$31:$A$1431</c:f>
              <c:numCache>
                <c:formatCode>General</c:formatCode>
                <c:ptCount val="1401"/>
                <c:pt idx="0">
                  <c:v>0</c:v>
                </c:pt>
                <c:pt idx="1">
                  <c:v>100</c:v>
                </c:pt>
                <c:pt idx="2">
                  <c:v>200</c:v>
                </c:pt>
                <c:pt idx="3">
                  <c:v>300</c:v>
                </c:pt>
                <c:pt idx="4">
                  <c:v>400</c:v>
                </c:pt>
                <c:pt idx="5">
                  <c:v>500</c:v>
                </c:pt>
                <c:pt idx="6">
                  <c:v>600</c:v>
                </c:pt>
                <c:pt idx="7">
                  <c:v>700</c:v>
                </c:pt>
                <c:pt idx="8">
                  <c:v>800</c:v>
                </c:pt>
                <c:pt idx="9">
                  <c:v>900</c:v>
                </c:pt>
                <c:pt idx="10">
                  <c:v>1000</c:v>
                </c:pt>
                <c:pt idx="11">
                  <c:v>1100</c:v>
                </c:pt>
                <c:pt idx="12">
                  <c:v>1200</c:v>
                </c:pt>
                <c:pt idx="13">
                  <c:v>1300</c:v>
                </c:pt>
                <c:pt idx="14">
                  <c:v>1400</c:v>
                </c:pt>
                <c:pt idx="15">
                  <c:v>1500</c:v>
                </c:pt>
                <c:pt idx="16">
                  <c:v>1600</c:v>
                </c:pt>
                <c:pt idx="17">
                  <c:v>1700</c:v>
                </c:pt>
                <c:pt idx="18">
                  <c:v>1800</c:v>
                </c:pt>
                <c:pt idx="19">
                  <c:v>1900</c:v>
                </c:pt>
                <c:pt idx="20">
                  <c:v>2000</c:v>
                </c:pt>
                <c:pt idx="21">
                  <c:v>2100</c:v>
                </c:pt>
                <c:pt idx="22">
                  <c:v>2200</c:v>
                </c:pt>
                <c:pt idx="23">
                  <c:v>2300</c:v>
                </c:pt>
                <c:pt idx="24">
                  <c:v>2400</c:v>
                </c:pt>
                <c:pt idx="25">
                  <c:v>2500</c:v>
                </c:pt>
                <c:pt idx="26">
                  <c:v>2600</c:v>
                </c:pt>
                <c:pt idx="27">
                  <c:v>2700</c:v>
                </c:pt>
                <c:pt idx="28">
                  <c:v>2800</c:v>
                </c:pt>
                <c:pt idx="29">
                  <c:v>2900</c:v>
                </c:pt>
                <c:pt idx="30">
                  <c:v>3000</c:v>
                </c:pt>
                <c:pt idx="31">
                  <c:v>3100</c:v>
                </c:pt>
                <c:pt idx="32">
                  <c:v>3200</c:v>
                </c:pt>
                <c:pt idx="33">
                  <c:v>3300</c:v>
                </c:pt>
                <c:pt idx="34">
                  <c:v>3400</c:v>
                </c:pt>
                <c:pt idx="35">
                  <c:v>3500</c:v>
                </c:pt>
                <c:pt idx="36">
                  <c:v>3600</c:v>
                </c:pt>
                <c:pt idx="37">
                  <c:v>3700</c:v>
                </c:pt>
                <c:pt idx="38">
                  <c:v>3800</c:v>
                </c:pt>
                <c:pt idx="39">
                  <c:v>3900</c:v>
                </c:pt>
                <c:pt idx="40">
                  <c:v>4000</c:v>
                </c:pt>
                <c:pt idx="41">
                  <c:v>4100</c:v>
                </c:pt>
                <c:pt idx="42">
                  <c:v>4200</c:v>
                </c:pt>
                <c:pt idx="43">
                  <c:v>4300</c:v>
                </c:pt>
                <c:pt idx="44">
                  <c:v>4400</c:v>
                </c:pt>
                <c:pt idx="45">
                  <c:v>4500</c:v>
                </c:pt>
                <c:pt idx="46">
                  <c:v>4600</c:v>
                </c:pt>
                <c:pt idx="47">
                  <c:v>4700</c:v>
                </c:pt>
                <c:pt idx="48">
                  <c:v>4800</c:v>
                </c:pt>
                <c:pt idx="49">
                  <c:v>4900</c:v>
                </c:pt>
                <c:pt idx="50">
                  <c:v>5000</c:v>
                </c:pt>
                <c:pt idx="51">
                  <c:v>5100</c:v>
                </c:pt>
                <c:pt idx="52">
                  <c:v>5200</c:v>
                </c:pt>
                <c:pt idx="53">
                  <c:v>5300</c:v>
                </c:pt>
                <c:pt idx="54">
                  <c:v>5400</c:v>
                </c:pt>
                <c:pt idx="55">
                  <c:v>5500</c:v>
                </c:pt>
                <c:pt idx="56">
                  <c:v>5600</c:v>
                </c:pt>
                <c:pt idx="57">
                  <c:v>5700</c:v>
                </c:pt>
                <c:pt idx="58">
                  <c:v>5800</c:v>
                </c:pt>
                <c:pt idx="59">
                  <c:v>5900</c:v>
                </c:pt>
                <c:pt idx="60">
                  <c:v>6000</c:v>
                </c:pt>
                <c:pt idx="61">
                  <c:v>6100</c:v>
                </c:pt>
                <c:pt idx="62">
                  <c:v>6200</c:v>
                </c:pt>
                <c:pt idx="63">
                  <c:v>6300</c:v>
                </c:pt>
                <c:pt idx="64">
                  <c:v>6400</c:v>
                </c:pt>
                <c:pt idx="65">
                  <c:v>6500</c:v>
                </c:pt>
                <c:pt idx="66">
                  <c:v>6600</c:v>
                </c:pt>
                <c:pt idx="67">
                  <c:v>6700</c:v>
                </c:pt>
                <c:pt idx="68">
                  <c:v>6800</c:v>
                </c:pt>
                <c:pt idx="69">
                  <c:v>6900</c:v>
                </c:pt>
                <c:pt idx="70">
                  <c:v>7000</c:v>
                </c:pt>
                <c:pt idx="71">
                  <c:v>7100</c:v>
                </c:pt>
                <c:pt idx="72">
                  <c:v>7200</c:v>
                </c:pt>
                <c:pt idx="73">
                  <c:v>7300</c:v>
                </c:pt>
                <c:pt idx="74">
                  <c:v>7400</c:v>
                </c:pt>
                <c:pt idx="75">
                  <c:v>7500</c:v>
                </c:pt>
                <c:pt idx="76">
                  <c:v>7600</c:v>
                </c:pt>
                <c:pt idx="77">
                  <c:v>7700</c:v>
                </c:pt>
                <c:pt idx="78">
                  <c:v>7800</c:v>
                </c:pt>
                <c:pt idx="79">
                  <c:v>7900</c:v>
                </c:pt>
                <c:pt idx="80">
                  <c:v>8000</c:v>
                </c:pt>
                <c:pt idx="81">
                  <c:v>8100</c:v>
                </c:pt>
                <c:pt idx="82">
                  <c:v>8200</c:v>
                </c:pt>
                <c:pt idx="83">
                  <c:v>8300</c:v>
                </c:pt>
                <c:pt idx="84">
                  <c:v>8400</c:v>
                </c:pt>
                <c:pt idx="85">
                  <c:v>8500</c:v>
                </c:pt>
                <c:pt idx="86">
                  <c:v>8600</c:v>
                </c:pt>
                <c:pt idx="87">
                  <c:v>8700</c:v>
                </c:pt>
                <c:pt idx="88">
                  <c:v>8800</c:v>
                </c:pt>
                <c:pt idx="89">
                  <c:v>8900</c:v>
                </c:pt>
                <c:pt idx="90">
                  <c:v>9000</c:v>
                </c:pt>
                <c:pt idx="91">
                  <c:v>9100</c:v>
                </c:pt>
                <c:pt idx="92">
                  <c:v>9200</c:v>
                </c:pt>
                <c:pt idx="93">
                  <c:v>9300</c:v>
                </c:pt>
                <c:pt idx="94">
                  <c:v>9400</c:v>
                </c:pt>
                <c:pt idx="95">
                  <c:v>9500</c:v>
                </c:pt>
                <c:pt idx="96">
                  <c:v>9600</c:v>
                </c:pt>
                <c:pt idx="97">
                  <c:v>9700</c:v>
                </c:pt>
                <c:pt idx="98">
                  <c:v>9800</c:v>
                </c:pt>
                <c:pt idx="99">
                  <c:v>9900</c:v>
                </c:pt>
                <c:pt idx="100">
                  <c:v>10000</c:v>
                </c:pt>
                <c:pt idx="101">
                  <c:v>10100</c:v>
                </c:pt>
                <c:pt idx="102">
                  <c:v>10200</c:v>
                </c:pt>
                <c:pt idx="103">
                  <c:v>10300</c:v>
                </c:pt>
                <c:pt idx="104">
                  <c:v>10400</c:v>
                </c:pt>
                <c:pt idx="105">
                  <c:v>10500</c:v>
                </c:pt>
                <c:pt idx="106">
                  <c:v>10600</c:v>
                </c:pt>
                <c:pt idx="107">
                  <c:v>10700</c:v>
                </c:pt>
                <c:pt idx="108">
                  <c:v>10800</c:v>
                </c:pt>
                <c:pt idx="109">
                  <c:v>10900</c:v>
                </c:pt>
                <c:pt idx="110">
                  <c:v>11000</c:v>
                </c:pt>
                <c:pt idx="111">
                  <c:v>11100</c:v>
                </c:pt>
                <c:pt idx="112">
                  <c:v>11200</c:v>
                </c:pt>
                <c:pt idx="113">
                  <c:v>11300</c:v>
                </c:pt>
                <c:pt idx="114">
                  <c:v>11400</c:v>
                </c:pt>
                <c:pt idx="115">
                  <c:v>11500</c:v>
                </c:pt>
                <c:pt idx="116">
                  <c:v>11600</c:v>
                </c:pt>
                <c:pt idx="117">
                  <c:v>11700</c:v>
                </c:pt>
                <c:pt idx="118">
                  <c:v>11800</c:v>
                </c:pt>
                <c:pt idx="119">
                  <c:v>11900</c:v>
                </c:pt>
                <c:pt idx="120">
                  <c:v>12000</c:v>
                </c:pt>
                <c:pt idx="121">
                  <c:v>12100</c:v>
                </c:pt>
                <c:pt idx="122">
                  <c:v>12200</c:v>
                </c:pt>
                <c:pt idx="123">
                  <c:v>12300</c:v>
                </c:pt>
                <c:pt idx="124">
                  <c:v>12400</c:v>
                </c:pt>
                <c:pt idx="125">
                  <c:v>12500</c:v>
                </c:pt>
                <c:pt idx="126">
                  <c:v>12600</c:v>
                </c:pt>
                <c:pt idx="127">
                  <c:v>12700</c:v>
                </c:pt>
                <c:pt idx="128">
                  <c:v>12800</c:v>
                </c:pt>
                <c:pt idx="129">
                  <c:v>12900</c:v>
                </c:pt>
                <c:pt idx="130">
                  <c:v>13000</c:v>
                </c:pt>
                <c:pt idx="131">
                  <c:v>13100</c:v>
                </c:pt>
                <c:pt idx="132">
                  <c:v>13200</c:v>
                </c:pt>
                <c:pt idx="133">
                  <c:v>13300</c:v>
                </c:pt>
                <c:pt idx="134">
                  <c:v>13400</c:v>
                </c:pt>
                <c:pt idx="135">
                  <c:v>13500</c:v>
                </c:pt>
                <c:pt idx="136">
                  <c:v>13600</c:v>
                </c:pt>
                <c:pt idx="137">
                  <c:v>13700</c:v>
                </c:pt>
                <c:pt idx="138">
                  <c:v>13800</c:v>
                </c:pt>
                <c:pt idx="139">
                  <c:v>13900</c:v>
                </c:pt>
                <c:pt idx="140">
                  <c:v>14000</c:v>
                </c:pt>
                <c:pt idx="141">
                  <c:v>14100</c:v>
                </c:pt>
                <c:pt idx="142">
                  <c:v>14200</c:v>
                </c:pt>
                <c:pt idx="143">
                  <c:v>14300</c:v>
                </c:pt>
                <c:pt idx="144">
                  <c:v>14400</c:v>
                </c:pt>
                <c:pt idx="145">
                  <c:v>14500</c:v>
                </c:pt>
                <c:pt idx="146">
                  <c:v>14600</c:v>
                </c:pt>
                <c:pt idx="147">
                  <c:v>14700</c:v>
                </c:pt>
                <c:pt idx="148">
                  <c:v>14800</c:v>
                </c:pt>
                <c:pt idx="149">
                  <c:v>14900</c:v>
                </c:pt>
                <c:pt idx="150">
                  <c:v>15000</c:v>
                </c:pt>
                <c:pt idx="151">
                  <c:v>15100</c:v>
                </c:pt>
                <c:pt idx="152">
                  <c:v>15200</c:v>
                </c:pt>
                <c:pt idx="153">
                  <c:v>15300</c:v>
                </c:pt>
                <c:pt idx="154">
                  <c:v>15400</c:v>
                </c:pt>
                <c:pt idx="155">
                  <c:v>15500</c:v>
                </c:pt>
                <c:pt idx="156">
                  <c:v>15600</c:v>
                </c:pt>
                <c:pt idx="157">
                  <c:v>15700</c:v>
                </c:pt>
                <c:pt idx="158">
                  <c:v>15800</c:v>
                </c:pt>
                <c:pt idx="159">
                  <c:v>15900</c:v>
                </c:pt>
                <c:pt idx="160">
                  <c:v>16000</c:v>
                </c:pt>
                <c:pt idx="161">
                  <c:v>16100</c:v>
                </c:pt>
                <c:pt idx="162">
                  <c:v>16200</c:v>
                </c:pt>
                <c:pt idx="163">
                  <c:v>16300</c:v>
                </c:pt>
                <c:pt idx="164">
                  <c:v>16400</c:v>
                </c:pt>
                <c:pt idx="165">
                  <c:v>16500</c:v>
                </c:pt>
                <c:pt idx="166">
                  <c:v>16600</c:v>
                </c:pt>
                <c:pt idx="167">
                  <c:v>16700</c:v>
                </c:pt>
                <c:pt idx="168">
                  <c:v>16800</c:v>
                </c:pt>
                <c:pt idx="169">
                  <c:v>16900</c:v>
                </c:pt>
                <c:pt idx="170">
                  <c:v>17000</c:v>
                </c:pt>
                <c:pt idx="171">
                  <c:v>17100</c:v>
                </c:pt>
                <c:pt idx="172">
                  <c:v>17200</c:v>
                </c:pt>
                <c:pt idx="173">
                  <c:v>17300</c:v>
                </c:pt>
                <c:pt idx="174">
                  <c:v>17400</c:v>
                </c:pt>
                <c:pt idx="175">
                  <c:v>17500</c:v>
                </c:pt>
                <c:pt idx="176">
                  <c:v>17600</c:v>
                </c:pt>
                <c:pt idx="177">
                  <c:v>17700</c:v>
                </c:pt>
                <c:pt idx="178">
                  <c:v>17800</c:v>
                </c:pt>
                <c:pt idx="179">
                  <c:v>17900</c:v>
                </c:pt>
                <c:pt idx="180">
                  <c:v>18000</c:v>
                </c:pt>
                <c:pt idx="181">
                  <c:v>18100</c:v>
                </c:pt>
                <c:pt idx="182">
                  <c:v>18200</c:v>
                </c:pt>
                <c:pt idx="183">
                  <c:v>18300</c:v>
                </c:pt>
                <c:pt idx="184">
                  <c:v>18400</c:v>
                </c:pt>
                <c:pt idx="185">
                  <c:v>18500</c:v>
                </c:pt>
                <c:pt idx="186">
                  <c:v>18600</c:v>
                </c:pt>
                <c:pt idx="187">
                  <c:v>18700</c:v>
                </c:pt>
                <c:pt idx="188">
                  <c:v>18800</c:v>
                </c:pt>
                <c:pt idx="189">
                  <c:v>18900</c:v>
                </c:pt>
                <c:pt idx="190">
                  <c:v>19000</c:v>
                </c:pt>
                <c:pt idx="191">
                  <c:v>19100</c:v>
                </c:pt>
                <c:pt idx="192">
                  <c:v>19200</c:v>
                </c:pt>
                <c:pt idx="193">
                  <c:v>19300</c:v>
                </c:pt>
                <c:pt idx="194">
                  <c:v>19400</c:v>
                </c:pt>
                <c:pt idx="195">
                  <c:v>19500</c:v>
                </c:pt>
                <c:pt idx="196">
                  <c:v>19600</c:v>
                </c:pt>
                <c:pt idx="197">
                  <c:v>19700</c:v>
                </c:pt>
                <c:pt idx="198">
                  <c:v>19800</c:v>
                </c:pt>
                <c:pt idx="199">
                  <c:v>19900</c:v>
                </c:pt>
                <c:pt idx="200">
                  <c:v>20000</c:v>
                </c:pt>
                <c:pt idx="201">
                  <c:v>20100</c:v>
                </c:pt>
                <c:pt idx="202">
                  <c:v>20200</c:v>
                </c:pt>
                <c:pt idx="203">
                  <c:v>20300</c:v>
                </c:pt>
                <c:pt idx="204">
                  <c:v>20400</c:v>
                </c:pt>
                <c:pt idx="205">
                  <c:v>20500</c:v>
                </c:pt>
                <c:pt idx="206">
                  <c:v>20600</c:v>
                </c:pt>
                <c:pt idx="207">
                  <c:v>20700</c:v>
                </c:pt>
                <c:pt idx="208">
                  <c:v>20800</c:v>
                </c:pt>
                <c:pt idx="209">
                  <c:v>20900</c:v>
                </c:pt>
                <c:pt idx="210">
                  <c:v>21000</c:v>
                </c:pt>
                <c:pt idx="211">
                  <c:v>21100</c:v>
                </c:pt>
                <c:pt idx="212">
                  <c:v>21200</c:v>
                </c:pt>
                <c:pt idx="213">
                  <c:v>21300</c:v>
                </c:pt>
                <c:pt idx="214">
                  <c:v>21400</c:v>
                </c:pt>
                <c:pt idx="215">
                  <c:v>21500</c:v>
                </c:pt>
                <c:pt idx="216">
                  <c:v>21600</c:v>
                </c:pt>
                <c:pt idx="217">
                  <c:v>21700</c:v>
                </c:pt>
                <c:pt idx="218">
                  <c:v>21800</c:v>
                </c:pt>
                <c:pt idx="219">
                  <c:v>21900</c:v>
                </c:pt>
                <c:pt idx="220">
                  <c:v>22000</c:v>
                </c:pt>
                <c:pt idx="221">
                  <c:v>22100</c:v>
                </c:pt>
                <c:pt idx="222">
                  <c:v>22200</c:v>
                </c:pt>
                <c:pt idx="223">
                  <c:v>22300</c:v>
                </c:pt>
                <c:pt idx="224">
                  <c:v>22400</c:v>
                </c:pt>
                <c:pt idx="225">
                  <c:v>22500</c:v>
                </c:pt>
                <c:pt idx="226">
                  <c:v>22600</c:v>
                </c:pt>
                <c:pt idx="227">
                  <c:v>22700</c:v>
                </c:pt>
                <c:pt idx="228">
                  <c:v>22800</c:v>
                </c:pt>
                <c:pt idx="229">
                  <c:v>22900</c:v>
                </c:pt>
                <c:pt idx="230">
                  <c:v>23000</c:v>
                </c:pt>
                <c:pt idx="231">
                  <c:v>23100</c:v>
                </c:pt>
                <c:pt idx="232">
                  <c:v>23200</c:v>
                </c:pt>
                <c:pt idx="233">
                  <c:v>23300</c:v>
                </c:pt>
                <c:pt idx="234">
                  <c:v>23400</c:v>
                </c:pt>
                <c:pt idx="235">
                  <c:v>23500</c:v>
                </c:pt>
                <c:pt idx="236">
                  <c:v>23600</c:v>
                </c:pt>
                <c:pt idx="237">
                  <c:v>23700</c:v>
                </c:pt>
                <c:pt idx="238">
                  <c:v>23800</c:v>
                </c:pt>
                <c:pt idx="239">
                  <c:v>23900</c:v>
                </c:pt>
                <c:pt idx="240">
                  <c:v>24000</c:v>
                </c:pt>
                <c:pt idx="241">
                  <c:v>24100</c:v>
                </c:pt>
                <c:pt idx="242">
                  <c:v>24200</c:v>
                </c:pt>
                <c:pt idx="243">
                  <c:v>24300</c:v>
                </c:pt>
                <c:pt idx="244">
                  <c:v>24400</c:v>
                </c:pt>
                <c:pt idx="245">
                  <c:v>24500</c:v>
                </c:pt>
                <c:pt idx="246">
                  <c:v>24600</c:v>
                </c:pt>
                <c:pt idx="247">
                  <c:v>24700</c:v>
                </c:pt>
                <c:pt idx="248">
                  <c:v>24800</c:v>
                </c:pt>
                <c:pt idx="249">
                  <c:v>24900</c:v>
                </c:pt>
                <c:pt idx="250">
                  <c:v>25000</c:v>
                </c:pt>
                <c:pt idx="251">
                  <c:v>25100</c:v>
                </c:pt>
                <c:pt idx="252">
                  <c:v>25200</c:v>
                </c:pt>
                <c:pt idx="253">
                  <c:v>25300</c:v>
                </c:pt>
                <c:pt idx="254">
                  <c:v>25400</c:v>
                </c:pt>
                <c:pt idx="255">
                  <c:v>25500</c:v>
                </c:pt>
                <c:pt idx="256">
                  <c:v>25600</c:v>
                </c:pt>
                <c:pt idx="257">
                  <c:v>25700</c:v>
                </c:pt>
                <c:pt idx="258">
                  <c:v>25800</c:v>
                </c:pt>
                <c:pt idx="259">
                  <c:v>25900</c:v>
                </c:pt>
                <c:pt idx="260">
                  <c:v>26000</c:v>
                </c:pt>
                <c:pt idx="261">
                  <c:v>26100</c:v>
                </c:pt>
                <c:pt idx="262">
                  <c:v>26200</c:v>
                </c:pt>
                <c:pt idx="263">
                  <c:v>26300</c:v>
                </c:pt>
                <c:pt idx="264">
                  <c:v>26400</c:v>
                </c:pt>
                <c:pt idx="265">
                  <c:v>26500</c:v>
                </c:pt>
                <c:pt idx="266">
                  <c:v>26600</c:v>
                </c:pt>
                <c:pt idx="267">
                  <c:v>26700</c:v>
                </c:pt>
                <c:pt idx="268">
                  <c:v>26800</c:v>
                </c:pt>
                <c:pt idx="269">
                  <c:v>26900</c:v>
                </c:pt>
                <c:pt idx="270">
                  <c:v>27000</c:v>
                </c:pt>
                <c:pt idx="271">
                  <c:v>27100</c:v>
                </c:pt>
                <c:pt idx="272">
                  <c:v>27200</c:v>
                </c:pt>
                <c:pt idx="273">
                  <c:v>27300</c:v>
                </c:pt>
                <c:pt idx="274">
                  <c:v>27400</c:v>
                </c:pt>
                <c:pt idx="275">
                  <c:v>27500</c:v>
                </c:pt>
                <c:pt idx="276">
                  <c:v>27600</c:v>
                </c:pt>
                <c:pt idx="277">
                  <c:v>27700</c:v>
                </c:pt>
                <c:pt idx="278">
                  <c:v>27800</c:v>
                </c:pt>
                <c:pt idx="279">
                  <c:v>27900</c:v>
                </c:pt>
                <c:pt idx="280">
                  <c:v>28000</c:v>
                </c:pt>
                <c:pt idx="281">
                  <c:v>28100</c:v>
                </c:pt>
                <c:pt idx="282">
                  <c:v>28200</c:v>
                </c:pt>
                <c:pt idx="283">
                  <c:v>28300</c:v>
                </c:pt>
                <c:pt idx="284">
                  <c:v>28400</c:v>
                </c:pt>
                <c:pt idx="285">
                  <c:v>28500</c:v>
                </c:pt>
                <c:pt idx="286">
                  <c:v>28600</c:v>
                </c:pt>
                <c:pt idx="287">
                  <c:v>28700</c:v>
                </c:pt>
                <c:pt idx="288">
                  <c:v>28800</c:v>
                </c:pt>
                <c:pt idx="289">
                  <c:v>28900</c:v>
                </c:pt>
                <c:pt idx="290">
                  <c:v>29000</c:v>
                </c:pt>
                <c:pt idx="291">
                  <c:v>29100</c:v>
                </c:pt>
                <c:pt idx="292">
                  <c:v>29200</c:v>
                </c:pt>
                <c:pt idx="293">
                  <c:v>29300</c:v>
                </c:pt>
                <c:pt idx="294">
                  <c:v>29400</c:v>
                </c:pt>
                <c:pt idx="295">
                  <c:v>29500</c:v>
                </c:pt>
                <c:pt idx="296">
                  <c:v>29600</c:v>
                </c:pt>
                <c:pt idx="297">
                  <c:v>29700</c:v>
                </c:pt>
                <c:pt idx="298">
                  <c:v>29800</c:v>
                </c:pt>
                <c:pt idx="299">
                  <c:v>29900</c:v>
                </c:pt>
                <c:pt idx="300">
                  <c:v>30000</c:v>
                </c:pt>
                <c:pt idx="301">
                  <c:v>30100</c:v>
                </c:pt>
                <c:pt idx="302">
                  <c:v>30200</c:v>
                </c:pt>
                <c:pt idx="303">
                  <c:v>30300</c:v>
                </c:pt>
                <c:pt idx="304">
                  <c:v>30400</c:v>
                </c:pt>
                <c:pt idx="305">
                  <c:v>30500</c:v>
                </c:pt>
                <c:pt idx="306">
                  <c:v>30600</c:v>
                </c:pt>
                <c:pt idx="307">
                  <c:v>30700</c:v>
                </c:pt>
                <c:pt idx="308">
                  <c:v>30800</c:v>
                </c:pt>
                <c:pt idx="309">
                  <c:v>30900</c:v>
                </c:pt>
                <c:pt idx="310">
                  <c:v>31000</c:v>
                </c:pt>
                <c:pt idx="311">
                  <c:v>31100</c:v>
                </c:pt>
                <c:pt idx="312">
                  <c:v>31200</c:v>
                </c:pt>
                <c:pt idx="313">
                  <c:v>31300</c:v>
                </c:pt>
                <c:pt idx="314">
                  <c:v>31400</c:v>
                </c:pt>
                <c:pt idx="315">
                  <c:v>31500</c:v>
                </c:pt>
                <c:pt idx="316">
                  <c:v>31600</c:v>
                </c:pt>
                <c:pt idx="317">
                  <c:v>31700</c:v>
                </c:pt>
                <c:pt idx="318">
                  <c:v>31800</c:v>
                </c:pt>
                <c:pt idx="319">
                  <c:v>31900</c:v>
                </c:pt>
                <c:pt idx="320">
                  <c:v>32000</c:v>
                </c:pt>
                <c:pt idx="321">
                  <c:v>32100</c:v>
                </c:pt>
                <c:pt idx="322">
                  <c:v>32200</c:v>
                </c:pt>
                <c:pt idx="323">
                  <c:v>32300</c:v>
                </c:pt>
                <c:pt idx="324">
                  <c:v>32400</c:v>
                </c:pt>
                <c:pt idx="325">
                  <c:v>32500</c:v>
                </c:pt>
                <c:pt idx="326">
                  <c:v>32600</c:v>
                </c:pt>
                <c:pt idx="327">
                  <c:v>32700</c:v>
                </c:pt>
                <c:pt idx="328">
                  <c:v>32800</c:v>
                </c:pt>
                <c:pt idx="329">
                  <c:v>32900</c:v>
                </c:pt>
                <c:pt idx="330">
                  <c:v>33000</c:v>
                </c:pt>
                <c:pt idx="331">
                  <c:v>33100</c:v>
                </c:pt>
                <c:pt idx="332">
                  <c:v>33200</c:v>
                </c:pt>
                <c:pt idx="333">
                  <c:v>33300</c:v>
                </c:pt>
                <c:pt idx="334">
                  <c:v>33400</c:v>
                </c:pt>
                <c:pt idx="335">
                  <c:v>33500</c:v>
                </c:pt>
                <c:pt idx="336">
                  <c:v>33600</c:v>
                </c:pt>
                <c:pt idx="337">
                  <c:v>33700</c:v>
                </c:pt>
                <c:pt idx="338">
                  <c:v>33800</c:v>
                </c:pt>
                <c:pt idx="339">
                  <c:v>33900</c:v>
                </c:pt>
                <c:pt idx="340">
                  <c:v>34000</c:v>
                </c:pt>
                <c:pt idx="341">
                  <c:v>34100</c:v>
                </c:pt>
                <c:pt idx="342">
                  <c:v>34200</c:v>
                </c:pt>
                <c:pt idx="343">
                  <c:v>34300</c:v>
                </c:pt>
                <c:pt idx="344">
                  <c:v>34400</c:v>
                </c:pt>
                <c:pt idx="345">
                  <c:v>34500</c:v>
                </c:pt>
                <c:pt idx="346">
                  <c:v>34600</c:v>
                </c:pt>
                <c:pt idx="347">
                  <c:v>34700</c:v>
                </c:pt>
                <c:pt idx="348">
                  <c:v>34800</c:v>
                </c:pt>
                <c:pt idx="349">
                  <c:v>34900</c:v>
                </c:pt>
                <c:pt idx="350">
                  <c:v>35000</c:v>
                </c:pt>
                <c:pt idx="351">
                  <c:v>35100</c:v>
                </c:pt>
                <c:pt idx="352">
                  <c:v>35200</c:v>
                </c:pt>
                <c:pt idx="353">
                  <c:v>35300</c:v>
                </c:pt>
                <c:pt idx="354">
                  <c:v>35400</c:v>
                </c:pt>
                <c:pt idx="355">
                  <c:v>35500</c:v>
                </c:pt>
                <c:pt idx="356">
                  <c:v>35600</c:v>
                </c:pt>
                <c:pt idx="357">
                  <c:v>35700</c:v>
                </c:pt>
                <c:pt idx="358">
                  <c:v>35800</c:v>
                </c:pt>
                <c:pt idx="359">
                  <c:v>35900</c:v>
                </c:pt>
                <c:pt idx="360">
                  <c:v>36000</c:v>
                </c:pt>
                <c:pt idx="361">
                  <c:v>36100</c:v>
                </c:pt>
                <c:pt idx="362">
                  <c:v>36200</c:v>
                </c:pt>
                <c:pt idx="363">
                  <c:v>36300</c:v>
                </c:pt>
                <c:pt idx="364">
                  <c:v>36400</c:v>
                </c:pt>
                <c:pt idx="365">
                  <c:v>36500</c:v>
                </c:pt>
                <c:pt idx="366">
                  <c:v>36600</c:v>
                </c:pt>
                <c:pt idx="367">
                  <c:v>36700</c:v>
                </c:pt>
                <c:pt idx="368">
                  <c:v>36800</c:v>
                </c:pt>
                <c:pt idx="369">
                  <c:v>36900</c:v>
                </c:pt>
                <c:pt idx="370">
                  <c:v>37000</c:v>
                </c:pt>
                <c:pt idx="371">
                  <c:v>37100</c:v>
                </c:pt>
                <c:pt idx="372">
                  <c:v>37200</c:v>
                </c:pt>
                <c:pt idx="373">
                  <c:v>37300</c:v>
                </c:pt>
                <c:pt idx="374">
                  <c:v>37400</c:v>
                </c:pt>
                <c:pt idx="375">
                  <c:v>37500</c:v>
                </c:pt>
                <c:pt idx="376">
                  <c:v>37600</c:v>
                </c:pt>
                <c:pt idx="377">
                  <c:v>37700</c:v>
                </c:pt>
                <c:pt idx="378">
                  <c:v>37800</c:v>
                </c:pt>
                <c:pt idx="379">
                  <c:v>37900</c:v>
                </c:pt>
                <c:pt idx="380">
                  <c:v>38000</c:v>
                </c:pt>
                <c:pt idx="381">
                  <c:v>38100</c:v>
                </c:pt>
                <c:pt idx="382">
                  <c:v>38200</c:v>
                </c:pt>
                <c:pt idx="383">
                  <c:v>38300</c:v>
                </c:pt>
                <c:pt idx="384">
                  <c:v>38400</c:v>
                </c:pt>
                <c:pt idx="385">
                  <c:v>38500</c:v>
                </c:pt>
                <c:pt idx="386">
                  <c:v>38600</c:v>
                </c:pt>
                <c:pt idx="387">
                  <c:v>38700</c:v>
                </c:pt>
                <c:pt idx="388">
                  <c:v>38800</c:v>
                </c:pt>
                <c:pt idx="389">
                  <c:v>38900</c:v>
                </c:pt>
                <c:pt idx="390">
                  <c:v>39000</c:v>
                </c:pt>
                <c:pt idx="391">
                  <c:v>39100</c:v>
                </c:pt>
                <c:pt idx="392">
                  <c:v>39200</c:v>
                </c:pt>
                <c:pt idx="393">
                  <c:v>39300</c:v>
                </c:pt>
                <c:pt idx="394">
                  <c:v>39400</c:v>
                </c:pt>
                <c:pt idx="395">
                  <c:v>39500</c:v>
                </c:pt>
                <c:pt idx="396">
                  <c:v>39600</c:v>
                </c:pt>
                <c:pt idx="397">
                  <c:v>39700</c:v>
                </c:pt>
                <c:pt idx="398">
                  <c:v>39800</c:v>
                </c:pt>
                <c:pt idx="399">
                  <c:v>39900</c:v>
                </c:pt>
                <c:pt idx="400">
                  <c:v>40000</c:v>
                </c:pt>
                <c:pt idx="401">
                  <c:v>40100</c:v>
                </c:pt>
                <c:pt idx="402">
                  <c:v>40200</c:v>
                </c:pt>
                <c:pt idx="403">
                  <c:v>40300</c:v>
                </c:pt>
                <c:pt idx="404">
                  <c:v>40400</c:v>
                </c:pt>
                <c:pt idx="405">
                  <c:v>40500</c:v>
                </c:pt>
                <c:pt idx="406">
                  <c:v>40600</c:v>
                </c:pt>
                <c:pt idx="407">
                  <c:v>40700</c:v>
                </c:pt>
                <c:pt idx="408">
                  <c:v>40800</c:v>
                </c:pt>
                <c:pt idx="409">
                  <c:v>40900</c:v>
                </c:pt>
                <c:pt idx="410">
                  <c:v>41000</c:v>
                </c:pt>
                <c:pt idx="411">
                  <c:v>41100</c:v>
                </c:pt>
                <c:pt idx="412">
                  <c:v>41200</c:v>
                </c:pt>
                <c:pt idx="413">
                  <c:v>41300</c:v>
                </c:pt>
                <c:pt idx="414">
                  <c:v>41400</c:v>
                </c:pt>
                <c:pt idx="415">
                  <c:v>41500</c:v>
                </c:pt>
                <c:pt idx="416">
                  <c:v>41600</c:v>
                </c:pt>
                <c:pt idx="417">
                  <c:v>41700</c:v>
                </c:pt>
                <c:pt idx="418">
                  <c:v>41800</c:v>
                </c:pt>
                <c:pt idx="419">
                  <c:v>41900</c:v>
                </c:pt>
                <c:pt idx="420">
                  <c:v>42000</c:v>
                </c:pt>
                <c:pt idx="421">
                  <c:v>42100</c:v>
                </c:pt>
                <c:pt idx="422">
                  <c:v>42200</c:v>
                </c:pt>
                <c:pt idx="423">
                  <c:v>42300</c:v>
                </c:pt>
                <c:pt idx="424">
                  <c:v>42400</c:v>
                </c:pt>
                <c:pt idx="425">
                  <c:v>42500</c:v>
                </c:pt>
                <c:pt idx="426">
                  <c:v>42600</c:v>
                </c:pt>
                <c:pt idx="427">
                  <c:v>42700</c:v>
                </c:pt>
                <c:pt idx="428">
                  <c:v>42800</c:v>
                </c:pt>
                <c:pt idx="429">
                  <c:v>42900</c:v>
                </c:pt>
                <c:pt idx="430">
                  <c:v>43000</c:v>
                </c:pt>
                <c:pt idx="431">
                  <c:v>43100</c:v>
                </c:pt>
                <c:pt idx="432">
                  <c:v>43200</c:v>
                </c:pt>
                <c:pt idx="433">
                  <c:v>43300</c:v>
                </c:pt>
                <c:pt idx="434">
                  <c:v>43400</c:v>
                </c:pt>
                <c:pt idx="435">
                  <c:v>43500</c:v>
                </c:pt>
                <c:pt idx="436">
                  <c:v>43600</c:v>
                </c:pt>
                <c:pt idx="437">
                  <c:v>43700</c:v>
                </c:pt>
                <c:pt idx="438">
                  <c:v>43800</c:v>
                </c:pt>
                <c:pt idx="439">
                  <c:v>43900</c:v>
                </c:pt>
                <c:pt idx="440">
                  <c:v>44000</c:v>
                </c:pt>
                <c:pt idx="441">
                  <c:v>44100</c:v>
                </c:pt>
                <c:pt idx="442">
                  <c:v>44200</c:v>
                </c:pt>
                <c:pt idx="443">
                  <c:v>44300</c:v>
                </c:pt>
                <c:pt idx="444">
                  <c:v>44400</c:v>
                </c:pt>
                <c:pt idx="445">
                  <c:v>44500</c:v>
                </c:pt>
                <c:pt idx="446">
                  <c:v>44600</c:v>
                </c:pt>
                <c:pt idx="447">
                  <c:v>44700</c:v>
                </c:pt>
                <c:pt idx="448">
                  <c:v>44800</c:v>
                </c:pt>
                <c:pt idx="449">
                  <c:v>44900</c:v>
                </c:pt>
                <c:pt idx="450">
                  <c:v>45000</c:v>
                </c:pt>
                <c:pt idx="451">
                  <c:v>45100</c:v>
                </c:pt>
                <c:pt idx="452">
                  <c:v>45200</c:v>
                </c:pt>
                <c:pt idx="453">
                  <c:v>45300</c:v>
                </c:pt>
                <c:pt idx="454">
                  <c:v>45400</c:v>
                </c:pt>
                <c:pt idx="455">
                  <c:v>45500</c:v>
                </c:pt>
                <c:pt idx="456">
                  <c:v>45600</c:v>
                </c:pt>
                <c:pt idx="457">
                  <c:v>45700</c:v>
                </c:pt>
                <c:pt idx="458">
                  <c:v>45800</c:v>
                </c:pt>
                <c:pt idx="459">
                  <c:v>45900</c:v>
                </c:pt>
                <c:pt idx="460">
                  <c:v>46000</c:v>
                </c:pt>
                <c:pt idx="461">
                  <c:v>46100</c:v>
                </c:pt>
                <c:pt idx="462">
                  <c:v>46200</c:v>
                </c:pt>
                <c:pt idx="463">
                  <c:v>46300</c:v>
                </c:pt>
                <c:pt idx="464">
                  <c:v>46400</c:v>
                </c:pt>
                <c:pt idx="465">
                  <c:v>46500</c:v>
                </c:pt>
                <c:pt idx="466">
                  <c:v>46600</c:v>
                </c:pt>
                <c:pt idx="467">
                  <c:v>46700</c:v>
                </c:pt>
                <c:pt idx="468">
                  <c:v>46800</c:v>
                </c:pt>
                <c:pt idx="469">
                  <c:v>46900</c:v>
                </c:pt>
                <c:pt idx="470">
                  <c:v>47000</c:v>
                </c:pt>
                <c:pt idx="471">
                  <c:v>47100</c:v>
                </c:pt>
                <c:pt idx="472">
                  <c:v>47200</c:v>
                </c:pt>
                <c:pt idx="473">
                  <c:v>47300</c:v>
                </c:pt>
                <c:pt idx="474">
                  <c:v>47400</c:v>
                </c:pt>
                <c:pt idx="475">
                  <c:v>47500</c:v>
                </c:pt>
                <c:pt idx="476">
                  <c:v>47600</c:v>
                </c:pt>
                <c:pt idx="477">
                  <c:v>47700</c:v>
                </c:pt>
                <c:pt idx="478">
                  <c:v>47800</c:v>
                </c:pt>
                <c:pt idx="479">
                  <c:v>47900</c:v>
                </c:pt>
                <c:pt idx="480">
                  <c:v>48000</c:v>
                </c:pt>
                <c:pt idx="481">
                  <c:v>48100</c:v>
                </c:pt>
                <c:pt idx="482">
                  <c:v>48200</c:v>
                </c:pt>
                <c:pt idx="483">
                  <c:v>48300</c:v>
                </c:pt>
                <c:pt idx="484">
                  <c:v>48400</c:v>
                </c:pt>
                <c:pt idx="485">
                  <c:v>48500</c:v>
                </c:pt>
                <c:pt idx="486">
                  <c:v>48600</c:v>
                </c:pt>
                <c:pt idx="487">
                  <c:v>48700</c:v>
                </c:pt>
                <c:pt idx="488">
                  <c:v>48800</c:v>
                </c:pt>
                <c:pt idx="489">
                  <c:v>48900</c:v>
                </c:pt>
                <c:pt idx="490">
                  <c:v>49000</c:v>
                </c:pt>
                <c:pt idx="491">
                  <c:v>49100</c:v>
                </c:pt>
                <c:pt idx="492">
                  <c:v>49200</c:v>
                </c:pt>
                <c:pt idx="493">
                  <c:v>49300</c:v>
                </c:pt>
                <c:pt idx="494">
                  <c:v>49400</c:v>
                </c:pt>
                <c:pt idx="495">
                  <c:v>49500</c:v>
                </c:pt>
                <c:pt idx="496">
                  <c:v>49600</c:v>
                </c:pt>
                <c:pt idx="497">
                  <c:v>49700</c:v>
                </c:pt>
                <c:pt idx="498">
                  <c:v>49800</c:v>
                </c:pt>
                <c:pt idx="499">
                  <c:v>49900</c:v>
                </c:pt>
                <c:pt idx="500">
                  <c:v>50000</c:v>
                </c:pt>
                <c:pt idx="501">
                  <c:v>50100</c:v>
                </c:pt>
                <c:pt idx="502">
                  <c:v>50200</c:v>
                </c:pt>
                <c:pt idx="503">
                  <c:v>50300</c:v>
                </c:pt>
                <c:pt idx="504">
                  <c:v>50400</c:v>
                </c:pt>
                <c:pt idx="505">
                  <c:v>50500</c:v>
                </c:pt>
                <c:pt idx="506">
                  <c:v>50600</c:v>
                </c:pt>
                <c:pt idx="507">
                  <c:v>50700</c:v>
                </c:pt>
                <c:pt idx="508">
                  <c:v>50800</c:v>
                </c:pt>
                <c:pt idx="509">
                  <c:v>50900</c:v>
                </c:pt>
                <c:pt idx="510">
                  <c:v>51000</c:v>
                </c:pt>
                <c:pt idx="511">
                  <c:v>51100</c:v>
                </c:pt>
                <c:pt idx="512">
                  <c:v>51200</c:v>
                </c:pt>
                <c:pt idx="513">
                  <c:v>51300</c:v>
                </c:pt>
                <c:pt idx="514">
                  <c:v>51400</c:v>
                </c:pt>
                <c:pt idx="515">
                  <c:v>51500</c:v>
                </c:pt>
                <c:pt idx="516">
                  <c:v>51600</c:v>
                </c:pt>
                <c:pt idx="517">
                  <c:v>51700</c:v>
                </c:pt>
                <c:pt idx="518">
                  <c:v>51800</c:v>
                </c:pt>
                <c:pt idx="519">
                  <c:v>51900</c:v>
                </c:pt>
                <c:pt idx="520">
                  <c:v>52000</c:v>
                </c:pt>
                <c:pt idx="521">
                  <c:v>52100</c:v>
                </c:pt>
                <c:pt idx="522">
                  <c:v>52200</c:v>
                </c:pt>
                <c:pt idx="523">
                  <c:v>52300</c:v>
                </c:pt>
                <c:pt idx="524">
                  <c:v>52400</c:v>
                </c:pt>
                <c:pt idx="525">
                  <c:v>52500</c:v>
                </c:pt>
                <c:pt idx="526">
                  <c:v>52600</c:v>
                </c:pt>
                <c:pt idx="527">
                  <c:v>52700</c:v>
                </c:pt>
                <c:pt idx="528">
                  <c:v>52800</c:v>
                </c:pt>
                <c:pt idx="529">
                  <c:v>52900</c:v>
                </c:pt>
                <c:pt idx="530">
                  <c:v>53000</c:v>
                </c:pt>
                <c:pt idx="531">
                  <c:v>53100</c:v>
                </c:pt>
                <c:pt idx="532">
                  <c:v>53200</c:v>
                </c:pt>
                <c:pt idx="533">
                  <c:v>53300</c:v>
                </c:pt>
                <c:pt idx="534">
                  <c:v>53400</c:v>
                </c:pt>
                <c:pt idx="535">
                  <c:v>53500</c:v>
                </c:pt>
                <c:pt idx="536">
                  <c:v>53600</c:v>
                </c:pt>
                <c:pt idx="537">
                  <c:v>53700</c:v>
                </c:pt>
                <c:pt idx="538">
                  <c:v>53800</c:v>
                </c:pt>
                <c:pt idx="539">
                  <c:v>53900</c:v>
                </c:pt>
                <c:pt idx="540">
                  <c:v>54000</c:v>
                </c:pt>
                <c:pt idx="541">
                  <c:v>54100</c:v>
                </c:pt>
                <c:pt idx="542">
                  <c:v>54200</c:v>
                </c:pt>
                <c:pt idx="543">
                  <c:v>54300</c:v>
                </c:pt>
                <c:pt idx="544">
                  <c:v>54400</c:v>
                </c:pt>
                <c:pt idx="545">
                  <c:v>54500</c:v>
                </c:pt>
                <c:pt idx="546">
                  <c:v>54600</c:v>
                </c:pt>
                <c:pt idx="547">
                  <c:v>54700</c:v>
                </c:pt>
                <c:pt idx="548">
                  <c:v>54800</c:v>
                </c:pt>
                <c:pt idx="549">
                  <c:v>54900</c:v>
                </c:pt>
                <c:pt idx="550">
                  <c:v>55000</c:v>
                </c:pt>
                <c:pt idx="551">
                  <c:v>55100</c:v>
                </c:pt>
                <c:pt idx="552">
                  <c:v>55200</c:v>
                </c:pt>
                <c:pt idx="553">
                  <c:v>55300</c:v>
                </c:pt>
                <c:pt idx="554">
                  <c:v>55400</c:v>
                </c:pt>
                <c:pt idx="555">
                  <c:v>55500</c:v>
                </c:pt>
                <c:pt idx="556">
                  <c:v>55600</c:v>
                </c:pt>
                <c:pt idx="557">
                  <c:v>55700</c:v>
                </c:pt>
                <c:pt idx="558">
                  <c:v>55800</c:v>
                </c:pt>
                <c:pt idx="559">
                  <c:v>55900</c:v>
                </c:pt>
                <c:pt idx="560">
                  <c:v>56000</c:v>
                </c:pt>
                <c:pt idx="561">
                  <c:v>56100</c:v>
                </c:pt>
                <c:pt idx="562">
                  <c:v>56200</c:v>
                </c:pt>
                <c:pt idx="563">
                  <c:v>56300</c:v>
                </c:pt>
                <c:pt idx="564">
                  <c:v>56400</c:v>
                </c:pt>
                <c:pt idx="565">
                  <c:v>56500</c:v>
                </c:pt>
                <c:pt idx="566">
                  <c:v>56600</c:v>
                </c:pt>
                <c:pt idx="567">
                  <c:v>56700</c:v>
                </c:pt>
                <c:pt idx="568">
                  <c:v>56800</c:v>
                </c:pt>
                <c:pt idx="569">
                  <c:v>56900</c:v>
                </c:pt>
                <c:pt idx="570">
                  <c:v>57000</c:v>
                </c:pt>
                <c:pt idx="571">
                  <c:v>57100</c:v>
                </c:pt>
                <c:pt idx="572">
                  <c:v>57200</c:v>
                </c:pt>
                <c:pt idx="573">
                  <c:v>57300</c:v>
                </c:pt>
                <c:pt idx="574">
                  <c:v>57400</c:v>
                </c:pt>
                <c:pt idx="575">
                  <c:v>57500</c:v>
                </c:pt>
                <c:pt idx="576">
                  <c:v>57600</c:v>
                </c:pt>
                <c:pt idx="577">
                  <c:v>57700</c:v>
                </c:pt>
                <c:pt idx="578">
                  <c:v>57800</c:v>
                </c:pt>
                <c:pt idx="579">
                  <c:v>57900</c:v>
                </c:pt>
                <c:pt idx="580">
                  <c:v>58000</c:v>
                </c:pt>
                <c:pt idx="581">
                  <c:v>58100</c:v>
                </c:pt>
                <c:pt idx="582">
                  <c:v>58200</c:v>
                </c:pt>
                <c:pt idx="583">
                  <c:v>58300</c:v>
                </c:pt>
                <c:pt idx="584">
                  <c:v>58400</c:v>
                </c:pt>
                <c:pt idx="585">
                  <c:v>58500</c:v>
                </c:pt>
                <c:pt idx="586">
                  <c:v>58600</c:v>
                </c:pt>
                <c:pt idx="587">
                  <c:v>58700</c:v>
                </c:pt>
                <c:pt idx="588">
                  <c:v>58800</c:v>
                </c:pt>
                <c:pt idx="589">
                  <c:v>58900</c:v>
                </c:pt>
                <c:pt idx="590">
                  <c:v>59000</c:v>
                </c:pt>
                <c:pt idx="591">
                  <c:v>59100</c:v>
                </c:pt>
                <c:pt idx="592">
                  <c:v>59200</c:v>
                </c:pt>
                <c:pt idx="593">
                  <c:v>59300</c:v>
                </c:pt>
                <c:pt idx="594">
                  <c:v>59400</c:v>
                </c:pt>
                <c:pt idx="595">
                  <c:v>59500</c:v>
                </c:pt>
                <c:pt idx="596">
                  <c:v>59600</c:v>
                </c:pt>
                <c:pt idx="597">
                  <c:v>59700</c:v>
                </c:pt>
                <c:pt idx="598">
                  <c:v>59800</c:v>
                </c:pt>
                <c:pt idx="599">
                  <c:v>59900</c:v>
                </c:pt>
                <c:pt idx="600">
                  <c:v>60000</c:v>
                </c:pt>
                <c:pt idx="601">
                  <c:v>60100</c:v>
                </c:pt>
                <c:pt idx="602">
                  <c:v>60200</c:v>
                </c:pt>
                <c:pt idx="603">
                  <c:v>60300</c:v>
                </c:pt>
                <c:pt idx="604">
                  <c:v>60400</c:v>
                </c:pt>
                <c:pt idx="605">
                  <c:v>60500</c:v>
                </c:pt>
                <c:pt idx="606">
                  <c:v>60600</c:v>
                </c:pt>
                <c:pt idx="607">
                  <c:v>60700</c:v>
                </c:pt>
                <c:pt idx="608">
                  <c:v>60800</c:v>
                </c:pt>
                <c:pt idx="609">
                  <c:v>60900</c:v>
                </c:pt>
                <c:pt idx="610">
                  <c:v>61000</c:v>
                </c:pt>
                <c:pt idx="611">
                  <c:v>61100</c:v>
                </c:pt>
                <c:pt idx="612">
                  <c:v>61200</c:v>
                </c:pt>
                <c:pt idx="613">
                  <c:v>61300</c:v>
                </c:pt>
                <c:pt idx="614">
                  <c:v>61400</c:v>
                </c:pt>
                <c:pt idx="615">
                  <c:v>61500</c:v>
                </c:pt>
                <c:pt idx="616">
                  <c:v>61600</c:v>
                </c:pt>
                <c:pt idx="617">
                  <c:v>61700</c:v>
                </c:pt>
                <c:pt idx="618">
                  <c:v>61800</c:v>
                </c:pt>
                <c:pt idx="619">
                  <c:v>61900</c:v>
                </c:pt>
                <c:pt idx="620">
                  <c:v>62000</c:v>
                </c:pt>
                <c:pt idx="621">
                  <c:v>62100</c:v>
                </c:pt>
                <c:pt idx="622">
                  <c:v>62200</c:v>
                </c:pt>
                <c:pt idx="623">
                  <c:v>62300</c:v>
                </c:pt>
                <c:pt idx="624">
                  <c:v>62400</c:v>
                </c:pt>
                <c:pt idx="625">
                  <c:v>62500</c:v>
                </c:pt>
                <c:pt idx="626">
                  <c:v>62600</c:v>
                </c:pt>
                <c:pt idx="627">
                  <c:v>62700</c:v>
                </c:pt>
                <c:pt idx="628">
                  <c:v>62800</c:v>
                </c:pt>
                <c:pt idx="629">
                  <c:v>62900</c:v>
                </c:pt>
                <c:pt idx="630">
                  <c:v>63000</c:v>
                </c:pt>
                <c:pt idx="631">
                  <c:v>63100</c:v>
                </c:pt>
                <c:pt idx="632">
                  <c:v>63200</c:v>
                </c:pt>
                <c:pt idx="633">
                  <c:v>63300</c:v>
                </c:pt>
                <c:pt idx="634">
                  <c:v>63400</c:v>
                </c:pt>
                <c:pt idx="635">
                  <c:v>63500</c:v>
                </c:pt>
                <c:pt idx="636">
                  <c:v>63600</c:v>
                </c:pt>
                <c:pt idx="637">
                  <c:v>63700</c:v>
                </c:pt>
                <c:pt idx="638">
                  <c:v>63800</c:v>
                </c:pt>
                <c:pt idx="639">
                  <c:v>63900</c:v>
                </c:pt>
                <c:pt idx="640">
                  <c:v>64000</c:v>
                </c:pt>
                <c:pt idx="641">
                  <c:v>64100</c:v>
                </c:pt>
                <c:pt idx="642">
                  <c:v>64200</c:v>
                </c:pt>
                <c:pt idx="643">
                  <c:v>64300</c:v>
                </c:pt>
                <c:pt idx="644">
                  <c:v>64400</c:v>
                </c:pt>
                <c:pt idx="645">
                  <c:v>64500</c:v>
                </c:pt>
                <c:pt idx="646">
                  <c:v>64600</c:v>
                </c:pt>
                <c:pt idx="647">
                  <c:v>64700</c:v>
                </c:pt>
                <c:pt idx="648">
                  <c:v>64800</c:v>
                </c:pt>
                <c:pt idx="649">
                  <c:v>64900</c:v>
                </c:pt>
                <c:pt idx="650">
                  <c:v>65000</c:v>
                </c:pt>
                <c:pt idx="651">
                  <c:v>65100</c:v>
                </c:pt>
                <c:pt idx="652">
                  <c:v>65200</c:v>
                </c:pt>
                <c:pt idx="653">
                  <c:v>65300</c:v>
                </c:pt>
                <c:pt idx="654">
                  <c:v>65400</c:v>
                </c:pt>
                <c:pt idx="655">
                  <c:v>65500</c:v>
                </c:pt>
                <c:pt idx="656">
                  <c:v>65600</c:v>
                </c:pt>
                <c:pt idx="657">
                  <c:v>65700</c:v>
                </c:pt>
                <c:pt idx="658">
                  <c:v>65800</c:v>
                </c:pt>
                <c:pt idx="659">
                  <c:v>65900</c:v>
                </c:pt>
                <c:pt idx="660">
                  <c:v>66000</c:v>
                </c:pt>
                <c:pt idx="661">
                  <c:v>66100</c:v>
                </c:pt>
                <c:pt idx="662">
                  <c:v>66200</c:v>
                </c:pt>
                <c:pt idx="663">
                  <c:v>66300</c:v>
                </c:pt>
                <c:pt idx="664">
                  <c:v>66400</c:v>
                </c:pt>
                <c:pt idx="665">
                  <c:v>66500</c:v>
                </c:pt>
                <c:pt idx="666">
                  <c:v>66600</c:v>
                </c:pt>
                <c:pt idx="667">
                  <c:v>66700</c:v>
                </c:pt>
                <c:pt idx="668">
                  <c:v>66800</c:v>
                </c:pt>
                <c:pt idx="669">
                  <c:v>66900</c:v>
                </c:pt>
                <c:pt idx="670">
                  <c:v>67000</c:v>
                </c:pt>
                <c:pt idx="671">
                  <c:v>67100</c:v>
                </c:pt>
                <c:pt idx="672">
                  <c:v>67200</c:v>
                </c:pt>
                <c:pt idx="673">
                  <c:v>67300</c:v>
                </c:pt>
                <c:pt idx="674">
                  <c:v>67400</c:v>
                </c:pt>
                <c:pt idx="675">
                  <c:v>67500</c:v>
                </c:pt>
                <c:pt idx="676">
                  <c:v>67600</c:v>
                </c:pt>
                <c:pt idx="677">
                  <c:v>67700</c:v>
                </c:pt>
                <c:pt idx="678">
                  <c:v>67800</c:v>
                </c:pt>
                <c:pt idx="679">
                  <c:v>67900</c:v>
                </c:pt>
                <c:pt idx="680">
                  <c:v>68000</c:v>
                </c:pt>
                <c:pt idx="681">
                  <c:v>68100</c:v>
                </c:pt>
                <c:pt idx="682">
                  <c:v>68200</c:v>
                </c:pt>
                <c:pt idx="683">
                  <c:v>68300</c:v>
                </c:pt>
                <c:pt idx="684">
                  <c:v>68400</c:v>
                </c:pt>
                <c:pt idx="685">
                  <c:v>68500</c:v>
                </c:pt>
                <c:pt idx="686">
                  <c:v>68600</c:v>
                </c:pt>
                <c:pt idx="687">
                  <c:v>68700</c:v>
                </c:pt>
                <c:pt idx="688">
                  <c:v>68800</c:v>
                </c:pt>
                <c:pt idx="689">
                  <c:v>68900</c:v>
                </c:pt>
                <c:pt idx="690">
                  <c:v>69000</c:v>
                </c:pt>
                <c:pt idx="691">
                  <c:v>69100</c:v>
                </c:pt>
                <c:pt idx="692">
                  <c:v>69200</c:v>
                </c:pt>
                <c:pt idx="693">
                  <c:v>69300</c:v>
                </c:pt>
                <c:pt idx="694">
                  <c:v>69400</c:v>
                </c:pt>
                <c:pt idx="695">
                  <c:v>69500</c:v>
                </c:pt>
                <c:pt idx="696">
                  <c:v>69600</c:v>
                </c:pt>
                <c:pt idx="697">
                  <c:v>69700</c:v>
                </c:pt>
                <c:pt idx="698">
                  <c:v>69800</c:v>
                </c:pt>
                <c:pt idx="699">
                  <c:v>69900</c:v>
                </c:pt>
                <c:pt idx="700">
                  <c:v>70000</c:v>
                </c:pt>
                <c:pt idx="701">
                  <c:v>70100</c:v>
                </c:pt>
                <c:pt idx="702">
                  <c:v>70200</c:v>
                </c:pt>
                <c:pt idx="703">
                  <c:v>70300</c:v>
                </c:pt>
                <c:pt idx="704">
                  <c:v>70400</c:v>
                </c:pt>
                <c:pt idx="705">
                  <c:v>70500</c:v>
                </c:pt>
                <c:pt idx="706">
                  <c:v>70600</c:v>
                </c:pt>
                <c:pt idx="707">
                  <c:v>70700</c:v>
                </c:pt>
                <c:pt idx="708">
                  <c:v>70800</c:v>
                </c:pt>
                <c:pt idx="709">
                  <c:v>70900</c:v>
                </c:pt>
                <c:pt idx="710">
                  <c:v>71000</c:v>
                </c:pt>
                <c:pt idx="711">
                  <c:v>71100</c:v>
                </c:pt>
                <c:pt idx="712">
                  <c:v>71200</c:v>
                </c:pt>
                <c:pt idx="713">
                  <c:v>71300</c:v>
                </c:pt>
                <c:pt idx="714">
                  <c:v>71400</c:v>
                </c:pt>
                <c:pt idx="715">
                  <c:v>71500</c:v>
                </c:pt>
                <c:pt idx="716">
                  <c:v>71600</c:v>
                </c:pt>
                <c:pt idx="717">
                  <c:v>71700</c:v>
                </c:pt>
                <c:pt idx="718">
                  <c:v>71800</c:v>
                </c:pt>
                <c:pt idx="719">
                  <c:v>71900</c:v>
                </c:pt>
                <c:pt idx="720">
                  <c:v>72000</c:v>
                </c:pt>
                <c:pt idx="721">
                  <c:v>72100</c:v>
                </c:pt>
                <c:pt idx="722">
                  <c:v>72200</c:v>
                </c:pt>
                <c:pt idx="723">
                  <c:v>72300</c:v>
                </c:pt>
                <c:pt idx="724">
                  <c:v>72400</c:v>
                </c:pt>
                <c:pt idx="725">
                  <c:v>72500</c:v>
                </c:pt>
                <c:pt idx="726">
                  <c:v>72600</c:v>
                </c:pt>
                <c:pt idx="727">
                  <c:v>72700</c:v>
                </c:pt>
                <c:pt idx="728">
                  <c:v>72800</c:v>
                </c:pt>
                <c:pt idx="729">
                  <c:v>72900</c:v>
                </c:pt>
                <c:pt idx="730">
                  <c:v>73000</c:v>
                </c:pt>
                <c:pt idx="731">
                  <c:v>73100</c:v>
                </c:pt>
                <c:pt idx="732">
                  <c:v>73200</c:v>
                </c:pt>
                <c:pt idx="733">
                  <c:v>73300</c:v>
                </c:pt>
                <c:pt idx="734">
                  <c:v>73400</c:v>
                </c:pt>
                <c:pt idx="735">
                  <c:v>73500</c:v>
                </c:pt>
                <c:pt idx="736">
                  <c:v>73600</c:v>
                </c:pt>
                <c:pt idx="737">
                  <c:v>73700</c:v>
                </c:pt>
                <c:pt idx="738">
                  <c:v>73800</c:v>
                </c:pt>
                <c:pt idx="739">
                  <c:v>73900</c:v>
                </c:pt>
                <c:pt idx="740">
                  <c:v>74000</c:v>
                </c:pt>
                <c:pt idx="741">
                  <c:v>74100</c:v>
                </c:pt>
                <c:pt idx="742">
                  <c:v>74200</c:v>
                </c:pt>
                <c:pt idx="743">
                  <c:v>74300</c:v>
                </c:pt>
                <c:pt idx="744">
                  <c:v>74400</c:v>
                </c:pt>
                <c:pt idx="745">
                  <c:v>74500</c:v>
                </c:pt>
                <c:pt idx="746">
                  <c:v>74600</c:v>
                </c:pt>
                <c:pt idx="747">
                  <c:v>74700</c:v>
                </c:pt>
                <c:pt idx="748">
                  <c:v>74800</c:v>
                </c:pt>
                <c:pt idx="749">
                  <c:v>74900</c:v>
                </c:pt>
                <c:pt idx="750">
                  <c:v>75000</c:v>
                </c:pt>
                <c:pt idx="751">
                  <c:v>75100</c:v>
                </c:pt>
                <c:pt idx="752">
                  <c:v>75200</c:v>
                </c:pt>
                <c:pt idx="753">
                  <c:v>75300</c:v>
                </c:pt>
                <c:pt idx="754">
                  <c:v>75400</c:v>
                </c:pt>
                <c:pt idx="755">
                  <c:v>75500</c:v>
                </c:pt>
                <c:pt idx="756">
                  <c:v>75600</c:v>
                </c:pt>
                <c:pt idx="757">
                  <c:v>75700</c:v>
                </c:pt>
                <c:pt idx="758">
                  <c:v>75800</c:v>
                </c:pt>
                <c:pt idx="759">
                  <c:v>75900</c:v>
                </c:pt>
                <c:pt idx="760">
                  <c:v>76000</c:v>
                </c:pt>
                <c:pt idx="761">
                  <c:v>76100</c:v>
                </c:pt>
                <c:pt idx="762">
                  <c:v>76200</c:v>
                </c:pt>
                <c:pt idx="763">
                  <c:v>76300</c:v>
                </c:pt>
                <c:pt idx="764">
                  <c:v>76400</c:v>
                </c:pt>
                <c:pt idx="765">
                  <c:v>76500</c:v>
                </c:pt>
                <c:pt idx="766">
                  <c:v>76600</c:v>
                </c:pt>
                <c:pt idx="767">
                  <c:v>76700</c:v>
                </c:pt>
                <c:pt idx="768">
                  <c:v>76800</c:v>
                </c:pt>
                <c:pt idx="769">
                  <c:v>76900</c:v>
                </c:pt>
                <c:pt idx="770">
                  <c:v>77000</c:v>
                </c:pt>
                <c:pt idx="771">
                  <c:v>77100</c:v>
                </c:pt>
                <c:pt idx="772">
                  <c:v>77200</c:v>
                </c:pt>
                <c:pt idx="773">
                  <c:v>77300</c:v>
                </c:pt>
                <c:pt idx="774">
                  <c:v>77400</c:v>
                </c:pt>
                <c:pt idx="775">
                  <c:v>77500</c:v>
                </c:pt>
                <c:pt idx="776">
                  <c:v>77600</c:v>
                </c:pt>
                <c:pt idx="777">
                  <c:v>77700</c:v>
                </c:pt>
                <c:pt idx="778">
                  <c:v>77800</c:v>
                </c:pt>
                <c:pt idx="779">
                  <c:v>77900</c:v>
                </c:pt>
                <c:pt idx="780">
                  <c:v>78000</c:v>
                </c:pt>
                <c:pt idx="781">
                  <c:v>78100</c:v>
                </c:pt>
                <c:pt idx="782">
                  <c:v>78200</c:v>
                </c:pt>
                <c:pt idx="783">
                  <c:v>78300</c:v>
                </c:pt>
                <c:pt idx="784">
                  <c:v>78400</c:v>
                </c:pt>
                <c:pt idx="785">
                  <c:v>78500</c:v>
                </c:pt>
                <c:pt idx="786">
                  <c:v>78600</c:v>
                </c:pt>
                <c:pt idx="787">
                  <c:v>78700</c:v>
                </c:pt>
                <c:pt idx="788">
                  <c:v>78800</c:v>
                </c:pt>
                <c:pt idx="789">
                  <c:v>78900</c:v>
                </c:pt>
                <c:pt idx="790">
                  <c:v>79000</c:v>
                </c:pt>
                <c:pt idx="791">
                  <c:v>79100</c:v>
                </c:pt>
                <c:pt idx="792">
                  <c:v>79200</c:v>
                </c:pt>
                <c:pt idx="793">
                  <c:v>79300</c:v>
                </c:pt>
                <c:pt idx="794">
                  <c:v>79400</c:v>
                </c:pt>
                <c:pt idx="795">
                  <c:v>79500</c:v>
                </c:pt>
                <c:pt idx="796">
                  <c:v>79600</c:v>
                </c:pt>
                <c:pt idx="797">
                  <c:v>79700</c:v>
                </c:pt>
                <c:pt idx="798">
                  <c:v>79800</c:v>
                </c:pt>
                <c:pt idx="799">
                  <c:v>79900</c:v>
                </c:pt>
                <c:pt idx="800">
                  <c:v>80000</c:v>
                </c:pt>
                <c:pt idx="801">
                  <c:v>80100</c:v>
                </c:pt>
                <c:pt idx="802">
                  <c:v>80200</c:v>
                </c:pt>
                <c:pt idx="803">
                  <c:v>80300</c:v>
                </c:pt>
                <c:pt idx="804">
                  <c:v>80400</c:v>
                </c:pt>
                <c:pt idx="805">
                  <c:v>80500</c:v>
                </c:pt>
                <c:pt idx="806">
                  <c:v>80600</c:v>
                </c:pt>
                <c:pt idx="807">
                  <c:v>80700</c:v>
                </c:pt>
                <c:pt idx="808">
                  <c:v>80800</c:v>
                </c:pt>
                <c:pt idx="809">
                  <c:v>80900</c:v>
                </c:pt>
                <c:pt idx="810">
                  <c:v>81000</c:v>
                </c:pt>
                <c:pt idx="811">
                  <c:v>81100</c:v>
                </c:pt>
                <c:pt idx="812">
                  <c:v>81200</c:v>
                </c:pt>
                <c:pt idx="813">
                  <c:v>81300</c:v>
                </c:pt>
                <c:pt idx="814">
                  <c:v>81400</c:v>
                </c:pt>
                <c:pt idx="815">
                  <c:v>81500</c:v>
                </c:pt>
                <c:pt idx="816">
                  <c:v>81600</c:v>
                </c:pt>
                <c:pt idx="817">
                  <c:v>81700</c:v>
                </c:pt>
                <c:pt idx="818">
                  <c:v>81800</c:v>
                </c:pt>
                <c:pt idx="819">
                  <c:v>81900</c:v>
                </c:pt>
                <c:pt idx="820">
                  <c:v>82000</c:v>
                </c:pt>
                <c:pt idx="821">
                  <c:v>82100</c:v>
                </c:pt>
                <c:pt idx="822">
                  <c:v>82200</c:v>
                </c:pt>
                <c:pt idx="823">
                  <c:v>82300</c:v>
                </c:pt>
                <c:pt idx="824">
                  <c:v>82400</c:v>
                </c:pt>
                <c:pt idx="825">
                  <c:v>82500</c:v>
                </c:pt>
                <c:pt idx="826">
                  <c:v>82600</c:v>
                </c:pt>
                <c:pt idx="827">
                  <c:v>82700</c:v>
                </c:pt>
                <c:pt idx="828">
                  <c:v>82800</c:v>
                </c:pt>
                <c:pt idx="829">
                  <c:v>82900</c:v>
                </c:pt>
                <c:pt idx="830">
                  <c:v>83000</c:v>
                </c:pt>
                <c:pt idx="831">
                  <c:v>83100</c:v>
                </c:pt>
                <c:pt idx="832">
                  <c:v>83200</c:v>
                </c:pt>
                <c:pt idx="833">
                  <c:v>83300</c:v>
                </c:pt>
                <c:pt idx="834">
                  <c:v>83400</c:v>
                </c:pt>
                <c:pt idx="835">
                  <c:v>83500</c:v>
                </c:pt>
                <c:pt idx="836">
                  <c:v>83600</c:v>
                </c:pt>
                <c:pt idx="837">
                  <c:v>83700</c:v>
                </c:pt>
                <c:pt idx="838">
                  <c:v>83800</c:v>
                </c:pt>
                <c:pt idx="839">
                  <c:v>83900</c:v>
                </c:pt>
                <c:pt idx="840">
                  <c:v>84000</c:v>
                </c:pt>
                <c:pt idx="841">
                  <c:v>84100</c:v>
                </c:pt>
                <c:pt idx="842">
                  <c:v>84200</c:v>
                </c:pt>
                <c:pt idx="843">
                  <c:v>84300</c:v>
                </c:pt>
                <c:pt idx="844">
                  <c:v>84400</c:v>
                </c:pt>
                <c:pt idx="845">
                  <c:v>84500</c:v>
                </c:pt>
                <c:pt idx="846">
                  <c:v>84600</c:v>
                </c:pt>
                <c:pt idx="847">
                  <c:v>84700</c:v>
                </c:pt>
                <c:pt idx="848">
                  <c:v>84800</c:v>
                </c:pt>
                <c:pt idx="849">
                  <c:v>84900</c:v>
                </c:pt>
                <c:pt idx="850">
                  <c:v>85000</c:v>
                </c:pt>
                <c:pt idx="851">
                  <c:v>85100</c:v>
                </c:pt>
                <c:pt idx="852">
                  <c:v>85200</c:v>
                </c:pt>
                <c:pt idx="853">
                  <c:v>85300</c:v>
                </c:pt>
                <c:pt idx="854">
                  <c:v>85400</c:v>
                </c:pt>
                <c:pt idx="855">
                  <c:v>85500</c:v>
                </c:pt>
                <c:pt idx="856">
                  <c:v>85600</c:v>
                </c:pt>
                <c:pt idx="857">
                  <c:v>85700</c:v>
                </c:pt>
                <c:pt idx="858">
                  <c:v>85800</c:v>
                </c:pt>
                <c:pt idx="859">
                  <c:v>85900</c:v>
                </c:pt>
                <c:pt idx="860">
                  <c:v>86000</c:v>
                </c:pt>
                <c:pt idx="861">
                  <c:v>86100</c:v>
                </c:pt>
                <c:pt idx="862">
                  <c:v>86200</c:v>
                </c:pt>
                <c:pt idx="863">
                  <c:v>86300</c:v>
                </c:pt>
                <c:pt idx="864">
                  <c:v>86400</c:v>
                </c:pt>
                <c:pt idx="865">
                  <c:v>86500</c:v>
                </c:pt>
                <c:pt idx="866">
                  <c:v>86600</c:v>
                </c:pt>
                <c:pt idx="867">
                  <c:v>86700</c:v>
                </c:pt>
                <c:pt idx="868">
                  <c:v>86800</c:v>
                </c:pt>
                <c:pt idx="869">
                  <c:v>86900</c:v>
                </c:pt>
                <c:pt idx="870">
                  <c:v>87000</c:v>
                </c:pt>
                <c:pt idx="871">
                  <c:v>87100</c:v>
                </c:pt>
                <c:pt idx="872">
                  <c:v>87200</c:v>
                </c:pt>
                <c:pt idx="873">
                  <c:v>87300</c:v>
                </c:pt>
                <c:pt idx="874">
                  <c:v>87400</c:v>
                </c:pt>
                <c:pt idx="875">
                  <c:v>87500</c:v>
                </c:pt>
                <c:pt idx="876">
                  <c:v>87600</c:v>
                </c:pt>
                <c:pt idx="877">
                  <c:v>87700</c:v>
                </c:pt>
                <c:pt idx="878">
                  <c:v>87800</c:v>
                </c:pt>
                <c:pt idx="879">
                  <c:v>87900</c:v>
                </c:pt>
                <c:pt idx="880">
                  <c:v>88000</c:v>
                </c:pt>
                <c:pt idx="881">
                  <c:v>88100</c:v>
                </c:pt>
                <c:pt idx="882">
                  <c:v>88200</c:v>
                </c:pt>
                <c:pt idx="883">
                  <c:v>88300</c:v>
                </c:pt>
                <c:pt idx="884">
                  <c:v>88400</c:v>
                </c:pt>
                <c:pt idx="885">
                  <c:v>88500</c:v>
                </c:pt>
                <c:pt idx="886">
                  <c:v>88600</c:v>
                </c:pt>
                <c:pt idx="887">
                  <c:v>88700</c:v>
                </c:pt>
                <c:pt idx="888">
                  <c:v>88800</c:v>
                </c:pt>
                <c:pt idx="889">
                  <c:v>88900</c:v>
                </c:pt>
                <c:pt idx="890">
                  <c:v>89000</c:v>
                </c:pt>
                <c:pt idx="891">
                  <c:v>89100</c:v>
                </c:pt>
                <c:pt idx="892">
                  <c:v>89200</c:v>
                </c:pt>
                <c:pt idx="893">
                  <c:v>89300</c:v>
                </c:pt>
                <c:pt idx="894">
                  <c:v>89400</c:v>
                </c:pt>
                <c:pt idx="895">
                  <c:v>89500</c:v>
                </c:pt>
                <c:pt idx="896">
                  <c:v>89600</c:v>
                </c:pt>
                <c:pt idx="897">
                  <c:v>89700</c:v>
                </c:pt>
                <c:pt idx="898">
                  <c:v>89800</c:v>
                </c:pt>
                <c:pt idx="899">
                  <c:v>89900</c:v>
                </c:pt>
                <c:pt idx="900">
                  <c:v>90000</c:v>
                </c:pt>
                <c:pt idx="901">
                  <c:v>90100</c:v>
                </c:pt>
                <c:pt idx="902">
                  <c:v>90200</c:v>
                </c:pt>
                <c:pt idx="903">
                  <c:v>90300</c:v>
                </c:pt>
                <c:pt idx="904">
                  <c:v>90400</c:v>
                </c:pt>
                <c:pt idx="905">
                  <c:v>90500</c:v>
                </c:pt>
                <c:pt idx="906">
                  <c:v>90600</c:v>
                </c:pt>
                <c:pt idx="907">
                  <c:v>90700</c:v>
                </c:pt>
                <c:pt idx="908">
                  <c:v>90800</c:v>
                </c:pt>
                <c:pt idx="909">
                  <c:v>90900</c:v>
                </c:pt>
                <c:pt idx="910">
                  <c:v>91000</c:v>
                </c:pt>
                <c:pt idx="911">
                  <c:v>91100</c:v>
                </c:pt>
                <c:pt idx="912">
                  <c:v>91200</c:v>
                </c:pt>
                <c:pt idx="913">
                  <c:v>91300</c:v>
                </c:pt>
                <c:pt idx="914">
                  <c:v>91400</c:v>
                </c:pt>
                <c:pt idx="915">
                  <c:v>91500</c:v>
                </c:pt>
                <c:pt idx="916">
                  <c:v>91600</c:v>
                </c:pt>
                <c:pt idx="917">
                  <c:v>91700</c:v>
                </c:pt>
                <c:pt idx="918">
                  <c:v>91800</c:v>
                </c:pt>
                <c:pt idx="919">
                  <c:v>91900</c:v>
                </c:pt>
                <c:pt idx="920">
                  <c:v>92000</c:v>
                </c:pt>
                <c:pt idx="921">
                  <c:v>92100</c:v>
                </c:pt>
                <c:pt idx="922">
                  <c:v>92200</c:v>
                </c:pt>
                <c:pt idx="923">
                  <c:v>92300</c:v>
                </c:pt>
                <c:pt idx="924">
                  <c:v>92400</c:v>
                </c:pt>
                <c:pt idx="925">
                  <c:v>92500</c:v>
                </c:pt>
                <c:pt idx="926">
                  <c:v>92600</c:v>
                </c:pt>
                <c:pt idx="927">
                  <c:v>92700</c:v>
                </c:pt>
                <c:pt idx="928">
                  <c:v>92800</c:v>
                </c:pt>
                <c:pt idx="929">
                  <c:v>92900</c:v>
                </c:pt>
                <c:pt idx="930">
                  <c:v>93000</c:v>
                </c:pt>
                <c:pt idx="931">
                  <c:v>93100</c:v>
                </c:pt>
                <c:pt idx="932">
                  <c:v>93200</c:v>
                </c:pt>
                <c:pt idx="933">
                  <c:v>93300</c:v>
                </c:pt>
                <c:pt idx="934">
                  <c:v>93400</c:v>
                </c:pt>
                <c:pt idx="935">
                  <c:v>93500</c:v>
                </c:pt>
                <c:pt idx="936">
                  <c:v>93600</c:v>
                </c:pt>
                <c:pt idx="937">
                  <c:v>93700</c:v>
                </c:pt>
                <c:pt idx="938">
                  <c:v>93800</c:v>
                </c:pt>
                <c:pt idx="939">
                  <c:v>93900</c:v>
                </c:pt>
                <c:pt idx="940">
                  <c:v>94000</c:v>
                </c:pt>
                <c:pt idx="941">
                  <c:v>94100</c:v>
                </c:pt>
                <c:pt idx="942">
                  <c:v>94200</c:v>
                </c:pt>
                <c:pt idx="943">
                  <c:v>94300</c:v>
                </c:pt>
                <c:pt idx="944">
                  <c:v>94400</c:v>
                </c:pt>
                <c:pt idx="945">
                  <c:v>94500</c:v>
                </c:pt>
                <c:pt idx="946">
                  <c:v>94600</c:v>
                </c:pt>
                <c:pt idx="947">
                  <c:v>94700</c:v>
                </c:pt>
                <c:pt idx="948">
                  <c:v>94800</c:v>
                </c:pt>
                <c:pt idx="949">
                  <c:v>94900</c:v>
                </c:pt>
                <c:pt idx="950">
                  <c:v>95000</c:v>
                </c:pt>
                <c:pt idx="951">
                  <c:v>95100</c:v>
                </c:pt>
                <c:pt idx="952">
                  <c:v>95200</c:v>
                </c:pt>
                <c:pt idx="953">
                  <c:v>95300</c:v>
                </c:pt>
                <c:pt idx="954">
                  <c:v>95400</c:v>
                </c:pt>
                <c:pt idx="955">
                  <c:v>95500</c:v>
                </c:pt>
                <c:pt idx="956">
                  <c:v>95600</c:v>
                </c:pt>
                <c:pt idx="957">
                  <c:v>95700</c:v>
                </c:pt>
                <c:pt idx="958">
                  <c:v>95800</c:v>
                </c:pt>
                <c:pt idx="959">
                  <c:v>95900</c:v>
                </c:pt>
                <c:pt idx="960">
                  <c:v>96000</c:v>
                </c:pt>
                <c:pt idx="961">
                  <c:v>96100</c:v>
                </c:pt>
                <c:pt idx="962">
                  <c:v>96200</c:v>
                </c:pt>
                <c:pt idx="963">
                  <c:v>96300</c:v>
                </c:pt>
                <c:pt idx="964">
                  <c:v>96400</c:v>
                </c:pt>
                <c:pt idx="965">
                  <c:v>96500</c:v>
                </c:pt>
                <c:pt idx="966">
                  <c:v>96600</c:v>
                </c:pt>
                <c:pt idx="967">
                  <c:v>96700</c:v>
                </c:pt>
                <c:pt idx="968">
                  <c:v>96800</c:v>
                </c:pt>
                <c:pt idx="969">
                  <c:v>96900</c:v>
                </c:pt>
                <c:pt idx="970">
                  <c:v>97000</c:v>
                </c:pt>
                <c:pt idx="971">
                  <c:v>97100</c:v>
                </c:pt>
                <c:pt idx="972">
                  <c:v>97200</c:v>
                </c:pt>
                <c:pt idx="973">
                  <c:v>97300</c:v>
                </c:pt>
                <c:pt idx="974">
                  <c:v>97400</c:v>
                </c:pt>
                <c:pt idx="975">
                  <c:v>97500</c:v>
                </c:pt>
                <c:pt idx="976">
                  <c:v>97600</c:v>
                </c:pt>
                <c:pt idx="977">
                  <c:v>97700</c:v>
                </c:pt>
                <c:pt idx="978">
                  <c:v>97800</c:v>
                </c:pt>
                <c:pt idx="979">
                  <c:v>97900</c:v>
                </c:pt>
                <c:pt idx="980">
                  <c:v>98000</c:v>
                </c:pt>
                <c:pt idx="981">
                  <c:v>98100</c:v>
                </c:pt>
                <c:pt idx="982">
                  <c:v>98200</c:v>
                </c:pt>
                <c:pt idx="983">
                  <c:v>98300</c:v>
                </c:pt>
                <c:pt idx="984">
                  <c:v>98400</c:v>
                </c:pt>
                <c:pt idx="985">
                  <c:v>98500</c:v>
                </c:pt>
                <c:pt idx="986">
                  <c:v>98600</c:v>
                </c:pt>
                <c:pt idx="987">
                  <c:v>98700</c:v>
                </c:pt>
                <c:pt idx="988">
                  <c:v>98800</c:v>
                </c:pt>
                <c:pt idx="989">
                  <c:v>98900</c:v>
                </c:pt>
                <c:pt idx="990">
                  <c:v>99000</c:v>
                </c:pt>
                <c:pt idx="991">
                  <c:v>99100</c:v>
                </c:pt>
                <c:pt idx="992">
                  <c:v>99200</c:v>
                </c:pt>
                <c:pt idx="993">
                  <c:v>99300</c:v>
                </c:pt>
                <c:pt idx="994">
                  <c:v>99400</c:v>
                </c:pt>
                <c:pt idx="995">
                  <c:v>99500</c:v>
                </c:pt>
                <c:pt idx="996">
                  <c:v>99600</c:v>
                </c:pt>
                <c:pt idx="997">
                  <c:v>99700</c:v>
                </c:pt>
                <c:pt idx="998">
                  <c:v>99800</c:v>
                </c:pt>
                <c:pt idx="999">
                  <c:v>99900</c:v>
                </c:pt>
                <c:pt idx="1000">
                  <c:v>100000</c:v>
                </c:pt>
                <c:pt idx="1001">
                  <c:v>100100</c:v>
                </c:pt>
                <c:pt idx="1002">
                  <c:v>100200</c:v>
                </c:pt>
                <c:pt idx="1003">
                  <c:v>100300</c:v>
                </c:pt>
                <c:pt idx="1004">
                  <c:v>100400</c:v>
                </c:pt>
                <c:pt idx="1005">
                  <c:v>100500</c:v>
                </c:pt>
                <c:pt idx="1006">
                  <c:v>100600</c:v>
                </c:pt>
                <c:pt idx="1007">
                  <c:v>100700</c:v>
                </c:pt>
                <c:pt idx="1008">
                  <c:v>100800</c:v>
                </c:pt>
                <c:pt idx="1009">
                  <c:v>100900</c:v>
                </c:pt>
                <c:pt idx="1010">
                  <c:v>101000</c:v>
                </c:pt>
                <c:pt idx="1011">
                  <c:v>101100</c:v>
                </c:pt>
                <c:pt idx="1012">
                  <c:v>101200</c:v>
                </c:pt>
                <c:pt idx="1013">
                  <c:v>101300</c:v>
                </c:pt>
                <c:pt idx="1014">
                  <c:v>101400</c:v>
                </c:pt>
                <c:pt idx="1015">
                  <c:v>101500</c:v>
                </c:pt>
                <c:pt idx="1016">
                  <c:v>101600</c:v>
                </c:pt>
                <c:pt idx="1017">
                  <c:v>101700</c:v>
                </c:pt>
                <c:pt idx="1018">
                  <c:v>101800</c:v>
                </c:pt>
                <c:pt idx="1019">
                  <c:v>101900</c:v>
                </c:pt>
                <c:pt idx="1020">
                  <c:v>102000</c:v>
                </c:pt>
                <c:pt idx="1021">
                  <c:v>102100</c:v>
                </c:pt>
                <c:pt idx="1022">
                  <c:v>102200</c:v>
                </c:pt>
                <c:pt idx="1023">
                  <c:v>102300</c:v>
                </c:pt>
                <c:pt idx="1024">
                  <c:v>102400</c:v>
                </c:pt>
                <c:pt idx="1025">
                  <c:v>102500</c:v>
                </c:pt>
                <c:pt idx="1026">
                  <c:v>102600</c:v>
                </c:pt>
                <c:pt idx="1027">
                  <c:v>102700</c:v>
                </c:pt>
                <c:pt idx="1028">
                  <c:v>102800</c:v>
                </c:pt>
                <c:pt idx="1029">
                  <c:v>102900</c:v>
                </c:pt>
                <c:pt idx="1030">
                  <c:v>103000</c:v>
                </c:pt>
                <c:pt idx="1031">
                  <c:v>103100</c:v>
                </c:pt>
                <c:pt idx="1032">
                  <c:v>103200</c:v>
                </c:pt>
                <c:pt idx="1033">
                  <c:v>103300</c:v>
                </c:pt>
                <c:pt idx="1034">
                  <c:v>103400</c:v>
                </c:pt>
                <c:pt idx="1035">
                  <c:v>103500</c:v>
                </c:pt>
                <c:pt idx="1036">
                  <c:v>103600</c:v>
                </c:pt>
                <c:pt idx="1037">
                  <c:v>103700</c:v>
                </c:pt>
                <c:pt idx="1038">
                  <c:v>103800</c:v>
                </c:pt>
                <c:pt idx="1039">
                  <c:v>103900</c:v>
                </c:pt>
                <c:pt idx="1040">
                  <c:v>104000</c:v>
                </c:pt>
                <c:pt idx="1041">
                  <c:v>104100</c:v>
                </c:pt>
                <c:pt idx="1042">
                  <c:v>104200</c:v>
                </c:pt>
                <c:pt idx="1043">
                  <c:v>104300</c:v>
                </c:pt>
                <c:pt idx="1044">
                  <c:v>104400</c:v>
                </c:pt>
                <c:pt idx="1045">
                  <c:v>104500</c:v>
                </c:pt>
                <c:pt idx="1046">
                  <c:v>104600</c:v>
                </c:pt>
                <c:pt idx="1047">
                  <c:v>104700</c:v>
                </c:pt>
                <c:pt idx="1048">
                  <c:v>104800</c:v>
                </c:pt>
                <c:pt idx="1049">
                  <c:v>104900</c:v>
                </c:pt>
                <c:pt idx="1050">
                  <c:v>105000</c:v>
                </c:pt>
                <c:pt idx="1051">
                  <c:v>105100</c:v>
                </c:pt>
                <c:pt idx="1052">
                  <c:v>105200</c:v>
                </c:pt>
                <c:pt idx="1053">
                  <c:v>105300</c:v>
                </c:pt>
                <c:pt idx="1054">
                  <c:v>105400</c:v>
                </c:pt>
                <c:pt idx="1055">
                  <c:v>105500</c:v>
                </c:pt>
                <c:pt idx="1056">
                  <c:v>105600</c:v>
                </c:pt>
                <c:pt idx="1057">
                  <c:v>105700</c:v>
                </c:pt>
                <c:pt idx="1058">
                  <c:v>105800</c:v>
                </c:pt>
                <c:pt idx="1059">
                  <c:v>105900</c:v>
                </c:pt>
                <c:pt idx="1060">
                  <c:v>106000</c:v>
                </c:pt>
                <c:pt idx="1061">
                  <c:v>106100</c:v>
                </c:pt>
                <c:pt idx="1062">
                  <c:v>106200</c:v>
                </c:pt>
                <c:pt idx="1063">
                  <c:v>106300</c:v>
                </c:pt>
                <c:pt idx="1064">
                  <c:v>106400</c:v>
                </c:pt>
                <c:pt idx="1065">
                  <c:v>106500</c:v>
                </c:pt>
                <c:pt idx="1066">
                  <c:v>106600</c:v>
                </c:pt>
                <c:pt idx="1067">
                  <c:v>106700</c:v>
                </c:pt>
                <c:pt idx="1068">
                  <c:v>106800</c:v>
                </c:pt>
                <c:pt idx="1069">
                  <c:v>106900</c:v>
                </c:pt>
                <c:pt idx="1070">
                  <c:v>107000</c:v>
                </c:pt>
                <c:pt idx="1071">
                  <c:v>107100</c:v>
                </c:pt>
                <c:pt idx="1072">
                  <c:v>107200</c:v>
                </c:pt>
                <c:pt idx="1073">
                  <c:v>107300</c:v>
                </c:pt>
                <c:pt idx="1074">
                  <c:v>107400</c:v>
                </c:pt>
                <c:pt idx="1075">
                  <c:v>107500</c:v>
                </c:pt>
                <c:pt idx="1076">
                  <c:v>107600</c:v>
                </c:pt>
                <c:pt idx="1077">
                  <c:v>107700</c:v>
                </c:pt>
                <c:pt idx="1078">
                  <c:v>107800</c:v>
                </c:pt>
                <c:pt idx="1079">
                  <c:v>107900</c:v>
                </c:pt>
                <c:pt idx="1080">
                  <c:v>108000</c:v>
                </c:pt>
                <c:pt idx="1081">
                  <c:v>108100</c:v>
                </c:pt>
                <c:pt idx="1082">
                  <c:v>108200</c:v>
                </c:pt>
                <c:pt idx="1083">
                  <c:v>108300</c:v>
                </c:pt>
                <c:pt idx="1084">
                  <c:v>108400</c:v>
                </c:pt>
                <c:pt idx="1085">
                  <c:v>108500</c:v>
                </c:pt>
                <c:pt idx="1086">
                  <c:v>108600</c:v>
                </c:pt>
                <c:pt idx="1087">
                  <c:v>108700</c:v>
                </c:pt>
                <c:pt idx="1088">
                  <c:v>108800</c:v>
                </c:pt>
                <c:pt idx="1089">
                  <c:v>108900</c:v>
                </c:pt>
                <c:pt idx="1090">
                  <c:v>109000</c:v>
                </c:pt>
                <c:pt idx="1091">
                  <c:v>109100</c:v>
                </c:pt>
                <c:pt idx="1092">
                  <c:v>109200</c:v>
                </c:pt>
                <c:pt idx="1093">
                  <c:v>109300</c:v>
                </c:pt>
                <c:pt idx="1094">
                  <c:v>109400</c:v>
                </c:pt>
                <c:pt idx="1095">
                  <c:v>109500</c:v>
                </c:pt>
                <c:pt idx="1096">
                  <c:v>109600</c:v>
                </c:pt>
                <c:pt idx="1097">
                  <c:v>109700</c:v>
                </c:pt>
                <c:pt idx="1098">
                  <c:v>109800</c:v>
                </c:pt>
                <c:pt idx="1099">
                  <c:v>109900</c:v>
                </c:pt>
                <c:pt idx="1100">
                  <c:v>110000</c:v>
                </c:pt>
                <c:pt idx="1101">
                  <c:v>110100</c:v>
                </c:pt>
                <c:pt idx="1102">
                  <c:v>110200</c:v>
                </c:pt>
                <c:pt idx="1103">
                  <c:v>110300</c:v>
                </c:pt>
                <c:pt idx="1104">
                  <c:v>110400</c:v>
                </c:pt>
                <c:pt idx="1105">
                  <c:v>110500</c:v>
                </c:pt>
                <c:pt idx="1106">
                  <c:v>110600</c:v>
                </c:pt>
                <c:pt idx="1107">
                  <c:v>110700</c:v>
                </c:pt>
                <c:pt idx="1108">
                  <c:v>110800</c:v>
                </c:pt>
                <c:pt idx="1109">
                  <c:v>110900</c:v>
                </c:pt>
                <c:pt idx="1110">
                  <c:v>111000</c:v>
                </c:pt>
                <c:pt idx="1111">
                  <c:v>111100</c:v>
                </c:pt>
                <c:pt idx="1112">
                  <c:v>111200</c:v>
                </c:pt>
                <c:pt idx="1113">
                  <c:v>111300</c:v>
                </c:pt>
                <c:pt idx="1114">
                  <c:v>111400</c:v>
                </c:pt>
                <c:pt idx="1115">
                  <c:v>111500</c:v>
                </c:pt>
                <c:pt idx="1116">
                  <c:v>111600</c:v>
                </c:pt>
                <c:pt idx="1117">
                  <c:v>111700</c:v>
                </c:pt>
                <c:pt idx="1118">
                  <c:v>111800</c:v>
                </c:pt>
                <c:pt idx="1119">
                  <c:v>111900</c:v>
                </c:pt>
                <c:pt idx="1120">
                  <c:v>112000</c:v>
                </c:pt>
                <c:pt idx="1121">
                  <c:v>112100</c:v>
                </c:pt>
                <c:pt idx="1122">
                  <c:v>112200</c:v>
                </c:pt>
                <c:pt idx="1123">
                  <c:v>112300</c:v>
                </c:pt>
                <c:pt idx="1124">
                  <c:v>112400</c:v>
                </c:pt>
                <c:pt idx="1125">
                  <c:v>112500</c:v>
                </c:pt>
                <c:pt idx="1126">
                  <c:v>112600</c:v>
                </c:pt>
                <c:pt idx="1127">
                  <c:v>112700</c:v>
                </c:pt>
                <c:pt idx="1128">
                  <c:v>112800</c:v>
                </c:pt>
                <c:pt idx="1129">
                  <c:v>112900</c:v>
                </c:pt>
                <c:pt idx="1130">
                  <c:v>113000</c:v>
                </c:pt>
                <c:pt idx="1131">
                  <c:v>113100</c:v>
                </c:pt>
                <c:pt idx="1132">
                  <c:v>113200</c:v>
                </c:pt>
                <c:pt idx="1133">
                  <c:v>113300</c:v>
                </c:pt>
                <c:pt idx="1134">
                  <c:v>113400</c:v>
                </c:pt>
                <c:pt idx="1135">
                  <c:v>113500</c:v>
                </c:pt>
                <c:pt idx="1136">
                  <c:v>113600</c:v>
                </c:pt>
                <c:pt idx="1137">
                  <c:v>113700</c:v>
                </c:pt>
                <c:pt idx="1138">
                  <c:v>113800</c:v>
                </c:pt>
                <c:pt idx="1139">
                  <c:v>113900</c:v>
                </c:pt>
                <c:pt idx="1140">
                  <c:v>114000</c:v>
                </c:pt>
                <c:pt idx="1141">
                  <c:v>114100</c:v>
                </c:pt>
                <c:pt idx="1142">
                  <c:v>114200</c:v>
                </c:pt>
                <c:pt idx="1143">
                  <c:v>114300</c:v>
                </c:pt>
                <c:pt idx="1144">
                  <c:v>114400</c:v>
                </c:pt>
                <c:pt idx="1145">
                  <c:v>114500</c:v>
                </c:pt>
                <c:pt idx="1146">
                  <c:v>114600</c:v>
                </c:pt>
                <c:pt idx="1147">
                  <c:v>114700</c:v>
                </c:pt>
                <c:pt idx="1148">
                  <c:v>114800</c:v>
                </c:pt>
                <c:pt idx="1149">
                  <c:v>114900</c:v>
                </c:pt>
                <c:pt idx="1150">
                  <c:v>115000</c:v>
                </c:pt>
                <c:pt idx="1151">
                  <c:v>115100</c:v>
                </c:pt>
                <c:pt idx="1152">
                  <c:v>115200</c:v>
                </c:pt>
                <c:pt idx="1153">
                  <c:v>115300</c:v>
                </c:pt>
                <c:pt idx="1154">
                  <c:v>115400</c:v>
                </c:pt>
                <c:pt idx="1155">
                  <c:v>115500</c:v>
                </c:pt>
                <c:pt idx="1156">
                  <c:v>115600</c:v>
                </c:pt>
                <c:pt idx="1157">
                  <c:v>115700</c:v>
                </c:pt>
                <c:pt idx="1158">
                  <c:v>115800</c:v>
                </c:pt>
                <c:pt idx="1159">
                  <c:v>115900</c:v>
                </c:pt>
                <c:pt idx="1160">
                  <c:v>116000</c:v>
                </c:pt>
                <c:pt idx="1161">
                  <c:v>116100</c:v>
                </c:pt>
                <c:pt idx="1162">
                  <c:v>116200</c:v>
                </c:pt>
                <c:pt idx="1163">
                  <c:v>116300</c:v>
                </c:pt>
                <c:pt idx="1164">
                  <c:v>116400</c:v>
                </c:pt>
                <c:pt idx="1165">
                  <c:v>116500</c:v>
                </c:pt>
                <c:pt idx="1166">
                  <c:v>116600</c:v>
                </c:pt>
                <c:pt idx="1167">
                  <c:v>116700</c:v>
                </c:pt>
                <c:pt idx="1168">
                  <c:v>116800</c:v>
                </c:pt>
                <c:pt idx="1169">
                  <c:v>116900</c:v>
                </c:pt>
                <c:pt idx="1170">
                  <c:v>117000</c:v>
                </c:pt>
                <c:pt idx="1171">
                  <c:v>117100</c:v>
                </c:pt>
                <c:pt idx="1172">
                  <c:v>117200</c:v>
                </c:pt>
                <c:pt idx="1173">
                  <c:v>117300</c:v>
                </c:pt>
                <c:pt idx="1174">
                  <c:v>117400</c:v>
                </c:pt>
                <c:pt idx="1175">
                  <c:v>117500</c:v>
                </c:pt>
                <c:pt idx="1176">
                  <c:v>117600</c:v>
                </c:pt>
                <c:pt idx="1177">
                  <c:v>117700</c:v>
                </c:pt>
                <c:pt idx="1178">
                  <c:v>117800</c:v>
                </c:pt>
                <c:pt idx="1179">
                  <c:v>117900</c:v>
                </c:pt>
                <c:pt idx="1180">
                  <c:v>118000</c:v>
                </c:pt>
                <c:pt idx="1181">
                  <c:v>118100</c:v>
                </c:pt>
                <c:pt idx="1182">
                  <c:v>118200</c:v>
                </c:pt>
                <c:pt idx="1183">
                  <c:v>118300</c:v>
                </c:pt>
                <c:pt idx="1184">
                  <c:v>118400</c:v>
                </c:pt>
                <c:pt idx="1185">
                  <c:v>118500</c:v>
                </c:pt>
                <c:pt idx="1186">
                  <c:v>118600</c:v>
                </c:pt>
                <c:pt idx="1187">
                  <c:v>118700</c:v>
                </c:pt>
                <c:pt idx="1188">
                  <c:v>118800</c:v>
                </c:pt>
                <c:pt idx="1189">
                  <c:v>118900</c:v>
                </c:pt>
                <c:pt idx="1190">
                  <c:v>119000</c:v>
                </c:pt>
                <c:pt idx="1191">
                  <c:v>119100</c:v>
                </c:pt>
                <c:pt idx="1192">
                  <c:v>119200</c:v>
                </c:pt>
                <c:pt idx="1193">
                  <c:v>119300</c:v>
                </c:pt>
                <c:pt idx="1194">
                  <c:v>119400</c:v>
                </c:pt>
                <c:pt idx="1195">
                  <c:v>119500</c:v>
                </c:pt>
                <c:pt idx="1196">
                  <c:v>119600</c:v>
                </c:pt>
                <c:pt idx="1197">
                  <c:v>119700</c:v>
                </c:pt>
                <c:pt idx="1198">
                  <c:v>119800</c:v>
                </c:pt>
                <c:pt idx="1199">
                  <c:v>119900</c:v>
                </c:pt>
                <c:pt idx="1200">
                  <c:v>120000</c:v>
                </c:pt>
                <c:pt idx="1201">
                  <c:v>120100</c:v>
                </c:pt>
                <c:pt idx="1202">
                  <c:v>120200</c:v>
                </c:pt>
                <c:pt idx="1203">
                  <c:v>120300</c:v>
                </c:pt>
                <c:pt idx="1204">
                  <c:v>120400</c:v>
                </c:pt>
                <c:pt idx="1205">
                  <c:v>120500</c:v>
                </c:pt>
                <c:pt idx="1206">
                  <c:v>120600</c:v>
                </c:pt>
                <c:pt idx="1207">
                  <c:v>120700</c:v>
                </c:pt>
                <c:pt idx="1208">
                  <c:v>120800</c:v>
                </c:pt>
                <c:pt idx="1209">
                  <c:v>120900</c:v>
                </c:pt>
                <c:pt idx="1210">
                  <c:v>121000</c:v>
                </c:pt>
                <c:pt idx="1211">
                  <c:v>121100</c:v>
                </c:pt>
                <c:pt idx="1212">
                  <c:v>121200</c:v>
                </c:pt>
                <c:pt idx="1213">
                  <c:v>121300</c:v>
                </c:pt>
                <c:pt idx="1214">
                  <c:v>121400</c:v>
                </c:pt>
                <c:pt idx="1215">
                  <c:v>121500</c:v>
                </c:pt>
                <c:pt idx="1216">
                  <c:v>121600</c:v>
                </c:pt>
                <c:pt idx="1217">
                  <c:v>121700</c:v>
                </c:pt>
                <c:pt idx="1218">
                  <c:v>121800</c:v>
                </c:pt>
                <c:pt idx="1219">
                  <c:v>121900</c:v>
                </c:pt>
                <c:pt idx="1220">
                  <c:v>122000</c:v>
                </c:pt>
                <c:pt idx="1221">
                  <c:v>122100</c:v>
                </c:pt>
                <c:pt idx="1222">
                  <c:v>122200</c:v>
                </c:pt>
                <c:pt idx="1223">
                  <c:v>122300</c:v>
                </c:pt>
                <c:pt idx="1224">
                  <c:v>122400</c:v>
                </c:pt>
                <c:pt idx="1225">
                  <c:v>122500</c:v>
                </c:pt>
                <c:pt idx="1226">
                  <c:v>122600</c:v>
                </c:pt>
                <c:pt idx="1227">
                  <c:v>122700</c:v>
                </c:pt>
                <c:pt idx="1228">
                  <c:v>122800</c:v>
                </c:pt>
                <c:pt idx="1229">
                  <c:v>122900</c:v>
                </c:pt>
                <c:pt idx="1230">
                  <c:v>123000</c:v>
                </c:pt>
                <c:pt idx="1231">
                  <c:v>123100</c:v>
                </c:pt>
                <c:pt idx="1232">
                  <c:v>123200</c:v>
                </c:pt>
                <c:pt idx="1233">
                  <c:v>123300</c:v>
                </c:pt>
                <c:pt idx="1234">
                  <c:v>123400</c:v>
                </c:pt>
                <c:pt idx="1235">
                  <c:v>123500</c:v>
                </c:pt>
                <c:pt idx="1236">
                  <c:v>123600</c:v>
                </c:pt>
                <c:pt idx="1237">
                  <c:v>123700</c:v>
                </c:pt>
                <c:pt idx="1238">
                  <c:v>123800</c:v>
                </c:pt>
                <c:pt idx="1239">
                  <c:v>123900</c:v>
                </c:pt>
                <c:pt idx="1240">
                  <c:v>124000</c:v>
                </c:pt>
                <c:pt idx="1241">
                  <c:v>124100</c:v>
                </c:pt>
                <c:pt idx="1242">
                  <c:v>124200</c:v>
                </c:pt>
                <c:pt idx="1243">
                  <c:v>124300</c:v>
                </c:pt>
                <c:pt idx="1244">
                  <c:v>124400</c:v>
                </c:pt>
                <c:pt idx="1245">
                  <c:v>124500</c:v>
                </c:pt>
                <c:pt idx="1246">
                  <c:v>124600</c:v>
                </c:pt>
                <c:pt idx="1247">
                  <c:v>124700</c:v>
                </c:pt>
                <c:pt idx="1248">
                  <c:v>124800</c:v>
                </c:pt>
                <c:pt idx="1249">
                  <c:v>124900</c:v>
                </c:pt>
                <c:pt idx="1250">
                  <c:v>125000</c:v>
                </c:pt>
                <c:pt idx="1251">
                  <c:v>125100</c:v>
                </c:pt>
                <c:pt idx="1252">
                  <c:v>125200</c:v>
                </c:pt>
                <c:pt idx="1253">
                  <c:v>125300</c:v>
                </c:pt>
                <c:pt idx="1254">
                  <c:v>125400</c:v>
                </c:pt>
                <c:pt idx="1255">
                  <c:v>125500</c:v>
                </c:pt>
                <c:pt idx="1256">
                  <c:v>125600</c:v>
                </c:pt>
                <c:pt idx="1257">
                  <c:v>125700</c:v>
                </c:pt>
                <c:pt idx="1258">
                  <c:v>125800</c:v>
                </c:pt>
                <c:pt idx="1259">
                  <c:v>125900</c:v>
                </c:pt>
                <c:pt idx="1260">
                  <c:v>126000</c:v>
                </c:pt>
                <c:pt idx="1261">
                  <c:v>126100</c:v>
                </c:pt>
                <c:pt idx="1262">
                  <c:v>126200</c:v>
                </c:pt>
                <c:pt idx="1263">
                  <c:v>126300</c:v>
                </c:pt>
                <c:pt idx="1264">
                  <c:v>126400</c:v>
                </c:pt>
                <c:pt idx="1265">
                  <c:v>126500</c:v>
                </c:pt>
                <c:pt idx="1266">
                  <c:v>126600</c:v>
                </c:pt>
                <c:pt idx="1267">
                  <c:v>126700</c:v>
                </c:pt>
                <c:pt idx="1268">
                  <c:v>126800</c:v>
                </c:pt>
                <c:pt idx="1269">
                  <c:v>126900</c:v>
                </c:pt>
                <c:pt idx="1270">
                  <c:v>127000</c:v>
                </c:pt>
                <c:pt idx="1271">
                  <c:v>127100</c:v>
                </c:pt>
                <c:pt idx="1272">
                  <c:v>127200</c:v>
                </c:pt>
                <c:pt idx="1273">
                  <c:v>127300</c:v>
                </c:pt>
                <c:pt idx="1274">
                  <c:v>127400</c:v>
                </c:pt>
                <c:pt idx="1275">
                  <c:v>127500</c:v>
                </c:pt>
                <c:pt idx="1276">
                  <c:v>127600</c:v>
                </c:pt>
                <c:pt idx="1277">
                  <c:v>127700</c:v>
                </c:pt>
                <c:pt idx="1278">
                  <c:v>127800</c:v>
                </c:pt>
                <c:pt idx="1279">
                  <c:v>127900</c:v>
                </c:pt>
                <c:pt idx="1280">
                  <c:v>128000</c:v>
                </c:pt>
                <c:pt idx="1281">
                  <c:v>128100</c:v>
                </c:pt>
                <c:pt idx="1282">
                  <c:v>128200</c:v>
                </c:pt>
                <c:pt idx="1283">
                  <c:v>128300</c:v>
                </c:pt>
                <c:pt idx="1284">
                  <c:v>128400</c:v>
                </c:pt>
                <c:pt idx="1285">
                  <c:v>128500</c:v>
                </c:pt>
                <c:pt idx="1286">
                  <c:v>128600</c:v>
                </c:pt>
                <c:pt idx="1287">
                  <c:v>128700</c:v>
                </c:pt>
                <c:pt idx="1288">
                  <c:v>128800</c:v>
                </c:pt>
                <c:pt idx="1289">
                  <c:v>128900</c:v>
                </c:pt>
                <c:pt idx="1290">
                  <c:v>129000</c:v>
                </c:pt>
                <c:pt idx="1291">
                  <c:v>129100</c:v>
                </c:pt>
                <c:pt idx="1292">
                  <c:v>129200</c:v>
                </c:pt>
                <c:pt idx="1293">
                  <c:v>129300</c:v>
                </c:pt>
                <c:pt idx="1294">
                  <c:v>129400</c:v>
                </c:pt>
                <c:pt idx="1295">
                  <c:v>129500</c:v>
                </c:pt>
                <c:pt idx="1296">
                  <c:v>129600</c:v>
                </c:pt>
                <c:pt idx="1297">
                  <c:v>129700</c:v>
                </c:pt>
                <c:pt idx="1298">
                  <c:v>129800</c:v>
                </c:pt>
                <c:pt idx="1299">
                  <c:v>129900</c:v>
                </c:pt>
                <c:pt idx="1300">
                  <c:v>130000</c:v>
                </c:pt>
                <c:pt idx="1301">
                  <c:v>130100</c:v>
                </c:pt>
                <c:pt idx="1302">
                  <c:v>130200</c:v>
                </c:pt>
                <c:pt idx="1303">
                  <c:v>130300</c:v>
                </c:pt>
                <c:pt idx="1304">
                  <c:v>130400</c:v>
                </c:pt>
                <c:pt idx="1305">
                  <c:v>130500</c:v>
                </c:pt>
                <c:pt idx="1306">
                  <c:v>130600</c:v>
                </c:pt>
                <c:pt idx="1307">
                  <c:v>130700</c:v>
                </c:pt>
                <c:pt idx="1308">
                  <c:v>130800</c:v>
                </c:pt>
                <c:pt idx="1309">
                  <c:v>130900</c:v>
                </c:pt>
                <c:pt idx="1310">
                  <c:v>131000</c:v>
                </c:pt>
                <c:pt idx="1311">
                  <c:v>131100</c:v>
                </c:pt>
                <c:pt idx="1312">
                  <c:v>131200</c:v>
                </c:pt>
                <c:pt idx="1313">
                  <c:v>131300</c:v>
                </c:pt>
                <c:pt idx="1314">
                  <c:v>131400</c:v>
                </c:pt>
                <c:pt idx="1315">
                  <c:v>131500</c:v>
                </c:pt>
                <c:pt idx="1316">
                  <c:v>131600</c:v>
                </c:pt>
                <c:pt idx="1317">
                  <c:v>131700</c:v>
                </c:pt>
                <c:pt idx="1318">
                  <c:v>131800</c:v>
                </c:pt>
                <c:pt idx="1319">
                  <c:v>131900</c:v>
                </c:pt>
                <c:pt idx="1320">
                  <c:v>132000</c:v>
                </c:pt>
                <c:pt idx="1321">
                  <c:v>132100</c:v>
                </c:pt>
                <c:pt idx="1322">
                  <c:v>132200</c:v>
                </c:pt>
                <c:pt idx="1323">
                  <c:v>132300</c:v>
                </c:pt>
                <c:pt idx="1324">
                  <c:v>132400</c:v>
                </c:pt>
                <c:pt idx="1325">
                  <c:v>132500</c:v>
                </c:pt>
                <c:pt idx="1326">
                  <c:v>132600</c:v>
                </c:pt>
                <c:pt idx="1327">
                  <c:v>132700</c:v>
                </c:pt>
                <c:pt idx="1328">
                  <c:v>132800</c:v>
                </c:pt>
                <c:pt idx="1329">
                  <c:v>132900</c:v>
                </c:pt>
                <c:pt idx="1330">
                  <c:v>133000</c:v>
                </c:pt>
                <c:pt idx="1331">
                  <c:v>133100</c:v>
                </c:pt>
                <c:pt idx="1332">
                  <c:v>133200</c:v>
                </c:pt>
                <c:pt idx="1333">
                  <c:v>133300</c:v>
                </c:pt>
                <c:pt idx="1334">
                  <c:v>133400</c:v>
                </c:pt>
                <c:pt idx="1335">
                  <c:v>133500</c:v>
                </c:pt>
                <c:pt idx="1336">
                  <c:v>133600</c:v>
                </c:pt>
                <c:pt idx="1337">
                  <c:v>133700</c:v>
                </c:pt>
                <c:pt idx="1338">
                  <c:v>133800</c:v>
                </c:pt>
                <c:pt idx="1339">
                  <c:v>133900</c:v>
                </c:pt>
                <c:pt idx="1340">
                  <c:v>134000</c:v>
                </c:pt>
                <c:pt idx="1341">
                  <c:v>134100</c:v>
                </c:pt>
                <c:pt idx="1342">
                  <c:v>134200</c:v>
                </c:pt>
                <c:pt idx="1343">
                  <c:v>134300</c:v>
                </c:pt>
                <c:pt idx="1344">
                  <c:v>134400</c:v>
                </c:pt>
                <c:pt idx="1345">
                  <c:v>134500</c:v>
                </c:pt>
                <c:pt idx="1346">
                  <c:v>134600</c:v>
                </c:pt>
                <c:pt idx="1347">
                  <c:v>134700</c:v>
                </c:pt>
                <c:pt idx="1348">
                  <c:v>134800</c:v>
                </c:pt>
                <c:pt idx="1349">
                  <c:v>134900</c:v>
                </c:pt>
                <c:pt idx="1350">
                  <c:v>135000</c:v>
                </c:pt>
                <c:pt idx="1351">
                  <c:v>135100</c:v>
                </c:pt>
                <c:pt idx="1352">
                  <c:v>135200</c:v>
                </c:pt>
                <c:pt idx="1353">
                  <c:v>135300</c:v>
                </c:pt>
                <c:pt idx="1354">
                  <c:v>135400</c:v>
                </c:pt>
                <c:pt idx="1355">
                  <c:v>135500</c:v>
                </c:pt>
                <c:pt idx="1356">
                  <c:v>135600</c:v>
                </c:pt>
                <c:pt idx="1357">
                  <c:v>135700</c:v>
                </c:pt>
                <c:pt idx="1358">
                  <c:v>135800</c:v>
                </c:pt>
                <c:pt idx="1359">
                  <c:v>135900</c:v>
                </c:pt>
                <c:pt idx="1360">
                  <c:v>136000</c:v>
                </c:pt>
                <c:pt idx="1361">
                  <c:v>136100</c:v>
                </c:pt>
                <c:pt idx="1362">
                  <c:v>136200</c:v>
                </c:pt>
                <c:pt idx="1363">
                  <c:v>136300</c:v>
                </c:pt>
                <c:pt idx="1364">
                  <c:v>136400</c:v>
                </c:pt>
                <c:pt idx="1365">
                  <c:v>136500</c:v>
                </c:pt>
                <c:pt idx="1366">
                  <c:v>136600</c:v>
                </c:pt>
                <c:pt idx="1367">
                  <c:v>136700</c:v>
                </c:pt>
                <c:pt idx="1368">
                  <c:v>136800</c:v>
                </c:pt>
                <c:pt idx="1369">
                  <c:v>136900</c:v>
                </c:pt>
                <c:pt idx="1370">
                  <c:v>137000</c:v>
                </c:pt>
                <c:pt idx="1371">
                  <c:v>137100</c:v>
                </c:pt>
                <c:pt idx="1372">
                  <c:v>137200</c:v>
                </c:pt>
                <c:pt idx="1373">
                  <c:v>137300</c:v>
                </c:pt>
                <c:pt idx="1374">
                  <c:v>137400</c:v>
                </c:pt>
                <c:pt idx="1375">
                  <c:v>137500</c:v>
                </c:pt>
                <c:pt idx="1376">
                  <c:v>137600</c:v>
                </c:pt>
                <c:pt idx="1377">
                  <c:v>137700</c:v>
                </c:pt>
                <c:pt idx="1378">
                  <c:v>137800</c:v>
                </c:pt>
                <c:pt idx="1379">
                  <c:v>137900</c:v>
                </c:pt>
                <c:pt idx="1380">
                  <c:v>138000</c:v>
                </c:pt>
                <c:pt idx="1381">
                  <c:v>138100</c:v>
                </c:pt>
                <c:pt idx="1382">
                  <c:v>138200</c:v>
                </c:pt>
                <c:pt idx="1383">
                  <c:v>138300</c:v>
                </c:pt>
                <c:pt idx="1384">
                  <c:v>138400</c:v>
                </c:pt>
                <c:pt idx="1385">
                  <c:v>138500</c:v>
                </c:pt>
                <c:pt idx="1386">
                  <c:v>138600</c:v>
                </c:pt>
                <c:pt idx="1387">
                  <c:v>138700</c:v>
                </c:pt>
                <c:pt idx="1388">
                  <c:v>138800</c:v>
                </c:pt>
                <c:pt idx="1389">
                  <c:v>138900</c:v>
                </c:pt>
                <c:pt idx="1390">
                  <c:v>139000</c:v>
                </c:pt>
                <c:pt idx="1391">
                  <c:v>139100</c:v>
                </c:pt>
                <c:pt idx="1392">
                  <c:v>139200</c:v>
                </c:pt>
                <c:pt idx="1393">
                  <c:v>139300</c:v>
                </c:pt>
                <c:pt idx="1394">
                  <c:v>139400</c:v>
                </c:pt>
                <c:pt idx="1395">
                  <c:v>139500</c:v>
                </c:pt>
                <c:pt idx="1396">
                  <c:v>139600</c:v>
                </c:pt>
                <c:pt idx="1397">
                  <c:v>139700</c:v>
                </c:pt>
                <c:pt idx="1398">
                  <c:v>139800</c:v>
                </c:pt>
                <c:pt idx="1399">
                  <c:v>139900</c:v>
                </c:pt>
                <c:pt idx="1400">
                  <c:v>140000</c:v>
                </c:pt>
              </c:numCache>
            </c:numRef>
          </c:cat>
          <c:val>
            <c:numRef>
              <c:f>Blad1!$H$31:$H$1431</c:f>
              <c:numCache>
                <c:formatCode>General</c:formatCode>
                <c:ptCount val="1401"/>
                <c:pt idx="0">
                  <c:v>8579</c:v>
                </c:pt>
                <c:pt idx="1">
                  <c:v>8579</c:v>
                </c:pt>
                <c:pt idx="2">
                  <c:v>8579</c:v>
                </c:pt>
                <c:pt idx="3">
                  <c:v>8579</c:v>
                </c:pt>
                <c:pt idx="4">
                  <c:v>8579</c:v>
                </c:pt>
                <c:pt idx="5">
                  <c:v>8579</c:v>
                </c:pt>
                <c:pt idx="6">
                  <c:v>8579</c:v>
                </c:pt>
                <c:pt idx="7">
                  <c:v>8579</c:v>
                </c:pt>
                <c:pt idx="8">
                  <c:v>8579</c:v>
                </c:pt>
                <c:pt idx="9">
                  <c:v>8579</c:v>
                </c:pt>
                <c:pt idx="10">
                  <c:v>8579</c:v>
                </c:pt>
                <c:pt idx="11">
                  <c:v>8579</c:v>
                </c:pt>
                <c:pt idx="12">
                  <c:v>8579</c:v>
                </c:pt>
                <c:pt idx="13">
                  <c:v>8579</c:v>
                </c:pt>
                <c:pt idx="14">
                  <c:v>8579</c:v>
                </c:pt>
                <c:pt idx="15">
                  <c:v>8579</c:v>
                </c:pt>
                <c:pt idx="16">
                  <c:v>8579</c:v>
                </c:pt>
                <c:pt idx="17">
                  <c:v>8579</c:v>
                </c:pt>
                <c:pt idx="18">
                  <c:v>8579</c:v>
                </c:pt>
                <c:pt idx="19">
                  <c:v>8579</c:v>
                </c:pt>
                <c:pt idx="20">
                  <c:v>8579</c:v>
                </c:pt>
                <c:pt idx="21">
                  <c:v>8579</c:v>
                </c:pt>
                <c:pt idx="22">
                  <c:v>8579</c:v>
                </c:pt>
                <c:pt idx="23">
                  <c:v>8579</c:v>
                </c:pt>
                <c:pt idx="24">
                  <c:v>8579</c:v>
                </c:pt>
                <c:pt idx="25">
                  <c:v>8579</c:v>
                </c:pt>
                <c:pt idx="26">
                  <c:v>8579</c:v>
                </c:pt>
                <c:pt idx="27">
                  <c:v>8579</c:v>
                </c:pt>
                <c:pt idx="28">
                  <c:v>8579</c:v>
                </c:pt>
                <c:pt idx="29">
                  <c:v>8579</c:v>
                </c:pt>
                <c:pt idx="30">
                  <c:v>8579</c:v>
                </c:pt>
                <c:pt idx="31">
                  <c:v>8579</c:v>
                </c:pt>
                <c:pt idx="32">
                  <c:v>8579</c:v>
                </c:pt>
                <c:pt idx="33">
                  <c:v>8579</c:v>
                </c:pt>
                <c:pt idx="34">
                  <c:v>8579</c:v>
                </c:pt>
                <c:pt idx="35">
                  <c:v>8579</c:v>
                </c:pt>
                <c:pt idx="36">
                  <c:v>8579</c:v>
                </c:pt>
                <c:pt idx="37">
                  <c:v>8579</c:v>
                </c:pt>
                <c:pt idx="38">
                  <c:v>8579</c:v>
                </c:pt>
                <c:pt idx="39">
                  <c:v>8579</c:v>
                </c:pt>
                <c:pt idx="40">
                  <c:v>8579</c:v>
                </c:pt>
                <c:pt idx="41">
                  <c:v>8579</c:v>
                </c:pt>
                <c:pt idx="42">
                  <c:v>8579</c:v>
                </c:pt>
                <c:pt idx="43">
                  <c:v>8579</c:v>
                </c:pt>
                <c:pt idx="44">
                  <c:v>8579</c:v>
                </c:pt>
                <c:pt idx="45">
                  <c:v>8579</c:v>
                </c:pt>
                <c:pt idx="46">
                  <c:v>8579</c:v>
                </c:pt>
                <c:pt idx="47">
                  <c:v>8579</c:v>
                </c:pt>
                <c:pt idx="48">
                  <c:v>8579</c:v>
                </c:pt>
                <c:pt idx="49">
                  <c:v>8579</c:v>
                </c:pt>
                <c:pt idx="50">
                  <c:v>8579</c:v>
                </c:pt>
                <c:pt idx="51">
                  <c:v>8579</c:v>
                </c:pt>
                <c:pt idx="52">
                  <c:v>8579</c:v>
                </c:pt>
                <c:pt idx="53">
                  <c:v>8579</c:v>
                </c:pt>
                <c:pt idx="54">
                  <c:v>8579</c:v>
                </c:pt>
                <c:pt idx="55">
                  <c:v>8579</c:v>
                </c:pt>
                <c:pt idx="56">
                  <c:v>8579</c:v>
                </c:pt>
                <c:pt idx="57">
                  <c:v>8579</c:v>
                </c:pt>
                <c:pt idx="58">
                  <c:v>8579</c:v>
                </c:pt>
                <c:pt idx="59">
                  <c:v>8579</c:v>
                </c:pt>
                <c:pt idx="60">
                  <c:v>8579</c:v>
                </c:pt>
                <c:pt idx="61">
                  <c:v>8579</c:v>
                </c:pt>
                <c:pt idx="62">
                  <c:v>8579</c:v>
                </c:pt>
                <c:pt idx="63">
                  <c:v>8579</c:v>
                </c:pt>
                <c:pt idx="64">
                  <c:v>8579</c:v>
                </c:pt>
                <c:pt idx="65">
                  <c:v>8579</c:v>
                </c:pt>
                <c:pt idx="66">
                  <c:v>8579</c:v>
                </c:pt>
                <c:pt idx="67">
                  <c:v>8579</c:v>
                </c:pt>
                <c:pt idx="68">
                  <c:v>8579</c:v>
                </c:pt>
                <c:pt idx="69">
                  <c:v>8579</c:v>
                </c:pt>
                <c:pt idx="70">
                  <c:v>8579</c:v>
                </c:pt>
                <c:pt idx="71">
                  <c:v>8579</c:v>
                </c:pt>
                <c:pt idx="72">
                  <c:v>8579</c:v>
                </c:pt>
                <c:pt idx="73">
                  <c:v>8579</c:v>
                </c:pt>
                <c:pt idx="74">
                  <c:v>8579</c:v>
                </c:pt>
                <c:pt idx="75">
                  <c:v>8579</c:v>
                </c:pt>
                <c:pt idx="76">
                  <c:v>8579</c:v>
                </c:pt>
                <c:pt idx="77">
                  <c:v>8579</c:v>
                </c:pt>
                <c:pt idx="78">
                  <c:v>8579</c:v>
                </c:pt>
                <c:pt idx="79">
                  <c:v>8579</c:v>
                </c:pt>
                <c:pt idx="80">
                  <c:v>8579</c:v>
                </c:pt>
                <c:pt idx="81">
                  <c:v>8579</c:v>
                </c:pt>
                <c:pt idx="82">
                  <c:v>8579</c:v>
                </c:pt>
                <c:pt idx="83">
                  <c:v>8579</c:v>
                </c:pt>
                <c:pt idx="84">
                  <c:v>8579</c:v>
                </c:pt>
                <c:pt idx="85">
                  <c:v>8579</c:v>
                </c:pt>
                <c:pt idx="86">
                  <c:v>8579</c:v>
                </c:pt>
                <c:pt idx="87">
                  <c:v>8579</c:v>
                </c:pt>
                <c:pt idx="88">
                  <c:v>8579</c:v>
                </c:pt>
                <c:pt idx="89">
                  <c:v>8579</c:v>
                </c:pt>
                <c:pt idx="90">
                  <c:v>8579</c:v>
                </c:pt>
                <c:pt idx="91">
                  <c:v>8579</c:v>
                </c:pt>
                <c:pt idx="92">
                  <c:v>8579</c:v>
                </c:pt>
                <c:pt idx="93">
                  <c:v>8579</c:v>
                </c:pt>
                <c:pt idx="94">
                  <c:v>8579</c:v>
                </c:pt>
                <c:pt idx="95">
                  <c:v>8579</c:v>
                </c:pt>
                <c:pt idx="96">
                  <c:v>8579</c:v>
                </c:pt>
                <c:pt idx="97">
                  <c:v>8579</c:v>
                </c:pt>
                <c:pt idx="98">
                  <c:v>8579</c:v>
                </c:pt>
                <c:pt idx="99">
                  <c:v>8579</c:v>
                </c:pt>
                <c:pt idx="100">
                  <c:v>8579</c:v>
                </c:pt>
                <c:pt idx="101">
                  <c:v>8579</c:v>
                </c:pt>
                <c:pt idx="102">
                  <c:v>8579</c:v>
                </c:pt>
                <c:pt idx="103">
                  <c:v>8579</c:v>
                </c:pt>
                <c:pt idx="104">
                  <c:v>8579</c:v>
                </c:pt>
                <c:pt idx="105">
                  <c:v>8579</c:v>
                </c:pt>
                <c:pt idx="106">
                  <c:v>8579</c:v>
                </c:pt>
                <c:pt idx="107">
                  <c:v>8579</c:v>
                </c:pt>
                <c:pt idx="108">
                  <c:v>8579</c:v>
                </c:pt>
                <c:pt idx="109">
                  <c:v>8579</c:v>
                </c:pt>
                <c:pt idx="110">
                  <c:v>8579</c:v>
                </c:pt>
                <c:pt idx="111">
                  <c:v>8579</c:v>
                </c:pt>
                <c:pt idx="112">
                  <c:v>8579</c:v>
                </c:pt>
                <c:pt idx="113">
                  <c:v>8579</c:v>
                </c:pt>
                <c:pt idx="114">
                  <c:v>8579</c:v>
                </c:pt>
                <c:pt idx="115">
                  <c:v>8579</c:v>
                </c:pt>
                <c:pt idx="116">
                  <c:v>8579</c:v>
                </c:pt>
                <c:pt idx="117">
                  <c:v>8579</c:v>
                </c:pt>
                <c:pt idx="118">
                  <c:v>8579</c:v>
                </c:pt>
                <c:pt idx="119">
                  <c:v>8579</c:v>
                </c:pt>
                <c:pt idx="120">
                  <c:v>8579</c:v>
                </c:pt>
                <c:pt idx="121">
                  <c:v>8579</c:v>
                </c:pt>
                <c:pt idx="122">
                  <c:v>8579</c:v>
                </c:pt>
                <c:pt idx="123">
                  <c:v>8579</c:v>
                </c:pt>
                <c:pt idx="124">
                  <c:v>8579</c:v>
                </c:pt>
                <c:pt idx="125">
                  <c:v>8579</c:v>
                </c:pt>
                <c:pt idx="126">
                  <c:v>8579</c:v>
                </c:pt>
                <c:pt idx="127">
                  <c:v>8579</c:v>
                </c:pt>
                <c:pt idx="128">
                  <c:v>8579</c:v>
                </c:pt>
                <c:pt idx="129">
                  <c:v>8579</c:v>
                </c:pt>
                <c:pt idx="130">
                  <c:v>8579</c:v>
                </c:pt>
                <c:pt idx="131">
                  <c:v>8579</c:v>
                </c:pt>
                <c:pt idx="132">
                  <c:v>8579</c:v>
                </c:pt>
                <c:pt idx="133">
                  <c:v>8579</c:v>
                </c:pt>
                <c:pt idx="134">
                  <c:v>8579</c:v>
                </c:pt>
                <c:pt idx="135">
                  <c:v>8579</c:v>
                </c:pt>
                <c:pt idx="136">
                  <c:v>8579</c:v>
                </c:pt>
                <c:pt idx="137">
                  <c:v>8579</c:v>
                </c:pt>
                <c:pt idx="138">
                  <c:v>8579</c:v>
                </c:pt>
                <c:pt idx="139">
                  <c:v>8579</c:v>
                </c:pt>
                <c:pt idx="140">
                  <c:v>8579</c:v>
                </c:pt>
                <c:pt idx="141">
                  <c:v>8579</c:v>
                </c:pt>
                <c:pt idx="142">
                  <c:v>8579</c:v>
                </c:pt>
                <c:pt idx="143">
                  <c:v>8579</c:v>
                </c:pt>
                <c:pt idx="144">
                  <c:v>8579</c:v>
                </c:pt>
                <c:pt idx="145">
                  <c:v>8579</c:v>
                </c:pt>
                <c:pt idx="146">
                  <c:v>8579</c:v>
                </c:pt>
                <c:pt idx="147">
                  <c:v>8579</c:v>
                </c:pt>
                <c:pt idx="148">
                  <c:v>8579</c:v>
                </c:pt>
                <c:pt idx="149">
                  <c:v>8579</c:v>
                </c:pt>
                <c:pt idx="150">
                  <c:v>8579</c:v>
                </c:pt>
                <c:pt idx="151">
                  <c:v>8579</c:v>
                </c:pt>
                <c:pt idx="152">
                  <c:v>8579</c:v>
                </c:pt>
                <c:pt idx="153">
                  <c:v>8579</c:v>
                </c:pt>
                <c:pt idx="154">
                  <c:v>8579</c:v>
                </c:pt>
                <c:pt idx="155">
                  <c:v>8579</c:v>
                </c:pt>
                <c:pt idx="156">
                  <c:v>8579</c:v>
                </c:pt>
                <c:pt idx="157">
                  <c:v>8579</c:v>
                </c:pt>
                <c:pt idx="158">
                  <c:v>8579</c:v>
                </c:pt>
                <c:pt idx="159">
                  <c:v>8579</c:v>
                </c:pt>
                <c:pt idx="160">
                  <c:v>8579</c:v>
                </c:pt>
                <c:pt idx="161">
                  <c:v>8579</c:v>
                </c:pt>
                <c:pt idx="162">
                  <c:v>8579</c:v>
                </c:pt>
                <c:pt idx="163">
                  <c:v>8579</c:v>
                </c:pt>
                <c:pt idx="164">
                  <c:v>8579</c:v>
                </c:pt>
                <c:pt idx="165">
                  <c:v>8579</c:v>
                </c:pt>
                <c:pt idx="166">
                  <c:v>8579</c:v>
                </c:pt>
                <c:pt idx="167">
                  <c:v>8579</c:v>
                </c:pt>
                <c:pt idx="168">
                  <c:v>8579</c:v>
                </c:pt>
                <c:pt idx="169">
                  <c:v>8579</c:v>
                </c:pt>
                <c:pt idx="170">
                  <c:v>8579</c:v>
                </c:pt>
                <c:pt idx="171">
                  <c:v>8579</c:v>
                </c:pt>
                <c:pt idx="172">
                  <c:v>8579</c:v>
                </c:pt>
                <c:pt idx="173">
                  <c:v>8579</c:v>
                </c:pt>
                <c:pt idx="174">
                  <c:v>8579</c:v>
                </c:pt>
                <c:pt idx="175">
                  <c:v>8579</c:v>
                </c:pt>
                <c:pt idx="176">
                  <c:v>8579</c:v>
                </c:pt>
                <c:pt idx="177">
                  <c:v>8579</c:v>
                </c:pt>
                <c:pt idx="178">
                  <c:v>8579</c:v>
                </c:pt>
                <c:pt idx="179">
                  <c:v>8579</c:v>
                </c:pt>
                <c:pt idx="180">
                  <c:v>8579</c:v>
                </c:pt>
                <c:pt idx="181">
                  <c:v>8579</c:v>
                </c:pt>
                <c:pt idx="182">
                  <c:v>8579</c:v>
                </c:pt>
                <c:pt idx="183">
                  <c:v>8579</c:v>
                </c:pt>
                <c:pt idx="184">
                  <c:v>8579</c:v>
                </c:pt>
                <c:pt idx="185">
                  <c:v>8579</c:v>
                </c:pt>
                <c:pt idx="186">
                  <c:v>8579</c:v>
                </c:pt>
                <c:pt idx="187">
                  <c:v>8579</c:v>
                </c:pt>
                <c:pt idx="188">
                  <c:v>8579</c:v>
                </c:pt>
                <c:pt idx="189">
                  <c:v>8579</c:v>
                </c:pt>
                <c:pt idx="190">
                  <c:v>8579</c:v>
                </c:pt>
                <c:pt idx="191">
                  <c:v>8579</c:v>
                </c:pt>
                <c:pt idx="192">
                  <c:v>8579</c:v>
                </c:pt>
                <c:pt idx="193">
                  <c:v>8579</c:v>
                </c:pt>
                <c:pt idx="194">
                  <c:v>8579</c:v>
                </c:pt>
                <c:pt idx="195">
                  <c:v>8579</c:v>
                </c:pt>
                <c:pt idx="196">
                  <c:v>8579</c:v>
                </c:pt>
                <c:pt idx="197">
                  <c:v>8579</c:v>
                </c:pt>
                <c:pt idx="198">
                  <c:v>8579</c:v>
                </c:pt>
                <c:pt idx="199">
                  <c:v>8579</c:v>
                </c:pt>
                <c:pt idx="200">
                  <c:v>8579</c:v>
                </c:pt>
                <c:pt idx="201">
                  <c:v>8579</c:v>
                </c:pt>
                <c:pt idx="202">
                  <c:v>8579</c:v>
                </c:pt>
                <c:pt idx="203">
                  <c:v>8579</c:v>
                </c:pt>
                <c:pt idx="204">
                  <c:v>8579</c:v>
                </c:pt>
                <c:pt idx="205">
                  <c:v>8579</c:v>
                </c:pt>
                <c:pt idx="206">
                  <c:v>8579</c:v>
                </c:pt>
                <c:pt idx="207">
                  <c:v>8579</c:v>
                </c:pt>
                <c:pt idx="208">
                  <c:v>8579</c:v>
                </c:pt>
                <c:pt idx="209">
                  <c:v>8579</c:v>
                </c:pt>
                <c:pt idx="210">
                  <c:v>8579</c:v>
                </c:pt>
                <c:pt idx="211">
                  <c:v>8579</c:v>
                </c:pt>
                <c:pt idx="212">
                  <c:v>8579</c:v>
                </c:pt>
                <c:pt idx="213">
                  <c:v>8579</c:v>
                </c:pt>
                <c:pt idx="214">
                  <c:v>8579</c:v>
                </c:pt>
                <c:pt idx="215">
                  <c:v>8579</c:v>
                </c:pt>
                <c:pt idx="216">
                  <c:v>8579</c:v>
                </c:pt>
                <c:pt idx="217">
                  <c:v>8579</c:v>
                </c:pt>
                <c:pt idx="218">
                  <c:v>8579</c:v>
                </c:pt>
                <c:pt idx="219">
                  <c:v>8579</c:v>
                </c:pt>
                <c:pt idx="220">
                  <c:v>8579</c:v>
                </c:pt>
                <c:pt idx="221">
                  <c:v>8579</c:v>
                </c:pt>
                <c:pt idx="222">
                  <c:v>8579</c:v>
                </c:pt>
                <c:pt idx="223">
                  <c:v>8579</c:v>
                </c:pt>
                <c:pt idx="224">
                  <c:v>8579</c:v>
                </c:pt>
                <c:pt idx="225">
                  <c:v>8579</c:v>
                </c:pt>
                <c:pt idx="226">
                  <c:v>8579</c:v>
                </c:pt>
                <c:pt idx="227">
                  <c:v>8579</c:v>
                </c:pt>
                <c:pt idx="228">
                  <c:v>8579</c:v>
                </c:pt>
                <c:pt idx="229">
                  <c:v>8579</c:v>
                </c:pt>
                <c:pt idx="230">
                  <c:v>8579</c:v>
                </c:pt>
                <c:pt idx="231">
                  <c:v>8579</c:v>
                </c:pt>
                <c:pt idx="232">
                  <c:v>8579</c:v>
                </c:pt>
                <c:pt idx="233">
                  <c:v>8579</c:v>
                </c:pt>
                <c:pt idx="234">
                  <c:v>8579</c:v>
                </c:pt>
                <c:pt idx="235">
                  <c:v>8579</c:v>
                </c:pt>
                <c:pt idx="236">
                  <c:v>8579</c:v>
                </c:pt>
                <c:pt idx="237">
                  <c:v>8579</c:v>
                </c:pt>
                <c:pt idx="238">
                  <c:v>8579</c:v>
                </c:pt>
                <c:pt idx="239">
                  <c:v>8579</c:v>
                </c:pt>
                <c:pt idx="240">
                  <c:v>8579</c:v>
                </c:pt>
                <c:pt idx="241">
                  <c:v>8579</c:v>
                </c:pt>
                <c:pt idx="242">
                  <c:v>8579</c:v>
                </c:pt>
                <c:pt idx="243">
                  <c:v>8579</c:v>
                </c:pt>
                <c:pt idx="244">
                  <c:v>8579</c:v>
                </c:pt>
                <c:pt idx="245">
                  <c:v>8579</c:v>
                </c:pt>
                <c:pt idx="246">
                  <c:v>8579</c:v>
                </c:pt>
                <c:pt idx="247">
                  <c:v>8579</c:v>
                </c:pt>
                <c:pt idx="248">
                  <c:v>8579</c:v>
                </c:pt>
                <c:pt idx="249">
                  <c:v>8579</c:v>
                </c:pt>
                <c:pt idx="250">
                  <c:v>8579</c:v>
                </c:pt>
                <c:pt idx="251">
                  <c:v>8579</c:v>
                </c:pt>
                <c:pt idx="252">
                  <c:v>8579</c:v>
                </c:pt>
                <c:pt idx="253">
                  <c:v>8579</c:v>
                </c:pt>
                <c:pt idx="254">
                  <c:v>8579</c:v>
                </c:pt>
                <c:pt idx="255">
                  <c:v>8579</c:v>
                </c:pt>
                <c:pt idx="256">
                  <c:v>8579</c:v>
                </c:pt>
                <c:pt idx="257">
                  <c:v>8579</c:v>
                </c:pt>
                <c:pt idx="258">
                  <c:v>8579</c:v>
                </c:pt>
                <c:pt idx="259">
                  <c:v>8579</c:v>
                </c:pt>
                <c:pt idx="260">
                  <c:v>8579</c:v>
                </c:pt>
                <c:pt idx="261">
                  <c:v>8579</c:v>
                </c:pt>
                <c:pt idx="262">
                  <c:v>8579</c:v>
                </c:pt>
                <c:pt idx="263">
                  <c:v>8579</c:v>
                </c:pt>
                <c:pt idx="264">
                  <c:v>8579</c:v>
                </c:pt>
                <c:pt idx="265">
                  <c:v>8579</c:v>
                </c:pt>
                <c:pt idx="266">
                  <c:v>8579</c:v>
                </c:pt>
                <c:pt idx="267">
                  <c:v>8579</c:v>
                </c:pt>
                <c:pt idx="268">
                  <c:v>8579</c:v>
                </c:pt>
                <c:pt idx="269">
                  <c:v>8579</c:v>
                </c:pt>
                <c:pt idx="270">
                  <c:v>8579</c:v>
                </c:pt>
                <c:pt idx="271">
                  <c:v>8579</c:v>
                </c:pt>
                <c:pt idx="272">
                  <c:v>8579</c:v>
                </c:pt>
                <c:pt idx="273">
                  <c:v>8579</c:v>
                </c:pt>
                <c:pt idx="274">
                  <c:v>8579</c:v>
                </c:pt>
                <c:pt idx="275">
                  <c:v>8579</c:v>
                </c:pt>
                <c:pt idx="276">
                  <c:v>8579</c:v>
                </c:pt>
                <c:pt idx="277">
                  <c:v>8579</c:v>
                </c:pt>
                <c:pt idx="278">
                  <c:v>8579</c:v>
                </c:pt>
                <c:pt idx="279">
                  <c:v>8579</c:v>
                </c:pt>
                <c:pt idx="280">
                  <c:v>8579</c:v>
                </c:pt>
                <c:pt idx="281">
                  <c:v>8579</c:v>
                </c:pt>
                <c:pt idx="282">
                  <c:v>8579</c:v>
                </c:pt>
                <c:pt idx="283">
                  <c:v>8579</c:v>
                </c:pt>
                <c:pt idx="284">
                  <c:v>8579</c:v>
                </c:pt>
                <c:pt idx="285">
                  <c:v>8579</c:v>
                </c:pt>
                <c:pt idx="286">
                  <c:v>8579</c:v>
                </c:pt>
                <c:pt idx="287">
                  <c:v>8579</c:v>
                </c:pt>
                <c:pt idx="288">
                  <c:v>8579</c:v>
                </c:pt>
                <c:pt idx="289">
                  <c:v>8579</c:v>
                </c:pt>
                <c:pt idx="290">
                  <c:v>8579</c:v>
                </c:pt>
                <c:pt idx="291">
                  <c:v>8579</c:v>
                </c:pt>
                <c:pt idx="292">
                  <c:v>8579</c:v>
                </c:pt>
                <c:pt idx="293">
                  <c:v>8579</c:v>
                </c:pt>
                <c:pt idx="294">
                  <c:v>8579</c:v>
                </c:pt>
                <c:pt idx="295">
                  <c:v>8579</c:v>
                </c:pt>
                <c:pt idx="296">
                  <c:v>8579</c:v>
                </c:pt>
                <c:pt idx="297">
                  <c:v>8579</c:v>
                </c:pt>
                <c:pt idx="298">
                  <c:v>8574.092224</c:v>
                </c:pt>
                <c:pt idx="299">
                  <c:v>8566.4922239999996</c:v>
                </c:pt>
                <c:pt idx="300">
                  <c:v>8558.8922240000011</c:v>
                </c:pt>
                <c:pt idx="301">
                  <c:v>8551.2922240000007</c:v>
                </c:pt>
                <c:pt idx="302">
                  <c:v>8543.6922240000004</c:v>
                </c:pt>
                <c:pt idx="303">
                  <c:v>8536.092224</c:v>
                </c:pt>
                <c:pt idx="304">
                  <c:v>8528.4922239999996</c:v>
                </c:pt>
                <c:pt idx="305">
                  <c:v>8520.8922240000011</c:v>
                </c:pt>
                <c:pt idx="306">
                  <c:v>8513.2922240000007</c:v>
                </c:pt>
                <c:pt idx="307">
                  <c:v>8505.6922240000004</c:v>
                </c:pt>
                <c:pt idx="308">
                  <c:v>8498.092224</c:v>
                </c:pt>
                <c:pt idx="309">
                  <c:v>8490.4922239999996</c:v>
                </c:pt>
                <c:pt idx="310">
                  <c:v>8482.8922240000011</c:v>
                </c:pt>
                <c:pt idx="311">
                  <c:v>8475.2922240000007</c:v>
                </c:pt>
                <c:pt idx="312">
                  <c:v>8467.6922240000004</c:v>
                </c:pt>
                <c:pt idx="313">
                  <c:v>8460.092224</c:v>
                </c:pt>
                <c:pt idx="314">
                  <c:v>8452.4922239999996</c:v>
                </c:pt>
                <c:pt idx="315">
                  <c:v>8444.8922240000011</c:v>
                </c:pt>
                <c:pt idx="316">
                  <c:v>8437.2922240000007</c:v>
                </c:pt>
                <c:pt idx="317">
                  <c:v>8429.6922240000004</c:v>
                </c:pt>
                <c:pt idx="318">
                  <c:v>8422.092224</c:v>
                </c:pt>
                <c:pt idx="319">
                  <c:v>8414.4922239999996</c:v>
                </c:pt>
                <c:pt idx="320">
                  <c:v>8406.8922240000011</c:v>
                </c:pt>
                <c:pt idx="321">
                  <c:v>8399.2922240000007</c:v>
                </c:pt>
                <c:pt idx="322">
                  <c:v>8391.6922240000004</c:v>
                </c:pt>
                <c:pt idx="323">
                  <c:v>8384.092224</c:v>
                </c:pt>
                <c:pt idx="324">
                  <c:v>8376.4922239999996</c:v>
                </c:pt>
                <c:pt idx="325">
                  <c:v>8368.8922240000011</c:v>
                </c:pt>
                <c:pt idx="326">
                  <c:v>8361.2922240000007</c:v>
                </c:pt>
                <c:pt idx="327">
                  <c:v>8353.6922240000004</c:v>
                </c:pt>
                <c:pt idx="328">
                  <c:v>8346.092224</c:v>
                </c:pt>
                <c:pt idx="329">
                  <c:v>8338.4922239999996</c:v>
                </c:pt>
                <c:pt idx="330">
                  <c:v>8330.8922240000011</c:v>
                </c:pt>
                <c:pt idx="331">
                  <c:v>8323.2922240000007</c:v>
                </c:pt>
                <c:pt idx="332">
                  <c:v>8315.6922240000004</c:v>
                </c:pt>
                <c:pt idx="333">
                  <c:v>8308.092224</c:v>
                </c:pt>
                <c:pt idx="334">
                  <c:v>8300.4922239999996</c:v>
                </c:pt>
                <c:pt idx="335">
                  <c:v>8292.8922240000011</c:v>
                </c:pt>
                <c:pt idx="336">
                  <c:v>8285.2922240000007</c:v>
                </c:pt>
                <c:pt idx="337">
                  <c:v>8277.6922240000004</c:v>
                </c:pt>
                <c:pt idx="338">
                  <c:v>8270.092224</c:v>
                </c:pt>
                <c:pt idx="339">
                  <c:v>8262.4922239999996</c:v>
                </c:pt>
                <c:pt idx="340">
                  <c:v>8254.8922240000011</c:v>
                </c:pt>
                <c:pt idx="341">
                  <c:v>8247.2922240000007</c:v>
                </c:pt>
                <c:pt idx="342">
                  <c:v>8239.6922240000004</c:v>
                </c:pt>
                <c:pt idx="343">
                  <c:v>8232.092224</c:v>
                </c:pt>
                <c:pt idx="344">
                  <c:v>8224.4922239999996</c:v>
                </c:pt>
                <c:pt idx="345">
                  <c:v>8216.8922240000011</c:v>
                </c:pt>
                <c:pt idx="346">
                  <c:v>8209.2922240000007</c:v>
                </c:pt>
                <c:pt idx="347">
                  <c:v>8201.6922240000004</c:v>
                </c:pt>
                <c:pt idx="348">
                  <c:v>8194.092224</c:v>
                </c:pt>
                <c:pt idx="349">
                  <c:v>8186.4922240000005</c:v>
                </c:pt>
                <c:pt idx="350">
                  <c:v>8178.8922240000002</c:v>
                </c:pt>
                <c:pt idx="351">
                  <c:v>8171.2922240000007</c:v>
                </c:pt>
                <c:pt idx="352">
                  <c:v>8163.6922240000004</c:v>
                </c:pt>
                <c:pt idx="353">
                  <c:v>8156.0922240000009</c:v>
                </c:pt>
                <c:pt idx="354">
                  <c:v>8148.4922240000005</c:v>
                </c:pt>
                <c:pt idx="355">
                  <c:v>8140.8922240000002</c:v>
                </c:pt>
                <c:pt idx="356">
                  <c:v>8133.2922240000007</c:v>
                </c:pt>
                <c:pt idx="357">
                  <c:v>8125.6922240000004</c:v>
                </c:pt>
                <c:pt idx="358">
                  <c:v>8118.0922240000009</c:v>
                </c:pt>
                <c:pt idx="359">
                  <c:v>8110.4922240000005</c:v>
                </c:pt>
                <c:pt idx="360">
                  <c:v>8102.8922240000002</c:v>
                </c:pt>
                <c:pt idx="361">
                  <c:v>8095.2922240000007</c:v>
                </c:pt>
                <c:pt idx="362">
                  <c:v>8087.6922240000004</c:v>
                </c:pt>
                <c:pt idx="363">
                  <c:v>8080.0922240000009</c:v>
                </c:pt>
                <c:pt idx="364">
                  <c:v>8072.4922240000005</c:v>
                </c:pt>
                <c:pt idx="365">
                  <c:v>8064.8922240000002</c:v>
                </c:pt>
                <c:pt idx="366">
                  <c:v>8057.2922240000007</c:v>
                </c:pt>
                <c:pt idx="367">
                  <c:v>8049.6922240000004</c:v>
                </c:pt>
                <c:pt idx="368">
                  <c:v>8042.092224</c:v>
                </c:pt>
                <c:pt idx="369">
                  <c:v>8034.4922240000005</c:v>
                </c:pt>
                <c:pt idx="370">
                  <c:v>8026.8922240000002</c:v>
                </c:pt>
                <c:pt idx="371">
                  <c:v>8019.2922240000007</c:v>
                </c:pt>
                <c:pt idx="372">
                  <c:v>8011.6922240000004</c:v>
                </c:pt>
                <c:pt idx="373">
                  <c:v>8004.092224</c:v>
                </c:pt>
                <c:pt idx="374">
                  <c:v>7996.4922240000005</c:v>
                </c:pt>
                <c:pt idx="375">
                  <c:v>7988.8922240000002</c:v>
                </c:pt>
                <c:pt idx="376">
                  <c:v>7981.2922240000007</c:v>
                </c:pt>
                <c:pt idx="377">
                  <c:v>7973.6922240000004</c:v>
                </c:pt>
                <c:pt idx="378">
                  <c:v>7966.092224</c:v>
                </c:pt>
                <c:pt idx="379">
                  <c:v>7958.4922240000005</c:v>
                </c:pt>
                <c:pt idx="380">
                  <c:v>7950.8922240000002</c:v>
                </c:pt>
                <c:pt idx="381">
                  <c:v>7943.2922240000007</c:v>
                </c:pt>
                <c:pt idx="382">
                  <c:v>7935.6922240000004</c:v>
                </c:pt>
                <c:pt idx="383">
                  <c:v>7928.092224</c:v>
                </c:pt>
                <c:pt idx="384">
                  <c:v>7920.4922240000005</c:v>
                </c:pt>
                <c:pt idx="385">
                  <c:v>7912.8922240000002</c:v>
                </c:pt>
                <c:pt idx="386">
                  <c:v>7905.2922240000007</c:v>
                </c:pt>
                <c:pt idx="387">
                  <c:v>7897.6922240000004</c:v>
                </c:pt>
                <c:pt idx="388">
                  <c:v>7890.0922240000009</c:v>
                </c:pt>
                <c:pt idx="389">
                  <c:v>7882.4922240000005</c:v>
                </c:pt>
                <c:pt idx="390">
                  <c:v>7874.8922240000002</c:v>
                </c:pt>
                <c:pt idx="391">
                  <c:v>7867.2922240000007</c:v>
                </c:pt>
                <c:pt idx="392">
                  <c:v>7859.6922240000004</c:v>
                </c:pt>
                <c:pt idx="393">
                  <c:v>7852.0922240000009</c:v>
                </c:pt>
                <c:pt idx="394">
                  <c:v>7844.4922240000005</c:v>
                </c:pt>
                <c:pt idx="395">
                  <c:v>7836.8922240000002</c:v>
                </c:pt>
                <c:pt idx="396">
                  <c:v>7829.2922240000007</c:v>
                </c:pt>
                <c:pt idx="397">
                  <c:v>7821.6922240000004</c:v>
                </c:pt>
                <c:pt idx="398">
                  <c:v>7814.0922240000009</c:v>
                </c:pt>
                <c:pt idx="399">
                  <c:v>7806.4922240000005</c:v>
                </c:pt>
                <c:pt idx="400">
                  <c:v>7798.8922240000002</c:v>
                </c:pt>
                <c:pt idx="401">
                  <c:v>7791.2922240000007</c:v>
                </c:pt>
                <c:pt idx="402">
                  <c:v>7783.6922240000004</c:v>
                </c:pt>
                <c:pt idx="403">
                  <c:v>7776.0922240000009</c:v>
                </c:pt>
                <c:pt idx="404">
                  <c:v>7768.4922240000005</c:v>
                </c:pt>
                <c:pt idx="405">
                  <c:v>7760.8922240000002</c:v>
                </c:pt>
                <c:pt idx="406">
                  <c:v>7753.2922240000007</c:v>
                </c:pt>
                <c:pt idx="407">
                  <c:v>7745.6922240000004</c:v>
                </c:pt>
                <c:pt idx="408">
                  <c:v>7738.0922240000009</c:v>
                </c:pt>
                <c:pt idx="409">
                  <c:v>7730.4922240000005</c:v>
                </c:pt>
                <c:pt idx="410">
                  <c:v>7722.8922240000002</c:v>
                </c:pt>
                <c:pt idx="411">
                  <c:v>7715.2922240000007</c:v>
                </c:pt>
                <c:pt idx="412">
                  <c:v>7707.6922240000004</c:v>
                </c:pt>
                <c:pt idx="413">
                  <c:v>7700.0922240000009</c:v>
                </c:pt>
                <c:pt idx="414">
                  <c:v>7692.4922240000005</c:v>
                </c:pt>
                <c:pt idx="415">
                  <c:v>7684.8922240000002</c:v>
                </c:pt>
                <c:pt idx="416">
                  <c:v>7677.2922240000007</c:v>
                </c:pt>
                <c:pt idx="417">
                  <c:v>7669.6922240000004</c:v>
                </c:pt>
                <c:pt idx="418">
                  <c:v>7662.0922240000009</c:v>
                </c:pt>
                <c:pt idx="419">
                  <c:v>7654.4922240000005</c:v>
                </c:pt>
                <c:pt idx="420">
                  <c:v>7646.8922240000002</c:v>
                </c:pt>
                <c:pt idx="421">
                  <c:v>7639.2922240000007</c:v>
                </c:pt>
                <c:pt idx="422">
                  <c:v>7631.6922240000004</c:v>
                </c:pt>
                <c:pt idx="423">
                  <c:v>7624.0922240000009</c:v>
                </c:pt>
                <c:pt idx="424">
                  <c:v>7616.4922240000005</c:v>
                </c:pt>
                <c:pt idx="425">
                  <c:v>7608.8922240000002</c:v>
                </c:pt>
                <c:pt idx="426">
                  <c:v>7601.2922240000007</c:v>
                </c:pt>
                <c:pt idx="427">
                  <c:v>7593.6922240000004</c:v>
                </c:pt>
                <c:pt idx="428">
                  <c:v>7586.0922240000009</c:v>
                </c:pt>
                <c:pt idx="429">
                  <c:v>7578.4922240000005</c:v>
                </c:pt>
                <c:pt idx="430">
                  <c:v>7570.8922240000002</c:v>
                </c:pt>
                <c:pt idx="431">
                  <c:v>7563.2922240000007</c:v>
                </c:pt>
                <c:pt idx="432">
                  <c:v>7555.6922240000004</c:v>
                </c:pt>
                <c:pt idx="433">
                  <c:v>7548.092224</c:v>
                </c:pt>
                <c:pt idx="434">
                  <c:v>7540.4922240000005</c:v>
                </c:pt>
                <c:pt idx="435">
                  <c:v>7532.8922240000002</c:v>
                </c:pt>
                <c:pt idx="436">
                  <c:v>7525.2922240000007</c:v>
                </c:pt>
                <c:pt idx="437">
                  <c:v>7517.6922240000004</c:v>
                </c:pt>
                <c:pt idx="438">
                  <c:v>7510.092224</c:v>
                </c:pt>
                <c:pt idx="439">
                  <c:v>7502.4922240000005</c:v>
                </c:pt>
                <c:pt idx="440">
                  <c:v>7494.8922240000002</c:v>
                </c:pt>
                <c:pt idx="441">
                  <c:v>7487.2922240000007</c:v>
                </c:pt>
                <c:pt idx="442">
                  <c:v>7479.6922240000004</c:v>
                </c:pt>
                <c:pt idx="443">
                  <c:v>7472.092224</c:v>
                </c:pt>
                <c:pt idx="444">
                  <c:v>7464.4922240000005</c:v>
                </c:pt>
                <c:pt idx="445">
                  <c:v>7456.8922240000002</c:v>
                </c:pt>
                <c:pt idx="446">
                  <c:v>7449.2922240000007</c:v>
                </c:pt>
                <c:pt idx="447">
                  <c:v>7441.6922240000004</c:v>
                </c:pt>
                <c:pt idx="448">
                  <c:v>7434.092224</c:v>
                </c:pt>
                <c:pt idx="449">
                  <c:v>7426.4922240000005</c:v>
                </c:pt>
                <c:pt idx="450">
                  <c:v>7418.8922240000011</c:v>
                </c:pt>
                <c:pt idx="451">
                  <c:v>7411.2922240000007</c:v>
                </c:pt>
                <c:pt idx="452">
                  <c:v>7403.6922240000004</c:v>
                </c:pt>
                <c:pt idx="453">
                  <c:v>7396.092224</c:v>
                </c:pt>
                <c:pt idx="454">
                  <c:v>7388.4922240000005</c:v>
                </c:pt>
                <c:pt idx="455">
                  <c:v>7380.8922240000011</c:v>
                </c:pt>
                <c:pt idx="456">
                  <c:v>7373.2922240000007</c:v>
                </c:pt>
                <c:pt idx="457">
                  <c:v>7365.6922240000004</c:v>
                </c:pt>
                <c:pt idx="458">
                  <c:v>7358.092224</c:v>
                </c:pt>
                <c:pt idx="459">
                  <c:v>7350.4922240000005</c:v>
                </c:pt>
                <c:pt idx="460">
                  <c:v>7342.8922240000011</c:v>
                </c:pt>
                <c:pt idx="461">
                  <c:v>7335.2922240000007</c:v>
                </c:pt>
                <c:pt idx="462">
                  <c:v>7327.6922240000004</c:v>
                </c:pt>
                <c:pt idx="463">
                  <c:v>7320.092224</c:v>
                </c:pt>
                <c:pt idx="464">
                  <c:v>7312.4922240000005</c:v>
                </c:pt>
                <c:pt idx="465">
                  <c:v>7304.8922240000011</c:v>
                </c:pt>
                <c:pt idx="466">
                  <c:v>7297.2922240000007</c:v>
                </c:pt>
                <c:pt idx="467">
                  <c:v>7289.6922240000004</c:v>
                </c:pt>
                <c:pt idx="468">
                  <c:v>7282.092224</c:v>
                </c:pt>
                <c:pt idx="469">
                  <c:v>7274.4922240000005</c:v>
                </c:pt>
                <c:pt idx="470">
                  <c:v>7266.8922240000011</c:v>
                </c:pt>
                <c:pt idx="471">
                  <c:v>7259.2922240000007</c:v>
                </c:pt>
                <c:pt idx="472">
                  <c:v>7251.6922240000004</c:v>
                </c:pt>
                <c:pt idx="473">
                  <c:v>7244.092224</c:v>
                </c:pt>
                <c:pt idx="474">
                  <c:v>7236.4922240000005</c:v>
                </c:pt>
                <c:pt idx="475">
                  <c:v>7228.8922240000011</c:v>
                </c:pt>
                <c:pt idx="476">
                  <c:v>7221.2922240000007</c:v>
                </c:pt>
                <c:pt idx="477">
                  <c:v>7213.6922240000004</c:v>
                </c:pt>
                <c:pt idx="478">
                  <c:v>7206.092224</c:v>
                </c:pt>
                <c:pt idx="479">
                  <c:v>7198.4922240000005</c:v>
                </c:pt>
                <c:pt idx="480">
                  <c:v>7190.8922240000011</c:v>
                </c:pt>
                <c:pt idx="481">
                  <c:v>7183.2922240000007</c:v>
                </c:pt>
                <c:pt idx="482">
                  <c:v>7175.6922240000004</c:v>
                </c:pt>
                <c:pt idx="483">
                  <c:v>7168.092224</c:v>
                </c:pt>
                <c:pt idx="484">
                  <c:v>7160.4922240000005</c:v>
                </c:pt>
                <c:pt idx="485">
                  <c:v>7152.8922240000011</c:v>
                </c:pt>
                <c:pt idx="486">
                  <c:v>7145.2922240000007</c:v>
                </c:pt>
                <c:pt idx="487">
                  <c:v>7137.6922240000004</c:v>
                </c:pt>
                <c:pt idx="488">
                  <c:v>7130.092224</c:v>
                </c:pt>
                <c:pt idx="489">
                  <c:v>7122.4922240000005</c:v>
                </c:pt>
                <c:pt idx="490">
                  <c:v>7114.8922240000011</c:v>
                </c:pt>
                <c:pt idx="491">
                  <c:v>7107.2922240000007</c:v>
                </c:pt>
                <c:pt idx="492">
                  <c:v>7099.6922240000004</c:v>
                </c:pt>
                <c:pt idx="493">
                  <c:v>7092.092224</c:v>
                </c:pt>
                <c:pt idx="494">
                  <c:v>7084.4922240000005</c:v>
                </c:pt>
                <c:pt idx="495">
                  <c:v>7076.8922240000011</c:v>
                </c:pt>
                <c:pt idx="496">
                  <c:v>7069.2922240000007</c:v>
                </c:pt>
                <c:pt idx="497">
                  <c:v>7061.6922240000004</c:v>
                </c:pt>
                <c:pt idx="498">
                  <c:v>7054.092224</c:v>
                </c:pt>
                <c:pt idx="499">
                  <c:v>7046.4922240000005</c:v>
                </c:pt>
                <c:pt idx="500">
                  <c:v>7038.8922240000011</c:v>
                </c:pt>
                <c:pt idx="501">
                  <c:v>7031.2922240000007</c:v>
                </c:pt>
                <c:pt idx="502">
                  <c:v>7023.6922240000004</c:v>
                </c:pt>
                <c:pt idx="503">
                  <c:v>7016.092224</c:v>
                </c:pt>
                <c:pt idx="504">
                  <c:v>7008.4922240000005</c:v>
                </c:pt>
                <c:pt idx="505">
                  <c:v>7000.8922240000011</c:v>
                </c:pt>
                <c:pt idx="506">
                  <c:v>6993.2922240000007</c:v>
                </c:pt>
                <c:pt idx="507">
                  <c:v>6985.6922240000004</c:v>
                </c:pt>
                <c:pt idx="508">
                  <c:v>6978.092224</c:v>
                </c:pt>
                <c:pt idx="509">
                  <c:v>6970.4922240000005</c:v>
                </c:pt>
                <c:pt idx="510">
                  <c:v>6962.8922240000011</c:v>
                </c:pt>
                <c:pt idx="511">
                  <c:v>6955.2922240000007</c:v>
                </c:pt>
                <c:pt idx="512">
                  <c:v>6947.6922240000004</c:v>
                </c:pt>
                <c:pt idx="513">
                  <c:v>6940.092224</c:v>
                </c:pt>
                <c:pt idx="514">
                  <c:v>6932.4922240000005</c:v>
                </c:pt>
                <c:pt idx="515">
                  <c:v>6924.8922240000011</c:v>
                </c:pt>
                <c:pt idx="516">
                  <c:v>6917.2922240000007</c:v>
                </c:pt>
                <c:pt idx="517">
                  <c:v>6909.6922240000004</c:v>
                </c:pt>
                <c:pt idx="518">
                  <c:v>6902.092224</c:v>
                </c:pt>
                <c:pt idx="519">
                  <c:v>6894.4922240000005</c:v>
                </c:pt>
                <c:pt idx="520">
                  <c:v>6886.8922240000011</c:v>
                </c:pt>
                <c:pt idx="521">
                  <c:v>6879.2922240000007</c:v>
                </c:pt>
                <c:pt idx="522">
                  <c:v>6871.6922240000004</c:v>
                </c:pt>
                <c:pt idx="523">
                  <c:v>6864.092224</c:v>
                </c:pt>
                <c:pt idx="524">
                  <c:v>6856.4922240000005</c:v>
                </c:pt>
                <c:pt idx="525">
                  <c:v>6848.8922240000011</c:v>
                </c:pt>
                <c:pt idx="526">
                  <c:v>6841.2922240000007</c:v>
                </c:pt>
                <c:pt idx="527">
                  <c:v>6833.6922240000004</c:v>
                </c:pt>
                <c:pt idx="528">
                  <c:v>6826.092224</c:v>
                </c:pt>
                <c:pt idx="529">
                  <c:v>6818.4922240000005</c:v>
                </c:pt>
                <c:pt idx="530">
                  <c:v>6810.8922240000011</c:v>
                </c:pt>
                <c:pt idx="531">
                  <c:v>6803.2922240000007</c:v>
                </c:pt>
                <c:pt idx="532">
                  <c:v>6795.6922240000004</c:v>
                </c:pt>
                <c:pt idx="533">
                  <c:v>6788.092224</c:v>
                </c:pt>
                <c:pt idx="534">
                  <c:v>6780.4922240000005</c:v>
                </c:pt>
                <c:pt idx="535">
                  <c:v>6772.8922240000011</c:v>
                </c:pt>
                <c:pt idx="536">
                  <c:v>6765.2922240000007</c:v>
                </c:pt>
                <c:pt idx="537">
                  <c:v>6757.6922240000004</c:v>
                </c:pt>
                <c:pt idx="538">
                  <c:v>6750.092224</c:v>
                </c:pt>
                <c:pt idx="539">
                  <c:v>6742.4922240000005</c:v>
                </c:pt>
                <c:pt idx="540">
                  <c:v>6734.8922240000011</c:v>
                </c:pt>
                <c:pt idx="541">
                  <c:v>6727.2922240000007</c:v>
                </c:pt>
                <c:pt idx="542">
                  <c:v>6719.6922240000004</c:v>
                </c:pt>
                <c:pt idx="543">
                  <c:v>6712.092224</c:v>
                </c:pt>
                <c:pt idx="544">
                  <c:v>6704.4922240000005</c:v>
                </c:pt>
                <c:pt idx="545">
                  <c:v>6696.8922240000011</c:v>
                </c:pt>
                <c:pt idx="546">
                  <c:v>6689.2922240000007</c:v>
                </c:pt>
                <c:pt idx="547">
                  <c:v>6681.6922240000004</c:v>
                </c:pt>
                <c:pt idx="548">
                  <c:v>6674.092224</c:v>
                </c:pt>
                <c:pt idx="549">
                  <c:v>6666.4922240000005</c:v>
                </c:pt>
                <c:pt idx="550">
                  <c:v>6658.8922240000011</c:v>
                </c:pt>
                <c:pt idx="551">
                  <c:v>6651.2922240000007</c:v>
                </c:pt>
                <c:pt idx="552">
                  <c:v>6643.6922240000004</c:v>
                </c:pt>
                <c:pt idx="553">
                  <c:v>6636.092224</c:v>
                </c:pt>
                <c:pt idx="554">
                  <c:v>6628.4922240000005</c:v>
                </c:pt>
                <c:pt idx="555">
                  <c:v>6620.8922240000011</c:v>
                </c:pt>
                <c:pt idx="556">
                  <c:v>6613.2922240000007</c:v>
                </c:pt>
                <c:pt idx="557">
                  <c:v>6605.6922240000004</c:v>
                </c:pt>
                <c:pt idx="558">
                  <c:v>6598.092224</c:v>
                </c:pt>
                <c:pt idx="559">
                  <c:v>6590.4922240000005</c:v>
                </c:pt>
                <c:pt idx="560">
                  <c:v>6582.8922240000011</c:v>
                </c:pt>
                <c:pt idx="561">
                  <c:v>6575.2922240000007</c:v>
                </c:pt>
                <c:pt idx="562">
                  <c:v>6567.6922240000004</c:v>
                </c:pt>
                <c:pt idx="563">
                  <c:v>6560.092224</c:v>
                </c:pt>
                <c:pt idx="564">
                  <c:v>6552.4922240000005</c:v>
                </c:pt>
                <c:pt idx="565">
                  <c:v>6544.8922240000011</c:v>
                </c:pt>
                <c:pt idx="566">
                  <c:v>6537.2922240000007</c:v>
                </c:pt>
                <c:pt idx="567">
                  <c:v>6529.6922240000004</c:v>
                </c:pt>
                <c:pt idx="568">
                  <c:v>6522.092224</c:v>
                </c:pt>
                <c:pt idx="569">
                  <c:v>6514.4922240000005</c:v>
                </c:pt>
                <c:pt idx="570">
                  <c:v>6506.8922240000011</c:v>
                </c:pt>
                <c:pt idx="571">
                  <c:v>6499.2922240000007</c:v>
                </c:pt>
                <c:pt idx="572">
                  <c:v>6491.6922240000004</c:v>
                </c:pt>
                <c:pt idx="573">
                  <c:v>6484.092224</c:v>
                </c:pt>
                <c:pt idx="574">
                  <c:v>6476.4922240000005</c:v>
                </c:pt>
                <c:pt idx="575">
                  <c:v>6468.8922240000011</c:v>
                </c:pt>
                <c:pt idx="576">
                  <c:v>6461.2922240000007</c:v>
                </c:pt>
                <c:pt idx="577">
                  <c:v>6453.6922240000004</c:v>
                </c:pt>
                <c:pt idx="578">
                  <c:v>6446.092224</c:v>
                </c:pt>
                <c:pt idx="579">
                  <c:v>6438.4922240000005</c:v>
                </c:pt>
                <c:pt idx="580">
                  <c:v>6430.8922240000011</c:v>
                </c:pt>
                <c:pt idx="581">
                  <c:v>6423.2922240000007</c:v>
                </c:pt>
                <c:pt idx="582">
                  <c:v>6415.6922240000004</c:v>
                </c:pt>
                <c:pt idx="583">
                  <c:v>6408.092224</c:v>
                </c:pt>
                <c:pt idx="584">
                  <c:v>6400.4922240000005</c:v>
                </c:pt>
                <c:pt idx="585">
                  <c:v>6392.8922240000011</c:v>
                </c:pt>
                <c:pt idx="586">
                  <c:v>6385.2922240000007</c:v>
                </c:pt>
                <c:pt idx="587">
                  <c:v>6377.6922240000004</c:v>
                </c:pt>
                <c:pt idx="588">
                  <c:v>6370.092224</c:v>
                </c:pt>
                <c:pt idx="589">
                  <c:v>6362.4922240000005</c:v>
                </c:pt>
                <c:pt idx="590">
                  <c:v>6354.8922240000011</c:v>
                </c:pt>
                <c:pt idx="591">
                  <c:v>6347.2922240000007</c:v>
                </c:pt>
                <c:pt idx="592">
                  <c:v>6339.6922240000004</c:v>
                </c:pt>
                <c:pt idx="593">
                  <c:v>6332.092224</c:v>
                </c:pt>
                <c:pt idx="594">
                  <c:v>6324.4922240000005</c:v>
                </c:pt>
                <c:pt idx="595">
                  <c:v>6316.8922240000011</c:v>
                </c:pt>
                <c:pt idx="596">
                  <c:v>6309.2922240000007</c:v>
                </c:pt>
                <c:pt idx="597">
                  <c:v>6301.6922240000004</c:v>
                </c:pt>
                <c:pt idx="598">
                  <c:v>6294.092224</c:v>
                </c:pt>
                <c:pt idx="599">
                  <c:v>6286.4922240000005</c:v>
                </c:pt>
                <c:pt idx="600">
                  <c:v>6278.8922240000011</c:v>
                </c:pt>
                <c:pt idx="601">
                  <c:v>6271.2922240000007</c:v>
                </c:pt>
                <c:pt idx="602">
                  <c:v>6263.6922240000004</c:v>
                </c:pt>
                <c:pt idx="603">
                  <c:v>6256.092224</c:v>
                </c:pt>
                <c:pt idx="604">
                  <c:v>6248.4922240000005</c:v>
                </c:pt>
                <c:pt idx="605">
                  <c:v>6240.8922240000011</c:v>
                </c:pt>
                <c:pt idx="606">
                  <c:v>6233.2922240000007</c:v>
                </c:pt>
                <c:pt idx="607">
                  <c:v>6225.6922240000004</c:v>
                </c:pt>
                <c:pt idx="608">
                  <c:v>6218.092224</c:v>
                </c:pt>
                <c:pt idx="609">
                  <c:v>6210.4922240000005</c:v>
                </c:pt>
                <c:pt idx="610">
                  <c:v>6202.8922240000011</c:v>
                </c:pt>
                <c:pt idx="611">
                  <c:v>6195.2922240000007</c:v>
                </c:pt>
                <c:pt idx="612">
                  <c:v>6187.6922240000004</c:v>
                </c:pt>
                <c:pt idx="613">
                  <c:v>6180.092224</c:v>
                </c:pt>
                <c:pt idx="614">
                  <c:v>6172.4922240000005</c:v>
                </c:pt>
                <c:pt idx="615">
                  <c:v>6164.8922240000011</c:v>
                </c:pt>
                <c:pt idx="616">
                  <c:v>6157.2922240000007</c:v>
                </c:pt>
                <c:pt idx="617">
                  <c:v>6149.6922240000004</c:v>
                </c:pt>
                <c:pt idx="618">
                  <c:v>6142.092224</c:v>
                </c:pt>
                <c:pt idx="619">
                  <c:v>6134.4922240000005</c:v>
                </c:pt>
                <c:pt idx="620">
                  <c:v>6126.8922240000011</c:v>
                </c:pt>
                <c:pt idx="621">
                  <c:v>6119.2922240000007</c:v>
                </c:pt>
                <c:pt idx="622">
                  <c:v>6111.6922240000004</c:v>
                </c:pt>
                <c:pt idx="623">
                  <c:v>6104.092224</c:v>
                </c:pt>
                <c:pt idx="624">
                  <c:v>6096.4922240000005</c:v>
                </c:pt>
                <c:pt idx="625">
                  <c:v>6088.8922240000011</c:v>
                </c:pt>
                <c:pt idx="626">
                  <c:v>6081.2922240000007</c:v>
                </c:pt>
                <c:pt idx="627">
                  <c:v>6073.6922240000004</c:v>
                </c:pt>
                <c:pt idx="628">
                  <c:v>6066.092224</c:v>
                </c:pt>
                <c:pt idx="629">
                  <c:v>6058.4922240000005</c:v>
                </c:pt>
                <c:pt idx="630">
                  <c:v>6050.8922240000011</c:v>
                </c:pt>
                <c:pt idx="631">
                  <c:v>6043.2922240000007</c:v>
                </c:pt>
                <c:pt idx="632">
                  <c:v>6035.6922240000004</c:v>
                </c:pt>
                <c:pt idx="633">
                  <c:v>6028.092224</c:v>
                </c:pt>
                <c:pt idx="634">
                  <c:v>6020.4922240000005</c:v>
                </c:pt>
                <c:pt idx="635">
                  <c:v>6012.8922240000011</c:v>
                </c:pt>
                <c:pt idx="636">
                  <c:v>6005.2922240000007</c:v>
                </c:pt>
                <c:pt idx="637">
                  <c:v>5997.6922240000004</c:v>
                </c:pt>
                <c:pt idx="638">
                  <c:v>5990.092224</c:v>
                </c:pt>
                <c:pt idx="639">
                  <c:v>5982.4922240000005</c:v>
                </c:pt>
                <c:pt idx="640">
                  <c:v>5974.8922240000011</c:v>
                </c:pt>
                <c:pt idx="641">
                  <c:v>5967.2922240000007</c:v>
                </c:pt>
                <c:pt idx="642">
                  <c:v>5959.6922240000004</c:v>
                </c:pt>
                <c:pt idx="643">
                  <c:v>5952.092224</c:v>
                </c:pt>
                <c:pt idx="644">
                  <c:v>5944.4922240000005</c:v>
                </c:pt>
                <c:pt idx="645">
                  <c:v>5936.8922240000011</c:v>
                </c:pt>
                <c:pt idx="646">
                  <c:v>5929.2922240000007</c:v>
                </c:pt>
                <c:pt idx="647">
                  <c:v>5921.6922240000004</c:v>
                </c:pt>
                <c:pt idx="648">
                  <c:v>5914.092224</c:v>
                </c:pt>
                <c:pt idx="649">
                  <c:v>5906.4922240000005</c:v>
                </c:pt>
                <c:pt idx="650">
                  <c:v>5898.8922240000011</c:v>
                </c:pt>
                <c:pt idx="651">
                  <c:v>5891.2922240000007</c:v>
                </c:pt>
                <c:pt idx="652">
                  <c:v>5883.6922240000004</c:v>
                </c:pt>
                <c:pt idx="653">
                  <c:v>5876.092224</c:v>
                </c:pt>
                <c:pt idx="654">
                  <c:v>5868.4922240000005</c:v>
                </c:pt>
                <c:pt idx="655">
                  <c:v>5860.8922240000011</c:v>
                </c:pt>
                <c:pt idx="656">
                  <c:v>5853.2922240000007</c:v>
                </c:pt>
                <c:pt idx="657">
                  <c:v>5845.6922240000004</c:v>
                </c:pt>
                <c:pt idx="658">
                  <c:v>5838.092224</c:v>
                </c:pt>
                <c:pt idx="659">
                  <c:v>5830.4922240000005</c:v>
                </c:pt>
                <c:pt idx="660">
                  <c:v>5822.8922240000011</c:v>
                </c:pt>
                <c:pt idx="661">
                  <c:v>5815.2922240000007</c:v>
                </c:pt>
                <c:pt idx="662">
                  <c:v>5807.6922240000004</c:v>
                </c:pt>
                <c:pt idx="663">
                  <c:v>5800.092224</c:v>
                </c:pt>
                <c:pt idx="664">
                  <c:v>5792.4922240000005</c:v>
                </c:pt>
                <c:pt idx="665">
                  <c:v>5784.8922240000011</c:v>
                </c:pt>
                <c:pt idx="666">
                  <c:v>5777.2922240000007</c:v>
                </c:pt>
                <c:pt idx="667">
                  <c:v>5769.6922240000004</c:v>
                </c:pt>
                <c:pt idx="668">
                  <c:v>5762.092224</c:v>
                </c:pt>
                <c:pt idx="669">
                  <c:v>5754.4922240000005</c:v>
                </c:pt>
                <c:pt idx="670">
                  <c:v>5746.8922240000011</c:v>
                </c:pt>
                <c:pt idx="671">
                  <c:v>5739.2922240000007</c:v>
                </c:pt>
                <c:pt idx="672">
                  <c:v>5731.6922240000004</c:v>
                </c:pt>
                <c:pt idx="673">
                  <c:v>5724.092224</c:v>
                </c:pt>
                <c:pt idx="674">
                  <c:v>5716.4922240000005</c:v>
                </c:pt>
                <c:pt idx="675">
                  <c:v>5708.8922240000011</c:v>
                </c:pt>
                <c:pt idx="676">
                  <c:v>5701.2922240000007</c:v>
                </c:pt>
                <c:pt idx="677">
                  <c:v>5693.6922240000004</c:v>
                </c:pt>
                <c:pt idx="678">
                  <c:v>5686.092224</c:v>
                </c:pt>
                <c:pt idx="679">
                  <c:v>5678.4922240000005</c:v>
                </c:pt>
                <c:pt idx="680">
                  <c:v>5670.8922240000011</c:v>
                </c:pt>
                <c:pt idx="681">
                  <c:v>5663.2922240000007</c:v>
                </c:pt>
                <c:pt idx="682">
                  <c:v>5655.6922240000004</c:v>
                </c:pt>
                <c:pt idx="683">
                  <c:v>5648.092224</c:v>
                </c:pt>
                <c:pt idx="684">
                  <c:v>5640.4922240000005</c:v>
                </c:pt>
                <c:pt idx="685">
                  <c:v>5632.8922240000011</c:v>
                </c:pt>
                <c:pt idx="686">
                  <c:v>5625.2922240000007</c:v>
                </c:pt>
                <c:pt idx="687">
                  <c:v>5617.6922240000004</c:v>
                </c:pt>
                <c:pt idx="688">
                  <c:v>5610.092224</c:v>
                </c:pt>
                <c:pt idx="689">
                  <c:v>5602.4922240000005</c:v>
                </c:pt>
                <c:pt idx="690">
                  <c:v>5594.8922240000011</c:v>
                </c:pt>
                <c:pt idx="691">
                  <c:v>5587.2922240000007</c:v>
                </c:pt>
                <c:pt idx="692">
                  <c:v>5579.6922240000004</c:v>
                </c:pt>
                <c:pt idx="693">
                  <c:v>5572.092224</c:v>
                </c:pt>
                <c:pt idx="694">
                  <c:v>5564.4922240000005</c:v>
                </c:pt>
                <c:pt idx="695">
                  <c:v>5556.8922240000011</c:v>
                </c:pt>
                <c:pt idx="696">
                  <c:v>5549.2922240000007</c:v>
                </c:pt>
                <c:pt idx="697">
                  <c:v>5541.6922240000004</c:v>
                </c:pt>
                <c:pt idx="698">
                  <c:v>5534.092224</c:v>
                </c:pt>
                <c:pt idx="699">
                  <c:v>5526.4922240000005</c:v>
                </c:pt>
                <c:pt idx="700">
                  <c:v>5518.8922240000011</c:v>
                </c:pt>
                <c:pt idx="701">
                  <c:v>5511.2922240000007</c:v>
                </c:pt>
                <c:pt idx="702">
                  <c:v>5503.6922240000004</c:v>
                </c:pt>
                <c:pt idx="703">
                  <c:v>5496.092224</c:v>
                </c:pt>
                <c:pt idx="704">
                  <c:v>5488.4922240000005</c:v>
                </c:pt>
                <c:pt idx="705">
                  <c:v>5480.8922240000011</c:v>
                </c:pt>
                <c:pt idx="706">
                  <c:v>5473.2922240000007</c:v>
                </c:pt>
                <c:pt idx="707">
                  <c:v>5465.6922240000004</c:v>
                </c:pt>
                <c:pt idx="708">
                  <c:v>5458.092224</c:v>
                </c:pt>
                <c:pt idx="709">
                  <c:v>5450.4922240000005</c:v>
                </c:pt>
                <c:pt idx="710">
                  <c:v>5442.8922240000011</c:v>
                </c:pt>
                <c:pt idx="711">
                  <c:v>5435.2922240000007</c:v>
                </c:pt>
                <c:pt idx="712">
                  <c:v>5427.6922240000004</c:v>
                </c:pt>
                <c:pt idx="713">
                  <c:v>5420.092224</c:v>
                </c:pt>
                <c:pt idx="714">
                  <c:v>5412.4922240000005</c:v>
                </c:pt>
                <c:pt idx="715">
                  <c:v>5404.8922240000011</c:v>
                </c:pt>
                <c:pt idx="716">
                  <c:v>5397.2922240000007</c:v>
                </c:pt>
                <c:pt idx="717">
                  <c:v>5389.6922240000004</c:v>
                </c:pt>
                <c:pt idx="718">
                  <c:v>5382.092224</c:v>
                </c:pt>
                <c:pt idx="719">
                  <c:v>5374.4922240000005</c:v>
                </c:pt>
                <c:pt idx="720">
                  <c:v>5366.8922240000011</c:v>
                </c:pt>
                <c:pt idx="721">
                  <c:v>5359.2922240000007</c:v>
                </c:pt>
                <c:pt idx="722">
                  <c:v>5351.6922240000004</c:v>
                </c:pt>
                <c:pt idx="723">
                  <c:v>5344.092224</c:v>
                </c:pt>
                <c:pt idx="724">
                  <c:v>5336.4922240000005</c:v>
                </c:pt>
                <c:pt idx="725">
                  <c:v>5328.8922240000011</c:v>
                </c:pt>
                <c:pt idx="726">
                  <c:v>5321.2922240000007</c:v>
                </c:pt>
                <c:pt idx="727">
                  <c:v>5313.6922240000004</c:v>
                </c:pt>
                <c:pt idx="728">
                  <c:v>5306.092224</c:v>
                </c:pt>
                <c:pt idx="729">
                  <c:v>5298.4922240000005</c:v>
                </c:pt>
                <c:pt idx="730">
                  <c:v>5290.8922240000011</c:v>
                </c:pt>
                <c:pt idx="731">
                  <c:v>5283.2922240000007</c:v>
                </c:pt>
                <c:pt idx="732">
                  <c:v>5275.6922240000004</c:v>
                </c:pt>
                <c:pt idx="733">
                  <c:v>5268.092224</c:v>
                </c:pt>
                <c:pt idx="734">
                  <c:v>5260.4922240000005</c:v>
                </c:pt>
                <c:pt idx="735">
                  <c:v>5252.8922240000011</c:v>
                </c:pt>
                <c:pt idx="736">
                  <c:v>5245.2922240000007</c:v>
                </c:pt>
                <c:pt idx="737">
                  <c:v>5237.6922240000004</c:v>
                </c:pt>
                <c:pt idx="738">
                  <c:v>5230.092224</c:v>
                </c:pt>
                <c:pt idx="739">
                  <c:v>5222.4922240000005</c:v>
                </c:pt>
                <c:pt idx="740">
                  <c:v>5214.8922240000011</c:v>
                </c:pt>
                <c:pt idx="741">
                  <c:v>5207.2922240000007</c:v>
                </c:pt>
                <c:pt idx="742">
                  <c:v>5199.6922240000004</c:v>
                </c:pt>
                <c:pt idx="743">
                  <c:v>5192.092224</c:v>
                </c:pt>
                <c:pt idx="744">
                  <c:v>5184.4922240000005</c:v>
                </c:pt>
                <c:pt idx="745">
                  <c:v>5176.8922240000011</c:v>
                </c:pt>
                <c:pt idx="746">
                  <c:v>5169.2922240000007</c:v>
                </c:pt>
                <c:pt idx="747">
                  <c:v>5161.6922240000004</c:v>
                </c:pt>
                <c:pt idx="748">
                  <c:v>5154.092224</c:v>
                </c:pt>
                <c:pt idx="749">
                  <c:v>5146.4922240000005</c:v>
                </c:pt>
                <c:pt idx="750">
                  <c:v>5138.8922240000011</c:v>
                </c:pt>
                <c:pt idx="751">
                  <c:v>5131.2922240000007</c:v>
                </c:pt>
                <c:pt idx="752">
                  <c:v>5123.6922240000004</c:v>
                </c:pt>
                <c:pt idx="753">
                  <c:v>5116.092224</c:v>
                </c:pt>
                <c:pt idx="754">
                  <c:v>5108.4922240000005</c:v>
                </c:pt>
                <c:pt idx="755">
                  <c:v>5100.8922240000011</c:v>
                </c:pt>
                <c:pt idx="756">
                  <c:v>5093.2922240000007</c:v>
                </c:pt>
                <c:pt idx="757">
                  <c:v>5085.6922240000004</c:v>
                </c:pt>
                <c:pt idx="758">
                  <c:v>5078.092224</c:v>
                </c:pt>
                <c:pt idx="759">
                  <c:v>5070.4922240000005</c:v>
                </c:pt>
                <c:pt idx="760">
                  <c:v>5062.8922240000011</c:v>
                </c:pt>
                <c:pt idx="761">
                  <c:v>5055.2922240000007</c:v>
                </c:pt>
                <c:pt idx="762">
                  <c:v>5047.6922240000004</c:v>
                </c:pt>
                <c:pt idx="763">
                  <c:v>5040.092224</c:v>
                </c:pt>
                <c:pt idx="764">
                  <c:v>5032.4922240000005</c:v>
                </c:pt>
                <c:pt idx="765">
                  <c:v>5024.8922240000011</c:v>
                </c:pt>
                <c:pt idx="766">
                  <c:v>5017.2922240000007</c:v>
                </c:pt>
                <c:pt idx="767">
                  <c:v>5009.6922240000004</c:v>
                </c:pt>
                <c:pt idx="768">
                  <c:v>5002.092224</c:v>
                </c:pt>
                <c:pt idx="769">
                  <c:v>4994.4922240000005</c:v>
                </c:pt>
                <c:pt idx="770">
                  <c:v>4986.8922240000011</c:v>
                </c:pt>
                <c:pt idx="771">
                  <c:v>4979.2922240000007</c:v>
                </c:pt>
                <c:pt idx="772">
                  <c:v>4971.6922240000004</c:v>
                </c:pt>
                <c:pt idx="773">
                  <c:v>4964.092224</c:v>
                </c:pt>
                <c:pt idx="774">
                  <c:v>4956.4922240000005</c:v>
                </c:pt>
                <c:pt idx="775">
                  <c:v>4948.8922240000011</c:v>
                </c:pt>
                <c:pt idx="776">
                  <c:v>4941.2922240000007</c:v>
                </c:pt>
                <c:pt idx="777">
                  <c:v>4933.6922240000004</c:v>
                </c:pt>
                <c:pt idx="778">
                  <c:v>4926.092224</c:v>
                </c:pt>
                <c:pt idx="779">
                  <c:v>4918.4922240000005</c:v>
                </c:pt>
                <c:pt idx="780">
                  <c:v>4910.8922240000011</c:v>
                </c:pt>
                <c:pt idx="781">
                  <c:v>4903.2922240000007</c:v>
                </c:pt>
                <c:pt idx="782">
                  <c:v>4895.6922240000004</c:v>
                </c:pt>
                <c:pt idx="783">
                  <c:v>4888.092224</c:v>
                </c:pt>
                <c:pt idx="784">
                  <c:v>4880.4922240000005</c:v>
                </c:pt>
                <c:pt idx="785">
                  <c:v>4872.8922240000011</c:v>
                </c:pt>
                <c:pt idx="786">
                  <c:v>4865.2922240000007</c:v>
                </c:pt>
                <c:pt idx="787">
                  <c:v>4857.6922240000004</c:v>
                </c:pt>
                <c:pt idx="788">
                  <c:v>4850.092224</c:v>
                </c:pt>
                <c:pt idx="789">
                  <c:v>4842.4922240000005</c:v>
                </c:pt>
                <c:pt idx="790">
                  <c:v>4834.8922240000011</c:v>
                </c:pt>
                <c:pt idx="791">
                  <c:v>4827.2922240000007</c:v>
                </c:pt>
                <c:pt idx="792">
                  <c:v>4819.6922240000004</c:v>
                </c:pt>
                <c:pt idx="793">
                  <c:v>4812.092224</c:v>
                </c:pt>
                <c:pt idx="794">
                  <c:v>4804.4922240000005</c:v>
                </c:pt>
                <c:pt idx="795">
                  <c:v>4796.8922240000011</c:v>
                </c:pt>
                <c:pt idx="796">
                  <c:v>4789.2922240000007</c:v>
                </c:pt>
                <c:pt idx="797">
                  <c:v>4781.6922240000004</c:v>
                </c:pt>
                <c:pt idx="798">
                  <c:v>4774.092224</c:v>
                </c:pt>
                <c:pt idx="799">
                  <c:v>4766.4922240000005</c:v>
                </c:pt>
                <c:pt idx="800">
                  <c:v>4758.8922240000011</c:v>
                </c:pt>
                <c:pt idx="801">
                  <c:v>4751.2922240000007</c:v>
                </c:pt>
                <c:pt idx="802">
                  <c:v>4743.6922240000004</c:v>
                </c:pt>
                <c:pt idx="803">
                  <c:v>4736.092224</c:v>
                </c:pt>
                <c:pt idx="804">
                  <c:v>4728.4922240000005</c:v>
                </c:pt>
                <c:pt idx="805">
                  <c:v>4720.8922240000011</c:v>
                </c:pt>
                <c:pt idx="806">
                  <c:v>4713.2922240000007</c:v>
                </c:pt>
                <c:pt idx="807">
                  <c:v>4705.6922240000004</c:v>
                </c:pt>
                <c:pt idx="808">
                  <c:v>4698.092224</c:v>
                </c:pt>
                <c:pt idx="809">
                  <c:v>4690.4922240000005</c:v>
                </c:pt>
                <c:pt idx="810">
                  <c:v>4682.8922240000011</c:v>
                </c:pt>
                <c:pt idx="811">
                  <c:v>4675.2922240000007</c:v>
                </c:pt>
                <c:pt idx="812">
                  <c:v>4667.6922240000004</c:v>
                </c:pt>
                <c:pt idx="813">
                  <c:v>4660.092224</c:v>
                </c:pt>
                <c:pt idx="814">
                  <c:v>4652.4922240000005</c:v>
                </c:pt>
                <c:pt idx="815">
                  <c:v>4644.8922240000011</c:v>
                </c:pt>
                <c:pt idx="816">
                  <c:v>4637.2922240000007</c:v>
                </c:pt>
                <c:pt idx="817">
                  <c:v>4629.6922240000004</c:v>
                </c:pt>
                <c:pt idx="818">
                  <c:v>4622.092224</c:v>
                </c:pt>
                <c:pt idx="819">
                  <c:v>4614.4922240000005</c:v>
                </c:pt>
                <c:pt idx="820">
                  <c:v>4606.8922240000011</c:v>
                </c:pt>
                <c:pt idx="821">
                  <c:v>4599.2922240000007</c:v>
                </c:pt>
                <c:pt idx="822">
                  <c:v>4591.6922240000004</c:v>
                </c:pt>
                <c:pt idx="823">
                  <c:v>4584.092224</c:v>
                </c:pt>
                <c:pt idx="824">
                  <c:v>4576.4922240000005</c:v>
                </c:pt>
                <c:pt idx="825">
                  <c:v>4568.8922240000011</c:v>
                </c:pt>
                <c:pt idx="826">
                  <c:v>4561.2922240000007</c:v>
                </c:pt>
                <c:pt idx="827">
                  <c:v>4553.6922240000004</c:v>
                </c:pt>
                <c:pt idx="828">
                  <c:v>4546.092224</c:v>
                </c:pt>
                <c:pt idx="829">
                  <c:v>4538.4922240000005</c:v>
                </c:pt>
                <c:pt idx="830">
                  <c:v>4530.8922240000011</c:v>
                </c:pt>
                <c:pt idx="831">
                  <c:v>4523.2922240000007</c:v>
                </c:pt>
                <c:pt idx="832">
                  <c:v>4515.6922240000004</c:v>
                </c:pt>
                <c:pt idx="833">
                  <c:v>4508.092224</c:v>
                </c:pt>
                <c:pt idx="834">
                  <c:v>4500.4922240000005</c:v>
                </c:pt>
                <c:pt idx="835">
                  <c:v>4492.8922240000011</c:v>
                </c:pt>
                <c:pt idx="836">
                  <c:v>4485.2922240000007</c:v>
                </c:pt>
                <c:pt idx="837">
                  <c:v>4477.6922240000004</c:v>
                </c:pt>
                <c:pt idx="838">
                  <c:v>4470.0922240000009</c:v>
                </c:pt>
                <c:pt idx="839">
                  <c:v>4462.4922240000005</c:v>
                </c:pt>
                <c:pt idx="840">
                  <c:v>4454.8922240000002</c:v>
                </c:pt>
                <c:pt idx="841">
                  <c:v>4447.2922240000007</c:v>
                </c:pt>
                <c:pt idx="842">
                  <c:v>4439.6922240000004</c:v>
                </c:pt>
                <c:pt idx="843">
                  <c:v>4432.0922240000009</c:v>
                </c:pt>
                <c:pt idx="844">
                  <c:v>4424.4922240000005</c:v>
                </c:pt>
                <c:pt idx="845">
                  <c:v>4416.8922240000002</c:v>
                </c:pt>
                <c:pt idx="846">
                  <c:v>4409.2922240000007</c:v>
                </c:pt>
                <c:pt idx="847">
                  <c:v>4401.6922240000004</c:v>
                </c:pt>
                <c:pt idx="848">
                  <c:v>4394.0922240000009</c:v>
                </c:pt>
                <c:pt idx="849">
                  <c:v>4386.4922240000005</c:v>
                </c:pt>
                <c:pt idx="850">
                  <c:v>4378.8922240000002</c:v>
                </c:pt>
                <c:pt idx="851">
                  <c:v>4371.2922240000007</c:v>
                </c:pt>
                <c:pt idx="852">
                  <c:v>4363.6922240000004</c:v>
                </c:pt>
                <c:pt idx="853">
                  <c:v>4356.0922240000009</c:v>
                </c:pt>
                <c:pt idx="854">
                  <c:v>4348.4922240000005</c:v>
                </c:pt>
                <c:pt idx="855">
                  <c:v>4340.8922240000002</c:v>
                </c:pt>
                <c:pt idx="856">
                  <c:v>4333.2922240000007</c:v>
                </c:pt>
                <c:pt idx="857">
                  <c:v>4325.6922240000004</c:v>
                </c:pt>
                <c:pt idx="858">
                  <c:v>4318.0922240000009</c:v>
                </c:pt>
                <c:pt idx="859">
                  <c:v>4310.4922240000005</c:v>
                </c:pt>
                <c:pt idx="860">
                  <c:v>4302.8922240000002</c:v>
                </c:pt>
                <c:pt idx="861">
                  <c:v>4295.2922240000007</c:v>
                </c:pt>
                <c:pt idx="862">
                  <c:v>4287.6922240000004</c:v>
                </c:pt>
                <c:pt idx="863">
                  <c:v>4280.0922240000009</c:v>
                </c:pt>
                <c:pt idx="864">
                  <c:v>4272.4922240000005</c:v>
                </c:pt>
                <c:pt idx="865">
                  <c:v>4264.8922240000002</c:v>
                </c:pt>
                <c:pt idx="866">
                  <c:v>4257.2922240000007</c:v>
                </c:pt>
                <c:pt idx="867">
                  <c:v>4249.6922240000004</c:v>
                </c:pt>
                <c:pt idx="868">
                  <c:v>4242.0922240000009</c:v>
                </c:pt>
                <c:pt idx="869">
                  <c:v>4234.4922240000005</c:v>
                </c:pt>
                <c:pt idx="870">
                  <c:v>4226.8922240000002</c:v>
                </c:pt>
                <c:pt idx="871">
                  <c:v>4219.2922240000007</c:v>
                </c:pt>
                <c:pt idx="872">
                  <c:v>4211.6922240000004</c:v>
                </c:pt>
                <c:pt idx="873">
                  <c:v>4204.0922240000009</c:v>
                </c:pt>
                <c:pt idx="874">
                  <c:v>4196.4922240000005</c:v>
                </c:pt>
                <c:pt idx="875">
                  <c:v>4188.8922240000002</c:v>
                </c:pt>
                <c:pt idx="876">
                  <c:v>4181.2922240000007</c:v>
                </c:pt>
                <c:pt idx="877">
                  <c:v>4173.6922240000004</c:v>
                </c:pt>
                <c:pt idx="878">
                  <c:v>4166.0922240000009</c:v>
                </c:pt>
                <c:pt idx="879">
                  <c:v>4158.4922240000005</c:v>
                </c:pt>
                <c:pt idx="880">
                  <c:v>4150.8922240000002</c:v>
                </c:pt>
                <c:pt idx="881">
                  <c:v>4143.2922240000007</c:v>
                </c:pt>
                <c:pt idx="882">
                  <c:v>4135.6922240000004</c:v>
                </c:pt>
                <c:pt idx="883">
                  <c:v>4128.0922240000009</c:v>
                </c:pt>
                <c:pt idx="884">
                  <c:v>4120.4922240000005</c:v>
                </c:pt>
                <c:pt idx="885">
                  <c:v>4112.8922240000002</c:v>
                </c:pt>
                <c:pt idx="886">
                  <c:v>4105.2922240000007</c:v>
                </c:pt>
                <c:pt idx="887">
                  <c:v>4097.6922240000004</c:v>
                </c:pt>
                <c:pt idx="888">
                  <c:v>4090.0922240000009</c:v>
                </c:pt>
                <c:pt idx="889">
                  <c:v>4082.4922240000005</c:v>
                </c:pt>
                <c:pt idx="890">
                  <c:v>4074.8922240000002</c:v>
                </c:pt>
                <c:pt idx="891">
                  <c:v>4067.2922240000007</c:v>
                </c:pt>
                <c:pt idx="892">
                  <c:v>4059.6922240000004</c:v>
                </c:pt>
                <c:pt idx="893">
                  <c:v>4052.0922240000009</c:v>
                </c:pt>
                <c:pt idx="894">
                  <c:v>4044.4922240000005</c:v>
                </c:pt>
                <c:pt idx="895">
                  <c:v>4036.8922240000002</c:v>
                </c:pt>
                <c:pt idx="896">
                  <c:v>4029.2922240000007</c:v>
                </c:pt>
                <c:pt idx="897">
                  <c:v>4021.6922240000004</c:v>
                </c:pt>
                <c:pt idx="898">
                  <c:v>4014.0922240000009</c:v>
                </c:pt>
                <c:pt idx="899">
                  <c:v>4006.4922240000005</c:v>
                </c:pt>
                <c:pt idx="900">
                  <c:v>3998.8922240000002</c:v>
                </c:pt>
                <c:pt idx="901">
                  <c:v>3991.2922240000007</c:v>
                </c:pt>
                <c:pt idx="902">
                  <c:v>3983.6922240000004</c:v>
                </c:pt>
                <c:pt idx="903">
                  <c:v>3976.0922240000009</c:v>
                </c:pt>
                <c:pt idx="904">
                  <c:v>3968.4922240000005</c:v>
                </c:pt>
                <c:pt idx="905">
                  <c:v>3960.8922240000002</c:v>
                </c:pt>
                <c:pt idx="906">
                  <c:v>3953.2922240000007</c:v>
                </c:pt>
                <c:pt idx="907">
                  <c:v>3945.6922240000004</c:v>
                </c:pt>
                <c:pt idx="908">
                  <c:v>3938.0922240000009</c:v>
                </c:pt>
                <c:pt idx="909">
                  <c:v>3930.4922240000005</c:v>
                </c:pt>
                <c:pt idx="910">
                  <c:v>3922.8922240000002</c:v>
                </c:pt>
                <c:pt idx="911">
                  <c:v>3915.2922240000007</c:v>
                </c:pt>
                <c:pt idx="912">
                  <c:v>3907.6922240000004</c:v>
                </c:pt>
                <c:pt idx="913">
                  <c:v>3900.0922240000009</c:v>
                </c:pt>
                <c:pt idx="914">
                  <c:v>3892.4922240000005</c:v>
                </c:pt>
                <c:pt idx="915">
                  <c:v>3884.8922240000002</c:v>
                </c:pt>
                <c:pt idx="916">
                  <c:v>3877.2922240000007</c:v>
                </c:pt>
                <c:pt idx="917">
                  <c:v>3869.6922240000004</c:v>
                </c:pt>
                <c:pt idx="918">
                  <c:v>3862.0922240000009</c:v>
                </c:pt>
                <c:pt idx="919">
                  <c:v>3854.4922240000005</c:v>
                </c:pt>
                <c:pt idx="920">
                  <c:v>3846.8922240000002</c:v>
                </c:pt>
                <c:pt idx="921">
                  <c:v>3839.2922240000007</c:v>
                </c:pt>
                <c:pt idx="922">
                  <c:v>3831.6922240000004</c:v>
                </c:pt>
                <c:pt idx="923">
                  <c:v>3824.0922240000009</c:v>
                </c:pt>
                <c:pt idx="924">
                  <c:v>3816.4922240000005</c:v>
                </c:pt>
                <c:pt idx="925">
                  <c:v>3808.8922240000002</c:v>
                </c:pt>
                <c:pt idx="926">
                  <c:v>3801.2922240000007</c:v>
                </c:pt>
                <c:pt idx="927">
                  <c:v>3793.6922240000004</c:v>
                </c:pt>
                <c:pt idx="928">
                  <c:v>3786.0922240000009</c:v>
                </c:pt>
                <c:pt idx="929">
                  <c:v>3778.4922240000005</c:v>
                </c:pt>
                <c:pt idx="930">
                  <c:v>3770.8922240000002</c:v>
                </c:pt>
                <c:pt idx="931">
                  <c:v>3763.2922240000007</c:v>
                </c:pt>
                <c:pt idx="932">
                  <c:v>3755.6922240000004</c:v>
                </c:pt>
                <c:pt idx="933">
                  <c:v>3748.0922240000009</c:v>
                </c:pt>
                <c:pt idx="934">
                  <c:v>3740.4922240000005</c:v>
                </c:pt>
                <c:pt idx="935">
                  <c:v>3732.8922240000002</c:v>
                </c:pt>
                <c:pt idx="936">
                  <c:v>3725.2922240000007</c:v>
                </c:pt>
                <c:pt idx="937">
                  <c:v>3717.6922240000004</c:v>
                </c:pt>
                <c:pt idx="938">
                  <c:v>3710.0922240000009</c:v>
                </c:pt>
                <c:pt idx="939">
                  <c:v>3702.4922240000005</c:v>
                </c:pt>
                <c:pt idx="940">
                  <c:v>3694.8922240000002</c:v>
                </c:pt>
                <c:pt idx="941">
                  <c:v>3687.2922240000007</c:v>
                </c:pt>
                <c:pt idx="942">
                  <c:v>3679.6922240000004</c:v>
                </c:pt>
                <c:pt idx="943">
                  <c:v>3672.0922240000009</c:v>
                </c:pt>
                <c:pt idx="944">
                  <c:v>3664.4922240000005</c:v>
                </c:pt>
                <c:pt idx="945">
                  <c:v>3656.8922240000002</c:v>
                </c:pt>
                <c:pt idx="946">
                  <c:v>3649.2922240000007</c:v>
                </c:pt>
                <c:pt idx="947">
                  <c:v>3641.6922240000004</c:v>
                </c:pt>
                <c:pt idx="948">
                  <c:v>3634.0922240000009</c:v>
                </c:pt>
                <c:pt idx="949">
                  <c:v>3626.4922240000005</c:v>
                </c:pt>
                <c:pt idx="950">
                  <c:v>3618.8922240000002</c:v>
                </c:pt>
                <c:pt idx="951">
                  <c:v>3611.2922240000007</c:v>
                </c:pt>
                <c:pt idx="952">
                  <c:v>3603.6922240000004</c:v>
                </c:pt>
                <c:pt idx="953">
                  <c:v>3596.092224</c:v>
                </c:pt>
                <c:pt idx="954">
                  <c:v>3588.4922239999996</c:v>
                </c:pt>
                <c:pt idx="955">
                  <c:v>3580.8922240000002</c:v>
                </c:pt>
                <c:pt idx="956">
                  <c:v>3573.2922239999998</c:v>
                </c:pt>
                <c:pt idx="957">
                  <c:v>3565.6922240000004</c:v>
                </c:pt>
                <c:pt idx="958">
                  <c:v>3558.092224</c:v>
                </c:pt>
                <c:pt idx="959">
                  <c:v>3550.4922239999996</c:v>
                </c:pt>
                <c:pt idx="960">
                  <c:v>3542.8922240000002</c:v>
                </c:pt>
                <c:pt idx="961">
                  <c:v>3535.2922239999998</c:v>
                </c:pt>
                <c:pt idx="962">
                  <c:v>3527.6922240000004</c:v>
                </c:pt>
                <c:pt idx="963">
                  <c:v>3520.092224</c:v>
                </c:pt>
                <c:pt idx="964">
                  <c:v>3512.4922239999996</c:v>
                </c:pt>
                <c:pt idx="965">
                  <c:v>3504.8922240000002</c:v>
                </c:pt>
                <c:pt idx="966">
                  <c:v>3497.2922239999998</c:v>
                </c:pt>
                <c:pt idx="967">
                  <c:v>3489.6922240000004</c:v>
                </c:pt>
                <c:pt idx="968">
                  <c:v>3482.092224</c:v>
                </c:pt>
                <c:pt idx="969">
                  <c:v>3474.4922239999996</c:v>
                </c:pt>
                <c:pt idx="970">
                  <c:v>3466.8922240000002</c:v>
                </c:pt>
                <c:pt idx="971">
                  <c:v>3459.2922239999998</c:v>
                </c:pt>
                <c:pt idx="972">
                  <c:v>3451.6922240000004</c:v>
                </c:pt>
                <c:pt idx="973">
                  <c:v>3444.092224</c:v>
                </c:pt>
                <c:pt idx="974">
                  <c:v>3436.4922239999996</c:v>
                </c:pt>
                <c:pt idx="975">
                  <c:v>3428.8922240000002</c:v>
                </c:pt>
                <c:pt idx="976">
                  <c:v>3421.2922239999998</c:v>
                </c:pt>
                <c:pt idx="977">
                  <c:v>3413.6922240000004</c:v>
                </c:pt>
                <c:pt idx="978">
                  <c:v>3406.092224</c:v>
                </c:pt>
                <c:pt idx="979">
                  <c:v>3398.4922239999996</c:v>
                </c:pt>
                <c:pt idx="980">
                  <c:v>3390.8922240000002</c:v>
                </c:pt>
                <c:pt idx="981">
                  <c:v>3383.2922239999998</c:v>
                </c:pt>
                <c:pt idx="982">
                  <c:v>3375.6922240000004</c:v>
                </c:pt>
                <c:pt idx="983">
                  <c:v>3368.092224</c:v>
                </c:pt>
                <c:pt idx="984">
                  <c:v>3360.4922239999996</c:v>
                </c:pt>
                <c:pt idx="985">
                  <c:v>3352.8922240000002</c:v>
                </c:pt>
                <c:pt idx="986">
                  <c:v>3345.2922239999998</c:v>
                </c:pt>
                <c:pt idx="987">
                  <c:v>3337.6922240000004</c:v>
                </c:pt>
                <c:pt idx="988">
                  <c:v>3330.092224</c:v>
                </c:pt>
                <c:pt idx="989">
                  <c:v>3322.4922239999996</c:v>
                </c:pt>
                <c:pt idx="990">
                  <c:v>3314.8922240000002</c:v>
                </c:pt>
                <c:pt idx="991">
                  <c:v>3307.2922239999998</c:v>
                </c:pt>
                <c:pt idx="992">
                  <c:v>3299.6922240000004</c:v>
                </c:pt>
                <c:pt idx="993">
                  <c:v>3292.092224</c:v>
                </c:pt>
                <c:pt idx="994">
                  <c:v>3284.4922239999996</c:v>
                </c:pt>
                <c:pt idx="995">
                  <c:v>3276.8922240000002</c:v>
                </c:pt>
                <c:pt idx="996">
                  <c:v>3269.2922239999998</c:v>
                </c:pt>
                <c:pt idx="997">
                  <c:v>3261.6922240000004</c:v>
                </c:pt>
                <c:pt idx="998">
                  <c:v>3254.092224</c:v>
                </c:pt>
                <c:pt idx="999">
                  <c:v>3246.4922239999996</c:v>
                </c:pt>
                <c:pt idx="1000">
                  <c:v>3238.8922240000002</c:v>
                </c:pt>
                <c:pt idx="1001">
                  <c:v>3231.2922239999998</c:v>
                </c:pt>
                <c:pt idx="1002">
                  <c:v>3223.6922240000004</c:v>
                </c:pt>
                <c:pt idx="1003">
                  <c:v>3216.092224</c:v>
                </c:pt>
                <c:pt idx="1004">
                  <c:v>3208.4922239999996</c:v>
                </c:pt>
                <c:pt idx="1005">
                  <c:v>3200.8922240000002</c:v>
                </c:pt>
                <c:pt idx="1006">
                  <c:v>3193.2922239999998</c:v>
                </c:pt>
                <c:pt idx="1007">
                  <c:v>3185.6922240000004</c:v>
                </c:pt>
                <c:pt idx="1008">
                  <c:v>3178.092224</c:v>
                </c:pt>
                <c:pt idx="1009">
                  <c:v>3170.4922239999996</c:v>
                </c:pt>
                <c:pt idx="1010">
                  <c:v>3162.8922240000002</c:v>
                </c:pt>
                <c:pt idx="1011">
                  <c:v>3155.2922239999998</c:v>
                </c:pt>
                <c:pt idx="1012">
                  <c:v>3147.6922240000004</c:v>
                </c:pt>
                <c:pt idx="1013">
                  <c:v>3140.092224</c:v>
                </c:pt>
                <c:pt idx="1014">
                  <c:v>3132.4922239999996</c:v>
                </c:pt>
                <c:pt idx="1015">
                  <c:v>3124.8922240000002</c:v>
                </c:pt>
                <c:pt idx="1016">
                  <c:v>3117.2922239999998</c:v>
                </c:pt>
                <c:pt idx="1017">
                  <c:v>3109.6922240000004</c:v>
                </c:pt>
                <c:pt idx="1018">
                  <c:v>3102.092224</c:v>
                </c:pt>
                <c:pt idx="1019">
                  <c:v>3094.4922239999996</c:v>
                </c:pt>
                <c:pt idx="1020">
                  <c:v>3086.8922240000002</c:v>
                </c:pt>
                <c:pt idx="1021">
                  <c:v>3079.2922239999998</c:v>
                </c:pt>
                <c:pt idx="1022">
                  <c:v>3071.6922240000004</c:v>
                </c:pt>
                <c:pt idx="1023">
                  <c:v>3064.092224</c:v>
                </c:pt>
                <c:pt idx="1024">
                  <c:v>3056.4922239999996</c:v>
                </c:pt>
                <c:pt idx="1025">
                  <c:v>3048.8922240000002</c:v>
                </c:pt>
                <c:pt idx="1026">
                  <c:v>3041.2922239999998</c:v>
                </c:pt>
                <c:pt idx="1027">
                  <c:v>3033.6922240000004</c:v>
                </c:pt>
                <c:pt idx="1028">
                  <c:v>3026.092224</c:v>
                </c:pt>
                <c:pt idx="1029">
                  <c:v>3018.4922239999996</c:v>
                </c:pt>
                <c:pt idx="1030">
                  <c:v>3010.8922240000002</c:v>
                </c:pt>
                <c:pt idx="1031">
                  <c:v>3003.2922239999998</c:v>
                </c:pt>
                <c:pt idx="1032">
                  <c:v>2995.6922240000004</c:v>
                </c:pt>
                <c:pt idx="1033">
                  <c:v>2988.092224</c:v>
                </c:pt>
                <c:pt idx="1034">
                  <c:v>2980.4922239999996</c:v>
                </c:pt>
                <c:pt idx="1035">
                  <c:v>2972.8922240000002</c:v>
                </c:pt>
                <c:pt idx="1036">
                  <c:v>2965.2922239999998</c:v>
                </c:pt>
                <c:pt idx="1037">
                  <c:v>2957.6922240000004</c:v>
                </c:pt>
                <c:pt idx="1038">
                  <c:v>2950.092224</c:v>
                </c:pt>
                <c:pt idx="1039">
                  <c:v>2942.4922239999996</c:v>
                </c:pt>
                <c:pt idx="1040">
                  <c:v>2934.8922240000002</c:v>
                </c:pt>
                <c:pt idx="1041">
                  <c:v>2927.2922239999998</c:v>
                </c:pt>
                <c:pt idx="1042">
                  <c:v>2919.6922240000004</c:v>
                </c:pt>
                <c:pt idx="1043">
                  <c:v>2912.092224</c:v>
                </c:pt>
                <c:pt idx="1044">
                  <c:v>2904.4922239999996</c:v>
                </c:pt>
                <c:pt idx="1045">
                  <c:v>2896.8922240000002</c:v>
                </c:pt>
                <c:pt idx="1046">
                  <c:v>2889.2922239999998</c:v>
                </c:pt>
                <c:pt idx="1047">
                  <c:v>2881.6922240000004</c:v>
                </c:pt>
                <c:pt idx="1048">
                  <c:v>2874.092224</c:v>
                </c:pt>
                <c:pt idx="1049">
                  <c:v>2866.4922239999996</c:v>
                </c:pt>
                <c:pt idx="1050">
                  <c:v>2858.8922240000002</c:v>
                </c:pt>
                <c:pt idx="1051">
                  <c:v>2851.2922239999998</c:v>
                </c:pt>
                <c:pt idx="1052">
                  <c:v>2843.6922240000004</c:v>
                </c:pt>
                <c:pt idx="1053">
                  <c:v>2836.092224</c:v>
                </c:pt>
                <c:pt idx="1054">
                  <c:v>2828.4922239999996</c:v>
                </c:pt>
                <c:pt idx="1055">
                  <c:v>2820.8922240000002</c:v>
                </c:pt>
                <c:pt idx="1056">
                  <c:v>2813.2922239999998</c:v>
                </c:pt>
                <c:pt idx="1057">
                  <c:v>2805.6922240000004</c:v>
                </c:pt>
                <c:pt idx="1058">
                  <c:v>2798.092224</c:v>
                </c:pt>
                <c:pt idx="1059">
                  <c:v>2790.4922239999996</c:v>
                </c:pt>
                <c:pt idx="1060">
                  <c:v>2782.8922240000002</c:v>
                </c:pt>
                <c:pt idx="1061">
                  <c:v>2775.2922239999998</c:v>
                </c:pt>
                <c:pt idx="1062">
                  <c:v>2767.6922240000004</c:v>
                </c:pt>
                <c:pt idx="1063">
                  <c:v>2760.092224</c:v>
                </c:pt>
                <c:pt idx="1064">
                  <c:v>2752.4922239999996</c:v>
                </c:pt>
                <c:pt idx="1065">
                  <c:v>2744.8922240000002</c:v>
                </c:pt>
                <c:pt idx="1066">
                  <c:v>2737.2922239999998</c:v>
                </c:pt>
                <c:pt idx="1067">
                  <c:v>2729.6922240000004</c:v>
                </c:pt>
                <c:pt idx="1068">
                  <c:v>2722.092224</c:v>
                </c:pt>
                <c:pt idx="1069">
                  <c:v>2714.4922239999996</c:v>
                </c:pt>
                <c:pt idx="1070">
                  <c:v>2706.8922240000002</c:v>
                </c:pt>
                <c:pt idx="1071">
                  <c:v>2699.2922239999998</c:v>
                </c:pt>
                <c:pt idx="1072">
                  <c:v>2691.6922240000004</c:v>
                </c:pt>
                <c:pt idx="1073">
                  <c:v>2684.092224</c:v>
                </c:pt>
                <c:pt idx="1074">
                  <c:v>2676.4922239999996</c:v>
                </c:pt>
                <c:pt idx="1075">
                  <c:v>2668.8922240000002</c:v>
                </c:pt>
                <c:pt idx="1076">
                  <c:v>2661.2922239999998</c:v>
                </c:pt>
                <c:pt idx="1077">
                  <c:v>2653.6922240000004</c:v>
                </c:pt>
                <c:pt idx="1078">
                  <c:v>2646.092224</c:v>
                </c:pt>
                <c:pt idx="1079">
                  <c:v>2638.4922239999996</c:v>
                </c:pt>
                <c:pt idx="1080">
                  <c:v>2630.8922240000002</c:v>
                </c:pt>
                <c:pt idx="1081">
                  <c:v>2623.2922239999998</c:v>
                </c:pt>
                <c:pt idx="1082">
                  <c:v>2615.6922240000004</c:v>
                </c:pt>
                <c:pt idx="1083">
                  <c:v>2608.092224</c:v>
                </c:pt>
                <c:pt idx="1084">
                  <c:v>2600.4922239999996</c:v>
                </c:pt>
                <c:pt idx="1085">
                  <c:v>2592.8922240000002</c:v>
                </c:pt>
                <c:pt idx="1086">
                  <c:v>2585.2922239999998</c:v>
                </c:pt>
                <c:pt idx="1087">
                  <c:v>2577.6922240000004</c:v>
                </c:pt>
                <c:pt idx="1088">
                  <c:v>2570.092224</c:v>
                </c:pt>
                <c:pt idx="1089">
                  <c:v>2562.4922240000005</c:v>
                </c:pt>
                <c:pt idx="1090">
                  <c:v>2554.8922240000002</c:v>
                </c:pt>
                <c:pt idx="1091">
                  <c:v>2547.2922239999998</c:v>
                </c:pt>
                <c:pt idx="1092">
                  <c:v>2539.6922240000004</c:v>
                </c:pt>
                <c:pt idx="1093">
                  <c:v>2532.092224</c:v>
                </c:pt>
                <c:pt idx="1094">
                  <c:v>2524.4922240000005</c:v>
                </c:pt>
                <c:pt idx="1095">
                  <c:v>2516.8922240000002</c:v>
                </c:pt>
                <c:pt idx="1096">
                  <c:v>2509.2922239999998</c:v>
                </c:pt>
                <c:pt idx="1097">
                  <c:v>2501.6922240000004</c:v>
                </c:pt>
                <c:pt idx="1098">
                  <c:v>2494.092224</c:v>
                </c:pt>
                <c:pt idx="1099">
                  <c:v>2486.4922240000005</c:v>
                </c:pt>
                <c:pt idx="1100">
                  <c:v>2478.8922240000002</c:v>
                </c:pt>
                <c:pt idx="1101">
                  <c:v>2471.2922239999998</c:v>
                </c:pt>
                <c:pt idx="1102">
                  <c:v>2463.6922240000004</c:v>
                </c:pt>
                <c:pt idx="1103">
                  <c:v>2456.092224</c:v>
                </c:pt>
                <c:pt idx="1104">
                  <c:v>2448.4922240000005</c:v>
                </c:pt>
                <c:pt idx="1105">
                  <c:v>2440.8922240000002</c:v>
                </c:pt>
                <c:pt idx="1106">
                  <c:v>2433.2922239999998</c:v>
                </c:pt>
                <c:pt idx="1107">
                  <c:v>2425.6922240000004</c:v>
                </c:pt>
                <c:pt idx="1108">
                  <c:v>2418.092224</c:v>
                </c:pt>
                <c:pt idx="1109">
                  <c:v>2410.4922240000005</c:v>
                </c:pt>
                <c:pt idx="1110">
                  <c:v>2402.8922240000002</c:v>
                </c:pt>
                <c:pt idx="1111">
                  <c:v>2395.2922239999998</c:v>
                </c:pt>
                <c:pt idx="1112">
                  <c:v>2387.6922240000004</c:v>
                </c:pt>
                <c:pt idx="1113">
                  <c:v>2380.092224</c:v>
                </c:pt>
                <c:pt idx="1114">
                  <c:v>2372.4922240000005</c:v>
                </c:pt>
                <c:pt idx="1115">
                  <c:v>2364.8922240000002</c:v>
                </c:pt>
                <c:pt idx="1116">
                  <c:v>2357.2922239999998</c:v>
                </c:pt>
                <c:pt idx="1117">
                  <c:v>2349.6922240000004</c:v>
                </c:pt>
                <c:pt idx="1118">
                  <c:v>2342.092224</c:v>
                </c:pt>
                <c:pt idx="1119">
                  <c:v>2334.4922240000005</c:v>
                </c:pt>
                <c:pt idx="1120">
                  <c:v>2326.8922240000002</c:v>
                </c:pt>
                <c:pt idx="1121">
                  <c:v>2319.2922239999998</c:v>
                </c:pt>
                <c:pt idx="1122">
                  <c:v>2311.6922240000004</c:v>
                </c:pt>
                <c:pt idx="1123">
                  <c:v>2304.092224</c:v>
                </c:pt>
                <c:pt idx="1124">
                  <c:v>2296.4922240000005</c:v>
                </c:pt>
                <c:pt idx="1125">
                  <c:v>2288.8922240000002</c:v>
                </c:pt>
                <c:pt idx="1126">
                  <c:v>2281.2922239999998</c:v>
                </c:pt>
                <c:pt idx="1127">
                  <c:v>2273.6922240000004</c:v>
                </c:pt>
                <c:pt idx="1128">
                  <c:v>2266.092224</c:v>
                </c:pt>
                <c:pt idx="1129">
                  <c:v>2258.4922240000005</c:v>
                </c:pt>
                <c:pt idx="1130">
                  <c:v>2250.8922240000002</c:v>
                </c:pt>
                <c:pt idx="1131">
                  <c:v>2243.2922239999998</c:v>
                </c:pt>
                <c:pt idx="1132">
                  <c:v>2235.6922240000004</c:v>
                </c:pt>
                <c:pt idx="1133">
                  <c:v>2228.092224</c:v>
                </c:pt>
                <c:pt idx="1134">
                  <c:v>2220.4922240000005</c:v>
                </c:pt>
                <c:pt idx="1135">
                  <c:v>2212.8922240000002</c:v>
                </c:pt>
                <c:pt idx="1136">
                  <c:v>2205.2922239999998</c:v>
                </c:pt>
                <c:pt idx="1137">
                  <c:v>2197.6922240000004</c:v>
                </c:pt>
                <c:pt idx="1138">
                  <c:v>2190.092224</c:v>
                </c:pt>
                <c:pt idx="1139">
                  <c:v>2182.4922240000005</c:v>
                </c:pt>
                <c:pt idx="1140">
                  <c:v>2174.8922240000002</c:v>
                </c:pt>
                <c:pt idx="1141">
                  <c:v>2167.2922239999998</c:v>
                </c:pt>
                <c:pt idx="1142">
                  <c:v>2159.6922240000004</c:v>
                </c:pt>
                <c:pt idx="1143">
                  <c:v>2152.092224</c:v>
                </c:pt>
                <c:pt idx="1144">
                  <c:v>2144.4922240000005</c:v>
                </c:pt>
                <c:pt idx="1145">
                  <c:v>2136.8922240000002</c:v>
                </c:pt>
                <c:pt idx="1146">
                  <c:v>2129.2922239999998</c:v>
                </c:pt>
                <c:pt idx="1147">
                  <c:v>2121.6922240000004</c:v>
                </c:pt>
                <c:pt idx="1148">
                  <c:v>2114.092224</c:v>
                </c:pt>
                <c:pt idx="1149">
                  <c:v>2106.4922240000005</c:v>
                </c:pt>
                <c:pt idx="1150">
                  <c:v>2098.8922240000002</c:v>
                </c:pt>
                <c:pt idx="1151">
                  <c:v>2091.2922239999998</c:v>
                </c:pt>
                <c:pt idx="1152">
                  <c:v>2083.6922240000004</c:v>
                </c:pt>
                <c:pt idx="1153">
                  <c:v>2076.092224</c:v>
                </c:pt>
                <c:pt idx="1154">
                  <c:v>2068.4922240000005</c:v>
                </c:pt>
                <c:pt idx="1155">
                  <c:v>2060.8922240000002</c:v>
                </c:pt>
                <c:pt idx="1156">
                  <c:v>2053.2922239999998</c:v>
                </c:pt>
                <c:pt idx="1157">
                  <c:v>2045.6922240000004</c:v>
                </c:pt>
                <c:pt idx="1158">
                  <c:v>2038.092224</c:v>
                </c:pt>
                <c:pt idx="1159">
                  <c:v>2030.4922240000005</c:v>
                </c:pt>
                <c:pt idx="1160">
                  <c:v>2022.8922240000002</c:v>
                </c:pt>
                <c:pt idx="1161">
                  <c:v>2015.2922239999998</c:v>
                </c:pt>
                <c:pt idx="1162">
                  <c:v>2007.6922240000004</c:v>
                </c:pt>
                <c:pt idx="1163">
                  <c:v>2000.092224</c:v>
                </c:pt>
                <c:pt idx="1164">
                  <c:v>1992.4922240000005</c:v>
                </c:pt>
                <c:pt idx="1165">
                  <c:v>1984.8922240000002</c:v>
                </c:pt>
                <c:pt idx="1166">
                  <c:v>1977.2922239999998</c:v>
                </c:pt>
                <c:pt idx="1167">
                  <c:v>1969.6922240000004</c:v>
                </c:pt>
                <c:pt idx="1168">
                  <c:v>1962.092224</c:v>
                </c:pt>
                <c:pt idx="1169">
                  <c:v>1954.4922240000005</c:v>
                </c:pt>
                <c:pt idx="1170">
                  <c:v>1946.8922240000002</c:v>
                </c:pt>
                <c:pt idx="1171">
                  <c:v>1939.2922239999998</c:v>
                </c:pt>
                <c:pt idx="1172">
                  <c:v>1931.6922240000004</c:v>
                </c:pt>
                <c:pt idx="1173">
                  <c:v>1924.092224</c:v>
                </c:pt>
                <c:pt idx="1174">
                  <c:v>1916.4922240000005</c:v>
                </c:pt>
                <c:pt idx="1175">
                  <c:v>1908.8922240000002</c:v>
                </c:pt>
                <c:pt idx="1176">
                  <c:v>1901.2922239999998</c:v>
                </c:pt>
                <c:pt idx="1177">
                  <c:v>1893.6922240000004</c:v>
                </c:pt>
                <c:pt idx="1178">
                  <c:v>1886.092224</c:v>
                </c:pt>
                <c:pt idx="1179">
                  <c:v>1878.4922240000005</c:v>
                </c:pt>
                <c:pt idx="1180">
                  <c:v>1870.8922240000002</c:v>
                </c:pt>
                <c:pt idx="1181">
                  <c:v>1863.2922239999998</c:v>
                </c:pt>
                <c:pt idx="1182">
                  <c:v>1855.6922240000004</c:v>
                </c:pt>
                <c:pt idx="1183">
                  <c:v>1848.092224</c:v>
                </c:pt>
                <c:pt idx="1184">
                  <c:v>1840.4922240000005</c:v>
                </c:pt>
                <c:pt idx="1185">
                  <c:v>1832.8922240000002</c:v>
                </c:pt>
                <c:pt idx="1186">
                  <c:v>1825.2922239999998</c:v>
                </c:pt>
                <c:pt idx="1187">
                  <c:v>1817.6922240000004</c:v>
                </c:pt>
                <c:pt idx="1188">
                  <c:v>1810.092224</c:v>
                </c:pt>
                <c:pt idx="1189">
                  <c:v>1802.4922240000005</c:v>
                </c:pt>
                <c:pt idx="1190">
                  <c:v>1794.8922240000002</c:v>
                </c:pt>
                <c:pt idx="1191">
                  <c:v>1787.2922239999998</c:v>
                </c:pt>
                <c:pt idx="1192">
                  <c:v>1779.6922240000004</c:v>
                </c:pt>
                <c:pt idx="1193">
                  <c:v>1772.092224</c:v>
                </c:pt>
                <c:pt idx="1194">
                  <c:v>1764.4922240000005</c:v>
                </c:pt>
                <c:pt idx="1195">
                  <c:v>1756.8922240000002</c:v>
                </c:pt>
                <c:pt idx="1196">
                  <c:v>1749.2922239999998</c:v>
                </c:pt>
                <c:pt idx="1197">
                  <c:v>1741.6922240000004</c:v>
                </c:pt>
                <c:pt idx="1198">
                  <c:v>1734.092224</c:v>
                </c:pt>
                <c:pt idx="1199">
                  <c:v>1726.4922240000005</c:v>
                </c:pt>
                <c:pt idx="1200">
                  <c:v>1718.8922240000002</c:v>
                </c:pt>
                <c:pt idx="1201">
                  <c:v>1711.2922239999998</c:v>
                </c:pt>
                <c:pt idx="1202">
                  <c:v>1703.6922240000004</c:v>
                </c:pt>
                <c:pt idx="1203">
                  <c:v>1696.092224</c:v>
                </c:pt>
                <c:pt idx="1204">
                  <c:v>1688.4922240000005</c:v>
                </c:pt>
                <c:pt idx="1205">
                  <c:v>1680.8922240000002</c:v>
                </c:pt>
                <c:pt idx="1206">
                  <c:v>1673.2922239999998</c:v>
                </c:pt>
                <c:pt idx="1207">
                  <c:v>1665.6922240000004</c:v>
                </c:pt>
                <c:pt idx="1208">
                  <c:v>1658.092224</c:v>
                </c:pt>
                <c:pt idx="1209">
                  <c:v>1650.4922240000005</c:v>
                </c:pt>
                <c:pt idx="1210">
                  <c:v>1642.8922240000002</c:v>
                </c:pt>
                <c:pt idx="1211">
                  <c:v>1635.2922239999998</c:v>
                </c:pt>
                <c:pt idx="1212">
                  <c:v>1627.6922240000004</c:v>
                </c:pt>
                <c:pt idx="1213">
                  <c:v>1620.092224</c:v>
                </c:pt>
                <c:pt idx="1214">
                  <c:v>1612.4922240000005</c:v>
                </c:pt>
                <c:pt idx="1215">
                  <c:v>1604.8922240000002</c:v>
                </c:pt>
                <c:pt idx="1216">
                  <c:v>1597.2922239999998</c:v>
                </c:pt>
                <c:pt idx="1217">
                  <c:v>1589.6922240000004</c:v>
                </c:pt>
                <c:pt idx="1218">
                  <c:v>1582.092224</c:v>
                </c:pt>
                <c:pt idx="1219">
                  <c:v>1574.4922240000005</c:v>
                </c:pt>
                <c:pt idx="1220">
                  <c:v>1566.8922240000002</c:v>
                </c:pt>
                <c:pt idx="1221">
                  <c:v>1559.2922239999998</c:v>
                </c:pt>
                <c:pt idx="1222">
                  <c:v>1551.6922240000004</c:v>
                </c:pt>
                <c:pt idx="1223">
                  <c:v>1544.092224</c:v>
                </c:pt>
                <c:pt idx="1224">
                  <c:v>1536.4922240000005</c:v>
                </c:pt>
                <c:pt idx="1225">
                  <c:v>1528.8922240000002</c:v>
                </c:pt>
                <c:pt idx="1226">
                  <c:v>1521.2922239999998</c:v>
                </c:pt>
                <c:pt idx="1227">
                  <c:v>1513.6922240000004</c:v>
                </c:pt>
                <c:pt idx="1228">
                  <c:v>1506.092224</c:v>
                </c:pt>
                <c:pt idx="1229">
                  <c:v>1498.4922240000005</c:v>
                </c:pt>
                <c:pt idx="1230">
                  <c:v>1490.8922240000002</c:v>
                </c:pt>
                <c:pt idx="1231">
                  <c:v>1483.2922239999998</c:v>
                </c:pt>
                <c:pt idx="1232">
                  <c:v>1475.6922240000004</c:v>
                </c:pt>
                <c:pt idx="1233">
                  <c:v>1468.092224</c:v>
                </c:pt>
                <c:pt idx="1234">
                  <c:v>1460.4922240000005</c:v>
                </c:pt>
                <c:pt idx="1235">
                  <c:v>1452.8922240000002</c:v>
                </c:pt>
                <c:pt idx="1236">
                  <c:v>1445.2922239999998</c:v>
                </c:pt>
                <c:pt idx="1237">
                  <c:v>1437.6922240000004</c:v>
                </c:pt>
                <c:pt idx="1238">
                  <c:v>1430.092224</c:v>
                </c:pt>
                <c:pt idx="1239">
                  <c:v>1422.4922240000005</c:v>
                </c:pt>
                <c:pt idx="1240">
                  <c:v>1414.8922240000002</c:v>
                </c:pt>
                <c:pt idx="1241">
                  <c:v>1407.2922239999998</c:v>
                </c:pt>
                <c:pt idx="1242">
                  <c:v>1399.6922240000004</c:v>
                </c:pt>
                <c:pt idx="1243">
                  <c:v>1392.092224</c:v>
                </c:pt>
                <c:pt idx="1244">
                  <c:v>1384.4922240000005</c:v>
                </c:pt>
                <c:pt idx="1245">
                  <c:v>1376.8922240000002</c:v>
                </c:pt>
                <c:pt idx="1246">
                  <c:v>1369.2922239999998</c:v>
                </c:pt>
                <c:pt idx="1247">
                  <c:v>1361.6922240000004</c:v>
                </c:pt>
                <c:pt idx="1248">
                  <c:v>1354.092224</c:v>
                </c:pt>
                <c:pt idx="1249">
                  <c:v>1346.4922240000005</c:v>
                </c:pt>
                <c:pt idx="1250">
                  <c:v>1338.8922240000002</c:v>
                </c:pt>
                <c:pt idx="1251">
                  <c:v>1331.2922239999998</c:v>
                </c:pt>
                <c:pt idx="1252">
                  <c:v>1323.6922240000004</c:v>
                </c:pt>
                <c:pt idx="1253">
                  <c:v>1316.092224</c:v>
                </c:pt>
                <c:pt idx="1254">
                  <c:v>1308.4922240000005</c:v>
                </c:pt>
                <c:pt idx="1255">
                  <c:v>1300.8922240000002</c:v>
                </c:pt>
                <c:pt idx="1256">
                  <c:v>1293.2922239999998</c:v>
                </c:pt>
                <c:pt idx="1257">
                  <c:v>1285.6922240000004</c:v>
                </c:pt>
                <c:pt idx="1258">
                  <c:v>1278.092224</c:v>
                </c:pt>
                <c:pt idx="1259">
                  <c:v>1270.4922240000005</c:v>
                </c:pt>
                <c:pt idx="1260">
                  <c:v>1262.8922240000002</c:v>
                </c:pt>
                <c:pt idx="1261">
                  <c:v>1255.2922239999998</c:v>
                </c:pt>
                <c:pt idx="1262">
                  <c:v>1247.6922240000004</c:v>
                </c:pt>
                <c:pt idx="1263">
                  <c:v>1240.092224</c:v>
                </c:pt>
                <c:pt idx="1264">
                  <c:v>1232.4922240000005</c:v>
                </c:pt>
                <c:pt idx="1265">
                  <c:v>1224.8922240000002</c:v>
                </c:pt>
                <c:pt idx="1266">
                  <c:v>1217.2922239999998</c:v>
                </c:pt>
                <c:pt idx="1267">
                  <c:v>1209.6922240000004</c:v>
                </c:pt>
                <c:pt idx="1268">
                  <c:v>1202.092224</c:v>
                </c:pt>
                <c:pt idx="1269">
                  <c:v>1194.4922240000005</c:v>
                </c:pt>
                <c:pt idx="1270">
                  <c:v>1186.8922240000002</c:v>
                </c:pt>
                <c:pt idx="1271">
                  <c:v>1179.2922239999998</c:v>
                </c:pt>
                <c:pt idx="1272">
                  <c:v>1171.6922240000004</c:v>
                </c:pt>
                <c:pt idx="1273">
                  <c:v>1164.092224</c:v>
                </c:pt>
                <c:pt idx="1274">
                  <c:v>1156.4922240000005</c:v>
                </c:pt>
                <c:pt idx="1275">
                  <c:v>1148.8922240000002</c:v>
                </c:pt>
                <c:pt idx="1276">
                  <c:v>1141.2922239999998</c:v>
                </c:pt>
                <c:pt idx="1277">
                  <c:v>1133.6922240000004</c:v>
                </c:pt>
                <c:pt idx="1278">
                  <c:v>1126.092224</c:v>
                </c:pt>
                <c:pt idx="1279">
                  <c:v>1118.4922240000005</c:v>
                </c:pt>
                <c:pt idx="1280">
                  <c:v>1110.8922240000002</c:v>
                </c:pt>
                <c:pt idx="1281">
                  <c:v>1103.2922239999998</c:v>
                </c:pt>
                <c:pt idx="1282">
                  <c:v>1095.6922240000004</c:v>
                </c:pt>
                <c:pt idx="1283">
                  <c:v>1088.092224</c:v>
                </c:pt>
                <c:pt idx="1284">
                  <c:v>1080.4922240000005</c:v>
                </c:pt>
                <c:pt idx="1285">
                  <c:v>1072.8922240000002</c:v>
                </c:pt>
                <c:pt idx="1286">
                  <c:v>1065.2922239999998</c:v>
                </c:pt>
                <c:pt idx="1287">
                  <c:v>1057.6922240000004</c:v>
                </c:pt>
                <c:pt idx="1288">
                  <c:v>1050.092224</c:v>
                </c:pt>
                <c:pt idx="1289">
                  <c:v>1042.4922240000005</c:v>
                </c:pt>
                <c:pt idx="1290">
                  <c:v>1034.8922240000002</c:v>
                </c:pt>
                <c:pt idx="1291">
                  <c:v>1027.2922239999998</c:v>
                </c:pt>
                <c:pt idx="1292">
                  <c:v>1019.6922240000004</c:v>
                </c:pt>
                <c:pt idx="1293">
                  <c:v>1012.092224</c:v>
                </c:pt>
                <c:pt idx="1294">
                  <c:v>1004.4922240000005</c:v>
                </c:pt>
                <c:pt idx="1295">
                  <c:v>996.89222400000017</c:v>
                </c:pt>
                <c:pt idx="1296">
                  <c:v>989.29222399999981</c:v>
                </c:pt>
                <c:pt idx="1297">
                  <c:v>981.69222400000035</c:v>
                </c:pt>
                <c:pt idx="1298">
                  <c:v>974.09222399999999</c:v>
                </c:pt>
                <c:pt idx="1299">
                  <c:v>966.49222400000053</c:v>
                </c:pt>
                <c:pt idx="1300">
                  <c:v>958.89222400000017</c:v>
                </c:pt>
                <c:pt idx="1301">
                  <c:v>951.29222399999981</c:v>
                </c:pt>
                <c:pt idx="1302">
                  <c:v>943.69222400000035</c:v>
                </c:pt>
                <c:pt idx="1303">
                  <c:v>936.09222399999999</c:v>
                </c:pt>
                <c:pt idx="1304">
                  <c:v>928.49222400000053</c:v>
                </c:pt>
                <c:pt idx="1305">
                  <c:v>920.89222400000017</c:v>
                </c:pt>
                <c:pt idx="1306">
                  <c:v>913.29222399999981</c:v>
                </c:pt>
                <c:pt idx="1307">
                  <c:v>905.69222400000035</c:v>
                </c:pt>
                <c:pt idx="1308">
                  <c:v>898.09222399999999</c:v>
                </c:pt>
                <c:pt idx="1309">
                  <c:v>890.49222400000053</c:v>
                </c:pt>
                <c:pt idx="1310">
                  <c:v>882.89222400000017</c:v>
                </c:pt>
                <c:pt idx="1311">
                  <c:v>875.29222399999981</c:v>
                </c:pt>
                <c:pt idx="1312">
                  <c:v>867.69222400000035</c:v>
                </c:pt>
                <c:pt idx="1313">
                  <c:v>860.09222399999999</c:v>
                </c:pt>
                <c:pt idx="1314">
                  <c:v>852.49222400000053</c:v>
                </c:pt>
                <c:pt idx="1315">
                  <c:v>844.89222400000017</c:v>
                </c:pt>
                <c:pt idx="1316">
                  <c:v>837.29222399999981</c:v>
                </c:pt>
                <c:pt idx="1317">
                  <c:v>829.69222400000035</c:v>
                </c:pt>
                <c:pt idx="1318">
                  <c:v>822.09222399999999</c:v>
                </c:pt>
                <c:pt idx="1319">
                  <c:v>814.49222400000053</c:v>
                </c:pt>
                <c:pt idx="1320">
                  <c:v>806.89222400000017</c:v>
                </c:pt>
                <c:pt idx="1321">
                  <c:v>799.29222399999981</c:v>
                </c:pt>
                <c:pt idx="1322">
                  <c:v>791.69222400000035</c:v>
                </c:pt>
                <c:pt idx="1323">
                  <c:v>784.09222399999999</c:v>
                </c:pt>
                <c:pt idx="1324">
                  <c:v>776.49222400000053</c:v>
                </c:pt>
                <c:pt idx="1325">
                  <c:v>768.89222400000017</c:v>
                </c:pt>
                <c:pt idx="1326">
                  <c:v>761.29222399999981</c:v>
                </c:pt>
                <c:pt idx="1327">
                  <c:v>753.69222400000035</c:v>
                </c:pt>
                <c:pt idx="1328">
                  <c:v>746.09222399999999</c:v>
                </c:pt>
                <c:pt idx="1329">
                  <c:v>738.49222400000053</c:v>
                </c:pt>
                <c:pt idx="1330">
                  <c:v>730.89222400000017</c:v>
                </c:pt>
                <c:pt idx="1331">
                  <c:v>723.29222399999981</c:v>
                </c:pt>
                <c:pt idx="1332">
                  <c:v>715.69222400000035</c:v>
                </c:pt>
                <c:pt idx="1333">
                  <c:v>708.09222399999999</c:v>
                </c:pt>
                <c:pt idx="1334">
                  <c:v>700.49222400000053</c:v>
                </c:pt>
                <c:pt idx="1335">
                  <c:v>692.89222400000017</c:v>
                </c:pt>
                <c:pt idx="1336">
                  <c:v>685.29222399999981</c:v>
                </c:pt>
                <c:pt idx="1337">
                  <c:v>677.69222400000035</c:v>
                </c:pt>
                <c:pt idx="1338">
                  <c:v>670.09222399999999</c:v>
                </c:pt>
                <c:pt idx="1339">
                  <c:v>662.49222400000053</c:v>
                </c:pt>
                <c:pt idx="1340">
                  <c:v>654.89222400000017</c:v>
                </c:pt>
                <c:pt idx="1341">
                  <c:v>647.29222399999981</c:v>
                </c:pt>
                <c:pt idx="1342">
                  <c:v>639.69222400000035</c:v>
                </c:pt>
                <c:pt idx="1343">
                  <c:v>632.09222399999999</c:v>
                </c:pt>
                <c:pt idx="1344">
                  <c:v>624.49222400000053</c:v>
                </c:pt>
                <c:pt idx="1345">
                  <c:v>616.89222400000017</c:v>
                </c:pt>
                <c:pt idx="1346">
                  <c:v>609.29222399999981</c:v>
                </c:pt>
                <c:pt idx="1347">
                  <c:v>601.69222400000035</c:v>
                </c:pt>
                <c:pt idx="1348">
                  <c:v>594.09222399999999</c:v>
                </c:pt>
                <c:pt idx="1349">
                  <c:v>586.49222400000053</c:v>
                </c:pt>
                <c:pt idx="1350">
                  <c:v>578.89222400000017</c:v>
                </c:pt>
                <c:pt idx="1351">
                  <c:v>571.29222399999981</c:v>
                </c:pt>
                <c:pt idx="1352">
                  <c:v>563.69222400000035</c:v>
                </c:pt>
                <c:pt idx="1353">
                  <c:v>556.09222399999999</c:v>
                </c:pt>
                <c:pt idx="1354">
                  <c:v>548.49222400000053</c:v>
                </c:pt>
                <c:pt idx="1355">
                  <c:v>540.89222400000017</c:v>
                </c:pt>
                <c:pt idx="1356">
                  <c:v>533.29222399999981</c:v>
                </c:pt>
                <c:pt idx="1357">
                  <c:v>525.69222400000035</c:v>
                </c:pt>
                <c:pt idx="1358">
                  <c:v>518.09222399999999</c:v>
                </c:pt>
                <c:pt idx="1359">
                  <c:v>510.49222400000053</c:v>
                </c:pt>
                <c:pt idx="1360">
                  <c:v>502.89222400000017</c:v>
                </c:pt>
                <c:pt idx="1361">
                  <c:v>495.29222399999981</c:v>
                </c:pt>
                <c:pt idx="1362">
                  <c:v>487.69222400000035</c:v>
                </c:pt>
                <c:pt idx="1363">
                  <c:v>480.09222399999999</c:v>
                </c:pt>
                <c:pt idx="1364">
                  <c:v>472.49222400000053</c:v>
                </c:pt>
                <c:pt idx="1365">
                  <c:v>464.89222400000017</c:v>
                </c:pt>
                <c:pt idx="1366">
                  <c:v>457.29222399999981</c:v>
                </c:pt>
                <c:pt idx="1367">
                  <c:v>449.69222400000035</c:v>
                </c:pt>
                <c:pt idx="1368">
                  <c:v>442.09222399999999</c:v>
                </c:pt>
                <c:pt idx="1369">
                  <c:v>434.49222400000053</c:v>
                </c:pt>
                <c:pt idx="1370">
                  <c:v>426.89222400000017</c:v>
                </c:pt>
                <c:pt idx="1371">
                  <c:v>419.29222399999981</c:v>
                </c:pt>
                <c:pt idx="1372">
                  <c:v>411.69222400000035</c:v>
                </c:pt>
                <c:pt idx="1373">
                  <c:v>404.09222399999999</c:v>
                </c:pt>
                <c:pt idx="1374">
                  <c:v>396.49222400000053</c:v>
                </c:pt>
                <c:pt idx="1375">
                  <c:v>388.89222400000017</c:v>
                </c:pt>
                <c:pt idx="1376">
                  <c:v>381.29222400000072</c:v>
                </c:pt>
                <c:pt idx="1377">
                  <c:v>373.69222400000035</c:v>
                </c:pt>
                <c:pt idx="1378">
                  <c:v>366.09222399999999</c:v>
                </c:pt>
                <c:pt idx="1379">
                  <c:v>358.49222399999962</c:v>
                </c:pt>
                <c:pt idx="1380">
                  <c:v>350.89222399999926</c:v>
                </c:pt>
                <c:pt idx="1381">
                  <c:v>343.29222400000072</c:v>
                </c:pt>
                <c:pt idx="1382">
                  <c:v>335.69222400000035</c:v>
                </c:pt>
                <c:pt idx="1383">
                  <c:v>328.09222399999999</c:v>
                </c:pt>
                <c:pt idx="1384">
                  <c:v>320.49222399999962</c:v>
                </c:pt>
                <c:pt idx="1385">
                  <c:v>312.89222399999926</c:v>
                </c:pt>
                <c:pt idx="1386">
                  <c:v>305.29222400000072</c:v>
                </c:pt>
                <c:pt idx="1387">
                  <c:v>297.69222400000035</c:v>
                </c:pt>
                <c:pt idx="1388">
                  <c:v>290.09222399999999</c:v>
                </c:pt>
                <c:pt idx="1389">
                  <c:v>282.49222399999962</c:v>
                </c:pt>
                <c:pt idx="1390">
                  <c:v>274.89222399999926</c:v>
                </c:pt>
                <c:pt idx="1391">
                  <c:v>267.29222400000072</c:v>
                </c:pt>
                <c:pt idx="1392">
                  <c:v>259.69222400000035</c:v>
                </c:pt>
                <c:pt idx="1393">
                  <c:v>252.09222399999999</c:v>
                </c:pt>
                <c:pt idx="1394">
                  <c:v>244.49222399999962</c:v>
                </c:pt>
                <c:pt idx="1395">
                  <c:v>236.89222399999926</c:v>
                </c:pt>
                <c:pt idx="1396">
                  <c:v>229.29222400000072</c:v>
                </c:pt>
                <c:pt idx="1397">
                  <c:v>221.69222400000035</c:v>
                </c:pt>
                <c:pt idx="1398">
                  <c:v>214.09222399999999</c:v>
                </c:pt>
                <c:pt idx="1399">
                  <c:v>206.49222399999962</c:v>
                </c:pt>
                <c:pt idx="1400">
                  <c:v>198.89222399999926</c:v>
                </c:pt>
              </c:numCache>
            </c:numRef>
          </c:val>
          <c:smooth val="0"/>
          <c:extLst>
            <c:ext xmlns:c16="http://schemas.microsoft.com/office/drawing/2014/chart" uri="{C3380CC4-5D6E-409C-BE32-E72D297353CC}">
              <c16:uniqueId val="{00000005-8556-4F46-9525-D9EC9591C39B}"/>
            </c:ext>
          </c:extLst>
        </c:ser>
        <c:ser>
          <c:idx val="6"/>
          <c:order val="6"/>
          <c:tx>
            <c:strRef>
              <c:f>Blad1!$I$30</c:f>
              <c:strCache>
                <c:ptCount val="1"/>
                <c:pt idx="0">
                  <c:v>Kinderopvangtoeslag</c:v>
                </c:pt>
              </c:strCache>
            </c:strRef>
          </c:tx>
          <c:spPr>
            <a:ln w="28575" cap="rnd">
              <a:solidFill>
                <a:schemeClr val="accent1">
                  <a:lumMod val="60000"/>
                </a:schemeClr>
              </a:solidFill>
              <a:round/>
            </a:ln>
            <a:effectLst/>
          </c:spPr>
          <c:marker>
            <c:symbol val="none"/>
          </c:marker>
          <c:cat>
            <c:numRef>
              <c:f>Blad1!$A$31:$A$1431</c:f>
              <c:numCache>
                <c:formatCode>General</c:formatCode>
                <c:ptCount val="1401"/>
                <c:pt idx="0">
                  <c:v>0</c:v>
                </c:pt>
                <c:pt idx="1">
                  <c:v>100</c:v>
                </c:pt>
                <c:pt idx="2">
                  <c:v>200</c:v>
                </c:pt>
                <c:pt idx="3">
                  <c:v>300</c:v>
                </c:pt>
                <c:pt idx="4">
                  <c:v>400</c:v>
                </c:pt>
                <c:pt idx="5">
                  <c:v>500</c:v>
                </c:pt>
                <c:pt idx="6">
                  <c:v>600</c:v>
                </c:pt>
                <c:pt idx="7">
                  <c:v>700</c:v>
                </c:pt>
                <c:pt idx="8">
                  <c:v>800</c:v>
                </c:pt>
                <c:pt idx="9">
                  <c:v>900</c:v>
                </c:pt>
                <c:pt idx="10">
                  <c:v>1000</c:v>
                </c:pt>
                <c:pt idx="11">
                  <c:v>1100</c:v>
                </c:pt>
                <c:pt idx="12">
                  <c:v>1200</c:v>
                </c:pt>
                <c:pt idx="13">
                  <c:v>1300</c:v>
                </c:pt>
                <c:pt idx="14">
                  <c:v>1400</c:v>
                </c:pt>
                <c:pt idx="15">
                  <c:v>1500</c:v>
                </c:pt>
                <c:pt idx="16">
                  <c:v>1600</c:v>
                </c:pt>
                <c:pt idx="17">
                  <c:v>1700</c:v>
                </c:pt>
                <c:pt idx="18">
                  <c:v>1800</c:v>
                </c:pt>
                <c:pt idx="19">
                  <c:v>1900</c:v>
                </c:pt>
                <c:pt idx="20">
                  <c:v>2000</c:v>
                </c:pt>
                <c:pt idx="21">
                  <c:v>2100</c:v>
                </c:pt>
                <c:pt idx="22">
                  <c:v>2200</c:v>
                </c:pt>
                <c:pt idx="23">
                  <c:v>2300</c:v>
                </c:pt>
                <c:pt idx="24">
                  <c:v>2400</c:v>
                </c:pt>
                <c:pt idx="25">
                  <c:v>2500</c:v>
                </c:pt>
                <c:pt idx="26">
                  <c:v>2600</c:v>
                </c:pt>
                <c:pt idx="27">
                  <c:v>2700</c:v>
                </c:pt>
                <c:pt idx="28">
                  <c:v>2800</c:v>
                </c:pt>
                <c:pt idx="29">
                  <c:v>2900</c:v>
                </c:pt>
                <c:pt idx="30">
                  <c:v>3000</c:v>
                </c:pt>
                <c:pt idx="31">
                  <c:v>3100</c:v>
                </c:pt>
                <c:pt idx="32">
                  <c:v>3200</c:v>
                </c:pt>
                <c:pt idx="33">
                  <c:v>3300</c:v>
                </c:pt>
                <c:pt idx="34">
                  <c:v>3400</c:v>
                </c:pt>
                <c:pt idx="35">
                  <c:v>3500</c:v>
                </c:pt>
                <c:pt idx="36">
                  <c:v>3600</c:v>
                </c:pt>
                <c:pt idx="37">
                  <c:v>3700</c:v>
                </c:pt>
                <c:pt idx="38">
                  <c:v>3800</c:v>
                </c:pt>
                <c:pt idx="39">
                  <c:v>3900</c:v>
                </c:pt>
                <c:pt idx="40">
                  <c:v>4000</c:v>
                </c:pt>
                <c:pt idx="41">
                  <c:v>4100</c:v>
                </c:pt>
                <c:pt idx="42">
                  <c:v>4200</c:v>
                </c:pt>
                <c:pt idx="43">
                  <c:v>4300</c:v>
                </c:pt>
                <c:pt idx="44">
                  <c:v>4400</c:v>
                </c:pt>
                <c:pt idx="45">
                  <c:v>4500</c:v>
                </c:pt>
                <c:pt idx="46">
                  <c:v>4600</c:v>
                </c:pt>
                <c:pt idx="47">
                  <c:v>4700</c:v>
                </c:pt>
                <c:pt idx="48">
                  <c:v>4800</c:v>
                </c:pt>
                <c:pt idx="49">
                  <c:v>4900</c:v>
                </c:pt>
                <c:pt idx="50">
                  <c:v>5000</c:v>
                </c:pt>
                <c:pt idx="51">
                  <c:v>5100</c:v>
                </c:pt>
                <c:pt idx="52">
                  <c:v>5200</c:v>
                </c:pt>
                <c:pt idx="53">
                  <c:v>5300</c:v>
                </c:pt>
                <c:pt idx="54">
                  <c:v>5400</c:v>
                </c:pt>
                <c:pt idx="55">
                  <c:v>5500</c:v>
                </c:pt>
                <c:pt idx="56">
                  <c:v>5600</c:v>
                </c:pt>
                <c:pt idx="57">
                  <c:v>5700</c:v>
                </c:pt>
                <c:pt idx="58">
                  <c:v>5800</c:v>
                </c:pt>
                <c:pt idx="59">
                  <c:v>5900</c:v>
                </c:pt>
                <c:pt idx="60">
                  <c:v>6000</c:v>
                </c:pt>
                <c:pt idx="61">
                  <c:v>6100</c:v>
                </c:pt>
                <c:pt idx="62">
                  <c:v>6200</c:v>
                </c:pt>
                <c:pt idx="63">
                  <c:v>6300</c:v>
                </c:pt>
                <c:pt idx="64">
                  <c:v>6400</c:v>
                </c:pt>
                <c:pt idx="65">
                  <c:v>6500</c:v>
                </c:pt>
                <c:pt idx="66">
                  <c:v>6600</c:v>
                </c:pt>
                <c:pt idx="67">
                  <c:v>6700</c:v>
                </c:pt>
                <c:pt idx="68">
                  <c:v>6800</c:v>
                </c:pt>
                <c:pt idx="69">
                  <c:v>6900</c:v>
                </c:pt>
                <c:pt idx="70">
                  <c:v>7000</c:v>
                </c:pt>
                <c:pt idx="71">
                  <c:v>7100</c:v>
                </c:pt>
                <c:pt idx="72">
                  <c:v>7200</c:v>
                </c:pt>
                <c:pt idx="73">
                  <c:v>7300</c:v>
                </c:pt>
                <c:pt idx="74">
                  <c:v>7400</c:v>
                </c:pt>
                <c:pt idx="75">
                  <c:v>7500</c:v>
                </c:pt>
                <c:pt idx="76">
                  <c:v>7600</c:v>
                </c:pt>
                <c:pt idx="77">
                  <c:v>7700</c:v>
                </c:pt>
                <c:pt idx="78">
                  <c:v>7800</c:v>
                </c:pt>
                <c:pt idx="79">
                  <c:v>7900</c:v>
                </c:pt>
                <c:pt idx="80">
                  <c:v>8000</c:v>
                </c:pt>
                <c:pt idx="81">
                  <c:v>8100</c:v>
                </c:pt>
                <c:pt idx="82">
                  <c:v>8200</c:v>
                </c:pt>
                <c:pt idx="83">
                  <c:v>8300</c:v>
                </c:pt>
                <c:pt idx="84">
                  <c:v>8400</c:v>
                </c:pt>
                <c:pt idx="85">
                  <c:v>8500</c:v>
                </c:pt>
                <c:pt idx="86">
                  <c:v>8600</c:v>
                </c:pt>
                <c:pt idx="87">
                  <c:v>8700</c:v>
                </c:pt>
                <c:pt idx="88">
                  <c:v>8800</c:v>
                </c:pt>
                <c:pt idx="89">
                  <c:v>8900</c:v>
                </c:pt>
                <c:pt idx="90">
                  <c:v>9000</c:v>
                </c:pt>
                <c:pt idx="91">
                  <c:v>9100</c:v>
                </c:pt>
                <c:pt idx="92">
                  <c:v>9200</c:v>
                </c:pt>
                <c:pt idx="93">
                  <c:v>9300</c:v>
                </c:pt>
                <c:pt idx="94">
                  <c:v>9400</c:v>
                </c:pt>
                <c:pt idx="95">
                  <c:v>9500</c:v>
                </c:pt>
                <c:pt idx="96">
                  <c:v>9600</c:v>
                </c:pt>
                <c:pt idx="97">
                  <c:v>9700</c:v>
                </c:pt>
                <c:pt idx="98">
                  <c:v>9800</c:v>
                </c:pt>
                <c:pt idx="99">
                  <c:v>9900</c:v>
                </c:pt>
                <c:pt idx="100">
                  <c:v>10000</c:v>
                </c:pt>
                <c:pt idx="101">
                  <c:v>10100</c:v>
                </c:pt>
                <c:pt idx="102">
                  <c:v>10200</c:v>
                </c:pt>
                <c:pt idx="103">
                  <c:v>10300</c:v>
                </c:pt>
                <c:pt idx="104">
                  <c:v>10400</c:v>
                </c:pt>
                <c:pt idx="105">
                  <c:v>10500</c:v>
                </c:pt>
                <c:pt idx="106">
                  <c:v>10600</c:v>
                </c:pt>
                <c:pt idx="107">
                  <c:v>10700</c:v>
                </c:pt>
                <c:pt idx="108">
                  <c:v>10800</c:v>
                </c:pt>
                <c:pt idx="109">
                  <c:v>10900</c:v>
                </c:pt>
                <c:pt idx="110">
                  <c:v>11000</c:v>
                </c:pt>
                <c:pt idx="111">
                  <c:v>11100</c:v>
                </c:pt>
                <c:pt idx="112">
                  <c:v>11200</c:v>
                </c:pt>
                <c:pt idx="113">
                  <c:v>11300</c:v>
                </c:pt>
                <c:pt idx="114">
                  <c:v>11400</c:v>
                </c:pt>
                <c:pt idx="115">
                  <c:v>11500</c:v>
                </c:pt>
                <c:pt idx="116">
                  <c:v>11600</c:v>
                </c:pt>
                <c:pt idx="117">
                  <c:v>11700</c:v>
                </c:pt>
                <c:pt idx="118">
                  <c:v>11800</c:v>
                </c:pt>
                <c:pt idx="119">
                  <c:v>11900</c:v>
                </c:pt>
                <c:pt idx="120">
                  <c:v>12000</c:v>
                </c:pt>
                <c:pt idx="121">
                  <c:v>12100</c:v>
                </c:pt>
                <c:pt idx="122">
                  <c:v>12200</c:v>
                </c:pt>
                <c:pt idx="123">
                  <c:v>12300</c:v>
                </c:pt>
                <c:pt idx="124">
                  <c:v>12400</c:v>
                </c:pt>
                <c:pt idx="125">
                  <c:v>12500</c:v>
                </c:pt>
                <c:pt idx="126">
                  <c:v>12600</c:v>
                </c:pt>
                <c:pt idx="127">
                  <c:v>12700</c:v>
                </c:pt>
                <c:pt idx="128">
                  <c:v>12800</c:v>
                </c:pt>
                <c:pt idx="129">
                  <c:v>12900</c:v>
                </c:pt>
                <c:pt idx="130">
                  <c:v>13000</c:v>
                </c:pt>
                <c:pt idx="131">
                  <c:v>13100</c:v>
                </c:pt>
                <c:pt idx="132">
                  <c:v>13200</c:v>
                </c:pt>
                <c:pt idx="133">
                  <c:v>13300</c:v>
                </c:pt>
                <c:pt idx="134">
                  <c:v>13400</c:v>
                </c:pt>
                <c:pt idx="135">
                  <c:v>13500</c:v>
                </c:pt>
                <c:pt idx="136">
                  <c:v>13600</c:v>
                </c:pt>
                <c:pt idx="137">
                  <c:v>13700</c:v>
                </c:pt>
                <c:pt idx="138">
                  <c:v>13800</c:v>
                </c:pt>
                <c:pt idx="139">
                  <c:v>13900</c:v>
                </c:pt>
                <c:pt idx="140">
                  <c:v>14000</c:v>
                </c:pt>
                <c:pt idx="141">
                  <c:v>14100</c:v>
                </c:pt>
                <c:pt idx="142">
                  <c:v>14200</c:v>
                </c:pt>
                <c:pt idx="143">
                  <c:v>14300</c:v>
                </c:pt>
                <c:pt idx="144">
                  <c:v>14400</c:v>
                </c:pt>
                <c:pt idx="145">
                  <c:v>14500</c:v>
                </c:pt>
                <c:pt idx="146">
                  <c:v>14600</c:v>
                </c:pt>
                <c:pt idx="147">
                  <c:v>14700</c:v>
                </c:pt>
                <c:pt idx="148">
                  <c:v>14800</c:v>
                </c:pt>
                <c:pt idx="149">
                  <c:v>14900</c:v>
                </c:pt>
                <c:pt idx="150">
                  <c:v>15000</c:v>
                </c:pt>
                <c:pt idx="151">
                  <c:v>15100</c:v>
                </c:pt>
                <c:pt idx="152">
                  <c:v>15200</c:v>
                </c:pt>
                <c:pt idx="153">
                  <c:v>15300</c:v>
                </c:pt>
                <c:pt idx="154">
                  <c:v>15400</c:v>
                </c:pt>
                <c:pt idx="155">
                  <c:v>15500</c:v>
                </c:pt>
                <c:pt idx="156">
                  <c:v>15600</c:v>
                </c:pt>
                <c:pt idx="157">
                  <c:v>15700</c:v>
                </c:pt>
                <c:pt idx="158">
                  <c:v>15800</c:v>
                </c:pt>
                <c:pt idx="159">
                  <c:v>15900</c:v>
                </c:pt>
                <c:pt idx="160">
                  <c:v>16000</c:v>
                </c:pt>
                <c:pt idx="161">
                  <c:v>16100</c:v>
                </c:pt>
                <c:pt idx="162">
                  <c:v>16200</c:v>
                </c:pt>
                <c:pt idx="163">
                  <c:v>16300</c:v>
                </c:pt>
                <c:pt idx="164">
                  <c:v>16400</c:v>
                </c:pt>
                <c:pt idx="165">
                  <c:v>16500</c:v>
                </c:pt>
                <c:pt idx="166">
                  <c:v>16600</c:v>
                </c:pt>
                <c:pt idx="167">
                  <c:v>16700</c:v>
                </c:pt>
                <c:pt idx="168">
                  <c:v>16800</c:v>
                </c:pt>
                <c:pt idx="169">
                  <c:v>16900</c:v>
                </c:pt>
                <c:pt idx="170">
                  <c:v>17000</c:v>
                </c:pt>
                <c:pt idx="171">
                  <c:v>17100</c:v>
                </c:pt>
                <c:pt idx="172">
                  <c:v>17200</c:v>
                </c:pt>
                <c:pt idx="173">
                  <c:v>17300</c:v>
                </c:pt>
                <c:pt idx="174">
                  <c:v>17400</c:v>
                </c:pt>
                <c:pt idx="175">
                  <c:v>17500</c:v>
                </c:pt>
                <c:pt idx="176">
                  <c:v>17600</c:v>
                </c:pt>
                <c:pt idx="177">
                  <c:v>17700</c:v>
                </c:pt>
                <c:pt idx="178">
                  <c:v>17800</c:v>
                </c:pt>
                <c:pt idx="179">
                  <c:v>17900</c:v>
                </c:pt>
                <c:pt idx="180">
                  <c:v>18000</c:v>
                </c:pt>
                <c:pt idx="181">
                  <c:v>18100</c:v>
                </c:pt>
                <c:pt idx="182">
                  <c:v>18200</c:v>
                </c:pt>
                <c:pt idx="183">
                  <c:v>18300</c:v>
                </c:pt>
                <c:pt idx="184">
                  <c:v>18400</c:v>
                </c:pt>
                <c:pt idx="185">
                  <c:v>18500</c:v>
                </c:pt>
                <c:pt idx="186">
                  <c:v>18600</c:v>
                </c:pt>
                <c:pt idx="187">
                  <c:v>18700</c:v>
                </c:pt>
                <c:pt idx="188">
                  <c:v>18800</c:v>
                </c:pt>
                <c:pt idx="189">
                  <c:v>18900</c:v>
                </c:pt>
                <c:pt idx="190">
                  <c:v>19000</c:v>
                </c:pt>
                <c:pt idx="191">
                  <c:v>19100</c:v>
                </c:pt>
                <c:pt idx="192">
                  <c:v>19200</c:v>
                </c:pt>
                <c:pt idx="193">
                  <c:v>19300</c:v>
                </c:pt>
                <c:pt idx="194">
                  <c:v>19400</c:v>
                </c:pt>
                <c:pt idx="195">
                  <c:v>19500</c:v>
                </c:pt>
                <c:pt idx="196">
                  <c:v>19600</c:v>
                </c:pt>
                <c:pt idx="197">
                  <c:v>19700</c:v>
                </c:pt>
                <c:pt idx="198">
                  <c:v>19800</c:v>
                </c:pt>
                <c:pt idx="199">
                  <c:v>19900</c:v>
                </c:pt>
                <c:pt idx="200">
                  <c:v>20000</c:v>
                </c:pt>
                <c:pt idx="201">
                  <c:v>20100</c:v>
                </c:pt>
                <c:pt idx="202">
                  <c:v>20200</c:v>
                </c:pt>
                <c:pt idx="203">
                  <c:v>20300</c:v>
                </c:pt>
                <c:pt idx="204">
                  <c:v>20400</c:v>
                </c:pt>
                <c:pt idx="205">
                  <c:v>20500</c:v>
                </c:pt>
                <c:pt idx="206">
                  <c:v>20600</c:v>
                </c:pt>
                <c:pt idx="207">
                  <c:v>20700</c:v>
                </c:pt>
                <c:pt idx="208">
                  <c:v>20800</c:v>
                </c:pt>
                <c:pt idx="209">
                  <c:v>20900</c:v>
                </c:pt>
                <c:pt idx="210">
                  <c:v>21000</c:v>
                </c:pt>
                <c:pt idx="211">
                  <c:v>21100</c:v>
                </c:pt>
                <c:pt idx="212">
                  <c:v>21200</c:v>
                </c:pt>
                <c:pt idx="213">
                  <c:v>21300</c:v>
                </c:pt>
                <c:pt idx="214">
                  <c:v>21400</c:v>
                </c:pt>
                <c:pt idx="215">
                  <c:v>21500</c:v>
                </c:pt>
                <c:pt idx="216">
                  <c:v>21600</c:v>
                </c:pt>
                <c:pt idx="217">
                  <c:v>21700</c:v>
                </c:pt>
                <c:pt idx="218">
                  <c:v>21800</c:v>
                </c:pt>
                <c:pt idx="219">
                  <c:v>21900</c:v>
                </c:pt>
                <c:pt idx="220">
                  <c:v>22000</c:v>
                </c:pt>
                <c:pt idx="221">
                  <c:v>22100</c:v>
                </c:pt>
                <c:pt idx="222">
                  <c:v>22200</c:v>
                </c:pt>
                <c:pt idx="223">
                  <c:v>22300</c:v>
                </c:pt>
                <c:pt idx="224">
                  <c:v>22400</c:v>
                </c:pt>
                <c:pt idx="225">
                  <c:v>22500</c:v>
                </c:pt>
                <c:pt idx="226">
                  <c:v>22600</c:v>
                </c:pt>
                <c:pt idx="227">
                  <c:v>22700</c:v>
                </c:pt>
                <c:pt idx="228">
                  <c:v>22800</c:v>
                </c:pt>
                <c:pt idx="229">
                  <c:v>22900</c:v>
                </c:pt>
                <c:pt idx="230">
                  <c:v>23000</c:v>
                </c:pt>
                <c:pt idx="231">
                  <c:v>23100</c:v>
                </c:pt>
                <c:pt idx="232">
                  <c:v>23200</c:v>
                </c:pt>
                <c:pt idx="233">
                  <c:v>23300</c:v>
                </c:pt>
                <c:pt idx="234">
                  <c:v>23400</c:v>
                </c:pt>
                <c:pt idx="235">
                  <c:v>23500</c:v>
                </c:pt>
                <c:pt idx="236">
                  <c:v>23600</c:v>
                </c:pt>
                <c:pt idx="237">
                  <c:v>23700</c:v>
                </c:pt>
                <c:pt idx="238">
                  <c:v>23800</c:v>
                </c:pt>
                <c:pt idx="239">
                  <c:v>23900</c:v>
                </c:pt>
                <c:pt idx="240">
                  <c:v>24000</c:v>
                </c:pt>
                <c:pt idx="241">
                  <c:v>24100</c:v>
                </c:pt>
                <c:pt idx="242">
                  <c:v>24200</c:v>
                </c:pt>
                <c:pt idx="243">
                  <c:v>24300</c:v>
                </c:pt>
                <c:pt idx="244">
                  <c:v>24400</c:v>
                </c:pt>
                <c:pt idx="245">
                  <c:v>24500</c:v>
                </c:pt>
                <c:pt idx="246">
                  <c:v>24600</c:v>
                </c:pt>
                <c:pt idx="247">
                  <c:v>24700</c:v>
                </c:pt>
                <c:pt idx="248">
                  <c:v>24800</c:v>
                </c:pt>
                <c:pt idx="249">
                  <c:v>24900</c:v>
                </c:pt>
                <c:pt idx="250">
                  <c:v>25000</c:v>
                </c:pt>
                <c:pt idx="251">
                  <c:v>25100</c:v>
                </c:pt>
                <c:pt idx="252">
                  <c:v>25200</c:v>
                </c:pt>
                <c:pt idx="253">
                  <c:v>25300</c:v>
                </c:pt>
                <c:pt idx="254">
                  <c:v>25400</c:v>
                </c:pt>
                <c:pt idx="255">
                  <c:v>25500</c:v>
                </c:pt>
                <c:pt idx="256">
                  <c:v>25600</c:v>
                </c:pt>
                <c:pt idx="257">
                  <c:v>25700</c:v>
                </c:pt>
                <c:pt idx="258">
                  <c:v>25800</c:v>
                </c:pt>
                <c:pt idx="259">
                  <c:v>25900</c:v>
                </c:pt>
                <c:pt idx="260">
                  <c:v>26000</c:v>
                </c:pt>
                <c:pt idx="261">
                  <c:v>26100</c:v>
                </c:pt>
                <c:pt idx="262">
                  <c:v>26200</c:v>
                </c:pt>
                <c:pt idx="263">
                  <c:v>26300</c:v>
                </c:pt>
                <c:pt idx="264">
                  <c:v>26400</c:v>
                </c:pt>
                <c:pt idx="265">
                  <c:v>26500</c:v>
                </c:pt>
                <c:pt idx="266">
                  <c:v>26600</c:v>
                </c:pt>
                <c:pt idx="267">
                  <c:v>26700</c:v>
                </c:pt>
                <c:pt idx="268">
                  <c:v>26800</c:v>
                </c:pt>
                <c:pt idx="269">
                  <c:v>26900</c:v>
                </c:pt>
                <c:pt idx="270">
                  <c:v>27000</c:v>
                </c:pt>
                <c:pt idx="271">
                  <c:v>27100</c:v>
                </c:pt>
                <c:pt idx="272">
                  <c:v>27200</c:v>
                </c:pt>
                <c:pt idx="273">
                  <c:v>27300</c:v>
                </c:pt>
                <c:pt idx="274">
                  <c:v>27400</c:v>
                </c:pt>
                <c:pt idx="275">
                  <c:v>27500</c:v>
                </c:pt>
                <c:pt idx="276">
                  <c:v>27600</c:v>
                </c:pt>
                <c:pt idx="277">
                  <c:v>27700</c:v>
                </c:pt>
                <c:pt idx="278">
                  <c:v>27800</c:v>
                </c:pt>
                <c:pt idx="279">
                  <c:v>27900</c:v>
                </c:pt>
                <c:pt idx="280">
                  <c:v>28000</c:v>
                </c:pt>
                <c:pt idx="281">
                  <c:v>28100</c:v>
                </c:pt>
                <c:pt idx="282">
                  <c:v>28200</c:v>
                </c:pt>
                <c:pt idx="283">
                  <c:v>28300</c:v>
                </c:pt>
                <c:pt idx="284">
                  <c:v>28400</c:v>
                </c:pt>
                <c:pt idx="285">
                  <c:v>28500</c:v>
                </c:pt>
                <c:pt idx="286">
                  <c:v>28600</c:v>
                </c:pt>
                <c:pt idx="287">
                  <c:v>28700</c:v>
                </c:pt>
                <c:pt idx="288">
                  <c:v>28800</c:v>
                </c:pt>
                <c:pt idx="289">
                  <c:v>28900</c:v>
                </c:pt>
                <c:pt idx="290">
                  <c:v>29000</c:v>
                </c:pt>
                <c:pt idx="291">
                  <c:v>29100</c:v>
                </c:pt>
                <c:pt idx="292">
                  <c:v>29200</c:v>
                </c:pt>
                <c:pt idx="293">
                  <c:v>29300</c:v>
                </c:pt>
                <c:pt idx="294">
                  <c:v>29400</c:v>
                </c:pt>
                <c:pt idx="295">
                  <c:v>29500</c:v>
                </c:pt>
                <c:pt idx="296">
                  <c:v>29600</c:v>
                </c:pt>
                <c:pt idx="297">
                  <c:v>29700</c:v>
                </c:pt>
                <c:pt idx="298">
                  <c:v>29800</c:v>
                </c:pt>
                <c:pt idx="299">
                  <c:v>29900</c:v>
                </c:pt>
                <c:pt idx="300">
                  <c:v>30000</c:v>
                </c:pt>
                <c:pt idx="301">
                  <c:v>30100</c:v>
                </c:pt>
                <c:pt idx="302">
                  <c:v>30200</c:v>
                </c:pt>
                <c:pt idx="303">
                  <c:v>30300</c:v>
                </c:pt>
                <c:pt idx="304">
                  <c:v>30400</c:v>
                </c:pt>
                <c:pt idx="305">
                  <c:v>30500</c:v>
                </c:pt>
                <c:pt idx="306">
                  <c:v>30600</c:v>
                </c:pt>
                <c:pt idx="307">
                  <c:v>30700</c:v>
                </c:pt>
                <c:pt idx="308">
                  <c:v>30800</c:v>
                </c:pt>
                <c:pt idx="309">
                  <c:v>30900</c:v>
                </c:pt>
                <c:pt idx="310">
                  <c:v>31000</c:v>
                </c:pt>
                <c:pt idx="311">
                  <c:v>31100</c:v>
                </c:pt>
                <c:pt idx="312">
                  <c:v>31200</c:v>
                </c:pt>
                <c:pt idx="313">
                  <c:v>31300</c:v>
                </c:pt>
                <c:pt idx="314">
                  <c:v>31400</c:v>
                </c:pt>
                <c:pt idx="315">
                  <c:v>31500</c:v>
                </c:pt>
                <c:pt idx="316">
                  <c:v>31600</c:v>
                </c:pt>
                <c:pt idx="317">
                  <c:v>31700</c:v>
                </c:pt>
                <c:pt idx="318">
                  <c:v>31800</c:v>
                </c:pt>
                <c:pt idx="319">
                  <c:v>31900</c:v>
                </c:pt>
                <c:pt idx="320">
                  <c:v>32000</c:v>
                </c:pt>
                <c:pt idx="321">
                  <c:v>32100</c:v>
                </c:pt>
                <c:pt idx="322">
                  <c:v>32200</c:v>
                </c:pt>
                <c:pt idx="323">
                  <c:v>32300</c:v>
                </c:pt>
                <c:pt idx="324">
                  <c:v>32400</c:v>
                </c:pt>
                <c:pt idx="325">
                  <c:v>32500</c:v>
                </c:pt>
                <c:pt idx="326">
                  <c:v>32600</c:v>
                </c:pt>
                <c:pt idx="327">
                  <c:v>32700</c:v>
                </c:pt>
                <c:pt idx="328">
                  <c:v>32800</c:v>
                </c:pt>
                <c:pt idx="329">
                  <c:v>32900</c:v>
                </c:pt>
                <c:pt idx="330">
                  <c:v>33000</c:v>
                </c:pt>
                <c:pt idx="331">
                  <c:v>33100</c:v>
                </c:pt>
                <c:pt idx="332">
                  <c:v>33200</c:v>
                </c:pt>
                <c:pt idx="333">
                  <c:v>33300</c:v>
                </c:pt>
                <c:pt idx="334">
                  <c:v>33400</c:v>
                </c:pt>
                <c:pt idx="335">
                  <c:v>33500</c:v>
                </c:pt>
                <c:pt idx="336">
                  <c:v>33600</c:v>
                </c:pt>
                <c:pt idx="337">
                  <c:v>33700</c:v>
                </c:pt>
                <c:pt idx="338">
                  <c:v>33800</c:v>
                </c:pt>
                <c:pt idx="339">
                  <c:v>33900</c:v>
                </c:pt>
                <c:pt idx="340">
                  <c:v>34000</c:v>
                </c:pt>
                <c:pt idx="341">
                  <c:v>34100</c:v>
                </c:pt>
                <c:pt idx="342">
                  <c:v>34200</c:v>
                </c:pt>
                <c:pt idx="343">
                  <c:v>34300</c:v>
                </c:pt>
                <c:pt idx="344">
                  <c:v>34400</c:v>
                </c:pt>
                <c:pt idx="345">
                  <c:v>34500</c:v>
                </c:pt>
                <c:pt idx="346">
                  <c:v>34600</c:v>
                </c:pt>
                <c:pt idx="347">
                  <c:v>34700</c:v>
                </c:pt>
                <c:pt idx="348">
                  <c:v>34800</c:v>
                </c:pt>
                <c:pt idx="349">
                  <c:v>34900</c:v>
                </c:pt>
                <c:pt idx="350">
                  <c:v>35000</c:v>
                </c:pt>
                <c:pt idx="351">
                  <c:v>35100</c:v>
                </c:pt>
                <c:pt idx="352">
                  <c:v>35200</c:v>
                </c:pt>
                <c:pt idx="353">
                  <c:v>35300</c:v>
                </c:pt>
                <c:pt idx="354">
                  <c:v>35400</c:v>
                </c:pt>
                <c:pt idx="355">
                  <c:v>35500</c:v>
                </c:pt>
                <c:pt idx="356">
                  <c:v>35600</c:v>
                </c:pt>
                <c:pt idx="357">
                  <c:v>35700</c:v>
                </c:pt>
                <c:pt idx="358">
                  <c:v>35800</c:v>
                </c:pt>
                <c:pt idx="359">
                  <c:v>35900</c:v>
                </c:pt>
                <c:pt idx="360">
                  <c:v>36000</c:v>
                </c:pt>
                <c:pt idx="361">
                  <c:v>36100</c:v>
                </c:pt>
                <c:pt idx="362">
                  <c:v>36200</c:v>
                </c:pt>
                <c:pt idx="363">
                  <c:v>36300</c:v>
                </c:pt>
                <c:pt idx="364">
                  <c:v>36400</c:v>
                </c:pt>
                <c:pt idx="365">
                  <c:v>36500</c:v>
                </c:pt>
                <c:pt idx="366">
                  <c:v>36600</c:v>
                </c:pt>
                <c:pt idx="367">
                  <c:v>36700</c:v>
                </c:pt>
                <c:pt idx="368">
                  <c:v>36800</c:v>
                </c:pt>
                <c:pt idx="369">
                  <c:v>36900</c:v>
                </c:pt>
                <c:pt idx="370">
                  <c:v>37000</c:v>
                </c:pt>
                <c:pt idx="371">
                  <c:v>37100</c:v>
                </c:pt>
                <c:pt idx="372">
                  <c:v>37200</c:v>
                </c:pt>
                <c:pt idx="373">
                  <c:v>37300</c:v>
                </c:pt>
                <c:pt idx="374">
                  <c:v>37400</c:v>
                </c:pt>
                <c:pt idx="375">
                  <c:v>37500</c:v>
                </c:pt>
                <c:pt idx="376">
                  <c:v>37600</c:v>
                </c:pt>
                <c:pt idx="377">
                  <c:v>37700</c:v>
                </c:pt>
                <c:pt idx="378">
                  <c:v>37800</c:v>
                </c:pt>
                <c:pt idx="379">
                  <c:v>37900</c:v>
                </c:pt>
                <c:pt idx="380">
                  <c:v>38000</c:v>
                </c:pt>
                <c:pt idx="381">
                  <c:v>38100</c:v>
                </c:pt>
                <c:pt idx="382">
                  <c:v>38200</c:v>
                </c:pt>
                <c:pt idx="383">
                  <c:v>38300</c:v>
                </c:pt>
                <c:pt idx="384">
                  <c:v>38400</c:v>
                </c:pt>
                <c:pt idx="385">
                  <c:v>38500</c:v>
                </c:pt>
                <c:pt idx="386">
                  <c:v>38600</c:v>
                </c:pt>
                <c:pt idx="387">
                  <c:v>38700</c:v>
                </c:pt>
                <c:pt idx="388">
                  <c:v>38800</c:v>
                </c:pt>
                <c:pt idx="389">
                  <c:v>38900</c:v>
                </c:pt>
                <c:pt idx="390">
                  <c:v>39000</c:v>
                </c:pt>
                <c:pt idx="391">
                  <c:v>39100</c:v>
                </c:pt>
                <c:pt idx="392">
                  <c:v>39200</c:v>
                </c:pt>
                <c:pt idx="393">
                  <c:v>39300</c:v>
                </c:pt>
                <c:pt idx="394">
                  <c:v>39400</c:v>
                </c:pt>
                <c:pt idx="395">
                  <c:v>39500</c:v>
                </c:pt>
                <c:pt idx="396">
                  <c:v>39600</c:v>
                </c:pt>
                <c:pt idx="397">
                  <c:v>39700</c:v>
                </c:pt>
                <c:pt idx="398">
                  <c:v>39800</c:v>
                </c:pt>
                <c:pt idx="399">
                  <c:v>39900</c:v>
                </c:pt>
                <c:pt idx="400">
                  <c:v>40000</c:v>
                </c:pt>
                <c:pt idx="401">
                  <c:v>40100</c:v>
                </c:pt>
                <c:pt idx="402">
                  <c:v>40200</c:v>
                </c:pt>
                <c:pt idx="403">
                  <c:v>40300</c:v>
                </c:pt>
                <c:pt idx="404">
                  <c:v>40400</c:v>
                </c:pt>
                <c:pt idx="405">
                  <c:v>40500</c:v>
                </c:pt>
                <c:pt idx="406">
                  <c:v>40600</c:v>
                </c:pt>
                <c:pt idx="407">
                  <c:v>40700</c:v>
                </c:pt>
                <c:pt idx="408">
                  <c:v>40800</c:v>
                </c:pt>
                <c:pt idx="409">
                  <c:v>40900</c:v>
                </c:pt>
                <c:pt idx="410">
                  <c:v>41000</c:v>
                </c:pt>
                <c:pt idx="411">
                  <c:v>41100</c:v>
                </c:pt>
                <c:pt idx="412">
                  <c:v>41200</c:v>
                </c:pt>
                <c:pt idx="413">
                  <c:v>41300</c:v>
                </c:pt>
                <c:pt idx="414">
                  <c:v>41400</c:v>
                </c:pt>
                <c:pt idx="415">
                  <c:v>41500</c:v>
                </c:pt>
                <c:pt idx="416">
                  <c:v>41600</c:v>
                </c:pt>
                <c:pt idx="417">
                  <c:v>41700</c:v>
                </c:pt>
                <c:pt idx="418">
                  <c:v>41800</c:v>
                </c:pt>
                <c:pt idx="419">
                  <c:v>41900</c:v>
                </c:pt>
                <c:pt idx="420">
                  <c:v>42000</c:v>
                </c:pt>
                <c:pt idx="421">
                  <c:v>42100</c:v>
                </c:pt>
                <c:pt idx="422">
                  <c:v>42200</c:v>
                </c:pt>
                <c:pt idx="423">
                  <c:v>42300</c:v>
                </c:pt>
                <c:pt idx="424">
                  <c:v>42400</c:v>
                </c:pt>
                <c:pt idx="425">
                  <c:v>42500</c:v>
                </c:pt>
                <c:pt idx="426">
                  <c:v>42600</c:v>
                </c:pt>
                <c:pt idx="427">
                  <c:v>42700</c:v>
                </c:pt>
                <c:pt idx="428">
                  <c:v>42800</c:v>
                </c:pt>
                <c:pt idx="429">
                  <c:v>42900</c:v>
                </c:pt>
                <c:pt idx="430">
                  <c:v>43000</c:v>
                </c:pt>
                <c:pt idx="431">
                  <c:v>43100</c:v>
                </c:pt>
                <c:pt idx="432">
                  <c:v>43200</c:v>
                </c:pt>
                <c:pt idx="433">
                  <c:v>43300</c:v>
                </c:pt>
                <c:pt idx="434">
                  <c:v>43400</c:v>
                </c:pt>
                <c:pt idx="435">
                  <c:v>43500</c:v>
                </c:pt>
                <c:pt idx="436">
                  <c:v>43600</c:v>
                </c:pt>
                <c:pt idx="437">
                  <c:v>43700</c:v>
                </c:pt>
                <c:pt idx="438">
                  <c:v>43800</c:v>
                </c:pt>
                <c:pt idx="439">
                  <c:v>43900</c:v>
                </c:pt>
                <c:pt idx="440">
                  <c:v>44000</c:v>
                </c:pt>
                <c:pt idx="441">
                  <c:v>44100</c:v>
                </c:pt>
                <c:pt idx="442">
                  <c:v>44200</c:v>
                </c:pt>
                <c:pt idx="443">
                  <c:v>44300</c:v>
                </c:pt>
                <c:pt idx="444">
                  <c:v>44400</c:v>
                </c:pt>
                <c:pt idx="445">
                  <c:v>44500</c:v>
                </c:pt>
                <c:pt idx="446">
                  <c:v>44600</c:v>
                </c:pt>
                <c:pt idx="447">
                  <c:v>44700</c:v>
                </c:pt>
                <c:pt idx="448">
                  <c:v>44800</c:v>
                </c:pt>
                <c:pt idx="449">
                  <c:v>44900</c:v>
                </c:pt>
                <c:pt idx="450">
                  <c:v>45000</c:v>
                </c:pt>
                <c:pt idx="451">
                  <c:v>45100</c:v>
                </c:pt>
                <c:pt idx="452">
                  <c:v>45200</c:v>
                </c:pt>
                <c:pt idx="453">
                  <c:v>45300</c:v>
                </c:pt>
                <c:pt idx="454">
                  <c:v>45400</c:v>
                </c:pt>
                <c:pt idx="455">
                  <c:v>45500</c:v>
                </c:pt>
                <c:pt idx="456">
                  <c:v>45600</c:v>
                </c:pt>
                <c:pt idx="457">
                  <c:v>45700</c:v>
                </c:pt>
                <c:pt idx="458">
                  <c:v>45800</c:v>
                </c:pt>
                <c:pt idx="459">
                  <c:v>45900</c:v>
                </c:pt>
                <c:pt idx="460">
                  <c:v>46000</c:v>
                </c:pt>
                <c:pt idx="461">
                  <c:v>46100</c:v>
                </c:pt>
                <c:pt idx="462">
                  <c:v>46200</c:v>
                </c:pt>
                <c:pt idx="463">
                  <c:v>46300</c:v>
                </c:pt>
                <c:pt idx="464">
                  <c:v>46400</c:v>
                </c:pt>
                <c:pt idx="465">
                  <c:v>46500</c:v>
                </c:pt>
                <c:pt idx="466">
                  <c:v>46600</c:v>
                </c:pt>
                <c:pt idx="467">
                  <c:v>46700</c:v>
                </c:pt>
                <c:pt idx="468">
                  <c:v>46800</c:v>
                </c:pt>
                <c:pt idx="469">
                  <c:v>46900</c:v>
                </c:pt>
                <c:pt idx="470">
                  <c:v>47000</c:v>
                </c:pt>
                <c:pt idx="471">
                  <c:v>47100</c:v>
                </c:pt>
                <c:pt idx="472">
                  <c:v>47200</c:v>
                </c:pt>
                <c:pt idx="473">
                  <c:v>47300</c:v>
                </c:pt>
                <c:pt idx="474">
                  <c:v>47400</c:v>
                </c:pt>
                <c:pt idx="475">
                  <c:v>47500</c:v>
                </c:pt>
                <c:pt idx="476">
                  <c:v>47600</c:v>
                </c:pt>
                <c:pt idx="477">
                  <c:v>47700</c:v>
                </c:pt>
                <c:pt idx="478">
                  <c:v>47800</c:v>
                </c:pt>
                <c:pt idx="479">
                  <c:v>47900</c:v>
                </c:pt>
                <c:pt idx="480">
                  <c:v>48000</c:v>
                </c:pt>
                <c:pt idx="481">
                  <c:v>48100</c:v>
                </c:pt>
                <c:pt idx="482">
                  <c:v>48200</c:v>
                </c:pt>
                <c:pt idx="483">
                  <c:v>48300</c:v>
                </c:pt>
                <c:pt idx="484">
                  <c:v>48400</c:v>
                </c:pt>
                <c:pt idx="485">
                  <c:v>48500</c:v>
                </c:pt>
                <c:pt idx="486">
                  <c:v>48600</c:v>
                </c:pt>
                <c:pt idx="487">
                  <c:v>48700</c:v>
                </c:pt>
                <c:pt idx="488">
                  <c:v>48800</c:v>
                </c:pt>
                <c:pt idx="489">
                  <c:v>48900</c:v>
                </c:pt>
                <c:pt idx="490">
                  <c:v>49000</c:v>
                </c:pt>
                <c:pt idx="491">
                  <c:v>49100</c:v>
                </c:pt>
                <c:pt idx="492">
                  <c:v>49200</c:v>
                </c:pt>
                <c:pt idx="493">
                  <c:v>49300</c:v>
                </c:pt>
                <c:pt idx="494">
                  <c:v>49400</c:v>
                </c:pt>
                <c:pt idx="495">
                  <c:v>49500</c:v>
                </c:pt>
                <c:pt idx="496">
                  <c:v>49600</c:v>
                </c:pt>
                <c:pt idx="497">
                  <c:v>49700</c:v>
                </c:pt>
                <c:pt idx="498">
                  <c:v>49800</c:v>
                </c:pt>
                <c:pt idx="499">
                  <c:v>49900</c:v>
                </c:pt>
                <c:pt idx="500">
                  <c:v>50000</c:v>
                </c:pt>
                <c:pt idx="501">
                  <c:v>50100</c:v>
                </c:pt>
                <c:pt idx="502">
                  <c:v>50200</c:v>
                </c:pt>
                <c:pt idx="503">
                  <c:v>50300</c:v>
                </c:pt>
                <c:pt idx="504">
                  <c:v>50400</c:v>
                </c:pt>
                <c:pt idx="505">
                  <c:v>50500</c:v>
                </c:pt>
                <c:pt idx="506">
                  <c:v>50600</c:v>
                </c:pt>
                <c:pt idx="507">
                  <c:v>50700</c:v>
                </c:pt>
                <c:pt idx="508">
                  <c:v>50800</c:v>
                </c:pt>
                <c:pt idx="509">
                  <c:v>50900</c:v>
                </c:pt>
                <c:pt idx="510">
                  <c:v>51000</c:v>
                </c:pt>
                <c:pt idx="511">
                  <c:v>51100</c:v>
                </c:pt>
                <c:pt idx="512">
                  <c:v>51200</c:v>
                </c:pt>
                <c:pt idx="513">
                  <c:v>51300</c:v>
                </c:pt>
                <c:pt idx="514">
                  <c:v>51400</c:v>
                </c:pt>
                <c:pt idx="515">
                  <c:v>51500</c:v>
                </c:pt>
                <c:pt idx="516">
                  <c:v>51600</c:v>
                </c:pt>
                <c:pt idx="517">
                  <c:v>51700</c:v>
                </c:pt>
                <c:pt idx="518">
                  <c:v>51800</c:v>
                </c:pt>
                <c:pt idx="519">
                  <c:v>51900</c:v>
                </c:pt>
                <c:pt idx="520">
                  <c:v>52000</c:v>
                </c:pt>
                <c:pt idx="521">
                  <c:v>52100</c:v>
                </c:pt>
                <c:pt idx="522">
                  <c:v>52200</c:v>
                </c:pt>
                <c:pt idx="523">
                  <c:v>52300</c:v>
                </c:pt>
                <c:pt idx="524">
                  <c:v>52400</c:v>
                </c:pt>
                <c:pt idx="525">
                  <c:v>52500</c:v>
                </c:pt>
                <c:pt idx="526">
                  <c:v>52600</c:v>
                </c:pt>
                <c:pt idx="527">
                  <c:v>52700</c:v>
                </c:pt>
                <c:pt idx="528">
                  <c:v>52800</c:v>
                </c:pt>
                <c:pt idx="529">
                  <c:v>52900</c:v>
                </c:pt>
                <c:pt idx="530">
                  <c:v>53000</c:v>
                </c:pt>
                <c:pt idx="531">
                  <c:v>53100</c:v>
                </c:pt>
                <c:pt idx="532">
                  <c:v>53200</c:v>
                </c:pt>
                <c:pt idx="533">
                  <c:v>53300</c:v>
                </c:pt>
                <c:pt idx="534">
                  <c:v>53400</c:v>
                </c:pt>
                <c:pt idx="535">
                  <c:v>53500</c:v>
                </c:pt>
                <c:pt idx="536">
                  <c:v>53600</c:v>
                </c:pt>
                <c:pt idx="537">
                  <c:v>53700</c:v>
                </c:pt>
                <c:pt idx="538">
                  <c:v>53800</c:v>
                </c:pt>
                <c:pt idx="539">
                  <c:v>53900</c:v>
                </c:pt>
                <c:pt idx="540">
                  <c:v>54000</c:v>
                </c:pt>
                <c:pt idx="541">
                  <c:v>54100</c:v>
                </c:pt>
                <c:pt idx="542">
                  <c:v>54200</c:v>
                </c:pt>
                <c:pt idx="543">
                  <c:v>54300</c:v>
                </c:pt>
                <c:pt idx="544">
                  <c:v>54400</c:v>
                </c:pt>
                <c:pt idx="545">
                  <c:v>54500</c:v>
                </c:pt>
                <c:pt idx="546">
                  <c:v>54600</c:v>
                </c:pt>
                <c:pt idx="547">
                  <c:v>54700</c:v>
                </c:pt>
                <c:pt idx="548">
                  <c:v>54800</c:v>
                </c:pt>
                <c:pt idx="549">
                  <c:v>54900</c:v>
                </c:pt>
                <c:pt idx="550">
                  <c:v>55000</c:v>
                </c:pt>
                <c:pt idx="551">
                  <c:v>55100</c:v>
                </c:pt>
                <c:pt idx="552">
                  <c:v>55200</c:v>
                </c:pt>
                <c:pt idx="553">
                  <c:v>55300</c:v>
                </c:pt>
                <c:pt idx="554">
                  <c:v>55400</c:v>
                </c:pt>
                <c:pt idx="555">
                  <c:v>55500</c:v>
                </c:pt>
                <c:pt idx="556">
                  <c:v>55600</c:v>
                </c:pt>
                <c:pt idx="557">
                  <c:v>55700</c:v>
                </c:pt>
                <c:pt idx="558">
                  <c:v>55800</c:v>
                </c:pt>
                <c:pt idx="559">
                  <c:v>55900</c:v>
                </c:pt>
                <c:pt idx="560">
                  <c:v>56000</c:v>
                </c:pt>
                <c:pt idx="561">
                  <c:v>56100</c:v>
                </c:pt>
                <c:pt idx="562">
                  <c:v>56200</c:v>
                </c:pt>
                <c:pt idx="563">
                  <c:v>56300</c:v>
                </c:pt>
                <c:pt idx="564">
                  <c:v>56400</c:v>
                </c:pt>
                <c:pt idx="565">
                  <c:v>56500</c:v>
                </c:pt>
                <c:pt idx="566">
                  <c:v>56600</c:v>
                </c:pt>
                <c:pt idx="567">
                  <c:v>56700</c:v>
                </c:pt>
                <c:pt idx="568">
                  <c:v>56800</c:v>
                </c:pt>
                <c:pt idx="569">
                  <c:v>56900</c:v>
                </c:pt>
                <c:pt idx="570">
                  <c:v>57000</c:v>
                </c:pt>
                <c:pt idx="571">
                  <c:v>57100</c:v>
                </c:pt>
                <c:pt idx="572">
                  <c:v>57200</c:v>
                </c:pt>
                <c:pt idx="573">
                  <c:v>57300</c:v>
                </c:pt>
                <c:pt idx="574">
                  <c:v>57400</c:v>
                </c:pt>
                <c:pt idx="575">
                  <c:v>57500</c:v>
                </c:pt>
                <c:pt idx="576">
                  <c:v>57600</c:v>
                </c:pt>
                <c:pt idx="577">
                  <c:v>57700</c:v>
                </c:pt>
                <c:pt idx="578">
                  <c:v>57800</c:v>
                </c:pt>
                <c:pt idx="579">
                  <c:v>57900</c:v>
                </c:pt>
                <c:pt idx="580">
                  <c:v>58000</c:v>
                </c:pt>
                <c:pt idx="581">
                  <c:v>58100</c:v>
                </c:pt>
                <c:pt idx="582">
                  <c:v>58200</c:v>
                </c:pt>
                <c:pt idx="583">
                  <c:v>58300</c:v>
                </c:pt>
                <c:pt idx="584">
                  <c:v>58400</c:v>
                </c:pt>
                <c:pt idx="585">
                  <c:v>58500</c:v>
                </c:pt>
                <c:pt idx="586">
                  <c:v>58600</c:v>
                </c:pt>
                <c:pt idx="587">
                  <c:v>58700</c:v>
                </c:pt>
                <c:pt idx="588">
                  <c:v>58800</c:v>
                </c:pt>
                <c:pt idx="589">
                  <c:v>58900</c:v>
                </c:pt>
                <c:pt idx="590">
                  <c:v>59000</c:v>
                </c:pt>
                <c:pt idx="591">
                  <c:v>59100</c:v>
                </c:pt>
                <c:pt idx="592">
                  <c:v>59200</c:v>
                </c:pt>
                <c:pt idx="593">
                  <c:v>59300</c:v>
                </c:pt>
                <c:pt idx="594">
                  <c:v>59400</c:v>
                </c:pt>
                <c:pt idx="595">
                  <c:v>59500</c:v>
                </c:pt>
                <c:pt idx="596">
                  <c:v>59600</c:v>
                </c:pt>
                <c:pt idx="597">
                  <c:v>59700</c:v>
                </c:pt>
                <c:pt idx="598">
                  <c:v>59800</c:v>
                </c:pt>
                <c:pt idx="599">
                  <c:v>59900</c:v>
                </c:pt>
                <c:pt idx="600">
                  <c:v>60000</c:v>
                </c:pt>
                <c:pt idx="601">
                  <c:v>60100</c:v>
                </c:pt>
                <c:pt idx="602">
                  <c:v>60200</c:v>
                </c:pt>
                <c:pt idx="603">
                  <c:v>60300</c:v>
                </c:pt>
                <c:pt idx="604">
                  <c:v>60400</c:v>
                </c:pt>
                <c:pt idx="605">
                  <c:v>60500</c:v>
                </c:pt>
                <c:pt idx="606">
                  <c:v>60600</c:v>
                </c:pt>
                <c:pt idx="607">
                  <c:v>60700</c:v>
                </c:pt>
                <c:pt idx="608">
                  <c:v>60800</c:v>
                </c:pt>
                <c:pt idx="609">
                  <c:v>60900</c:v>
                </c:pt>
                <c:pt idx="610">
                  <c:v>61000</c:v>
                </c:pt>
                <c:pt idx="611">
                  <c:v>61100</c:v>
                </c:pt>
                <c:pt idx="612">
                  <c:v>61200</c:v>
                </c:pt>
                <c:pt idx="613">
                  <c:v>61300</c:v>
                </c:pt>
                <c:pt idx="614">
                  <c:v>61400</c:v>
                </c:pt>
                <c:pt idx="615">
                  <c:v>61500</c:v>
                </c:pt>
                <c:pt idx="616">
                  <c:v>61600</c:v>
                </c:pt>
                <c:pt idx="617">
                  <c:v>61700</c:v>
                </c:pt>
                <c:pt idx="618">
                  <c:v>61800</c:v>
                </c:pt>
                <c:pt idx="619">
                  <c:v>61900</c:v>
                </c:pt>
                <c:pt idx="620">
                  <c:v>62000</c:v>
                </c:pt>
                <c:pt idx="621">
                  <c:v>62100</c:v>
                </c:pt>
                <c:pt idx="622">
                  <c:v>62200</c:v>
                </c:pt>
                <c:pt idx="623">
                  <c:v>62300</c:v>
                </c:pt>
                <c:pt idx="624">
                  <c:v>62400</c:v>
                </c:pt>
                <c:pt idx="625">
                  <c:v>62500</c:v>
                </c:pt>
                <c:pt idx="626">
                  <c:v>62600</c:v>
                </c:pt>
                <c:pt idx="627">
                  <c:v>62700</c:v>
                </c:pt>
                <c:pt idx="628">
                  <c:v>62800</c:v>
                </c:pt>
                <c:pt idx="629">
                  <c:v>62900</c:v>
                </c:pt>
                <c:pt idx="630">
                  <c:v>63000</c:v>
                </c:pt>
                <c:pt idx="631">
                  <c:v>63100</c:v>
                </c:pt>
                <c:pt idx="632">
                  <c:v>63200</c:v>
                </c:pt>
                <c:pt idx="633">
                  <c:v>63300</c:v>
                </c:pt>
                <c:pt idx="634">
                  <c:v>63400</c:v>
                </c:pt>
                <c:pt idx="635">
                  <c:v>63500</c:v>
                </c:pt>
                <c:pt idx="636">
                  <c:v>63600</c:v>
                </c:pt>
                <c:pt idx="637">
                  <c:v>63700</c:v>
                </c:pt>
                <c:pt idx="638">
                  <c:v>63800</c:v>
                </c:pt>
                <c:pt idx="639">
                  <c:v>63900</c:v>
                </c:pt>
                <c:pt idx="640">
                  <c:v>64000</c:v>
                </c:pt>
                <c:pt idx="641">
                  <c:v>64100</c:v>
                </c:pt>
                <c:pt idx="642">
                  <c:v>64200</c:v>
                </c:pt>
                <c:pt idx="643">
                  <c:v>64300</c:v>
                </c:pt>
                <c:pt idx="644">
                  <c:v>64400</c:v>
                </c:pt>
                <c:pt idx="645">
                  <c:v>64500</c:v>
                </c:pt>
                <c:pt idx="646">
                  <c:v>64600</c:v>
                </c:pt>
                <c:pt idx="647">
                  <c:v>64700</c:v>
                </c:pt>
                <c:pt idx="648">
                  <c:v>64800</c:v>
                </c:pt>
                <c:pt idx="649">
                  <c:v>64900</c:v>
                </c:pt>
                <c:pt idx="650">
                  <c:v>65000</c:v>
                </c:pt>
                <c:pt idx="651">
                  <c:v>65100</c:v>
                </c:pt>
                <c:pt idx="652">
                  <c:v>65200</c:v>
                </c:pt>
                <c:pt idx="653">
                  <c:v>65300</c:v>
                </c:pt>
                <c:pt idx="654">
                  <c:v>65400</c:v>
                </c:pt>
                <c:pt idx="655">
                  <c:v>65500</c:v>
                </c:pt>
                <c:pt idx="656">
                  <c:v>65600</c:v>
                </c:pt>
                <c:pt idx="657">
                  <c:v>65700</c:v>
                </c:pt>
                <c:pt idx="658">
                  <c:v>65800</c:v>
                </c:pt>
                <c:pt idx="659">
                  <c:v>65900</c:v>
                </c:pt>
                <c:pt idx="660">
                  <c:v>66000</c:v>
                </c:pt>
                <c:pt idx="661">
                  <c:v>66100</c:v>
                </c:pt>
                <c:pt idx="662">
                  <c:v>66200</c:v>
                </c:pt>
                <c:pt idx="663">
                  <c:v>66300</c:v>
                </c:pt>
                <c:pt idx="664">
                  <c:v>66400</c:v>
                </c:pt>
                <c:pt idx="665">
                  <c:v>66500</c:v>
                </c:pt>
                <c:pt idx="666">
                  <c:v>66600</c:v>
                </c:pt>
                <c:pt idx="667">
                  <c:v>66700</c:v>
                </c:pt>
                <c:pt idx="668">
                  <c:v>66800</c:v>
                </c:pt>
                <c:pt idx="669">
                  <c:v>66900</c:v>
                </c:pt>
                <c:pt idx="670">
                  <c:v>67000</c:v>
                </c:pt>
                <c:pt idx="671">
                  <c:v>67100</c:v>
                </c:pt>
                <c:pt idx="672">
                  <c:v>67200</c:v>
                </c:pt>
                <c:pt idx="673">
                  <c:v>67300</c:v>
                </c:pt>
                <c:pt idx="674">
                  <c:v>67400</c:v>
                </c:pt>
                <c:pt idx="675">
                  <c:v>67500</c:v>
                </c:pt>
                <c:pt idx="676">
                  <c:v>67600</c:v>
                </c:pt>
                <c:pt idx="677">
                  <c:v>67700</c:v>
                </c:pt>
                <c:pt idx="678">
                  <c:v>67800</c:v>
                </c:pt>
                <c:pt idx="679">
                  <c:v>67900</c:v>
                </c:pt>
                <c:pt idx="680">
                  <c:v>68000</c:v>
                </c:pt>
                <c:pt idx="681">
                  <c:v>68100</c:v>
                </c:pt>
                <c:pt idx="682">
                  <c:v>68200</c:v>
                </c:pt>
                <c:pt idx="683">
                  <c:v>68300</c:v>
                </c:pt>
                <c:pt idx="684">
                  <c:v>68400</c:v>
                </c:pt>
                <c:pt idx="685">
                  <c:v>68500</c:v>
                </c:pt>
                <c:pt idx="686">
                  <c:v>68600</c:v>
                </c:pt>
                <c:pt idx="687">
                  <c:v>68700</c:v>
                </c:pt>
                <c:pt idx="688">
                  <c:v>68800</c:v>
                </c:pt>
                <c:pt idx="689">
                  <c:v>68900</c:v>
                </c:pt>
                <c:pt idx="690">
                  <c:v>69000</c:v>
                </c:pt>
                <c:pt idx="691">
                  <c:v>69100</c:v>
                </c:pt>
                <c:pt idx="692">
                  <c:v>69200</c:v>
                </c:pt>
                <c:pt idx="693">
                  <c:v>69300</c:v>
                </c:pt>
                <c:pt idx="694">
                  <c:v>69400</c:v>
                </c:pt>
                <c:pt idx="695">
                  <c:v>69500</c:v>
                </c:pt>
                <c:pt idx="696">
                  <c:v>69600</c:v>
                </c:pt>
                <c:pt idx="697">
                  <c:v>69700</c:v>
                </c:pt>
                <c:pt idx="698">
                  <c:v>69800</c:v>
                </c:pt>
                <c:pt idx="699">
                  <c:v>69900</c:v>
                </c:pt>
                <c:pt idx="700">
                  <c:v>70000</c:v>
                </c:pt>
                <c:pt idx="701">
                  <c:v>70100</c:v>
                </c:pt>
                <c:pt idx="702">
                  <c:v>70200</c:v>
                </c:pt>
                <c:pt idx="703">
                  <c:v>70300</c:v>
                </c:pt>
                <c:pt idx="704">
                  <c:v>70400</c:v>
                </c:pt>
                <c:pt idx="705">
                  <c:v>70500</c:v>
                </c:pt>
                <c:pt idx="706">
                  <c:v>70600</c:v>
                </c:pt>
                <c:pt idx="707">
                  <c:v>70700</c:v>
                </c:pt>
                <c:pt idx="708">
                  <c:v>70800</c:v>
                </c:pt>
                <c:pt idx="709">
                  <c:v>70900</c:v>
                </c:pt>
                <c:pt idx="710">
                  <c:v>71000</c:v>
                </c:pt>
                <c:pt idx="711">
                  <c:v>71100</c:v>
                </c:pt>
                <c:pt idx="712">
                  <c:v>71200</c:v>
                </c:pt>
                <c:pt idx="713">
                  <c:v>71300</c:v>
                </c:pt>
                <c:pt idx="714">
                  <c:v>71400</c:v>
                </c:pt>
                <c:pt idx="715">
                  <c:v>71500</c:v>
                </c:pt>
                <c:pt idx="716">
                  <c:v>71600</c:v>
                </c:pt>
                <c:pt idx="717">
                  <c:v>71700</c:v>
                </c:pt>
                <c:pt idx="718">
                  <c:v>71800</c:v>
                </c:pt>
                <c:pt idx="719">
                  <c:v>71900</c:v>
                </c:pt>
                <c:pt idx="720">
                  <c:v>72000</c:v>
                </c:pt>
                <c:pt idx="721">
                  <c:v>72100</c:v>
                </c:pt>
                <c:pt idx="722">
                  <c:v>72200</c:v>
                </c:pt>
                <c:pt idx="723">
                  <c:v>72300</c:v>
                </c:pt>
                <c:pt idx="724">
                  <c:v>72400</c:v>
                </c:pt>
                <c:pt idx="725">
                  <c:v>72500</c:v>
                </c:pt>
                <c:pt idx="726">
                  <c:v>72600</c:v>
                </c:pt>
                <c:pt idx="727">
                  <c:v>72700</c:v>
                </c:pt>
                <c:pt idx="728">
                  <c:v>72800</c:v>
                </c:pt>
                <c:pt idx="729">
                  <c:v>72900</c:v>
                </c:pt>
                <c:pt idx="730">
                  <c:v>73000</c:v>
                </c:pt>
                <c:pt idx="731">
                  <c:v>73100</c:v>
                </c:pt>
                <c:pt idx="732">
                  <c:v>73200</c:v>
                </c:pt>
                <c:pt idx="733">
                  <c:v>73300</c:v>
                </c:pt>
                <c:pt idx="734">
                  <c:v>73400</c:v>
                </c:pt>
                <c:pt idx="735">
                  <c:v>73500</c:v>
                </c:pt>
                <c:pt idx="736">
                  <c:v>73600</c:v>
                </c:pt>
                <c:pt idx="737">
                  <c:v>73700</c:v>
                </c:pt>
                <c:pt idx="738">
                  <c:v>73800</c:v>
                </c:pt>
                <c:pt idx="739">
                  <c:v>73900</c:v>
                </c:pt>
                <c:pt idx="740">
                  <c:v>74000</c:v>
                </c:pt>
                <c:pt idx="741">
                  <c:v>74100</c:v>
                </c:pt>
                <c:pt idx="742">
                  <c:v>74200</c:v>
                </c:pt>
                <c:pt idx="743">
                  <c:v>74300</c:v>
                </c:pt>
                <c:pt idx="744">
                  <c:v>74400</c:v>
                </c:pt>
                <c:pt idx="745">
                  <c:v>74500</c:v>
                </c:pt>
                <c:pt idx="746">
                  <c:v>74600</c:v>
                </c:pt>
                <c:pt idx="747">
                  <c:v>74700</c:v>
                </c:pt>
                <c:pt idx="748">
                  <c:v>74800</c:v>
                </c:pt>
                <c:pt idx="749">
                  <c:v>74900</c:v>
                </c:pt>
                <c:pt idx="750">
                  <c:v>75000</c:v>
                </c:pt>
                <c:pt idx="751">
                  <c:v>75100</c:v>
                </c:pt>
                <c:pt idx="752">
                  <c:v>75200</c:v>
                </c:pt>
                <c:pt idx="753">
                  <c:v>75300</c:v>
                </c:pt>
                <c:pt idx="754">
                  <c:v>75400</c:v>
                </c:pt>
                <c:pt idx="755">
                  <c:v>75500</c:v>
                </c:pt>
                <c:pt idx="756">
                  <c:v>75600</c:v>
                </c:pt>
                <c:pt idx="757">
                  <c:v>75700</c:v>
                </c:pt>
                <c:pt idx="758">
                  <c:v>75800</c:v>
                </c:pt>
                <c:pt idx="759">
                  <c:v>75900</c:v>
                </c:pt>
                <c:pt idx="760">
                  <c:v>76000</c:v>
                </c:pt>
                <c:pt idx="761">
                  <c:v>76100</c:v>
                </c:pt>
                <c:pt idx="762">
                  <c:v>76200</c:v>
                </c:pt>
                <c:pt idx="763">
                  <c:v>76300</c:v>
                </c:pt>
                <c:pt idx="764">
                  <c:v>76400</c:v>
                </c:pt>
                <c:pt idx="765">
                  <c:v>76500</c:v>
                </c:pt>
                <c:pt idx="766">
                  <c:v>76600</c:v>
                </c:pt>
                <c:pt idx="767">
                  <c:v>76700</c:v>
                </c:pt>
                <c:pt idx="768">
                  <c:v>76800</c:v>
                </c:pt>
                <c:pt idx="769">
                  <c:v>76900</c:v>
                </c:pt>
                <c:pt idx="770">
                  <c:v>77000</c:v>
                </c:pt>
                <c:pt idx="771">
                  <c:v>77100</c:v>
                </c:pt>
                <c:pt idx="772">
                  <c:v>77200</c:v>
                </c:pt>
                <c:pt idx="773">
                  <c:v>77300</c:v>
                </c:pt>
                <c:pt idx="774">
                  <c:v>77400</c:v>
                </c:pt>
                <c:pt idx="775">
                  <c:v>77500</c:v>
                </c:pt>
                <c:pt idx="776">
                  <c:v>77600</c:v>
                </c:pt>
                <c:pt idx="777">
                  <c:v>77700</c:v>
                </c:pt>
                <c:pt idx="778">
                  <c:v>77800</c:v>
                </c:pt>
                <c:pt idx="779">
                  <c:v>77900</c:v>
                </c:pt>
                <c:pt idx="780">
                  <c:v>78000</c:v>
                </c:pt>
                <c:pt idx="781">
                  <c:v>78100</c:v>
                </c:pt>
                <c:pt idx="782">
                  <c:v>78200</c:v>
                </c:pt>
                <c:pt idx="783">
                  <c:v>78300</c:v>
                </c:pt>
                <c:pt idx="784">
                  <c:v>78400</c:v>
                </c:pt>
                <c:pt idx="785">
                  <c:v>78500</c:v>
                </c:pt>
                <c:pt idx="786">
                  <c:v>78600</c:v>
                </c:pt>
                <c:pt idx="787">
                  <c:v>78700</c:v>
                </c:pt>
                <c:pt idx="788">
                  <c:v>78800</c:v>
                </c:pt>
                <c:pt idx="789">
                  <c:v>78900</c:v>
                </c:pt>
                <c:pt idx="790">
                  <c:v>79000</c:v>
                </c:pt>
                <c:pt idx="791">
                  <c:v>79100</c:v>
                </c:pt>
                <c:pt idx="792">
                  <c:v>79200</c:v>
                </c:pt>
                <c:pt idx="793">
                  <c:v>79300</c:v>
                </c:pt>
                <c:pt idx="794">
                  <c:v>79400</c:v>
                </c:pt>
                <c:pt idx="795">
                  <c:v>79500</c:v>
                </c:pt>
                <c:pt idx="796">
                  <c:v>79600</c:v>
                </c:pt>
                <c:pt idx="797">
                  <c:v>79700</c:v>
                </c:pt>
                <c:pt idx="798">
                  <c:v>79800</c:v>
                </c:pt>
                <c:pt idx="799">
                  <c:v>79900</c:v>
                </c:pt>
                <c:pt idx="800">
                  <c:v>80000</c:v>
                </c:pt>
                <c:pt idx="801">
                  <c:v>80100</c:v>
                </c:pt>
                <c:pt idx="802">
                  <c:v>80200</c:v>
                </c:pt>
                <c:pt idx="803">
                  <c:v>80300</c:v>
                </c:pt>
                <c:pt idx="804">
                  <c:v>80400</c:v>
                </c:pt>
                <c:pt idx="805">
                  <c:v>80500</c:v>
                </c:pt>
                <c:pt idx="806">
                  <c:v>80600</c:v>
                </c:pt>
                <c:pt idx="807">
                  <c:v>80700</c:v>
                </c:pt>
                <c:pt idx="808">
                  <c:v>80800</c:v>
                </c:pt>
                <c:pt idx="809">
                  <c:v>80900</c:v>
                </c:pt>
                <c:pt idx="810">
                  <c:v>81000</c:v>
                </c:pt>
                <c:pt idx="811">
                  <c:v>81100</c:v>
                </c:pt>
                <c:pt idx="812">
                  <c:v>81200</c:v>
                </c:pt>
                <c:pt idx="813">
                  <c:v>81300</c:v>
                </c:pt>
                <c:pt idx="814">
                  <c:v>81400</c:v>
                </c:pt>
                <c:pt idx="815">
                  <c:v>81500</c:v>
                </c:pt>
                <c:pt idx="816">
                  <c:v>81600</c:v>
                </c:pt>
                <c:pt idx="817">
                  <c:v>81700</c:v>
                </c:pt>
                <c:pt idx="818">
                  <c:v>81800</c:v>
                </c:pt>
                <c:pt idx="819">
                  <c:v>81900</c:v>
                </c:pt>
                <c:pt idx="820">
                  <c:v>82000</c:v>
                </c:pt>
                <c:pt idx="821">
                  <c:v>82100</c:v>
                </c:pt>
                <c:pt idx="822">
                  <c:v>82200</c:v>
                </c:pt>
                <c:pt idx="823">
                  <c:v>82300</c:v>
                </c:pt>
                <c:pt idx="824">
                  <c:v>82400</c:v>
                </c:pt>
                <c:pt idx="825">
                  <c:v>82500</c:v>
                </c:pt>
                <c:pt idx="826">
                  <c:v>82600</c:v>
                </c:pt>
                <c:pt idx="827">
                  <c:v>82700</c:v>
                </c:pt>
                <c:pt idx="828">
                  <c:v>82800</c:v>
                </c:pt>
                <c:pt idx="829">
                  <c:v>82900</c:v>
                </c:pt>
                <c:pt idx="830">
                  <c:v>83000</c:v>
                </c:pt>
                <c:pt idx="831">
                  <c:v>83100</c:v>
                </c:pt>
                <c:pt idx="832">
                  <c:v>83200</c:v>
                </c:pt>
                <c:pt idx="833">
                  <c:v>83300</c:v>
                </c:pt>
                <c:pt idx="834">
                  <c:v>83400</c:v>
                </c:pt>
                <c:pt idx="835">
                  <c:v>83500</c:v>
                </c:pt>
                <c:pt idx="836">
                  <c:v>83600</c:v>
                </c:pt>
                <c:pt idx="837">
                  <c:v>83700</c:v>
                </c:pt>
                <c:pt idx="838">
                  <c:v>83800</c:v>
                </c:pt>
                <c:pt idx="839">
                  <c:v>83900</c:v>
                </c:pt>
                <c:pt idx="840">
                  <c:v>84000</c:v>
                </c:pt>
                <c:pt idx="841">
                  <c:v>84100</c:v>
                </c:pt>
                <c:pt idx="842">
                  <c:v>84200</c:v>
                </c:pt>
                <c:pt idx="843">
                  <c:v>84300</c:v>
                </c:pt>
                <c:pt idx="844">
                  <c:v>84400</c:v>
                </c:pt>
                <c:pt idx="845">
                  <c:v>84500</c:v>
                </c:pt>
                <c:pt idx="846">
                  <c:v>84600</c:v>
                </c:pt>
                <c:pt idx="847">
                  <c:v>84700</c:v>
                </c:pt>
                <c:pt idx="848">
                  <c:v>84800</c:v>
                </c:pt>
                <c:pt idx="849">
                  <c:v>84900</c:v>
                </c:pt>
                <c:pt idx="850">
                  <c:v>85000</c:v>
                </c:pt>
                <c:pt idx="851">
                  <c:v>85100</c:v>
                </c:pt>
                <c:pt idx="852">
                  <c:v>85200</c:v>
                </c:pt>
                <c:pt idx="853">
                  <c:v>85300</c:v>
                </c:pt>
                <c:pt idx="854">
                  <c:v>85400</c:v>
                </c:pt>
                <c:pt idx="855">
                  <c:v>85500</c:v>
                </c:pt>
                <c:pt idx="856">
                  <c:v>85600</c:v>
                </c:pt>
                <c:pt idx="857">
                  <c:v>85700</c:v>
                </c:pt>
                <c:pt idx="858">
                  <c:v>85800</c:v>
                </c:pt>
                <c:pt idx="859">
                  <c:v>85900</c:v>
                </c:pt>
                <c:pt idx="860">
                  <c:v>86000</c:v>
                </c:pt>
                <c:pt idx="861">
                  <c:v>86100</c:v>
                </c:pt>
                <c:pt idx="862">
                  <c:v>86200</c:v>
                </c:pt>
                <c:pt idx="863">
                  <c:v>86300</c:v>
                </c:pt>
                <c:pt idx="864">
                  <c:v>86400</c:v>
                </c:pt>
                <c:pt idx="865">
                  <c:v>86500</c:v>
                </c:pt>
                <c:pt idx="866">
                  <c:v>86600</c:v>
                </c:pt>
                <c:pt idx="867">
                  <c:v>86700</c:v>
                </c:pt>
                <c:pt idx="868">
                  <c:v>86800</c:v>
                </c:pt>
                <c:pt idx="869">
                  <c:v>86900</c:v>
                </c:pt>
                <c:pt idx="870">
                  <c:v>87000</c:v>
                </c:pt>
                <c:pt idx="871">
                  <c:v>87100</c:v>
                </c:pt>
                <c:pt idx="872">
                  <c:v>87200</c:v>
                </c:pt>
                <c:pt idx="873">
                  <c:v>87300</c:v>
                </c:pt>
                <c:pt idx="874">
                  <c:v>87400</c:v>
                </c:pt>
                <c:pt idx="875">
                  <c:v>87500</c:v>
                </c:pt>
                <c:pt idx="876">
                  <c:v>87600</c:v>
                </c:pt>
                <c:pt idx="877">
                  <c:v>87700</c:v>
                </c:pt>
                <c:pt idx="878">
                  <c:v>87800</c:v>
                </c:pt>
                <c:pt idx="879">
                  <c:v>87900</c:v>
                </c:pt>
                <c:pt idx="880">
                  <c:v>88000</c:v>
                </c:pt>
                <c:pt idx="881">
                  <c:v>88100</c:v>
                </c:pt>
                <c:pt idx="882">
                  <c:v>88200</c:v>
                </c:pt>
                <c:pt idx="883">
                  <c:v>88300</c:v>
                </c:pt>
                <c:pt idx="884">
                  <c:v>88400</c:v>
                </c:pt>
                <c:pt idx="885">
                  <c:v>88500</c:v>
                </c:pt>
                <c:pt idx="886">
                  <c:v>88600</c:v>
                </c:pt>
                <c:pt idx="887">
                  <c:v>88700</c:v>
                </c:pt>
                <c:pt idx="888">
                  <c:v>88800</c:v>
                </c:pt>
                <c:pt idx="889">
                  <c:v>88900</c:v>
                </c:pt>
                <c:pt idx="890">
                  <c:v>89000</c:v>
                </c:pt>
                <c:pt idx="891">
                  <c:v>89100</c:v>
                </c:pt>
                <c:pt idx="892">
                  <c:v>89200</c:v>
                </c:pt>
                <c:pt idx="893">
                  <c:v>89300</c:v>
                </c:pt>
                <c:pt idx="894">
                  <c:v>89400</c:v>
                </c:pt>
                <c:pt idx="895">
                  <c:v>89500</c:v>
                </c:pt>
                <c:pt idx="896">
                  <c:v>89600</c:v>
                </c:pt>
                <c:pt idx="897">
                  <c:v>89700</c:v>
                </c:pt>
                <c:pt idx="898">
                  <c:v>89800</c:v>
                </c:pt>
                <c:pt idx="899">
                  <c:v>89900</c:v>
                </c:pt>
                <c:pt idx="900">
                  <c:v>90000</c:v>
                </c:pt>
                <c:pt idx="901">
                  <c:v>90100</c:v>
                </c:pt>
                <c:pt idx="902">
                  <c:v>90200</c:v>
                </c:pt>
                <c:pt idx="903">
                  <c:v>90300</c:v>
                </c:pt>
                <c:pt idx="904">
                  <c:v>90400</c:v>
                </c:pt>
                <c:pt idx="905">
                  <c:v>90500</c:v>
                </c:pt>
                <c:pt idx="906">
                  <c:v>90600</c:v>
                </c:pt>
                <c:pt idx="907">
                  <c:v>90700</c:v>
                </c:pt>
                <c:pt idx="908">
                  <c:v>90800</c:v>
                </c:pt>
                <c:pt idx="909">
                  <c:v>90900</c:v>
                </c:pt>
                <c:pt idx="910">
                  <c:v>91000</c:v>
                </c:pt>
                <c:pt idx="911">
                  <c:v>91100</c:v>
                </c:pt>
                <c:pt idx="912">
                  <c:v>91200</c:v>
                </c:pt>
                <c:pt idx="913">
                  <c:v>91300</c:v>
                </c:pt>
                <c:pt idx="914">
                  <c:v>91400</c:v>
                </c:pt>
                <c:pt idx="915">
                  <c:v>91500</c:v>
                </c:pt>
                <c:pt idx="916">
                  <c:v>91600</c:v>
                </c:pt>
                <c:pt idx="917">
                  <c:v>91700</c:v>
                </c:pt>
                <c:pt idx="918">
                  <c:v>91800</c:v>
                </c:pt>
                <c:pt idx="919">
                  <c:v>91900</c:v>
                </c:pt>
                <c:pt idx="920">
                  <c:v>92000</c:v>
                </c:pt>
                <c:pt idx="921">
                  <c:v>92100</c:v>
                </c:pt>
                <c:pt idx="922">
                  <c:v>92200</c:v>
                </c:pt>
                <c:pt idx="923">
                  <c:v>92300</c:v>
                </c:pt>
                <c:pt idx="924">
                  <c:v>92400</c:v>
                </c:pt>
                <c:pt idx="925">
                  <c:v>92500</c:v>
                </c:pt>
                <c:pt idx="926">
                  <c:v>92600</c:v>
                </c:pt>
                <c:pt idx="927">
                  <c:v>92700</c:v>
                </c:pt>
                <c:pt idx="928">
                  <c:v>92800</c:v>
                </c:pt>
                <c:pt idx="929">
                  <c:v>92900</c:v>
                </c:pt>
                <c:pt idx="930">
                  <c:v>93000</c:v>
                </c:pt>
                <c:pt idx="931">
                  <c:v>93100</c:v>
                </c:pt>
                <c:pt idx="932">
                  <c:v>93200</c:v>
                </c:pt>
                <c:pt idx="933">
                  <c:v>93300</c:v>
                </c:pt>
                <c:pt idx="934">
                  <c:v>93400</c:v>
                </c:pt>
                <c:pt idx="935">
                  <c:v>93500</c:v>
                </c:pt>
                <c:pt idx="936">
                  <c:v>93600</c:v>
                </c:pt>
                <c:pt idx="937">
                  <c:v>93700</c:v>
                </c:pt>
                <c:pt idx="938">
                  <c:v>93800</c:v>
                </c:pt>
                <c:pt idx="939">
                  <c:v>93900</c:v>
                </c:pt>
                <c:pt idx="940">
                  <c:v>94000</c:v>
                </c:pt>
                <c:pt idx="941">
                  <c:v>94100</c:v>
                </c:pt>
                <c:pt idx="942">
                  <c:v>94200</c:v>
                </c:pt>
                <c:pt idx="943">
                  <c:v>94300</c:v>
                </c:pt>
                <c:pt idx="944">
                  <c:v>94400</c:v>
                </c:pt>
                <c:pt idx="945">
                  <c:v>94500</c:v>
                </c:pt>
                <c:pt idx="946">
                  <c:v>94600</c:v>
                </c:pt>
                <c:pt idx="947">
                  <c:v>94700</c:v>
                </c:pt>
                <c:pt idx="948">
                  <c:v>94800</c:v>
                </c:pt>
                <c:pt idx="949">
                  <c:v>94900</c:v>
                </c:pt>
                <c:pt idx="950">
                  <c:v>95000</c:v>
                </c:pt>
                <c:pt idx="951">
                  <c:v>95100</c:v>
                </c:pt>
                <c:pt idx="952">
                  <c:v>95200</c:v>
                </c:pt>
                <c:pt idx="953">
                  <c:v>95300</c:v>
                </c:pt>
                <c:pt idx="954">
                  <c:v>95400</c:v>
                </c:pt>
                <c:pt idx="955">
                  <c:v>95500</c:v>
                </c:pt>
                <c:pt idx="956">
                  <c:v>95600</c:v>
                </c:pt>
                <c:pt idx="957">
                  <c:v>95700</c:v>
                </c:pt>
                <c:pt idx="958">
                  <c:v>95800</c:v>
                </c:pt>
                <c:pt idx="959">
                  <c:v>95900</c:v>
                </c:pt>
                <c:pt idx="960">
                  <c:v>96000</c:v>
                </c:pt>
                <c:pt idx="961">
                  <c:v>96100</c:v>
                </c:pt>
                <c:pt idx="962">
                  <c:v>96200</c:v>
                </c:pt>
                <c:pt idx="963">
                  <c:v>96300</c:v>
                </c:pt>
                <c:pt idx="964">
                  <c:v>96400</c:v>
                </c:pt>
                <c:pt idx="965">
                  <c:v>96500</c:v>
                </c:pt>
                <c:pt idx="966">
                  <c:v>96600</c:v>
                </c:pt>
                <c:pt idx="967">
                  <c:v>96700</c:v>
                </c:pt>
                <c:pt idx="968">
                  <c:v>96800</c:v>
                </c:pt>
                <c:pt idx="969">
                  <c:v>96900</c:v>
                </c:pt>
                <c:pt idx="970">
                  <c:v>97000</c:v>
                </c:pt>
                <c:pt idx="971">
                  <c:v>97100</c:v>
                </c:pt>
                <c:pt idx="972">
                  <c:v>97200</c:v>
                </c:pt>
                <c:pt idx="973">
                  <c:v>97300</c:v>
                </c:pt>
                <c:pt idx="974">
                  <c:v>97400</c:v>
                </c:pt>
                <c:pt idx="975">
                  <c:v>97500</c:v>
                </c:pt>
                <c:pt idx="976">
                  <c:v>97600</c:v>
                </c:pt>
                <c:pt idx="977">
                  <c:v>97700</c:v>
                </c:pt>
                <c:pt idx="978">
                  <c:v>97800</c:v>
                </c:pt>
                <c:pt idx="979">
                  <c:v>97900</c:v>
                </c:pt>
                <c:pt idx="980">
                  <c:v>98000</c:v>
                </c:pt>
                <c:pt idx="981">
                  <c:v>98100</c:v>
                </c:pt>
                <c:pt idx="982">
                  <c:v>98200</c:v>
                </c:pt>
                <c:pt idx="983">
                  <c:v>98300</c:v>
                </c:pt>
                <c:pt idx="984">
                  <c:v>98400</c:v>
                </c:pt>
                <c:pt idx="985">
                  <c:v>98500</c:v>
                </c:pt>
                <c:pt idx="986">
                  <c:v>98600</c:v>
                </c:pt>
                <c:pt idx="987">
                  <c:v>98700</c:v>
                </c:pt>
                <c:pt idx="988">
                  <c:v>98800</c:v>
                </c:pt>
                <c:pt idx="989">
                  <c:v>98900</c:v>
                </c:pt>
                <c:pt idx="990">
                  <c:v>99000</c:v>
                </c:pt>
                <c:pt idx="991">
                  <c:v>99100</c:v>
                </c:pt>
                <c:pt idx="992">
                  <c:v>99200</c:v>
                </c:pt>
                <c:pt idx="993">
                  <c:v>99300</c:v>
                </c:pt>
                <c:pt idx="994">
                  <c:v>99400</c:v>
                </c:pt>
                <c:pt idx="995">
                  <c:v>99500</c:v>
                </c:pt>
                <c:pt idx="996">
                  <c:v>99600</c:v>
                </c:pt>
                <c:pt idx="997">
                  <c:v>99700</c:v>
                </c:pt>
                <c:pt idx="998">
                  <c:v>99800</c:v>
                </c:pt>
                <c:pt idx="999">
                  <c:v>99900</c:v>
                </c:pt>
                <c:pt idx="1000">
                  <c:v>100000</c:v>
                </c:pt>
                <c:pt idx="1001">
                  <c:v>100100</c:v>
                </c:pt>
                <c:pt idx="1002">
                  <c:v>100200</c:v>
                </c:pt>
                <c:pt idx="1003">
                  <c:v>100300</c:v>
                </c:pt>
                <c:pt idx="1004">
                  <c:v>100400</c:v>
                </c:pt>
                <c:pt idx="1005">
                  <c:v>100500</c:v>
                </c:pt>
                <c:pt idx="1006">
                  <c:v>100600</c:v>
                </c:pt>
                <c:pt idx="1007">
                  <c:v>100700</c:v>
                </c:pt>
                <c:pt idx="1008">
                  <c:v>100800</c:v>
                </c:pt>
                <c:pt idx="1009">
                  <c:v>100900</c:v>
                </c:pt>
                <c:pt idx="1010">
                  <c:v>101000</c:v>
                </c:pt>
                <c:pt idx="1011">
                  <c:v>101100</c:v>
                </c:pt>
                <c:pt idx="1012">
                  <c:v>101200</c:v>
                </c:pt>
                <c:pt idx="1013">
                  <c:v>101300</c:v>
                </c:pt>
                <c:pt idx="1014">
                  <c:v>101400</c:v>
                </c:pt>
                <c:pt idx="1015">
                  <c:v>101500</c:v>
                </c:pt>
                <c:pt idx="1016">
                  <c:v>101600</c:v>
                </c:pt>
                <c:pt idx="1017">
                  <c:v>101700</c:v>
                </c:pt>
                <c:pt idx="1018">
                  <c:v>101800</c:v>
                </c:pt>
                <c:pt idx="1019">
                  <c:v>101900</c:v>
                </c:pt>
                <c:pt idx="1020">
                  <c:v>102000</c:v>
                </c:pt>
                <c:pt idx="1021">
                  <c:v>102100</c:v>
                </c:pt>
                <c:pt idx="1022">
                  <c:v>102200</c:v>
                </c:pt>
                <c:pt idx="1023">
                  <c:v>102300</c:v>
                </c:pt>
                <c:pt idx="1024">
                  <c:v>102400</c:v>
                </c:pt>
                <c:pt idx="1025">
                  <c:v>102500</c:v>
                </c:pt>
                <c:pt idx="1026">
                  <c:v>102600</c:v>
                </c:pt>
                <c:pt idx="1027">
                  <c:v>102700</c:v>
                </c:pt>
                <c:pt idx="1028">
                  <c:v>102800</c:v>
                </c:pt>
                <c:pt idx="1029">
                  <c:v>102900</c:v>
                </c:pt>
                <c:pt idx="1030">
                  <c:v>103000</c:v>
                </c:pt>
                <c:pt idx="1031">
                  <c:v>103100</c:v>
                </c:pt>
                <c:pt idx="1032">
                  <c:v>103200</c:v>
                </c:pt>
                <c:pt idx="1033">
                  <c:v>103300</c:v>
                </c:pt>
                <c:pt idx="1034">
                  <c:v>103400</c:v>
                </c:pt>
                <c:pt idx="1035">
                  <c:v>103500</c:v>
                </c:pt>
                <c:pt idx="1036">
                  <c:v>103600</c:v>
                </c:pt>
                <c:pt idx="1037">
                  <c:v>103700</c:v>
                </c:pt>
                <c:pt idx="1038">
                  <c:v>103800</c:v>
                </c:pt>
                <c:pt idx="1039">
                  <c:v>103900</c:v>
                </c:pt>
                <c:pt idx="1040">
                  <c:v>104000</c:v>
                </c:pt>
                <c:pt idx="1041">
                  <c:v>104100</c:v>
                </c:pt>
                <c:pt idx="1042">
                  <c:v>104200</c:v>
                </c:pt>
                <c:pt idx="1043">
                  <c:v>104300</c:v>
                </c:pt>
                <c:pt idx="1044">
                  <c:v>104400</c:v>
                </c:pt>
                <c:pt idx="1045">
                  <c:v>104500</c:v>
                </c:pt>
                <c:pt idx="1046">
                  <c:v>104600</c:v>
                </c:pt>
                <c:pt idx="1047">
                  <c:v>104700</c:v>
                </c:pt>
                <c:pt idx="1048">
                  <c:v>104800</c:v>
                </c:pt>
                <c:pt idx="1049">
                  <c:v>104900</c:v>
                </c:pt>
                <c:pt idx="1050">
                  <c:v>105000</c:v>
                </c:pt>
                <c:pt idx="1051">
                  <c:v>105100</c:v>
                </c:pt>
                <c:pt idx="1052">
                  <c:v>105200</c:v>
                </c:pt>
                <c:pt idx="1053">
                  <c:v>105300</c:v>
                </c:pt>
                <c:pt idx="1054">
                  <c:v>105400</c:v>
                </c:pt>
                <c:pt idx="1055">
                  <c:v>105500</c:v>
                </c:pt>
                <c:pt idx="1056">
                  <c:v>105600</c:v>
                </c:pt>
                <c:pt idx="1057">
                  <c:v>105700</c:v>
                </c:pt>
                <c:pt idx="1058">
                  <c:v>105800</c:v>
                </c:pt>
                <c:pt idx="1059">
                  <c:v>105900</c:v>
                </c:pt>
                <c:pt idx="1060">
                  <c:v>106000</c:v>
                </c:pt>
                <c:pt idx="1061">
                  <c:v>106100</c:v>
                </c:pt>
                <c:pt idx="1062">
                  <c:v>106200</c:v>
                </c:pt>
                <c:pt idx="1063">
                  <c:v>106300</c:v>
                </c:pt>
                <c:pt idx="1064">
                  <c:v>106400</c:v>
                </c:pt>
                <c:pt idx="1065">
                  <c:v>106500</c:v>
                </c:pt>
                <c:pt idx="1066">
                  <c:v>106600</c:v>
                </c:pt>
                <c:pt idx="1067">
                  <c:v>106700</c:v>
                </c:pt>
                <c:pt idx="1068">
                  <c:v>106800</c:v>
                </c:pt>
                <c:pt idx="1069">
                  <c:v>106900</c:v>
                </c:pt>
                <c:pt idx="1070">
                  <c:v>107000</c:v>
                </c:pt>
                <c:pt idx="1071">
                  <c:v>107100</c:v>
                </c:pt>
                <c:pt idx="1072">
                  <c:v>107200</c:v>
                </c:pt>
                <c:pt idx="1073">
                  <c:v>107300</c:v>
                </c:pt>
                <c:pt idx="1074">
                  <c:v>107400</c:v>
                </c:pt>
                <c:pt idx="1075">
                  <c:v>107500</c:v>
                </c:pt>
                <c:pt idx="1076">
                  <c:v>107600</c:v>
                </c:pt>
                <c:pt idx="1077">
                  <c:v>107700</c:v>
                </c:pt>
                <c:pt idx="1078">
                  <c:v>107800</c:v>
                </c:pt>
                <c:pt idx="1079">
                  <c:v>107900</c:v>
                </c:pt>
                <c:pt idx="1080">
                  <c:v>108000</c:v>
                </c:pt>
                <c:pt idx="1081">
                  <c:v>108100</c:v>
                </c:pt>
                <c:pt idx="1082">
                  <c:v>108200</c:v>
                </c:pt>
                <c:pt idx="1083">
                  <c:v>108300</c:v>
                </c:pt>
                <c:pt idx="1084">
                  <c:v>108400</c:v>
                </c:pt>
                <c:pt idx="1085">
                  <c:v>108500</c:v>
                </c:pt>
                <c:pt idx="1086">
                  <c:v>108600</c:v>
                </c:pt>
                <c:pt idx="1087">
                  <c:v>108700</c:v>
                </c:pt>
                <c:pt idx="1088">
                  <c:v>108800</c:v>
                </c:pt>
                <c:pt idx="1089">
                  <c:v>108900</c:v>
                </c:pt>
                <c:pt idx="1090">
                  <c:v>109000</c:v>
                </c:pt>
                <c:pt idx="1091">
                  <c:v>109100</c:v>
                </c:pt>
                <c:pt idx="1092">
                  <c:v>109200</c:v>
                </c:pt>
                <c:pt idx="1093">
                  <c:v>109300</c:v>
                </c:pt>
                <c:pt idx="1094">
                  <c:v>109400</c:v>
                </c:pt>
                <c:pt idx="1095">
                  <c:v>109500</c:v>
                </c:pt>
                <c:pt idx="1096">
                  <c:v>109600</c:v>
                </c:pt>
                <c:pt idx="1097">
                  <c:v>109700</c:v>
                </c:pt>
                <c:pt idx="1098">
                  <c:v>109800</c:v>
                </c:pt>
                <c:pt idx="1099">
                  <c:v>109900</c:v>
                </c:pt>
                <c:pt idx="1100">
                  <c:v>110000</c:v>
                </c:pt>
                <c:pt idx="1101">
                  <c:v>110100</c:v>
                </c:pt>
                <c:pt idx="1102">
                  <c:v>110200</c:v>
                </c:pt>
                <c:pt idx="1103">
                  <c:v>110300</c:v>
                </c:pt>
                <c:pt idx="1104">
                  <c:v>110400</c:v>
                </c:pt>
                <c:pt idx="1105">
                  <c:v>110500</c:v>
                </c:pt>
                <c:pt idx="1106">
                  <c:v>110600</c:v>
                </c:pt>
                <c:pt idx="1107">
                  <c:v>110700</c:v>
                </c:pt>
                <c:pt idx="1108">
                  <c:v>110800</c:v>
                </c:pt>
                <c:pt idx="1109">
                  <c:v>110900</c:v>
                </c:pt>
                <c:pt idx="1110">
                  <c:v>111000</c:v>
                </c:pt>
                <c:pt idx="1111">
                  <c:v>111100</c:v>
                </c:pt>
                <c:pt idx="1112">
                  <c:v>111200</c:v>
                </c:pt>
                <c:pt idx="1113">
                  <c:v>111300</c:v>
                </c:pt>
                <c:pt idx="1114">
                  <c:v>111400</c:v>
                </c:pt>
                <c:pt idx="1115">
                  <c:v>111500</c:v>
                </c:pt>
                <c:pt idx="1116">
                  <c:v>111600</c:v>
                </c:pt>
                <c:pt idx="1117">
                  <c:v>111700</c:v>
                </c:pt>
                <c:pt idx="1118">
                  <c:v>111800</c:v>
                </c:pt>
                <c:pt idx="1119">
                  <c:v>111900</c:v>
                </c:pt>
                <c:pt idx="1120">
                  <c:v>112000</c:v>
                </c:pt>
                <c:pt idx="1121">
                  <c:v>112100</c:v>
                </c:pt>
                <c:pt idx="1122">
                  <c:v>112200</c:v>
                </c:pt>
                <c:pt idx="1123">
                  <c:v>112300</c:v>
                </c:pt>
                <c:pt idx="1124">
                  <c:v>112400</c:v>
                </c:pt>
                <c:pt idx="1125">
                  <c:v>112500</c:v>
                </c:pt>
                <c:pt idx="1126">
                  <c:v>112600</c:v>
                </c:pt>
                <c:pt idx="1127">
                  <c:v>112700</c:v>
                </c:pt>
                <c:pt idx="1128">
                  <c:v>112800</c:v>
                </c:pt>
                <c:pt idx="1129">
                  <c:v>112900</c:v>
                </c:pt>
                <c:pt idx="1130">
                  <c:v>113000</c:v>
                </c:pt>
                <c:pt idx="1131">
                  <c:v>113100</c:v>
                </c:pt>
                <c:pt idx="1132">
                  <c:v>113200</c:v>
                </c:pt>
                <c:pt idx="1133">
                  <c:v>113300</c:v>
                </c:pt>
                <c:pt idx="1134">
                  <c:v>113400</c:v>
                </c:pt>
                <c:pt idx="1135">
                  <c:v>113500</c:v>
                </c:pt>
                <c:pt idx="1136">
                  <c:v>113600</c:v>
                </c:pt>
                <c:pt idx="1137">
                  <c:v>113700</c:v>
                </c:pt>
                <c:pt idx="1138">
                  <c:v>113800</c:v>
                </c:pt>
                <c:pt idx="1139">
                  <c:v>113900</c:v>
                </c:pt>
                <c:pt idx="1140">
                  <c:v>114000</c:v>
                </c:pt>
                <c:pt idx="1141">
                  <c:v>114100</c:v>
                </c:pt>
                <c:pt idx="1142">
                  <c:v>114200</c:v>
                </c:pt>
                <c:pt idx="1143">
                  <c:v>114300</c:v>
                </c:pt>
                <c:pt idx="1144">
                  <c:v>114400</c:v>
                </c:pt>
                <c:pt idx="1145">
                  <c:v>114500</c:v>
                </c:pt>
                <c:pt idx="1146">
                  <c:v>114600</c:v>
                </c:pt>
                <c:pt idx="1147">
                  <c:v>114700</c:v>
                </c:pt>
                <c:pt idx="1148">
                  <c:v>114800</c:v>
                </c:pt>
                <c:pt idx="1149">
                  <c:v>114900</c:v>
                </c:pt>
                <c:pt idx="1150">
                  <c:v>115000</c:v>
                </c:pt>
                <c:pt idx="1151">
                  <c:v>115100</c:v>
                </c:pt>
                <c:pt idx="1152">
                  <c:v>115200</c:v>
                </c:pt>
                <c:pt idx="1153">
                  <c:v>115300</c:v>
                </c:pt>
                <c:pt idx="1154">
                  <c:v>115400</c:v>
                </c:pt>
                <c:pt idx="1155">
                  <c:v>115500</c:v>
                </c:pt>
                <c:pt idx="1156">
                  <c:v>115600</c:v>
                </c:pt>
                <c:pt idx="1157">
                  <c:v>115700</c:v>
                </c:pt>
                <c:pt idx="1158">
                  <c:v>115800</c:v>
                </c:pt>
                <c:pt idx="1159">
                  <c:v>115900</c:v>
                </c:pt>
                <c:pt idx="1160">
                  <c:v>116000</c:v>
                </c:pt>
                <c:pt idx="1161">
                  <c:v>116100</c:v>
                </c:pt>
                <c:pt idx="1162">
                  <c:v>116200</c:v>
                </c:pt>
                <c:pt idx="1163">
                  <c:v>116300</c:v>
                </c:pt>
                <c:pt idx="1164">
                  <c:v>116400</c:v>
                </c:pt>
                <c:pt idx="1165">
                  <c:v>116500</c:v>
                </c:pt>
                <c:pt idx="1166">
                  <c:v>116600</c:v>
                </c:pt>
                <c:pt idx="1167">
                  <c:v>116700</c:v>
                </c:pt>
                <c:pt idx="1168">
                  <c:v>116800</c:v>
                </c:pt>
                <c:pt idx="1169">
                  <c:v>116900</c:v>
                </c:pt>
                <c:pt idx="1170">
                  <c:v>117000</c:v>
                </c:pt>
                <c:pt idx="1171">
                  <c:v>117100</c:v>
                </c:pt>
                <c:pt idx="1172">
                  <c:v>117200</c:v>
                </c:pt>
                <c:pt idx="1173">
                  <c:v>117300</c:v>
                </c:pt>
                <c:pt idx="1174">
                  <c:v>117400</c:v>
                </c:pt>
                <c:pt idx="1175">
                  <c:v>117500</c:v>
                </c:pt>
                <c:pt idx="1176">
                  <c:v>117600</c:v>
                </c:pt>
                <c:pt idx="1177">
                  <c:v>117700</c:v>
                </c:pt>
                <c:pt idx="1178">
                  <c:v>117800</c:v>
                </c:pt>
                <c:pt idx="1179">
                  <c:v>117900</c:v>
                </c:pt>
                <c:pt idx="1180">
                  <c:v>118000</c:v>
                </c:pt>
                <c:pt idx="1181">
                  <c:v>118100</c:v>
                </c:pt>
                <c:pt idx="1182">
                  <c:v>118200</c:v>
                </c:pt>
                <c:pt idx="1183">
                  <c:v>118300</c:v>
                </c:pt>
                <c:pt idx="1184">
                  <c:v>118400</c:v>
                </c:pt>
                <c:pt idx="1185">
                  <c:v>118500</c:v>
                </c:pt>
                <c:pt idx="1186">
                  <c:v>118600</c:v>
                </c:pt>
                <c:pt idx="1187">
                  <c:v>118700</c:v>
                </c:pt>
                <c:pt idx="1188">
                  <c:v>118800</c:v>
                </c:pt>
                <c:pt idx="1189">
                  <c:v>118900</c:v>
                </c:pt>
                <c:pt idx="1190">
                  <c:v>119000</c:v>
                </c:pt>
                <c:pt idx="1191">
                  <c:v>119100</c:v>
                </c:pt>
                <c:pt idx="1192">
                  <c:v>119200</c:v>
                </c:pt>
                <c:pt idx="1193">
                  <c:v>119300</c:v>
                </c:pt>
                <c:pt idx="1194">
                  <c:v>119400</c:v>
                </c:pt>
                <c:pt idx="1195">
                  <c:v>119500</c:v>
                </c:pt>
                <c:pt idx="1196">
                  <c:v>119600</c:v>
                </c:pt>
                <c:pt idx="1197">
                  <c:v>119700</c:v>
                </c:pt>
                <c:pt idx="1198">
                  <c:v>119800</c:v>
                </c:pt>
                <c:pt idx="1199">
                  <c:v>119900</c:v>
                </c:pt>
                <c:pt idx="1200">
                  <c:v>120000</c:v>
                </c:pt>
                <c:pt idx="1201">
                  <c:v>120100</c:v>
                </c:pt>
                <c:pt idx="1202">
                  <c:v>120200</c:v>
                </c:pt>
                <c:pt idx="1203">
                  <c:v>120300</c:v>
                </c:pt>
                <c:pt idx="1204">
                  <c:v>120400</c:v>
                </c:pt>
                <c:pt idx="1205">
                  <c:v>120500</c:v>
                </c:pt>
                <c:pt idx="1206">
                  <c:v>120600</c:v>
                </c:pt>
                <c:pt idx="1207">
                  <c:v>120700</c:v>
                </c:pt>
                <c:pt idx="1208">
                  <c:v>120800</c:v>
                </c:pt>
                <c:pt idx="1209">
                  <c:v>120900</c:v>
                </c:pt>
                <c:pt idx="1210">
                  <c:v>121000</c:v>
                </c:pt>
                <c:pt idx="1211">
                  <c:v>121100</c:v>
                </c:pt>
                <c:pt idx="1212">
                  <c:v>121200</c:v>
                </c:pt>
                <c:pt idx="1213">
                  <c:v>121300</c:v>
                </c:pt>
                <c:pt idx="1214">
                  <c:v>121400</c:v>
                </c:pt>
                <c:pt idx="1215">
                  <c:v>121500</c:v>
                </c:pt>
                <c:pt idx="1216">
                  <c:v>121600</c:v>
                </c:pt>
                <c:pt idx="1217">
                  <c:v>121700</c:v>
                </c:pt>
                <c:pt idx="1218">
                  <c:v>121800</c:v>
                </c:pt>
                <c:pt idx="1219">
                  <c:v>121900</c:v>
                </c:pt>
                <c:pt idx="1220">
                  <c:v>122000</c:v>
                </c:pt>
                <c:pt idx="1221">
                  <c:v>122100</c:v>
                </c:pt>
                <c:pt idx="1222">
                  <c:v>122200</c:v>
                </c:pt>
                <c:pt idx="1223">
                  <c:v>122300</c:v>
                </c:pt>
                <c:pt idx="1224">
                  <c:v>122400</c:v>
                </c:pt>
                <c:pt idx="1225">
                  <c:v>122500</c:v>
                </c:pt>
                <c:pt idx="1226">
                  <c:v>122600</c:v>
                </c:pt>
                <c:pt idx="1227">
                  <c:v>122700</c:v>
                </c:pt>
                <c:pt idx="1228">
                  <c:v>122800</c:v>
                </c:pt>
                <c:pt idx="1229">
                  <c:v>122900</c:v>
                </c:pt>
                <c:pt idx="1230">
                  <c:v>123000</c:v>
                </c:pt>
                <c:pt idx="1231">
                  <c:v>123100</c:v>
                </c:pt>
                <c:pt idx="1232">
                  <c:v>123200</c:v>
                </c:pt>
                <c:pt idx="1233">
                  <c:v>123300</c:v>
                </c:pt>
                <c:pt idx="1234">
                  <c:v>123400</c:v>
                </c:pt>
                <c:pt idx="1235">
                  <c:v>123500</c:v>
                </c:pt>
                <c:pt idx="1236">
                  <c:v>123600</c:v>
                </c:pt>
                <c:pt idx="1237">
                  <c:v>123700</c:v>
                </c:pt>
                <c:pt idx="1238">
                  <c:v>123800</c:v>
                </c:pt>
                <c:pt idx="1239">
                  <c:v>123900</c:v>
                </c:pt>
                <c:pt idx="1240">
                  <c:v>124000</c:v>
                </c:pt>
                <c:pt idx="1241">
                  <c:v>124100</c:v>
                </c:pt>
                <c:pt idx="1242">
                  <c:v>124200</c:v>
                </c:pt>
                <c:pt idx="1243">
                  <c:v>124300</c:v>
                </c:pt>
                <c:pt idx="1244">
                  <c:v>124400</c:v>
                </c:pt>
                <c:pt idx="1245">
                  <c:v>124500</c:v>
                </c:pt>
                <c:pt idx="1246">
                  <c:v>124600</c:v>
                </c:pt>
                <c:pt idx="1247">
                  <c:v>124700</c:v>
                </c:pt>
                <c:pt idx="1248">
                  <c:v>124800</c:v>
                </c:pt>
                <c:pt idx="1249">
                  <c:v>124900</c:v>
                </c:pt>
                <c:pt idx="1250">
                  <c:v>125000</c:v>
                </c:pt>
                <c:pt idx="1251">
                  <c:v>125100</c:v>
                </c:pt>
                <c:pt idx="1252">
                  <c:v>125200</c:v>
                </c:pt>
                <c:pt idx="1253">
                  <c:v>125300</c:v>
                </c:pt>
                <c:pt idx="1254">
                  <c:v>125400</c:v>
                </c:pt>
                <c:pt idx="1255">
                  <c:v>125500</c:v>
                </c:pt>
                <c:pt idx="1256">
                  <c:v>125600</c:v>
                </c:pt>
                <c:pt idx="1257">
                  <c:v>125700</c:v>
                </c:pt>
                <c:pt idx="1258">
                  <c:v>125800</c:v>
                </c:pt>
                <c:pt idx="1259">
                  <c:v>125900</c:v>
                </c:pt>
                <c:pt idx="1260">
                  <c:v>126000</c:v>
                </c:pt>
                <c:pt idx="1261">
                  <c:v>126100</c:v>
                </c:pt>
                <c:pt idx="1262">
                  <c:v>126200</c:v>
                </c:pt>
                <c:pt idx="1263">
                  <c:v>126300</c:v>
                </c:pt>
                <c:pt idx="1264">
                  <c:v>126400</c:v>
                </c:pt>
                <c:pt idx="1265">
                  <c:v>126500</c:v>
                </c:pt>
                <c:pt idx="1266">
                  <c:v>126600</c:v>
                </c:pt>
                <c:pt idx="1267">
                  <c:v>126700</c:v>
                </c:pt>
                <c:pt idx="1268">
                  <c:v>126800</c:v>
                </c:pt>
                <c:pt idx="1269">
                  <c:v>126900</c:v>
                </c:pt>
                <c:pt idx="1270">
                  <c:v>127000</c:v>
                </c:pt>
                <c:pt idx="1271">
                  <c:v>127100</c:v>
                </c:pt>
                <c:pt idx="1272">
                  <c:v>127200</c:v>
                </c:pt>
                <c:pt idx="1273">
                  <c:v>127300</c:v>
                </c:pt>
                <c:pt idx="1274">
                  <c:v>127400</c:v>
                </c:pt>
                <c:pt idx="1275">
                  <c:v>127500</c:v>
                </c:pt>
                <c:pt idx="1276">
                  <c:v>127600</c:v>
                </c:pt>
                <c:pt idx="1277">
                  <c:v>127700</c:v>
                </c:pt>
                <c:pt idx="1278">
                  <c:v>127800</c:v>
                </c:pt>
                <c:pt idx="1279">
                  <c:v>127900</c:v>
                </c:pt>
                <c:pt idx="1280">
                  <c:v>128000</c:v>
                </c:pt>
                <c:pt idx="1281">
                  <c:v>128100</c:v>
                </c:pt>
                <c:pt idx="1282">
                  <c:v>128200</c:v>
                </c:pt>
                <c:pt idx="1283">
                  <c:v>128300</c:v>
                </c:pt>
                <c:pt idx="1284">
                  <c:v>128400</c:v>
                </c:pt>
                <c:pt idx="1285">
                  <c:v>128500</c:v>
                </c:pt>
                <c:pt idx="1286">
                  <c:v>128600</c:v>
                </c:pt>
                <c:pt idx="1287">
                  <c:v>128700</c:v>
                </c:pt>
                <c:pt idx="1288">
                  <c:v>128800</c:v>
                </c:pt>
                <c:pt idx="1289">
                  <c:v>128900</c:v>
                </c:pt>
                <c:pt idx="1290">
                  <c:v>129000</c:v>
                </c:pt>
                <c:pt idx="1291">
                  <c:v>129100</c:v>
                </c:pt>
                <c:pt idx="1292">
                  <c:v>129200</c:v>
                </c:pt>
                <c:pt idx="1293">
                  <c:v>129300</c:v>
                </c:pt>
                <c:pt idx="1294">
                  <c:v>129400</c:v>
                </c:pt>
                <c:pt idx="1295">
                  <c:v>129500</c:v>
                </c:pt>
                <c:pt idx="1296">
                  <c:v>129600</c:v>
                </c:pt>
                <c:pt idx="1297">
                  <c:v>129700</c:v>
                </c:pt>
                <c:pt idx="1298">
                  <c:v>129800</c:v>
                </c:pt>
                <c:pt idx="1299">
                  <c:v>129900</c:v>
                </c:pt>
                <c:pt idx="1300">
                  <c:v>130000</c:v>
                </c:pt>
                <c:pt idx="1301">
                  <c:v>130100</c:v>
                </c:pt>
                <c:pt idx="1302">
                  <c:v>130200</c:v>
                </c:pt>
                <c:pt idx="1303">
                  <c:v>130300</c:v>
                </c:pt>
                <c:pt idx="1304">
                  <c:v>130400</c:v>
                </c:pt>
                <c:pt idx="1305">
                  <c:v>130500</c:v>
                </c:pt>
                <c:pt idx="1306">
                  <c:v>130600</c:v>
                </c:pt>
                <c:pt idx="1307">
                  <c:v>130700</c:v>
                </c:pt>
                <c:pt idx="1308">
                  <c:v>130800</c:v>
                </c:pt>
                <c:pt idx="1309">
                  <c:v>130900</c:v>
                </c:pt>
                <c:pt idx="1310">
                  <c:v>131000</c:v>
                </c:pt>
                <c:pt idx="1311">
                  <c:v>131100</c:v>
                </c:pt>
                <c:pt idx="1312">
                  <c:v>131200</c:v>
                </c:pt>
                <c:pt idx="1313">
                  <c:v>131300</c:v>
                </c:pt>
                <c:pt idx="1314">
                  <c:v>131400</c:v>
                </c:pt>
                <c:pt idx="1315">
                  <c:v>131500</c:v>
                </c:pt>
                <c:pt idx="1316">
                  <c:v>131600</c:v>
                </c:pt>
                <c:pt idx="1317">
                  <c:v>131700</c:v>
                </c:pt>
                <c:pt idx="1318">
                  <c:v>131800</c:v>
                </c:pt>
                <c:pt idx="1319">
                  <c:v>131900</c:v>
                </c:pt>
                <c:pt idx="1320">
                  <c:v>132000</c:v>
                </c:pt>
                <c:pt idx="1321">
                  <c:v>132100</c:v>
                </c:pt>
                <c:pt idx="1322">
                  <c:v>132200</c:v>
                </c:pt>
                <c:pt idx="1323">
                  <c:v>132300</c:v>
                </c:pt>
                <c:pt idx="1324">
                  <c:v>132400</c:v>
                </c:pt>
                <c:pt idx="1325">
                  <c:v>132500</c:v>
                </c:pt>
                <c:pt idx="1326">
                  <c:v>132600</c:v>
                </c:pt>
                <c:pt idx="1327">
                  <c:v>132700</c:v>
                </c:pt>
                <c:pt idx="1328">
                  <c:v>132800</c:v>
                </c:pt>
                <c:pt idx="1329">
                  <c:v>132900</c:v>
                </c:pt>
                <c:pt idx="1330">
                  <c:v>133000</c:v>
                </c:pt>
                <c:pt idx="1331">
                  <c:v>133100</c:v>
                </c:pt>
                <c:pt idx="1332">
                  <c:v>133200</c:v>
                </c:pt>
                <c:pt idx="1333">
                  <c:v>133300</c:v>
                </c:pt>
                <c:pt idx="1334">
                  <c:v>133400</c:v>
                </c:pt>
                <c:pt idx="1335">
                  <c:v>133500</c:v>
                </c:pt>
                <c:pt idx="1336">
                  <c:v>133600</c:v>
                </c:pt>
                <c:pt idx="1337">
                  <c:v>133700</c:v>
                </c:pt>
                <c:pt idx="1338">
                  <c:v>133800</c:v>
                </c:pt>
                <c:pt idx="1339">
                  <c:v>133900</c:v>
                </c:pt>
                <c:pt idx="1340">
                  <c:v>134000</c:v>
                </c:pt>
                <c:pt idx="1341">
                  <c:v>134100</c:v>
                </c:pt>
                <c:pt idx="1342">
                  <c:v>134200</c:v>
                </c:pt>
                <c:pt idx="1343">
                  <c:v>134300</c:v>
                </c:pt>
                <c:pt idx="1344">
                  <c:v>134400</c:v>
                </c:pt>
                <c:pt idx="1345">
                  <c:v>134500</c:v>
                </c:pt>
                <c:pt idx="1346">
                  <c:v>134600</c:v>
                </c:pt>
                <c:pt idx="1347">
                  <c:v>134700</c:v>
                </c:pt>
                <c:pt idx="1348">
                  <c:v>134800</c:v>
                </c:pt>
                <c:pt idx="1349">
                  <c:v>134900</c:v>
                </c:pt>
                <c:pt idx="1350">
                  <c:v>135000</c:v>
                </c:pt>
                <c:pt idx="1351">
                  <c:v>135100</c:v>
                </c:pt>
                <c:pt idx="1352">
                  <c:v>135200</c:v>
                </c:pt>
                <c:pt idx="1353">
                  <c:v>135300</c:v>
                </c:pt>
                <c:pt idx="1354">
                  <c:v>135400</c:v>
                </c:pt>
                <c:pt idx="1355">
                  <c:v>135500</c:v>
                </c:pt>
                <c:pt idx="1356">
                  <c:v>135600</c:v>
                </c:pt>
                <c:pt idx="1357">
                  <c:v>135700</c:v>
                </c:pt>
                <c:pt idx="1358">
                  <c:v>135800</c:v>
                </c:pt>
                <c:pt idx="1359">
                  <c:v>135900</c:v>
                </c:pt>
                <c:pt idx="1360">
                  <c:v>136000</c:v>
                </c:pt>
                <c:pt idx="1361">
                  <c:v>136100</c:v>
                </c:pt>
                <c:pt idx="1362">
                  <c:v>136200</c:v>
                </c:pt>
                <c:pt idx="1363">
                  <c:v>136300</c:v>
                </c:pt>
                <c:pt idx="1364">
                  <c:v>136400</c:v>
                </c:pt>
                <c:pt idx="1365">
                  <c:v>136500</c:v>
                </c:pt>
                <c:pt idx="1366">
                  <c:v>136600</c:v>
                </c:pt>
                <c:pt idx="1367">
                  <c:v>136700</c:v>
                </c:pt>
                <c:pt idx="1368">
                  <c:v>136800</c:v>
                </c:pt>
                <c:pt idx="1369">
                  <c:v>136900</c:v>
                </c:pt>
                <c:pt idx="1370">
                  <c:v>137000</c:v>
                </c:pt>
                <c:pt idx="1371">
                  <c:v>137100</c:v>
                </c:pt>
                <c:pt idx="1372">
                  <c:v>137200</c:v>
                </c:pt>
                <c:pt idx="1373">
                  <c:v>137300</c:v>
                </c:pt>
                <c:pt idx="1374">
                  <c:v>137400</c:v>
                </c:pt>
                <c:pt idx="1375">
                  <c:v>137500</c:v>
                </c:pt>
                <c:pt idx="1376">
                  <c:v>137600</c:v>
                </c:pt>
                <c:pt idx="1377">
                  <c:v>137700</c:v>
                </c:pt>
                <c:pt idx="1378">
                  <c:v>137800</c:v>
                </c:pt>
                <c:pt idx="1379">
                  <c:v>137900</c:v>
                </c:pt>
                <c:pt idx="1380">
                  <c:v>138000</c:v>
                </c:pt>
                <c:pt idx="1381">
                  <c:v>138100</c:v>
                </c:pt>
                <c:pt idx="1382">
                  <c:v>138200</c:v>
                </c:pt>
                <c:pt idx="1383">
                  <c:v>138300</c:v>
                </c:pt>
                <c:pt idx="1384">
                  <c:v>138400</c:v>
                </c:pt>
                <c:pt idx="1385">
                  <c:v>138500</c:v>
                </c:pt>
                <c:pt idx="1386">
                  <c:v>138600</c:v>
                </c:pt>
                <c:pt idx="1387">
                  <c:v>138700</c:v>
                </c:pt>
                <c:pt idx="1388">
                  <c:v>138800</c:v>
                </c:pt>
                <c:pt idx="1389">
                  <c:v>138900</c:v>
                </c:pt>
                <c:pt idx="1390">
                  <c:v>139000</c:v>
                </c:pt>
                <c:pt idx="1391">
                  <c:v>139100</c:v>
                </c:pt>
                <c:pt idx="1392">
                  <c:v>139200</c:v>
                </c:pt>
                <c:pt idx="1393">
                  <c:v>139300</c:v>
                </c:pt>
                <c:pt idx="1394">
                  <c:v>139400</c:v>
                </c:pt>
                <c:pt idx="1395">
                  <c:v>139500</c:v>
                </c:pt>
                <c:pt idx="1396">
                  <c:v>139600</c:v>
                </c:pt>
                <c:pt idx="1397">
                  <c:v>139700</c:v>
                </c:pt>
                <c:pt idx="1398">
                  <c:v>139800</c:v>
                </c:pt>
                <c:pt idx="1399">
                  <c:v>139900</c:v>
                </c:pt>
                <c:pt idx="1400">
                  <c:v>140000</c:v>
                </c:pt>
              </c:numCache>
            </c:numRef>
          </c:cat>
          <c:val>
            <c:numRef>
              <c:f>Blad1!$I$31:$I$1431</c:f>
              <c:numCache>
                <c:formatCode>General</c:formatCode>
                <c:ptCount val="1401"/>
                <c:pt idx="0">
                  <c:v>15635.865599999999</c:v>
                </c:pt>
                <c:pt idx="1">
                  <c:v>15635.865599999999</c:v>
                </c:pt>
                <c:pt idx="2">
                  <c:v>15635.865599999999</c:v>
                </c:pt>
                <c:pt idx="3">
                  <c:v>15635.865599999999</c:v>
                </c:pt>
                <c:pt idx="4">
                  <c:v>15635.865599999999</c:v>
                </c:pt>
                <c:pt idx="5">
                  <c:v>15635.865599999999</c:v>
                </c:pt>
                <c:pt idx="6">
                  <c:v>15635.865599999999</c:v>
                </c:pt>
                <c:pt idx="7">
                  <c:v>15635.865599999999</c:v>
                </c:pt>
                <c:pt idx="8">
                  <c:v>15635.865599999999</c:v>
                </c:pt>
                <c:pt idx="9">
                  <c:v>15635.865599999999</c:v>
                </c:pt>
                <c:pt idx="10">
                  <c:v>15635.865599999999</c:v>
                </c:pt>
                <c:pt idx="11">
                  <c:v>15635.865599999999</c:v>
                </c:pt>
                <c:pt idx="12">
                  <c:v>15635.865599999999</c:v>
                </c:pt>
                <c:pt idx="13">
                  <c:v>15635.865599999999</c:v>
                </c:pt>
                <c:pt idx="14">
                  <c:v>15635.865599999999</c:v>
                </c:pt>
                <c:pt idx="15">
                  <c:v>15635.865599999999</c:v>
                </c:pt>
                <c:pt idx="16">
                  <c:v>15635.865599999999</c:v>
                </c:pt>
                <c:pt idx="17">
                  <c:v>15635.865599999999</c:v>
                </c:pt>
                <c:pt idx="18">
                  <c:v>15635.865599999999</c:v>
                </c:pt>
                <c:pt idx="19">
                  <c:v>15635.865599999999</c:v>
                </c:pt>
                <c:pt idx="20">
                  <c:v>15635.865599999999</c:v>
                </c:pt>
                <c:pt idx="21">
                  <c:v>15635.865599999999</c:v>
                </c:pt>
                <c:pt idx="22">
                  <c:v>15635.865599999999</c:v>
                </c:pt>
                <c:pt idx="23">
                  <c:v>15635.865599999999</c:v>
                </c:pt>
                <c:pt idx="24">
                  <c:v>15635.865599999999</c:v>
                </c:pt>
                <c:pt idx="25">
                  <c:v>15635.865599999999</c:v>
                </c:pt>
                <c:pt idx="26">
                  <c:v>15635.865599999999</c:v>
                </c:pt>
                <c:pt idx="27">
                  <c:v>15635.865599999999</c:v>
                </c:pt>
                <c:pt idx="28">
                  <c:v>15635.865599999999</c:v>
                </c:pt>
                <c:pt idx="29">
                  <c:v>15635.865599999999</c:v>
                </c:pt>
                <c:pt idx="30">
                  <c:v>15635.865599999999</c:v>
                </c:pt>
                <c:pt idx="31">
                  <c:v>15635.865599999999</c:v>
                </c:pt>
                <c:pt idx="32">
                  <c:v>15635.865599999999</c:v>
                </c:pt>
                <c:pt idx="33">
                  <c:v>15635.865599999999</c:v>
                </c:pt>
                <c:pt idx="34">
                  <c:v>15635.865599999999</c:v>
                </c:pt>
                <c:pt idx="35">
                  <c:v>15635.865599999999</c:v>
                </c:pt>
                <c:pt idx="36">
                  <c:v>15635.865599999999</c:v>
                </c:pt>
                <c:pt idx="37">
                  <c:v>15635.865599999999</c:v>
                </c:pt>
                <c:pt idx="38">
                  <c:v>15635.865599999999</c:v>
                </c:pt>
                <c:pt idx="39">
                  <c:v>15635.865599999999</c:v>
                </c:pt>
                <c:pt idx="40">
                  <c:v>15635.865599999999</c:v>
                </c:pt>
                <c:pt idx="41">
                  <c:v>15635.865599999999</c:v>
                </c:pt>
                <c:pt idx="42">
                  <c:v>15635.865599999999</c:v>
                </c:pt>
                <c:pt idx="43">
                  <c:v>15635.865599999999</c:v>
                </c:pt>
                <c:pt idx="44">
                  <c:v>15635.865599999999</c:v>
                </c:pt>
                <c:pt idx="45">
                  <c:v>15635.865599999999</c:v>
                </c:pt>
                <c:pt idx="46">
                  <c:v>15635.865599999999</c:v>
                </c:pt>
                <c:pt idx="47">
                  <c:v>15635.865599999999</c:v>
                </c:pt>
                <c:pt idx="48">
                  <c:v>15635.865599999999</c:v>
                </c:pt>
                <c:pt idx="49">
                  <c:v>15635.865599999999</c:v>
                </c:pt>
                <c:pt idx="50">
                  <c:v>15635.865599999999</c:v>
                </c:pt>
                <c:pt idx="51">
                  <c:v>15635.865599999999</c:v>
                </c:pt>
                <c:pt idx="52">
                  <c:v>15635.865599999999</c:v>
                </c:pt>
                <c:pt idx="53">
                  <c:v>15635.865599999999</c:v>
                </c:pt>
                <c:pt idx="54">
                  <c:v>15635.865599999999</c:v>
                </c:pt>
                <c:pt idx="55">
                  <c:v>15635.865599999999</c:v>
                </c:pt>
                <c:pt idx="56">
                  <c:v>15635.865599999999</c:v>
                </c:pt>
                <c:pt idx="57">
                  <c:v>15635.865599999999</c:v>
                </c:pt>
                <c:pt idx="58">
                  <c:v>15635.865599999999</c:v>
                </c:pt>
                <c:pt idx="59">
                  <c:v>15635.865599999999</c:v>
                </c:pt>
                <c:pt idx="60">
                  <c:v>15635.865599999999</c:v>
                </c:pt>
                <c:pt idx="61">
                  <c:v>15635.865599999999</c:v>
                </c:pt>
                <c:pt idx="62">
                  <c:v>15635.865599999999</c:v>
                </c:pt>
                <c:pt idx="63">
                  <c:v>15635.865599999999</c:v>
                </c:pt>
                <c:pt idx="64">
                  <c:v>15635.865599999999</c:v>
                </c:pt>
                <c:pt idx="65">
                  <c:v>15635.865599999999</c:v>
                </c:pt>
                <c:pt idx="66">
                  <c:v>15635.865599999999</c:v>
                </c:pt>
                <c:pt idx="67">
                  <c:v>15635.865599999999</c:v>
                </c:pt>
                <c:pt idx="68">
                  <c:v>15635.865599999999</c:v>
                </c:pt>
                <c:pt idx="69">
                  <c:v>15635.865599999999</c:v>
                </c:pt>
                <c:pt idx="70">
                  <c:v>15635.865599999999</c:v>
                </c:pt>
                <c:pt idx="71">
                  <c:v>15635.865599999999</c:v>
                </c:pt>
                <c:pt idx="72">
                  <c:v>15635.865599999999</c:v>
                </c:pt>
                <c:pt idx="73">
                  <c:v>15635.865599999999</c:v>
                </c:pt>
                <c:pt idx="74">
                  <c:v>15635.865599999999</c:v>
                </c:pt>
                <c:pt idx="75">
                  <c:v>15635.865599999999</c:v>
                </c:pt>
                <c:pt idx="76">
                  <c:v>15635.865599999999</c:v>
                </c:pt>
                <c:pt idx="77">
                  <c:v>15635.865599999999</c:v>
                </c:pt>
                <c:pt idx="78">
                  <c:v>15635.865599999999</c:v>
                </c:pt>
                <c:pt idx="79">
                  <c:v>15635.865599999999</c:v>
                </c:pt>
                <c:pt idx="80">
                  <c:v>15635.865599999999</c:v>
                </c:pt>
                <c:pt idx="81">
                  <c:v>15635.865599999999</c:v>
                </c:pt>
                <c:pt idx="82">
                  <c:v>15635.865599999999</c:v>
                </c:pt>
                <c:pt idx="83">
                  <c:v>15635.865599999999</c:v>
                </c:pt>
                <c:pt idx="84">
                  <c:v>15635.865599999999</c:v>
                </c:pt>
                <c:pt idx="85">
                  <c:v>15635.865599999999</c:v>
                </c:pt>
                <c:pt idx="86">
                  <c:v>15635.865599999999</c:v>
                </c:pt>
                <c:pt idx="87">
                  <c:v>15635.865599999999</c:v>
                </c:pt>
                <c:pt idx="88">
                  <c:v>15635.865599999999</c:v>
                </c:pt>
                <c:pt idx="89">
                  <c:v>15635.865599999999</c:v>
                </c:pt>
                <c:pt idx="90">
                  <c:v>15635.865599999999</c:v>
                </c:pt>
                <c:pt idx="91">
                  <c:v>15635.865599999999</c:v>
                </c:pt>
                <c:pt idx="92">
                  <c:v>15635.865599999999</c:v>
                </c:pt>
                <c:pt idx="93">
                  <c:v>15635.865599999999</c:v>
                </c:pt>
                <c:pt idx="94">
                  <c:v>15635.865599999999</c:v>
                </c:pt>
                <c:pt idx="95">
                  <c:v>15635.865599999999</c:v>
                </c:pt>
                <c:pt idx="96">
                  <c:v>15635.865599999999</c:v>
                </c:pt>
                <c:pt idx="97">
                  <c:v>15635.865599999999</c:v>
                </c:pt>
                <c:pt idx="98">
                  <c:v>15635.865599999999</c:v>
                </c:pt>
                <c:pt idx="99">
                  <c:v>15635.865599999999</c:v>
                </c:pt>
                <c:pt idx="100">
                  <c:v>15635.865599999999</c:v>
                </c:pt>
                <c:pt idx="101">
                  <c:v>15635.865599999999</c:v>
                </c:pt>
                <c:pt idx="102">
                  <c:v>15635.865599999999</c:v>
                </c:pt>
                <c:pt idx="103">
                  <c:v>15635.865599999999</c:v>
                </c:pt>
                <c:pt idx="104">
                  <c:v>15635.865599999999</c:v>
                </c:pt>
                <c:pt idx="105">
                  <c:v>15635.865599999999</c:v>
                </c:pt>
                <c:pt idx="106">
                  <c:v>15635.865599999999</c:v>
                </c:pt>
                <c:pt idx="107">
                  <c:v>15635.865599999999</c:v>
                </c:pt>
                <c:pt idx="108">
                  <c:v>15635.865599999999</c:v>
                </c:pt>
                <c:pt idx="109">
                  <c:v>15635.865599999999</c:v>
                </c:pt>
                <c:pt idx="110">
                  <c:v>15635.865599999999</c:v>
                </c:pt>
                <c:pt idx="111">
                  <c:v>15635.865599999999</c:v>
                </c:pt>
                <c:pt idx="112">
                  <c:v>15635.865599999999</c:v>
                </c:pt>
                <c:pt idx="113">
                  <c:v>15635.865599999999</c:v>
                </c:pt>
                <c:pt idx="114">
                  <c:v>15635.865599999999</c:v>
                </c:pt>
                <c:pt idx="115">
                  <c:v>15635.865599999999</c:v>
                </c:pt>
                <c:pt idx="116">
                  <c:v>15635.865599999999</c:v>
                </c:pt>
                <c:pt idx="117">
                  <c:v>15635.865599999999</c:v>
                </c:pt>
                <c:pt idx="118">
                  <c:v>15635.865599999999</c:v>
                </c:pt>
                <c:pt idx="119">
                  <c:v>15635.865599999999</c:v>
                </c:pt>
                <c:pt idx="120">
                  <c:v>15635.865599999999</c:v>
                </c:pt>
                <c:pt idx="121">
                  <c:v>15635.865599999999</c:v>
                </c:pt>
                <c:pt idx="122">
                  <c:v>15635.865599999999</c:v>
                </c:pt>
                <c:pt idx="123">
                  <c:v>15635.865599999999</c:v>
                </c:pt>
                <c:pt idx="124">
                  <c:v>15635.865599999999</c:v>
                </c:pt>
                <c:pt idx="125">
                  <c:v>15635.865599999999</c:v>
                </c:pt>
                <c:pt idx="126">
                  <c:v>15635.865599999999</c:v>
                </c:pt>
                <c:pt idx="127">
                  <c:v>15635.865599999999</c:v>
                </c:pt>
                <c:pt idx="128">
                  <c:v>15635.865599999999</c:v>
                </c:pt>
                <c:pt idx="129">
                  <c:v>15635.865599999999</c:v>
                </c:pt>
                <c:pt idx="130">
                  <c:v>15635.865599999999</c:v>
                </c:pt>
                <c:pt idx="131">
                  <c:v>15635.865599999999</c:v>
                </c:pt>
                <c:pt idx="132">
                  <c:v>15635.865599999999</c:v>
                </c:pt>
                <c:pt idx="133">
                  <c:v>15635.865599999999</c:v>
                </c:pt>
                <c:pt idx="134">
                  <c:v>15635.865599999999</c:v>
                </c:pt>
                <c:pt idx="135">
                  <c:v>15635.865599999999</c:v>
                </c:pt>
                <c:pt idx="136">
                  <c:v>15635.865599999999</c:v>
                </c:pt>
                <c:pt idx="137">
                  <c:v>15635.865599999999</c:v>
                </c:pt>
                <c:pt idx="138">
                  <c:v>15635.865599999999</c:v>
                </c:pt>
                <c:pt idx="139">
                  <c:v>15635.865599999999</c:v>
                </c:pt>
                <c:pt idx="140">
                  <c:v>15635.865599999999</c:v>
                </c:pt>
                <c:pt idx="141">
                  <c:v>15635.865599999999</c:v>
                </c:pt>
                <c:pt idx="142">
                  <c:v>15635.865599999999</c:v>
                </c:pt>
                <c:pt idx="143">
                  <c:v>15635.865599999999</c:v>
                </c:pt>
                <c:pt idx="144">
                  <c:v>15635.865599999999</c:v>
                </c:pt>
                <c:pt idx="145">
                  <c:v>15635.865599999999</c:v>
                </c:pt>
                <c:pt idx="146">
                  <c:v>15635.865599999999</c:v>
                </c:pt>
                <c:pt idx="147">
                  <c:v>15635.865599999999</c:v>
                </c:pt>
                <c:pt idx="148">
                  <c:v>15635.865599999999</c:v>
                </c:pt>
                <c:pt idx="149">
                  <c:v>15635.865599999999</c:v>
                </c:pt>
                <c:pt idx="150">
                  <c:v>15635.865599999999</c:v>
                </c:pt>
                <c:pt idx="151">
                  <c:v>15635.865599999999</c:v>
                </c:pt>
                <c:pt idx="152">
                  <c:v>15635.865599999999</c:v>
                </c:pt>
                <c:pt idx="153">
                  <c:v>15635.865599999999</c:v>
                </c:pt>
                <c:pt idx="154">
                  <c:v>15635.865599999999</c:v>
                </c:pt>
                <c:pt idx="155">
                  <c:v>15635.865599999999</c:v>
                </c:pt>
                <c:pt idx="156">
                  <c:v>15635.865599999999</c:v>
                </c:pt>
                <c:pt idx="157">
                  <c:v>15635.865599999999</c:v>
                </c:pt>
                <c:pt idx="158">
                  <c:v>15635.865599999999</c:v>
                </c:pt>
                <c:pt idx="159">
                  <c:v>15635.865599999999</c:v>
                </c:pt>
                <c:pt idx="160">
                  <c:v>15635.865599999999</c:v>
                </c:pt>
                <c:pt idx="161">
                  <c:v>15635.865599999999</c:v>
                </c:pt>
                <c:pt idx="162">
                  <c:v>15635.865599999999</c:v>
                </c:pt>
                <c:pt idx="163">
                  <c:v>15635.865599999999</c:v>
                </c:pt>
                <c:pt idx="164">
                  <c:v>15635.865599999999</c:v>
                </c:pt>
                <c:pt idx="165">
                  <c:v>15635.865599999999</c:v>
                </c:pt>
                <c:pt idx="166">
                  <c:v>15635.865599999999</c:v>
                </c:pt>
                <c:pt idx="167">
                  <c:v>15635.865599999999</c:v>
                </c:pt>
                <c:pt idx="168">
                  <c:v>15635.865599999999</c:v>
                </c:pt>
                <c:pt idx="169">
                  <c:v>15635.865599999999</c:v>
                </c:pt>
                <c:pt idx="170">
                  <c:v>15635.865599999999</c:v>
                </c:pt>
                <c:pt idx="171">
                  <c:v>15635.865599999999</c:v>
                </c:pt>
                <c:pt idx="172">
                  <c:v>15635.865599999999</c:v>
                </c:pt>
                <c:pt idx="173">
                  <c:v>15635.865599999999</c:v>
                </c:pt>
                <c:pt idx="174">
                  <c:v>15635.865599999999</c:v>
                </c:pt>
                <c:pt idx="175">
                  <c:v>15635.865599999999</c:v>
                </c:pt>
                <c:pt idx="176">
                  <c:v>15635.865599999999</c:v>
                </c:pt>
                <c:pt idx="177">
                  <c:v>15635.865599999999</c:v>
                </c:pt>
                <c:pt idx="178">
                  <c:v>15635.865599999999</c:v>
                </c:pt>
                <c:pt idx="179">
                  <c:v>15635.865599999999</c:v>
                </c:pt>
                <c:pt idx="180">
                  <c:v>15635.865599999999</c:v>
                </c:pt>
                <c:pt idx="181">
                  <c:v>15635.865599999999</c:v>
                </c:pt>
                <c:pt idx="182">
                  <c:v>15635.865599999999</c:v>
                </c:pt>
                <c:pt idx="183">
                  <c:v>15635.865599999999</c:v>
                </c:pt>
                <c:pt idx="184">
                  <c:v>15635.865599999999</c:v>
                </c:pt>
                <c:pt idx="185">
                  <c:v>15635.865599999999</c:v>
                </c:pt>
                <c:pt idx="186">
                  <c:v>15635.865599999999</c:v>
                </c:pt>
                <c:pt idx="187">
                  <c:v>15635.865599999999</c:v>
                </c:pt>
                <c:pt idx="188">
                  <c:v>15635.865599999999</c:v>
                </c:pt>
                <c:pt idx="189">
                  <c:v>15635.865599999999</c:v>
                </c:pt>
                <c:pt idx="190">
                  <c:v>15635.865599999999</c:v>
                </c:pt>
                <c:pt idx="191">
                  <c:v>15635.865599999999</c:v>
                </c:pt>
                <c:pt idx="192">
                  <c:v>15635.865599999999</c:v>
                </c:pt>
                <c:pt idx="193">
                  <c:v>15635.865599999999</c:v>
                </c:pt>
                <c:pt idx="194">
                  <c:v>15635.865599999999</c:v>
                </c:pt>
                <c:pt idx="195">
                  <c:v>15635.865599999999</c:v>
                </c:pt>
                <c:pt idx="196">
                  <c:v>15635.865599999999</c:v>
                </c:pt>
                <c:pt idx="197">
                  <c:v>15635.865599999999</c:v>
                </c:pt>
                <c:pt idx="198">
                  <c:v>15635.865599999999</c:v>
                </c:pt>
                <c:pt idx="199">
                  <c:v>15635.865599999999</c:v>
                </c:pt>
                <c:pt idx="200">
                  <c:v>15635.865599999999</c:v>
                </c:pt>
                <c:pt idx="201">
                  <c:v>15635.865599999999</c:v>
                </c:pt>
                <c:pt idx="202">
                  <c:v>15635.865599999999</c:v>
                </c:pt>
                <c:pt idx="203">
                  <c:v>15635.865599999999</c:v>
                </c:pt>
                <c:pt idx="204">
                  <c:v>15635.865599999999</c:v>
                </c:pt>
                <c:pt idx="205">
                  <c:v>15635.865599999999</c:v>
                </c:pt>
                <c:pt idx="206">
                  <c:v>15635.865599999999</c:v>
                </c:pt>
                <c:pt idx="207">
                  <c:v>15635.865599999999</c:v>
                </c:pt>
                <c:pt idx="208">
                  <c:v>15635.865599999999</c:v>
                </c:pt>
                <c:pt idx="209">
                  <c:v>15635.865599999999</c:v>
                </c:pt>
                <c:pt idx="210">
                  <c:v>15635.865599999999</c:v>
                </c:pt>
                <c:pt idx="211">
                  <c:v>15635.865599999999</c:v>
                </c:pt>
                <c:pt idx="212">
                  <c:v>15635.865599999999</c:v>
                </c:pt>
                <c:pt idx="213">
                  <c:v>15635.865599999999</c:v>
                </c:pt>
                <c:pt idx="214">
                  <c:v>15635.865599999999</c:v>
                </c:pt>
                <c:pt idx="215">
                  <c:v>15635.865599999999</c:v>
                </c:pt>
                <c:pt idx="216">
                  <c:v>15635.865599999999</c:v>
                </c:pt>
                <c:pt idx="217">
                  <c:v>15635.865599999999</c:v>
                </c:pt>
                <c:pt idx="218">
                  <c:v>15635.865599999999</c:v>
                </c:pt>
                <c:pt idx="219">
                  <c:v>15635.865599999999</c:v>
                </c:pt>
                <c:pt idx="220">
                  <c:v>15635.865599999999</c:v>
                </c:pt>
                <c:pt idx="221">
                  <c:v>15635.865599999999</c:v>
                </c:pt>
                <c:pt idx="222">
                  <c:v>15635.865599999999</c:v>
                </c:pt>
                <c:pt idx="223">
                  <c:v>15635.865599999999</c:v>
                </c:pt>
                <c:pt idx="224">
                  <c:v>15635.865599999999</c:v>
                </c:pt>
                <c:pt idx="225">
                  <c:v>15635.865599999999</c:v>
                </c:pt>
                <c:pt idx="226">
                  <c:v>15635.865599999999</c:v>
                </c:pt>
                <c:pt idx="227">
                  <c:v>15635.865599999999</c:v>
                </c:pt>
                <c:pt idx="228">
                  <c:v>15635.865599999999</c:v>
                </c:pt>
                <c:pt idx="229">
                  <c:v>15635.865599999999</c:v>
                </c:pt>
                <c:pt idx="230">
                  <c:v>15635.865599999999</c:v>
                </c:pt>
                <c:pt idx="231">
                  <c:v>15635.865599999999</c:v>
                </c:pt>
                <c:pt idx="232">
                  <c:v>15635.865599999999</c:v>
                </c:pt>
                <c:pt idx="233">
                  <c:v>15635.865599999999</c:v>
                </c:pt>
                <c:pt idx="234">
                  <c:v>15635.865599999999</c:v>
                </c:pt>
                <c:pt idx="235">
                  <c:v>15635.865599999999</c:v>
                </c:pt>
                <c:pt idx="236">
                  <c:v>15635.865599999999</c:v>
                </c:pt>
                <c:pt idx="237">
                  <c:v>15635.865599999999</c:v>
                </c:pt>
                <c:pt idx="238">
                  <c:v>15635.865599999999</c:v>
                </c:pt>
                <c:pt idx="239">
                  <c:v>15635.865599999999</c:v>
                </c:pt>
                <c:pt idx="240">
                  <c:v>15635.865599999999</c:v>
                </c:pt>
                <c:pt idx="241">
                  <c:v>15635.865599999999</c:v>
                </c:pt>
                <c:pt idx="242">
                  <c:v>15635.865599999999</c:v>
                </c:pt>
                <c:pt idx="243">
                  <c:v>15635.865599999999</c:v>
                </c:pt>
                <c:pt idx="244">
                  <c:v>15635.865599999999</c:v>
                </c:pt>
                <c:pt idx="245">
                  <c:v>15635.865599999999</c:v>
                </c:pt>
                <c:pt idx="246">
                  <c:v>15635.865599999999</c:v>
                </c:pt>
                <c:pt idx="247">
                  <c:v>15635.865599999999</c:v>
                </c:pt>
                <c:pt idx="248">
                  <c:v>15635.865599999999</c:v>
                </c:pt>
                <c:pt idx="249">
                  <c:v>15635.865599999999</c:v>
                </c:pt>
                <c:pt idx="250">
                  <c:v>15635.865599999999</c:v>
                </c:pt>
                <c:pt idx="251">
                  <c:v>15635.865599999999</c:v>
                </c:pt>
                <c:pt idx="252">
                  <c:v>15635.865599999999</c:v>
                </c:pt>
                <c:pt idx="253">
                  <c:v>15635.865599999999</c:v>
                </c:pt>
                <c:pt idx="254">
                  <c:v>15635.865599999999</c:v>
                </c:pt>
                <c:pt idx="255">
                  <c:v>15635.865599999999</c:v>
                </c:pt>
                <c:pt idx="256">
                  <c:v>15635.865599999999</c:v>
                </c:pt>
                <c:pt idx="257">
                  <c:v>15635.865599999999</c:v>
                </c:pt>
                <c:pt idx="258">
                  <c:v>15635.865599999999</c:v>
                </c:pt>
                <c:pt idx="259">
                  <c:v>15635.865599999999</c:v>
                </c:pt>
                <c:pt idx="260">
                  <c:v>15635.865599999999</c:v>
                </c:pt>
                <c:pt idx="261">
                  <c:v>15635.865599999999</c:v>
                </c:pt>
                <c:pt idx="262">
                  <c:v>15635.865599999999</c:v>
                </c:pt>
                <c:pt idx="263">
                  <c:v>15635.865599999999</c:v>
                </c:pt>
                <c:pt idx="264">
                  <c:v>15635.865599999999</c:v>
                </c:pt>
                <c:pt idx="265">
                  <c:v>15635.865599999999</c:v>
                </c:pt>
                <c:pt idx="266">
                  <c:v>15635.865599999999</c:v>
                </c:pt>
                <c:pt idx="267">
                  <c:v>15635.865599999999</c:v>
                </c:pt>
                <c:pt idx="268">
                  <c:v>15635.865599999999</c:v>
                </c:pt>
                <c:pt idx="269">
                  <c:v>15635.865599999999</c:v>
                </c:pt>
                <c:pt idx="270">
                  <c:v>15635.865599999999</c:v>
                </c:pt>
                <c:pt idx="271">
                  <c:v>15635.865599999999</c:v>
                </c:pt>
                <c:pt idx="272">
                  <c:v>15635.865599999999</c:v>
                </c:pt>
                <c:pt idx="273">
                  <c:v>15635.865599999999</c:v>
                </c:pt>
                <c:pt idx="274">
                  <c:v>15635.865599999999</c:v>
                </c:pt>
                <c:pt idx="275">
                  <c:v>15635.865599999999</c:v>
                </c:pt>
                <c:pt idx="276">
                  <c:v>15635.865599999999</c:v>
                </c:pt>
                <c:pt idx="277">
                  <c:v>15635.865599999999</c:v>
                </c:pt>
                <c:pt idx="278">
                  <c:v>15635.865599999999</c:v>
                </c:pt>
                <c:pt idx="279">
                  <c:v>15635.865599999999</c:v>
                </c:pt>
                <c:pt idx="280">
                  <c:v>15635.865599999999</c:v>
                </c:pt>
                <c:pt idx="281">
                  <c:v>15635.865599999999</c:v>
                </c:pt>
                <c:pt idx="282">
                  <c:v>15635.865599999999</c:v>
                </c:pt>
                <c:pt idx="283">
                  <c:v>15635.865599999999</c:v>
                </c:pt>
                <c:pt idx="284">
                  <c:v>15635.865599999999</c:v>
                </c:pt>
                <c:pt idx="285">
                  <c:v>15635.865599999999</c:v>
                </c:pt>
                <c:pt idx="286">
                  <c:v>15635.865599999999</c:v>
                </c:pt>
                <c:pt idx="287">
                  <c:v>15635.865599999999</c:v>
                </c:pt>
                <c:pt idx="288">
                  <c:v>15635.865599999999</c:v>
                </c:pt>
                <c:pt idx="289">
                  <c:v>15635.865599999999</c:v>
                </c:pt>
                <c:pt idx="290">
                  <c:v>15635.865599999999</c:v>
                </c:pt>
                <c:pt idx="291">
                  <c:v>15635.865599999999</c:v>
                </c:pt>
                <c:pt idx="292">
                  <c:v>15635.865599999999</c:v>
                </c:pt>
                <c:pt idx="293">
                  <c:v>15635.865599999999</c:v>
                </c:pt>
                <c:pt idx="294">
                  <c:v>15635.865599999999</c:v>
                </c:pt>
                <c:pt idx="295">
                  <c:v>15635.865599999999</c:v>
                </c:pt>
                <c:pt idx="296">
                  <c:v>15635.865599999999</c:v>
                </c:pt>
                <c:pt idx="297">
                  <c:v>15635.865599999999</c:v>
                </c:pt>
                <c:pt idx="298">
                  <c:v>15635.865599999999</c:v>
                </c:pt>
                <c:pt idx="299">
                  <c:v>15635.865599999999</c:v>
                </c:pt>
                <c:pt idx="300">
                  <c:v>15635.865599999999</c:v>
                </c:pt>
                <c:pt idx="301">
                  <c:v>15635.865599999999</c:v>
                </c:pt>
                <c:pt idx="302">
                  <c:v>15635.865599999999</c:v>
                </c:pt>
                <c:pt idx="303">
                  <c:v>15635.865599999999</c:v>
                </c:pt>
                <c:pt idx="304">
                  <c:v>15635.865599999999</c:v>
                </c:pt>
                <c:pt idx="305">
                  <c:v>15635.865599999999</c:v>
                </c:pt>
                <c:pt idx="306">
                  <c:v>15635.865599999999</c:v>
                </c:pt>
                <c:pt idx="307">
                  <c:v>15635.865599999999</c:v>
                </c:pt>
                <c:pt idx="308">
                  <c:v>15635.865599999999</c:v>
                </c:pt>
                <c:pt idx="309">
                  <c:v>15635.865599999999</c:v>
                </c:pt>
                <c:pt idx="310">
                  <c:v>15635.865599999999</c:v>
                </c:pt>
                <c:pt idx="311">
                  <c:v>15635.865599999999</c:v>
                </c:pt>
                <c:pt idx="312">
                  <c:v>15635.865599999999</c:v>
                </c:pt>
                <c:pt idx="313">
                  <c:v>15635.865599999999</c:v>
                </c:pt>
                <c:pt idx="314">
                  <c:v>15635.865599999999</c:v>
                </c:pt>
                <c:pt idx="315">
                  <c:v>15635.865599999999</c:v>
                </c:pt>
                <c:pt idx="316">
                  <c:v>15635.865599999999</c:v>
                </c:pt>
                <c:pt idx="317">
                  <c:v>15635.865599999999</c:v>
                </c:pt>
                <c:pt idx="318">
                  <c:v>15635.865599999999</c:v>
                </c:pt>
                <c:pt idx="319">
                  <c:v>15635.865599999999</c:v>
                </c:pt>
                <c:pt idx="320">
                  <c:v>15635.865599999999</c:v>
                </c:pt>
                <c:pt idx="321">
                  <c:v>15635.865599999999</c:v>
                </c:pt>
                <c:pt idx="322">
                  <c:v>15635.865599999999</c:v>
                </c:pt>
                <c:pt idx="323">
                  <c:v>15635.865599999999</c:v>
                </c:pt>
                <c:pt idx="324">
                  <c:v>15635.865599999999</c:v>
                </c:pt>
                <c:pt idx="325">
                  <c:v>15635.865599999999</c:v>
                </c:pt>
                <c:pt idx="326">
                  <c:v>15635.865599999999</c:v>
                </c:pt>
                <c:pt idx="327">
                  <c:v>15635.865599999999</c:v>
                </c:pt>
                <c:pt idx="328">
                  <c:v>15635.865599999999</c:v>
                </c:pt>
                <c:pt idx="329">
                  <c:v>15635.865599999999</c:v>
                </c:pt>
                <c:pt idx="330">
                  <c:v>15635.865599999999</c:v>
                </c:pt>
                <c:pt idx="331">
                  <c:v>15635.865599999999</c:v>
                </c:pt>
                <c:pt idx="332">
                  <c:v>15635.865599999999</c:v>
                </c:pt>
                <c:pt idx="333">
                  <c:v>15635.865599999999</c:v>
                </c:pt>
                <c:pt idx="334">
                  <c:v>15635.865599999999</c:v>
                </c:pt>
                <c:pt idx="335">
                  <c:v>15635.865599999999</c:v>
                </c:pt>
                <c:pt idx="336">
                  <c:v>15635.865599999999</c:v>
                </c:pt>
                <c:pt idx="337">
                  <c:v>15635.865599999999</c:v>
                </c:pt>
                <c:pt idx="338">
                  <c:v>15635.865599999999</c:v>
                </c:pt>
                <c:pt idx="339">
                  <c:v>15635.865599999999</c:v>
                </c:pt>
                <c:pt idx="340">
                  <c:v>15635.865599999999</c:v>
                </c:pt>
                <c:pt idx="341">
                  <c:v>15635.865599999999</c:v>
                </c:pt>
                <c:pt idx="342">
                  <c:v>15635.865599999999</c:v>
                </c:pt>
                <c:pt idx="343">
                  <c:v>15635.865599999999</c:v>
                </c:pt>
                <c:pt idx="344">
                  <c:v>15635.865599999999</c:v>
                </c:pt>
                <c:pt idx="345">
                  <c:v>15635.865599999999</c:v>
                </c:pt>
                <c:pt idx="346">
                  <c:v>15635.865599999999</c:v>
                </c:pt>
                <c:pt idx="347">
                  <c:v>15635.865599999999</c:v>
                </c:pt>
                <c:pt idx="348">
                  <c:v>15635.865599999999</c:v>
                </c:pt>
                <c:pt idx="349">
                  <c:v>15635.865599999999</c:v>
                </c:pt>
                <c:pt idx="350">
                  <c:v>15635.865599999999</c:v>
                </c:pt>
                <c:pt idx="351">
                  <c:v>15635.865599999999</c:v>
                </c:pt>
                <c:pt idx="352">
                  <c:v>15635.865599999999</c:v>
                </c:pt>
                <c:pt idx="353">
                  <c:v>15635.865599999999</c:v>
                </c:pt>
                <c:pt idx="354">
                  <c:v>15635.865599999999</c:v>
                </c:pt>
                <c:pt idx="355">
                  <c:v>15635.865599999999</c:v>
                </c:pt>
                <c:pt idx="356">
                  <c:v>15635.865599999999</c:v>
                </c:pt>
                <c:pt idx="357">
                  <c:v>15635.865599999999</c:v>
                </c:pt>
                <c:pt idx="358">
                  <c:v>15635.865599999999</c:v>
                </c:pt>
                <c:pt idx="359">
                  <c:v>15635.865599999999</c:v>
                </c:pt>
                <c:pt idx="360">
                  <c:v>15635.865599999999</c:v>
                </c:pt>
                <c:pt idx="361">
                  <c:v>15635.865599999999</c:v>
                </c:pt>
                <c:pt idx="362">
                  <c:v>15635.865599999999</c:v>
                </c:pt>
                <c:pt idx="363">
                  <c:v>15635.865599999999</c:v>
                </c:pt>
                <c:pt idx="364">
                  <c:v>15635.865599999999</c:v>
                </c:pt>
                <c:pt idx="365">
                  <c:v>15635.865599999999</c:v>
                </c:pt>
                <c:pt idx="366">
                  <c:v>15635.865599999999</c:v>
                </c:pt>
                <c:pt idx="367">
                  <c:v>15635.865599999999</c:v>
                </c:pt>
                <c:pt idx="368">
                  <c:v>15635.865599999999</c:v>
                </c:pt>
                <c:pt idx="369">
                  <c:v>15635.865599999999</c:v>
                </c:pt>
                <c:pt idx="370">
                  <c:v>15635.865599999999</c:v>
                </c:pt>
                <c:pt idx="371">
                  <c:v>15635.865599999999</c:v>
                </c:pt>
                <c:pt idx="372">
                  <c:v>15635.865599999999</c:v>
                </c:pt>
                <c:pt idx="373">
                  <c:v>15635.865599999999</c:v>
                </c:pt>
                <c:pt idx="374">
                  <c:v>15635.865599999999</c:v>
                </c:pt>
                <c:pt idx="375">
                  <c:v>15635.865599999999</c:v>
                </c:pt>
                <c:pt idx="376">
                  <c:v>15635.865599999999</c:v>
                </c:pt>
                <c:pt idx="377">
                  <c:v>15635.865599999999</c:v>
                </c:pt>
                <c:pt idx="378">
                  <c:v>15635.865599999999</c:v>
                </c:pt>
                <c:pt idx="379">
                  <c:v>15635.865599999999</c:v>
                </c:pt>
                <c:pt idx="380">
                  <c:v>15635.865599999999</c:v>
                </c:pt>
                <c:pt idx="381">
                  <c:v>15635.865599999999</c:v>
                </c:pt>
                <c:pt idx="382">
                  <c:v>15635.865599999999</c:v>
                </c:pt>
                <c:pt idx="383">
                  <c:v>15635.865599999999</c:v>
                </c:pt>
                <c:pt idx="384">
                  <c:v>15635.865599999999</c:v>
                </c:pt>
                <c:pt idx="385">
                  <c:v>15635.865599999999</c:v>
                </c:pt>
                <c:pt idx="386">
                  <c:v>15635.865599999999</c:v>
                </c:pt>
                <c:pt idx="387">
                  <c:v>15635.865599999999</c:v>
                </c:pt>
                <c:pt idx="388">
                  <c:v>15635.865599999999</c:v>
                </c:pt>
                <c:pt idx="389">
                  <c:v>15635.865599999999</c:v>
                </c:pt>
                <c:pt idx="390">
                  <c:v>15635.865599999999</c:v>
                </c:pt>
                <c:pt idx="391">
                  <c:v>15635.865599999999</c:v>
                </c:pt>
                <c:pt idx="392">
                  <c:v>15635.865599999999</c:v>
                </c:pt>
                <c:pt idx="393">
                  <c:v>15635.865599999999</c:v>
                </c:pt>
                <c:pt idx="394">
                  <c:v>15635.865599999999</c:v>
                </c:pt>
                <c:pt idx="395">
                  <c:v>15635.865599999999</c:v>
                </c:pt>
                <c:pt idx="396">
                  <c:v>15635.865599999999</c:v>
                </c:pt>
                <c:pt idx="397">
                  <c:v>15635.865599999999</c:v>
                </c:pt>
                <c:pt idx="398">
                  <c:v>15635.865599999999</c:v>
                </c:pt>
                <c:pt idx="399">
                  <c:v>15635.865599999999</c:v>
                </c:pt>
                <c:pt idx="400">
                  <c:v>15635.865599999999</c:v>
                </c:pt>
                <c:pt idx="401">
                  <c:v>15635.865599999999</c:v>
                </c:pt>
                <c:pt idx="402">
                  <c:v>15635.865599999999</c:v>
                </c:pt>
                <c:pt idx="403">
                  <c:v>15635.865599999999</c:v>
                </c:pt>
                <c:pt idx="404">
                  <c:v>15635.865599999999</c:v>
                </c:pt>
                <c:pt idx="405">
                  <c:v>15635.865599999999</c:v>
                </c:pt>
                <c:pt idx="406">
                  <c:v>15635.865599999999</c:v>
                </c:pt>
                <c:pt idx="407">
                  <c:v>15635.865599999999</c:v>
                </c:pt>
                <c:pt idx="408">
                  <c:v>15635.865599999999</c:v>
                </c:pt>
                <c:pt idx="409">
                  <c:v>15635.865599999999</c:v>
                </c:pt>
                <c:pt idx="410">
                  <c:v>15635.865599999999</c:v>
                </c:pt>
                <c:pt idx="411">
                  <c:v>15635.865599999999</c:v>
                </c:pt>
                <c:pt idx="412">
                  <c:v>15635.865599999999</c:v>
                </c:pt>
                <c:pt idx="413">
                  <c:v>15635.865599999999</c:v>
                </c:pt>
                <c:pt idx="414">
                  <c:v>15635.865599999999</c:v>
                </c:pt>
                <c:pt idx="415">
                  <c:v>15635.865599999999</c:v>
                </c:pt>
                <c:pt idx="416">
                  <c:v>15635.865599999999</c:v>
                </c:pt>
                <c:pt idx="417">
                  <c:v>15635.865599999999</c:v>
                </c:pt>
                <c:pt idx="418">
                  <c:v>15635.865599999999</c:v>
                </c:pt>
                <c:pt idx="419">
                  <c:v>15635.865599999999</c:v>
                </c:pt>
                <c:pt idx="420">
                  <c:v>15635.865599999999</c:v>
                </c:pt>
                <c:pt idx="421">
                  <c:v>15635.865599999999</c:v>
                </c:pt>
                <c:pt idx="422">
                  <c:v>15635.865599999999</c:v>
                </c:pt>
                <c:pt idx="423">
                  <c:v>15635.865599999999</c:v>
                </c:pt>
                <c:pt idx="424">
                  <c:v>15635.865599999999</c:v>
                </c:pt>
                <c:pt idx="425">
                  <c:v>15635.865599999999</c:v>
                </c:pt>
                <c:pt idx="426">
                  <c:v>15635.865599999999</c:v>
                </c:pt>
                <c:pt idx="427">
                  <c:v>15635.865599999999</c:v>
                </c:pt>
                <c:pt idx="428">
                  <c:v>15635.865599999999</c:v>
                </c:pt>
                <c:pt idx="429">
                  <c:v>15635.865599999999</c:v>
                </c:pt>
                <c:pt idx="430">
                  <c:v>15635.865599999999</c:v>
                </c:pt>
                <c:pt idx="431">
                  <c:v>15635.865599999999</c:v>
                </c:pt>
                <c:pt idx="432">
                  <c:v>15635.865599999999</c:v>
                </c:pt>
                <c:pt idx="433">
                  <c:v>15635.865599999999</c:v>
                </c:pt>
                <c:pt idx="434">
                  <c:v>15635.865599999999</c:v>
                </c:pt>
                <c:pt idx="435">
                  <c:v>15635.865599999999</c:v>
                </c:pt>
                <c:pt idx="436">
                  <c:v>15635.865599999999</c:v>
                </c:pt>
                <c:pt idx="437">
                  <c:v>15635.865599999999</c:v>
                </c:pt>
                <c:pt idx="438">
                  <c:v>15635.865599999999</c:v>
                </c:pt>
                <c:pt idx="439">
                  <c:v>15635.865599999999</c:v>
                </c:pt>
                <c:pt idx="440">
                  <c:v>15635.865599999999</c:v>
                </c:pt>
                <c:pt idx="441">
                  <c:v>15635.865599999999</c:v>
                </c:pt>
                <c:pt idx="442">
                  <c:v>15635.865599999999</c:v>
                </c:pt>
                <c:pt idx="443">
                  <c:v>15635.865599999999</c:v>
                </c:pt>
                <c:pt idx="444">
                  <c:v>15635.865599999999</c:v>
                </c:pt>
                <c:pt idx="445">
                  <c:v>15635.865599999999</c:v>
                </c:pt>
                <c:pt idx="446">
                  <c:v>15635.865599999999</c:v>
                </c:pt>
                <c:pt idx="447">
                  <c:v>15635.865599999999</c:v>
                </c:pt>
                <c:pt idx="448">
                  <c:v>15635.865599999999</c:v>
                </c:pt>
                <c:pt idx="449">
                  <c:v>15635.865599999999</c:v>
                </c:pt>
                <c:pt idx="450">
                  <c:v>15635.865599999999</c:v>
                </c:pt>
                <c:pt idx="451">
                  <c:v>15635.865599999999</c:v>
                </c:pt>
                <c:pt idx="452">
                  <c:v>15635.865599999999</c:v>
                </c:pt>
                <c:pt idx="453">
                  <c:v>15635.865599999999</c:v>
                </c:pt>
                <c:pt idx="454">
                  <c:v>15635.865599999999</c:v>
                </c:pt>
                <c:pt idx="455">
                  <c:v>15635.865599999999</c:v>
                </c:pt>
                <c:pt idx="456">
                  <c:v>15635.865599999999</c:v>
                </c:pt>
                <c:pt idx="457">
                  <c:v>15635.865599999999</c:v>
                </c:pt>
                <c:pt idx="458">
                  <c:v>15635.865599999999</c:v>
                </c:pt>
                <c:pt idx="459">
                  <c:v>15635.865599999999</c:v>
                </c:pt>
                <c:pt idx="460">
                  <c:v>15635.865599999999</c:v>
                </c:pt>
                <c:pt idx="461">
                  <c:v>15635.865599999999</c:v>
                </c:pt>
                <c:pt idx="462">
                  <c:v>15635.865599999999</c:v>
                </c:pt>
                <c:pt idx="463">
                  <c:v>15635.865599999999</c:v>
                </c:pt>
                <c:pt idx="464">
                  <c:v>15635.865599999999</c:v>
                </c:pt>
                <c:pt idx="465">
                  <c:v>15635.865599999999</c:v>
                </c:pt>
                <c:pt idx="466">
                  <c:v>15635.865599999999</c:v>
                </c:pt>
                <c:pt idx="467">
                  <c:v>15635.865599999999</c:v>
                </c:pt>
                <c:pt idx="468">
                  <c:v>15635.865599999999</c:v>
                </c:pt>
                <c:pt idx="469">
                  <c:v>15635.865599999999</c:v>
                </c:pt>
                <c:pt idx="470">
                  <c:v>15635.865599999999</c:v>
                </c:pt>
                <c:pt idx="471">
                  <c:v>15635.865599999999</c:v>
                </c:pt>
                <c:pt idx="472">
                  <c:v>15635.865599999999</c:v>
                </c:pt>
                <c:pt idx="473">
                  <c:v>15635.865599999999</c:v>
                </c:pt>
                <c:pt idx="474">
                  <c:v>15635.865599999999</c:v>
                </c:pt>
                <c:pt idx="475">
                  <c:v>15635.865599999999</c:v>
                </c:pt>
                <c:pt idx="476">
                  <c:v>15635.865599999999</c:v>
                </c:pt>
                <c:pt idx="477">
                  <c:v>15635.865599999999</c:v>
                </c:pt>
                <c:pt idx="478">
                  <c:v>15635.865599999999</c:v>
                </c:pt>
                <c:pt idx="479">
                  <c:v>15635.865599999999</c:v>
                </c:pt>
                <c:pt idx="480">
                  <c:v>15635.865599999999</c:v>
                </c:pt>
                <c:pt idx="481">
                  <c:v>15635.865599999999</c:v>
                </c:pt>
                <c:pt idx="482">
                  <c:v>15635.865599999999</c:v>
                </c:pt>
                <c:pt idx="483">
                  <c:v>15635.865599999999</c:v>
                </c:pt>
                <c:pt idx="484">
                  <c:v>15635.865599999999</c:v>
                </c:pt>
                <c:pt idx="485">
                  <c:v>15635.865599999999</c:v>
                </c:pt>
                <c:pt idx="486">
                  <c:v>15635.865599999999</c:v>
                </c:pt>
                <c:pt idx="487">
                  <c:v>15635.865599999999</c:v>
                </c:pt>
                <c:pt idx="488">
                  <c:v>15635.865599999999</c:v>
                </c:pt>
                <c:pt idx="489">
                  <c:v>15635.865599999999</c:v>
                </c:pt>
                <c:pt idx="490">
                  <c:v>15635.865599999999</c:v>
                </c:pt>
                <c:pt idx="491">
                  <c:v>15635.865599999999</c:v>
                </c:pt>
                <c:pt idx="492">
                  <c:v>15635.865599999999</c:v>
                </c:pt>
                <c:pt idx="493">
                  <c:v>15635.865599999999</c:v>
                </c:pt>
                <c:pt idx="494">
                  <c:v>15635.865599999999</c:v>
                </c:pt>
                <c:pt idx="495">
                  <c:v>15635.865599999999</c:v>
                </c:pt>
                <c:pt idx="496">
                  <c:v>15635.865599999999</c:v>
                </c:pt>
                <c:pt idx="497">
                  <c:v>15635.865599999999</c:v>
                </c:pt>
                <c:pt idx="498">
                  <c:v>15635.865599999999</c:v>
                </c:pt>
                <c:pt idx="499">
                  <c:v>15635.865599999999</c:v>
                </c:pt>
                <c:pt idx="500">
                  <c:v>15635.865599999999</c:v>
                </c:pt>
                <c:pt idx="501">
                  <c:v>15635.865599999999</c:v>
                </c:pt>
                <c:pt idx="502">
                  <c:v>15635.865599999999</c:v>
                </c:pt>
                <c:pt idx="503">
                  <c:v>15635.865599999999</c:v>
                </c:pt>
                <c:pt idx="504">
                  <c:v>15635.865599999999</c:v>
                </c:pt>
                <c:pt idx="505">
                  <c:v>15635.865599999999</c:v>
                </c:pt>
                <c:pt idx="506">
                  <c:v>15635.865599999999</c:v>
                </c:pt>
                <c:pt idx="507">
                  <c:v>15635.865599999999</c:v>
                </c:pt>
                <c:pt idx="508">
                  <c:v>15635.865599999999</c:v>
                </c:pt>
                <c:pt idx="509">
                  <c:v>15635.865599999999</c:v>
                </c:pt>
                <c:pt idx="510">
                  <c:v>15635.865599999999</c:v>
                </c:pt>
                <c:pt idx="511">
                  <c:v>15635.865599999999</c:v>
                </c:pt>
                <c:pt idx="512">
                  <c:v>15635.865599999999</c:v>
                </c:pt>
                <c:pt idx="513">
                  <c:v>15635.865599999999</c:v>
                </c:pt>
                <c:pt idx="514">
                  <c:v>15635.865599999999</c:v>
                </c:pt>
                <c:pt idx="515">
                  <c:v>15635.865599999999</c:v>
                </c:pt>
                <c:pt idx="516">
                  <c:v>15635.865599999999</c:v>
                </c:pt>
                <c:pt idx="517">
                  <c:v>15635.865599999999</c:v>
                </c:pt>
                <c:pt idx="518">
                  <c:v>15635.865599999999</c:v>
                </c:pt>
                <c:pt idx="519">
                  <c:v>15635.865599999999</c:v>
                </c:pt>
                <c:pt idx="520">
                  <c:v>15635.865599999999</c:v>
                </c:pt>
                <c:pt idx="521">
                  <c:v>15635.865599999999</c:v>
                </c:pt>
                <c:pt idx="522">
                  <c:v>15635.865599999999</c:v>
                </c:pt>
                <c:pt idx="523">
                  <c:v>15635.865599999999</c:v>
                </c:pt>
                <c:pt idx="524">
                  <c:v>15635.865599999999</c:v>
                </c:pt>
                <c:pt idx="525">
                  <c:v>15635.865599999999</c:v>
                </c:pt>
                <c:pt idx="526">
                  <c:v>15635.865599999999</c:v>
                </c:pt>
                <c:pt idx="527">
                  <c:v>15635.865599999999</c:v>
                </c:pt>
                <c:pt idx="528">
                  <c:v>15635.865599999999</c:v>
                </c:pt>
                <c:pt idx="529">
                  <c:v>15635.865599999999</c:v>
                </c:pt>
                <c:pt idx="530">
                  <c:v>15635.865599999999</c:v>
                </c:pt>
                <c:pt idx="531">
                  <c:v>15635.865599999999</c:v>
                </c:pt>
                <c:pt idx="532">
                  <c:v>15635.865599999999</c:v>
                </c:pt>
                <c:pt idx="533">
                  <c:v>15635.865599999999</c:v>
                </c:pt>
                <c:pt idx="534">
                  <c:v>15635.865599999999</c:v>
                </c:pt>
                <c:pt idx="535">
                  <c:v>15635.865599999999</c:v>
                </c:pt>
                <c:pt idx="536">
                  <c:v>15635.865599999999</c:v>
                </c:pt>
                <c:pt idx="537">
                  <c:v>15635.865599999999</c:v>
                </c:pt>
                <c:pt idx="538">
                  <c:v>15635.865599999999</c:v>
                </c:pt>
                <c:pt idx="539">
                  <c:v>15635.865599999999</c:v>
                </c:pt>
                <c:pt idx="540">
                  <c:v>15635.865599999999</c:v>
                </c:pt>
                <c:pt idx="541">
                  <c:v>15635.865599999999</c:v>
                </c:pt>
                <c:pt idx="542">
                  <c:v>15635.865599999999</c:v>
                </c:pt>
                <c:pt idx="543">
                  <c:v>15635.865599999999</c:v>
                </c:pt>
                <c:pt idx="544">
                  <c:v>15635.865599999999</c:v>
                </c:pt>
                <c:pt idx="545">
                  <c:v>15635.865599999999</c:v>
                </c:pt>
                <c:pt idx="546">
                  <c:v>15635.865599999999</c:v>
                </c:pt>
                <c:pt idx="547">
                  <c:v>15635.865599999999</c:v>
                </c:pt>
                <c:pt idx="548">
                  <c:v>15635.865599999999</c:v>
                </c:pt>
                <c:pt idx="549">
                  <c:v>15635.865599999999</c:v>
                </c:pt>
                <c:pt idx="550">
                  <c:v>15635.865599999999</c:v>
                </c:pt>
                <c:pt idx="551">
                  <c:v>15635.865599999999</c:v>
                </c:pt>
                <c:pt idx="552">
                  <c:v>15635.865599999999</c:v>
                </c:pt>
                <c:pt idx="553">
                  <c:v>15635.865599999999</c:v>
                </c:pt>
                <c:pt idx="554">
                  <c:v>15635.865599999999</c:v>
                </c:pt>
                <c:pt idx="555">
                  <c:v>15635.865599999999</c:v>
                </c:pt>
                <c:pt idx="556">
                  <c:v>15635.865599999999</c:v>
                </c:pt>
                <c:pt idx="557">
                  <c:v>15635.865599999999</c:v>
                </c:pt>
                <c:pt idx="558">
                  <c:v>15635.865599999999</c:v>
                </c:pt>
                <c:pt idx="559">
                  <c:v>15635.865599999999</c:v>
                </c:pt>
                <c:pt idx="560">
                  <c:v>15635.865599999999</c:v>
                </c:pt>
                <c:pt idx="561">
                  <c:v>15635.865599999999</c:v>
                </c:pt>
                <c:pt idx="562">
                  <c:v>15635.865599999999</c:v>
                </c:pt>
                <c:pt idx="563">
                  <c:v>15635.865599999999</c:v>
                </c:pt>
                <c:pt idx="564">
                  <c:v>15635.865599999999</c:v>
                </c:pt>
                <c:pt idx="565">
                  <c:v>15562.572479999999</c:v>
                </c:pt>
                <c:pt idx="566">
                  <c:v>15562.572479999999</c:v>
                </c:pt>
                <c:pt idx="567">
                  <c:v>15562.572479999999</c:v>
                </c:pt>
                <c:pt idx="568">
                  <c:v>15562.572479999999</c:v>
                </c:pt>
                <c:pt idx="569">
                  <c:v>15562.572479999999</c:v>
                </c:pt>
                <c:pt idx="570">
                  <c:v>15562.572479999999</c:v>
                </c:pt>
                <c:pt idx="571">
                  <c:v>15562.572479999999</c:v>
                </c:pt>
                <c:pt idx="572">
                  <c:v>15562.572479999999</c:v>
                </c:pt>
                <c:pt idx="573">
                  <c:v>15562.572479999999</c:v>
                </c:pt>
                <c:pt idx="574">
                  <c:v>15562.572479999999</c:v>
                </c:pt>
                <c:pt idx="575">
                  <c:v>15562.572479999999</c:v>
                </c:pt>
                <c:pt idx="576">
                  <c:v>15562.572479999999</c:v>
                </c:pt>
                <c:pt idx="577">
                  <c:v>15562.572479999999</c:v>
                </c:pt>
                <c:pt idx="578">
                  <c:v>15562.572479999999</c:v>
                </c:pt>
                <c:pt idx="579">
                  <c:v>15562.572479999999</c:v>
                </c:pt>
                <c:pt idx="580">
                  <c:v>15562.572479999999</c:v>
                </c:pt>
                <c:pt idx="581">
                  <c:v>15562.572479999999</c:v>
                </c:pt>
                <c:pt idx="582">
                  <c:v>15505.566719999999</c:v>
                </c:pt>
                <c:pt idx="583">
                  <c:v>15505.566719999999</c:v>
                </c:pt>
                <c:pt idx="584">
                  <c:v>15505.566719999999</c:v>
                </c:pt>
                <c:pt idx="585">
                  <c:v>15505.566719999999</c:v>
                </c:pt>
                <c:pt idx="586">
                  <c:v>15505.566719999999</c:v>
                </c:pt>
                <c:pt idx="587">
                  <c:v>15505.566719999999</c:v>
                </c:pt>
                <c:pt idx="588">
                  <c:v>15505.566719999999</c:v>
                </c:pt>
                <c:pt idx="589">
                  <c:v>15505.566719999999</c:v>
                </c:pt>
                <c:pt idx="590">
                  <c:v>15505.566719999999</c:v>
                </c:pt>
                <c:pt idx="591">
                  <c:v>15505.566719999999</c:v>
                </c:pt>
                <c:pt idx="592">
                  <c:v>15505.566719999999</c:v>
                </c:pt>
                <c:pt idx="593">
                  <c:v>15505.566719999999</c:v>
                </c:pt>
                <c:pt idx="594">
                  <c:v>15505.566719999999</c:v>
                </c:pt>
                <c:pt idx="595">
                  <c:v>15505.566719999999</c:v>
                </c:pt>
                <c:pt idx="596">
                  <c:v>15505.566719999999</c:v>
                </c:pt>
                <c:pt idx="597">
                  <c:v>15505.566719999999</c:v>
                </c:pt>
                <c:pt idx="598">
                  <c:v>15505.566719999999</c:v>
                </c:pt>
                <c:pt idx="599">
                  <c:v>15505.566719999999</c:v>
                </c:pt>
                <c:pt idx="600">
                  <c:v>15432.2736</c:v>
                </c:pt>
                <c:pt idx="601">
                  <c:v>15432.2736</c:v>
                </c:pt>
                <c:pt idx="602">
                  <c:v>15432.2736</c:v>
                </c:pt>
                <c:pt idx="603">
                  <c:v>15432.2736</c:v>
                </c:pt>
                <c:pt idx="604">
                  <c:v>15432.2736</c:v>
                </c:pt>
                <c:pt idx="605">
                  <c:v>15432.2736</c:v>
                </c:pt>
                <c:pt idx="606">
                  <c:v>15432.2736</c:v>
                </c:pt>
                <c:pt idx="607">
                  <c:v>15432.2736</c:v>
                </c:pt>
                <c:pt idx="608">
                  <c:v>15432.2736</c:v>
                </c:pt>
                <c:pt idx="609">
                  <c:v>15432.2736</c:v>
                </c:pt>
                <c:pt idx="610">
                  <c:v>15432.2736</c:v>
                </c:pt>
                <c:pt idx="611">
                  <c:v>15432.2736</c:v>
                </c:pt>
                <c:pt idx="612">
                  <c:v>15432.2736</c:v>
                </c:pt>
                <c:pt idx="613">
                  <c:v>15432.2736</c:v>
                </c:pt>
                <c:pt idx="614">
                  <c:v>15432.2736</c:v>
                </c:pt>
                <c:pt idx="615">
                  <c:v>15432.2736</c:v>
                </c:pt>
                <c:pt idx="616">
                  <c:v>15432.2736</c:v>
                </c:pt>
                <c:pt idx="617">
                  <c:v>15432.2736</c:v>
                </c:pt>
                <c:pt idx="618">
                  <c:v>15432.2736</c:v>
                </c:pt>
                <c:pt idx="619">
                  <c:v>15310.118399999999</c:v>
                </c:pt>
                <c:pt idx="620">
                  <c:v>15310.118399999999</c:v>
                </c:pt>
                <c:pt idx="621">
                  <c:v>15310.118399999999</c:v>
                </c:pt>
                <c:pt idx="622">
                  <c:v>15310.118399999999</c:v>
                </c:pt>
                <c:pt idx="623">
                  <c:v>15310.118399999999</c:v>
                </c:pt>
                <c:pt idx="624">
                  <c:v>15310.118399999999</c:v>
                </c:pt>
                <c:pt idx="625">
                  <c:v>15310.118399999999</c:v>
                </c:pt>
                <c:pt idx="626">
                  <c:v>15310.118399999999</c:v>
                </c:pt>
                <c:pt idx="627">
                  <c:v>15310.118399999999</c:v>
                </c:pt>
                <c:pt idx="628">
                  <c:v>15310.118399999999</c:v>
                </c:pt>
                <c:pt idx="629">
                  <c:v>15310.118399999999</c:v>
                </c:pt>
                <c:pt idx="630">
                  <c:v>15310.118399999999</c:v>
                </c:pt>
                <c:pt idx="631">
                  <c:v>15310.118399999999</c:v>
                </c:pt>
                <c:pt idx="632">
                  <c:v>15310.118399999999</c:v>
                </c:pt>
                <c:pt idx="633">
                  <c:v>15310.118399999999</c:v>
                </c:pt>
                <c:pt idx="634">
                  <c:v>15310.118399999999</c:v>
                </c:pt>
                <c:pt idx="635">
                  <c:v>15310.118399999999</c:v>
                </c:pt>
                <c:pt idx="636">
                  <c:v>15310.118399999999</c:v>
                </c:pt>
                <c:pt idx="637">
                  <c:v>15310.118399999999</c:v>
                </c:pt>
                <c:pt idx="638">
                  <c:v>15310.118399999999</c:v>
                </c:pt>
                <c:pt idx="639">
                  <c:v>15310.118399999999</c:v>
                </c:pt>
                <c:pt idx="640">
                  <c:v>15310.118399999999</c:v>
                </c:pt>
                <c:pt idx="641">
                  <c:v>15310.118399999999</c:v>
                </c:pt>
                <c:pt idx="642">
                  <c:v>15310.118399999999</c:v>
                </c:pt>
                <c:pt idx="643">
                  <c:v>15310.118399999999</c:v>
                </c:pt>
                <c:pt idx="644">
                  <c:v>15310.118399999999</c:v>
                </c:pt>
                <c:pt idx="645">
                  <c:v>15310.118399999999</c:v>
                </c:pt>
                <c:pt idx="646">
                  <c:v>15310.118399999999</c:v>
                </c:pt>
                <c:pt idx="647">
                  <c:v>15310.118399999999</c:v>
                </c:pt>
                <c:pt idx="648">
                  <c:v>15310.118399999999</c:v>
                </c:pt>
                <c:pt idx="649">
                  <c:v>15310.118399999999</c:v>
                </c:pt>
                <c:pt idx="650">
                  <c:v>15310.118399999999</c:v>
                </c:pt>
                <c:pt idx="651">
                  <c:v>15310.118399999999</c:v>
                </c:pt>
                <c:pt idx="652">
                  <c:v>15310.118399999999</c:v>
                </c:pt>
                <c:pt idx="653">
                  <c:v>15310.118399999999</c:v>
                </c:pt>
                <c:pt idx="654">
                  <c:v>15310.118399999999</c:v>
                </c:pt>
                <c:pt idx="655">
                  <c:v>15310.118399999999</c:v>
                </c:pt>
                <c:pt idx="656">
                  <c:v>15310.118399999999</c:v>
                </c:pt>
                <c:pt idx="657">
                  <c:v>15212.394240000001</c:v>
                </c:pt>
                <c:pt idx="658">
                  <c:v>15212.394240000001</c:v>
                </c:pt>
                <c:pt idx="659">
                  <c:v>15212.394240000001</c:v>
                </c:pt>
                <c:pt idx="660">
                  <c:v>15212.394240000001</c:v>
                </c:pt>
                <c:pt idx="661">
                  <c:v>15212.394240000001</c:v>
                </c:pt>
                <c:pt idx="662">
                  <c:v>15212.394240000001</c:v>
                </c:pt>
                <c:pt idx="663">
                  <c:v>15212.394240000001</c:v>
                </c:pt>
                <c:pt idx="664">
                  <c:v>15212.394240000001</c:v>
                </c:pt>
                <c:pt idx="665">
                  <c:v>15212.394240000001</c:v>
                </c:pt>
                <c:pt idx="666">
                  <c:v>15212.394240000001</c:v>
                </c:pt>
                <c:pt idx="667">
                  <c:v>15212.394240000001</c:v>
                </c:pt>
                <c:pt idx="668">
                  <c:v>15212.394240000001</c:v>
                </c:pt>
                <c:pt idx="669">
                  <c:v>15212.394240000001</c:v>
                </c:pt>
                <c:pt idx="670">
                  <c:v>15212.394240000001</c:v>
                </c:pt>
                <c:pt idx="671">
                  <c:v>15212.394240000001</c:v>
                </c:pt>
                <c:pt idx="672">
                  <c:v>15212.394240000001</c:v>
                </c:pt>
                <c:pt idx="673">
                  <c:v>15212.394240000001</c:v>
                </c:pt>
                <c:pt idx="674">
                  <c:v>15212.394240000001</c:v>
                </c:pt>
                <c:pt idx="675">
                  <c:v>15212.394240000001</c:v>
                </c:pt>
                <c:pt idx="676">
                  <c:v>15212.394240000001</c:v>
                </c:pt>
                <c:pt idx="677">
                  <c:v>15212.394240000001</c:v>
                </c:pt>
                <c:pt idx="678">
                  <c:v>15212.394240000001</c:v>
                </c:pt>
                <c:pt idx="679">
                  <c:v>15212.394240000001</c:v>
                </c:pt>
                <c:pt idx="680">
                  <c:v>15212.394240000001</c:v>
                </c:pt>
                <c:pt idx="681">
                  <c:v>15212.394240000001</c:v>
                </c:pt>
                <c:pt idx="682">
                  <c:v>15212.394240000001</c:v>
                </c:pt>
                <c:pt idx="683">
                  <c:v>15212.394240000001</c:v>
                </c:pt>
                <c:pt idx="684">
                  <c:v>15212.394240000001</c:v>
                </c:pt>
                <c:pt idx="685">
                  <c:v>15212.394240000001</c:v>
                </c:pt>
                <c:pt idx="686">
                  <c:v>15212.394240000001</c:v>
                </c:pt>
                <c:pt idx="687">
                  <c:v>15212.394240000001</c:v>
                </c:pt>
                <c:pt idx="688">
                  <c:v>15212.394240000001</c:v>
                </c:pt>
                <c:pt idx="689">
                  <c:v>15212.394240000001</c:v>
                </c:pt>
                <c:pt idx="690">
                  <c:v>15212.394240000001</c:v>
                </c:pt>
                <c:pt idx="691">
                  <c:v>15212.394240000001</c:v>
                </c:pt>
                <c:pt idx="692">
                  <c:v>15212.394240000001</c:v>
                </c:pt>
                <c:pt idx="693">
                  <c:v>15212.394240000001</c:v>
                </c:pt>
                <c:pt idx="694">
                  <c:v>15212.394240000001</c:v>
                </c:pt>
                <c:pt idx="695">
                  <c:v>15073.95168</c:v>
                </c:pt>
                <c:pt idx="696">
                  <c:v>15073.95168</c:v>
                </c:pt>
                <c:pt idx="697">
                  <c:v>15073.95168</c:v>
                </c:pt>
                <c:pt idx="698">
                  <c:v>15073.95168</c:v>
                </c:pt>
                <c:pt idx="699">
                  <c:v>15073.95168</c:v>
                </c:pt>
                <c:pt idx="700">
                  <c:v>15073.95168</c:v>
                </c:pt>
                <c:pt idx="701">
                  <c:v>15073.95168</c:v>
                </c:pt>
                <c:pt idx="702">
                  <c:v>15073.95168</c:v>
                </c:pt>
                <c:pt idx="703">
                  <c:v>15073.95168</c:v>
                </c:pt>
                <c:pt idx="704">
                  <c:v>15073.95168</c:v>
                </c:pt>
                <c:pt idx="705">
                  <c:v>15073.95168</c:v>
                </c:pt>
                <c:pt idx="706">
                  <c:v>15073.95168</c:v>
                </c:pt>
                <c:pt idx="707">
                  <c:v>15073.95168</c:v>
                </c:pt>
                <c:pt idx="708">
                  <c:v>15073.95168</c:v>
                </c:pt>
                <c:pt idx="709">
                  <c:v>15073.95168</c:v>
                </c:pt>
                <c:pt idx="710">
                  <c:v>15073.95168</c:v>
                </c:pt>
                <c:pt idx="711">
                  <c:v>15073.95168</c:v>
                </c:pt>
                <c:pt idx="712">
                  <c:v>15073.95168</c:v>
                </c:pt>
                <c:pt idx="713">
                  <c:v>15073.95168</c:v>
                </c:pt>
                <c:pt idx="714">
                  <c:v>15073.95168</c:v>
                </c:pt>
                <c:pt idx="715">
                  <c:v>15073.95168</c:v>
                </c:pt>
                <c:pt idx="716">
                  <c:v>15073.95168</c:v>
                </c:pt>
                <c:pt idx="717">
                  <c:v>15073.95168</c:v>
                </c:pt>
                <c:pt idx="718">
                  <c:v>15073.95168</c:v>
                </c:pt>
                <c:pt idx="719">
                  <c:v>15073.95168</c:v>
                </c:pt>
                <c:pt idx="720">
                  <c:v>15073.95168</c:v>
                </c:pt>
                <c:pt idx="721">
                  <c:v>15073.95168</c:v>
                </c:pt>
                <c:pt idx="722">
                  <c:v>15073.95168</c:v>
                </c:pt>
                <c:pt idx="723">
                  <c:v>15073.95168</c:v>
                </c:pt>
                <c:pt idx="724">
                  <c:v>15073.95168</c:v>
                </c:pt>
                <c:pt idx="725">
                  <c:v>15073.95168</c:v>
                </c:pt>
                <c:pt idx="726">
                  <c:v>15073.95168</c:v>
                </c:pt>
                <c:pt idx="727">
                  <c:v>15073.95168</c:v>
                </c:pt>
                <c:pt idx="728">
                  <c:v>15073.95168</c:v>
                </c:pt>
                <c:pt idx="729">
                  <c:v>15073.95168</c:v>
                </c:pt>
                <c:pt idx="730">
                  <c:v>15073.95168</c:v>
                </c:pt>
                <c:pt idx="731">
                  <c:v>15073.95168</c:v>
                </c:pt>
                <c:pt idx="732">
                  <c:v>15073.95168</c:v>
                </c:pt>
                <c:pt idx="733">
                  <c:v>14854.072319999999</c:v>
                </c:pt>
                <c:pt idx="734">
                  <c:v>14854.072319999999</c:v>
                </c:pt>
                <c:pt idx="735">
                  <c:v>14854.072319999999</c:v>
                </c:pt>
                <c:pt idx="736">
                  <c:v>14854.072319999999</c:v>
                </c:pt>
                <c:pt idx="737">
                  <c:v>14854.072319999999</c:v>
                </c:pt>
                <c:pt idx="738">
                  <c:v>14854.072319999999</c:v>
                </c:pt>
                <c:pt idx="739">
                  <c:v>14854.072319999999</c:v>
                </c:pt>
                <c:pt idx="740">
                  <c:v>14854.072319999999</c:v>
                </c:pt>
                <c:pt idx="741">
                  <c:v>14854.072319999999</c:v>
                </c:pt>
                <c:pt idx="742">
                  <c:v>14854.072319999999</c:v>
                </c:pt>
                <c:pt idx="743">
                  <c:v>14854.072319999999</c:v>
                </c:pt>
                <c:pt idx="744">
                  <c:v>14854.072319999999</c:v>
                </c:pt>
                <c:pt idx="745">
                  <c:v>14854.072319999999</c:v>
                </c:pt>
                <c:pt idx="746">
                  <c:v>14854.072319999999</c:v>
                </c:pt>
                <c:pt idx="747">
                  <c:v>14854.072319999999</c:v>
                </c:pt>
                <c:pt idx="748">
                  <c:v>14854.072319999999</c:v>
                </c:pt>
                <c:pt idx="749">
                  <c:v>14854.072319999999</c:v>
                </c:pt>
                <c:pt idx="750">
                  <c:v>14854.072319999999</c:v>
                </c:pt>
                <c:pt idx="751">
                  <c:v>14854.072319999999</c:v>
                </c:pt>
                <c:pt idx="752">
                  <c:v>14854.072319999999</c:v>
                </c:pt>
                <c:pt idx="753">
                  <c:v>14854.072319999999</c:v>
                </c:pt>
                <c:pt idx="754">
                  <c:v>14854.072319999999</c:v>
                </c:pt>
                <c:pt idx="755">
                  <c:v>14854.072319999999</c:v>
                </c:pt>
                <c:pt idx="756">
                  <c:v>14854.072319999999</c:v>
                </c:pt>
                <c:pt idx="757">
                  <c:v>14854.072319999999</c:v>
                </c:pt>
                <c:pt idx="758">
                  <c:v>14854.072319999999</c:v>
                </c:pt>
                <c:pt idx="759">
                  <c:v>14854.072319999999</c:v>
                </c:pt>
                <c:pt idx="760">
                  <c:v>14854.072319999999</c:v>
                </c:pt>
                <c:pt idx="761">
                  <c:v>14854.072319999999</c:v>
                </c:pt>
                <c:pt idx="762">
                  <c:v>14854.072319999999</c:v>
                </c:pt>
                <c:pt idx="763">
                  <c:v>14854.072319999999</c:v>
                </c:pt>
                <c:pt idx="764">
                  <c:v>14854.072319999999</c:v>
                </c:pt>
                <c:pt idx="765">
                  <c:v>14854.072319999999</c:v>
                </c:pt>
                <c:pt idx="766">
                  <c:v>14854.072319999999</c:v>
                </c:pt>
                <c:pt idx="767">
                  <c:v>14854.072319999999</c:v>
                </c:pt>
                <c:pt idx="768">
                  <c:v>14854.072319999999</c:v>
                </c:pt>
                <c:pt idx="769">
                  <c:v>14854.072319999999</c:v>
                </c:pt>
                <c:pt idx="770">
                  <c:v>14854.072319999999</c:v>
                </c:pt>
                <c:pt idx="771">
                  <c:v>14642.33664</c:v>
                </c:pt>
                <c:pt idx="772">
                  <c:v>14642.33664</c:v>
                </c:pt>
                <c:pt idx="773">
                  <c:v>14642.33664</c:v>
                </c:pt>
                <c:pt idx="774">
                  <c:v>14642.33664</c:v>
                </c:pt>
                <c:pt idx="775">
                  <c:v>14642.33664</c:v>
                </c:pt>
                <c:pt idx="776">
                  <c:v>14642.33664</c:v>
                </c:pt>
                <c:pt idx="777">
                  <c:v>14642.33664</c:v>
                </c:pt>
                <c:pt idx="778">
                  <c:v>14642.33664</c:v>
                </c:pt>
                <c:pt idx="779">
                  <c:v>14642.33664</c:v>
                </c:pt>
                <c:pt idx="780">
                  <c:v>14642.33664</c:v>
                </c:pt>
                <c:pt idx="781">
                  <c:v>14642.33664</c:v>
                </c:pt>
                <c:pt idx="782">
                  <c:v>14642.33664</c:v>
                </c:pt>
                <c:pt idx="783">
                  <c:v>14642.33664</c:v>
                </c:pt>
                <c:pt idx="784">
                  <c:v>14642.33664</c:v>
                </c:pt>
                <c:pt idx="785">
                  <c:v>14642.33664</c:v>
                </c:pt>
                <c:pt idx="786">
                  <c:v>14642.33664</c:v>
                </c:pt>
                <c:pt idx="787">
                  <c:v>14642.33664</c:v>
                </c:pt>
                <c:pt idx="788">
                  <c:v>14642.33664</c:v>
                </c:pt>
                <c:pt idx="789">
                  <c:v>14642.33664</c:v>
                </c:pt>
                <c:pt idx="790">
                  <c:v>14642.33664</c:v>
                </c:pt>
                <c:pt idx="791">
                  <c:v>14642.33664</c:v>
                </c:pt>
                <c:pt idx="792">
                  <c:v>14642.33664</c:v>
                </c:pt>
                <c:pt idx="793">
                  <c:v>14642.33664</c:v>
                </c:pt>
                <c:pt idx="794">
                  <c:v>14642.33664</c:v>
                </c:pt>
                <c:pt idx="795">
                  <c:v>14642.33664</c:v>
                </c:pt>
                <c:pt idx="796">
                  <c:v>14642.33664</c:v>
                </c:pt>
                <c:pt idx="797">
                  <c:v>14642.33664</c:v>
                </c:pt>
                <c:pt idx="798">
                  <c:v>14642.33664</c:v>
                </c:pt>
                <c:pt idx="799">
                  <c:v>14642.33664</c:v>
                </c:pt>
                <c:pt idx="800">
                  <c:v>14642.33664</c:v>
                </c:pt>
                <c:pt idx="801">
                  <c:v>14642.33664</c:v>
                </c:pt>
                <c:pt idx="802">
                  <c:v>14642.33664</c:v>
                </c:pt>
                <c:pt idx="803">
                  <c:v>14642.33664</c:v>
                </c:pt>
                <c:pt idx="804">
                  <c:v>14642.33664</c:v>
                </c:pt>
                <c:pt idx="805">
                  <c:v>14642.33664</c:v>
                </c:pt>
                <c:pt idx="806">
                  <c:v>14642.33664</c:v>
                </c:pt>
                <c:pt idx="807">
                  <c:v>14642.33664</c:v>
                </c:pt>
                <c:pt idx="808">
                  <c:v>14642.33664</c:v>
                </c:pt>
                <c:pt idx="809">
                  <c:v>14406.16992</c:v>
                </c:pt>
                <c:pt idx="810">
                  <c:v>14406.16992</c:v>
                </c:pt>
                <c:pt idx="811">
                  <c:v>14406.16992</c:v>
                </c:pt>
                <c:pt idx="812">
                  <c:v>14406.16992</c:v>
                </c:pt>
                <c:pt idx="813">
                  <c:v>14406.16992</c:v>
                </c:pt>
                <c:pt idx="814">
                  <c:v>14406.16992</c:v>
                </c:pt>
                <c:pt idx="815">
                  <c:v>14406.16992</c:v>
                </c:pt>
                <c:pt idx="816">
                  <c:v>14406.16992</c:v>
                </c:pt>
                <c:pt idx="817">
                  <c:v>14406.16992</c:v>
                </c:pt>
                <c:pt idx="818">
                  <c:v>14406.16992</c:v>
                </c:pt>
                <c:pt idx="819">
                  <c:v>14406.16992</c:v>
                </c:pt>
                <c:pt idx="820">
                  <c:v>14406.16992</c:v>
                </c:pt>
                <c:pt idx="821">
                  <c:v>14406.16992</c:v>
                </c:pt>
                <c:pt idx="822">
                  <c:v>14406.16992</c:v>
                </c:pt>
                <c:pt idx="823">
                  <c:v>14406.16992</c:v>
                </c:pt>
                <c:pt idx="824">
                  <c:v>14406.16992</c:v>
                </c:pt>
                <c:pt idx="825">
                  <c:v>14406.16992</c:v>
                </c:pt>
                <c:pt idx="826">
                  <c:v>14406.16992</c:v>
                </c:pt>
                <c:pt idx="827">
                  <c:v>14406.16992</c:v>
                </c:pt>
                <c:pt idx="828">
                  <c:v>14406.16992</c:v>
                </c:pt>
                <c:pt idx="829">
                  <c:v>14406.16992</c:v>
                </c:pt>
                <c:pt idx="830">
                  <c:v>14406.16992</c:v>
                </c:pt>
                <c:pt idx="831">
                  <c:v>14406.16992</c:v>
                </c:pt>
                <c:pt idx="832">
                  <c:v>14406.16992</c:v>
                </c:pt>
                <c:pt idx="833">
                  <c:v>14406.16992</c:v>
                </c:pt>
                <c:pt idx="834">
                  <c:v>14406.16992</c:v>
                </c:pt>
                <c:pt idx="835">
                  <c:v>14406.16992</c:v>
                </c:pt>
                <c:pt idx="836">
                  <c:v>14406.16992</c:v>
                </c:pt>
                <c:pt idx="837">
                  <c:v>14406.16992</c:v>
                </c:pt>
                <c:pt idx="838">
                  <c:v>14406.16992</c:v>
                </c:pt>
                <c:pt idx="839">
                  <c:v>14406.16992</c:v>
                </c:pt>
                <c:pt idx="840">
                  <c:v>14406.16992</c:v>
                </c:pt>
                <c:pt idx="841">
                  <c:v>14406.16992</c:v>
                </c:pt>
                <c:pt idx="842">
                  <c:v>14406.16992</c:v>
                </c:pt>
                <c:pt idx="843">
                  <c:v>14406.16992</c:v>
                </c:pt>
                <c:pt idx="844">
                  <c:v>14406.16992</c:v>
                </c:pt>
                <c:pt idx="845">
                  <c:v>14406.16992</c:v>
                </c:pt>
                <c:pt idx="846">
                  <c:v>14406.16992</c:v>
                </c:pt>
                <c:pt idx="847">
                  <c:v>14161.859520000002</c:v>
                </c:pt>
                <c:pt idx="848">
                  <c:v>14161.859520000002</c:v>
                </c:pt>
                <c:pt idx="849">
                  <c:v>14161.859520000002</c:v>
                </c:pt>
                <c:pt idx="850">
                  <c:v>14161.859520000002</c:v>
                </c:pt>
                <c:pt idx="851">
                  <c:v>14161.859520000002</c:v>
                </c:pt>
                <c:pt idx="852">
                  <c:v>14161.859520000002</c:v>
                </c:pt>
                <c:pt idx="853">
                  <c:v>14161.859520000002</c:v>
                </c:pt>
                <c:pt idx="854">
                  <c:v>14161.859520000002</c:v>
                </c:pt>
                <c:pt idx="855">
                  <c:v>14161.859520000002</c:v>
                </c:pt>
                <c:pt idx="856">
                  <c:v>14161.859520000002</c:v>
                </c:pt>
                <c:pt idx="857">
                  <c:v>14161.859520000002</c:v>
                </c:pt>
                <c:pt idx="858">
                  <c:v>14161.859520000002</c:v>
                </c:pt>
                <c:pt idx="859">
                  <c:v>14161.859520000002</c:v>
                </c:pt>
                <c:pt idx="860">
                  <c:v>14161.859520000002</c:v>
                </c:pt>
                <c:pt idx="861">
                  <c:v>14161.859520000002</c:v>
                </c:pt>
                <c:pt idx="862">
                  <c:v>14161.859520000002</c:v>
                </c:pt>
                <c:pt idx="863">
                  <c:v>14161.859520000002</c:v>
                </c:pt>
                <c:pt idx="864">
                  <c:v>14161.859520000002</c:v>
                </c:pt>
                <c:pt idx="865">
                  <c:v>14161.859520000002</c:v>
                </c:pt>
                <c:pt idx="866">
                  <c:v>14161.859520000002</c:v>
                </c:pt>
                <c:pt idx="867">
                  <c:v>14161.859520000002</c:v>
                </c:pt>
                <c:pt idx="868">
                  <c:v>14161.859520000002</c:v>
                </c:pt>
                <c:pt idx="869">
                  <c:v>14161.859520000002</c:v>
                </c:pt>
                <c:pt idx="870">
                  <c:v>14161.859520000002</c:v>
                </c:pt>
                <c:pt idx="871">
                  <c:v>14161.859520000002</c:v>
                </c:pt>
                <c:pt idx="872">
                  <c:v>14161.859520000002</c:v>
                </c:pt>
                <c:pt idx="873">
                  <c:v>14161.859520000002</c:v>
                </c:pt>
                <c:pt idx="874">
                  <c:v>14161.859520000002</c:v>
                </c:pt>
                <c:pt idx="875">
                  <c:v>14161.859520000002</c:v>
                </c:pt>
                <c:pt idx="876">
                  <c:v>14161.859520000002</c:v>
                </c:pt>
                <c:pt idx="877">
                  <c:v>14161.859520000002</c:v>
                </c:pt>
                <c:pt idx="878">
                  <c:v>14161.859520000002</c:v>
                </c:pt>
                <c:pt idx="879">
                  <c:v>14161.859520000002</c:v>
                </c:pt>
                <c:pt idx="880">
                  <c:v>14161.859520000002</c:v>
                </c:pt>
                <c:pt idx="881">
                  <c:v>14161.859520000002</c:v>
                </c:pt>
                <c:pt idx="882">
                  <c:v>14161.859520000002</c:v>
                </c:pt>
                <c:pt idx="883">
                  <c:v>14161.859520000002</c:v>
                </c:pt>
                <c:pt idx="884">
                  <c:v>14161.859520000002</c:v>
                </c:pt>
                <c:pt idx="885">
                  <c:v>13933.836480000002</c:v>
                </c:pt>
                <c:pt idx="886">
                  <c:v>13933.836480000002</c:v>
                </c:pt>
                <c:pt idx="887">
                  <c:v>13933.836480000002</c:v>
                </c:pt>
                <c:pt idx="888">
                  <c:v>13933.836480000002</c:v>
                </c:pt>
                <c:pt idx="889">
                  <c:v>13933.836480000002</c:v>
                </c:pt>
                <c:pt idx="890">
                  <c:v>13933.836480000002</c:v>
                </c:pt>
                <c:pt idx="891">
                  <c:v>13933.836480000002</c:v>
                </c:pt>
                <c:pt idx="892">
                  <c:v>13933.836480000002</c:v>
                </c:pt>
                <c:pt idx="893">
                  <c:v>13933.836480000002</c:v>
                </c:pt>
                <c:pt idx="894">
                  <c:v>13933.836480000002</c:v>
                </c:pt>
                <c:pt idx="895">
                  <c:v>13933.836480000002</c:v>
                </c:pt>
                <c:pt idx="896">
                  <c:v>13933.836480000002</c:v>
                </c:pt>
                <c:pt idx="897">
                  <c:v>13933.836480000002</c:v>
                </c:pt>
                <c:pt idx="898">
                  <c:v>13933.836480000002</c:v>
                </c:pt>
                <c:pt idx="899">
                  <c:v>13933.836480000002</c:v>
                </c:pt>
                <c:pt idx="900">
                  <c:v>13933.836480000002</c:v>
                </c:pt>
                <c:pt idx="901">
                  <c:v>13933.836480000002</c:v>
                </c:pt>
                <c:pt idx="902">
                  <c:v>13933.836480000002</c:v>
                </c:pt>
                <c:pt idx="903">
                  <c:v>13933.836480000002</c:v>
                </c:pt>
                <c:pt idx="904">
                  <c:v>13933.836480000002</c:v>
                </c:pt>
                <c:pt idx="905">
                  <c:v>13933.836480000002</c:v>
                </c:pt>
                <c:pt idx="906">
                  <c:v>13933.836480000002</c:v>
                </c:pt>
                <c:pt idx="907">
                  <c:v>13933.836480000002</c:v>
                </c:pt>
                <c:pt idx="908">
                  <c:v>13933.836480000002</c:v>
                </c:pt>
                <c:pt idx="909">
                  <c:v>13933.836480000002</c:v>
                </c:pt>
                <c:pt idx="910">
                  <c:v>13933.836480000002</c:v>
                </c:pt>
                <c:pt idx="911">
                  <c:v>13933.836480000002</c:v>
                </c:pt>
                <c:pt idx="912">
                  <c:v>13933.836480000002</c:v>
                </c:pt>
                <c:pt idx="913">
                  <c:v>13933.836480000002</c:v>
                </c:pt>
                <c:pt idx="914">
                  <c:v>13933.836480000002</c:v>
                </c:pt>
                <c:pt idx="915">
                  <c:v>13933.836480000002</c:v>
                </c:pt>
                <c:pt idx="916">
                  <c:v>13933.836480000002</c:v>
                </c:pt>
                <c:pt idx="917">
                  <c:v>13933.836480000002</c:v>
                </c:pt>
                <c:pt idx="918">
                  <c:v>13933.836480000002</c:v>
                </c:pt>
                <c:pt idx="919">
                  <c:v>13933.836480000002</c:v>
                </c:pt>
                <c:pt idx="920">
                  <c:v>13933.836480000002</c:v>
                </c:pt>
                <c:pt idx="921">
                  <c:v>13933.836480000002</c:v>
                </c:pt>
                <c:pt idx="922">
                  <c:v>13933.836480000002</c:v>
                </c:pt>
                <c:pt idx="923">
                  <c:v>13697.669760000001</c:v>
                </c:pt>
                <c:pt idx="924">
                  <c:v>13697.669760000001</c:v>
                </c:pt>
                <c:pt idx="925">
                  <c:v>13697.669760000001</c:v>
                </c:pt>
                <c:pt idx="926">
                  <c:v>13697.669760000001</c:v>
                </c:pt>
                <c:pt idx="927">
                  <c:v>13697.669760000001</c:v>
                </c:pt>
                <c:pt idx="928">
                  <c:v>13697.669760000001</c:v>
                </c:pt>
                <c:pt idx="929">
                  <c:v>13697.669760000001</c:v>
                </c:pt>
                <c:pt idx="930">
                  <c:v>13697.669760000001</c:v>
                </c:pt>
                <c:pt idx="931">
                  <c:v>13697.669760000001</c:v>
                </c:pt>
                <c:pt idx="932">
                  <c:v>13697.669760000001</c:v>
                </c:pt>
                <c:pt idx="933">
                  <c:v>13697.669760000001</c:v>
                </c:pt>
                <c:pt idx="934">
                  <c:v>13697.669760000001</c:v>
                </c:pt>
                <c:pt idx="935">
                  <c:v>13697.669760000001</c:v>
                </c:pt>
                <c:pt idx="936">
                  <c:v>13697.669760000001</c:v>
                </c:pt>
                <c:pt idx="937">
                  <c:v>13697.669760000001</c:v>
                </c:pt>
                <c:pt idx="938">
                  <c:v>13697.669760000001</c:v>
                </c:pt>
                <c:pt idx="939">
                  <c:v>13697.669760000001</c:v>
                </c:pt>
                <c:pt idx="940">
                  <c:v>13697.669760000001</c:v>
                </c:pt>
                <c:pt idx="941">
                  <c:v>13697.669760000001</c:v>
                </c:pt>
                <c:pt idx="942">
                  <c:v>13697.669760000001</c:v>
                </c:pt>
                <c:pt idx="943">
                  <c:v>13697.669760000001</c:v>
                </c:pt>
                <c:pt idx="944">
                  <c:v>13697.669760000001</c:v>
                </c:pt>
                <c:pt idx="945">
                  <c:v>13697.669760000001</c:v>
                </c:pt>
                <c:pt idx="946">
                  <c:v>13697.669760000001</c:v>
                </c:pt>
                <c:pt idx="947">
                  <c:v>13697.669760000001</c:v>
                </c:pt>
                <c:pt idx="948">
                  <c:v>13697.669760000001</c:v>
                </c:pt>
                <c:pt idx="949">
                  <c:v>13697.669760000001</c:v>
                </c:pt>
                <c:pt idx="950">
                  <c:v>13697.669760000001</c:v>
                </c:pt>
                <c:pt idx="951">
                  <c:v>13697.669760000001</c:v>
                </c:pt>
                <c:pt idx="952">
                  <c:v>13697.669760000001</c:v>
                </c:pt>
                <c:pt idx="953">
                  <c:v>13697.669760000001</c:v>
                </c:pt>
                <c:pt idx="954">
                  <c:v>13697.669760000001</c:v>
                </c:pt>
                <c:pt idx="955">
                  <c:v>13697.669760000001</c:v>
                </c:pt>
                <c:pt idx="956">
                  <c:v>13697.669760000001</c:v>
                </c:pt>
                <c:pt idx="957">
                  <c:v>13697.669760000001</c:v>
                </c:pt>
                <c:pt idx="958">
                  <c:v>13697.669760000001</c:v>
                </c:pt>
                <c:pt idx="959">
                  <c:v>13697.669760000001</c:v>
                </c:pt>
                <c:pt idx="960">
                  <c:v>13697.669760000001</c:v>
                </c:pt>
                <c:pt idx="961">
                  <c:v>13453.35936</c:v>
                </c:pt>
                <c:pt idx="962">
                  <c:v>13453.35936</c:v>
                </c:pt>
                <c:pt idx="963">
                  <c:v>13453.35936</c:v>
                </c:pt>
                <c:pt idx="964">
                  <c:v>13453.35936</c:v>
                </c:pt>
                <c:pt idx="965">
                  <c:v>13453.35936</c:v>
                </c:pt>
                <c:pt idx="966">
                  <c:v>13453.35936</c:v>
                </c:pt>
                <c:pt idx="967">
                  <c:v>13453.35936</c:v>
                </c:pt>
                <c:pt idx="968">
                  <c:v>13453.35936</c:v>
                </c:pt>
                <c:pt idx="969">
                  <c:v>13453.35936</c:v>
                </c:pt>
                <c:pt idx="970">
                  <c:v>13453.35936</c:v>
                </c:pt>
                <c:pt idx="971">
                  <c:v>13453.35936</c:v>
                </c:pt>
                <c:pt idx="972">
                  <c:v>13453.35936</c:v>
                </c:pt>
                <c:pt idx="973">
                  <c:v>13453.35936</c:v>
                </c:pt>
                <c:pt idx="974">
                  <c:v>13453.35936</c:v>
                </c:pt>
                <c:pt idx="975">
                  <c:v>13453.35936</c:v>
                </c:pt>
                <c:pt idx="976">
                  <c:v>13453.35936</c:v>
                </c:pt>
                <c:pt idx="977">
                  <c:v>13453.35936</c:v>
                </c:pt>
                <c:pt idx="978">
                  <c:v>13453.35936</c:v>
                </c:pt>
                <c:pt idx="979">
                  <c:v>13453.35936</c:v>
                </c:pt>
                <c:pt idx="980">
                  <c:v>13453.35936</c:v>
                </c:pt>
                <c:pt idx="981">
                  <c:v>13453.35936</c:v>
                </c:pt>
                <c:pt idx="982">
                  <c:v>13453.35936</c:v>
                </c:pt>
                <c:pt idx="983">
                  <c:v>13453.35936</c:v>
                </c:pt>
                <c:pt idx="984">
                  <c:v>13453.35936</c:v>
                </c:pt>
                <c:pt idx="985">
                  <c:v>13453.35936</c:v>
                </c:pt>
                <c:pt idx="986">
                  <c:v>13453.35936</c:v>
                </c:pt>
                <c:pt idx="987">
                  <c:v>13453.35936</c:v>
                </c:pt>
                <c:pt idx="988">
                  <c:v>13453.35936</c:v>
                </c:pt>
                <c:pt idx="989">
                  <c:v>13453.35936</c:v>
                </c:pt>
                <c:pt idx="990">
                  <c:v>13453.35936</c:v>
                </c:pt>
                <c:pt idx="991">
                  <c:v>13453.35936</c:v>
                </c:pt>
                <c:pt idx="992">
                  <c:v>13453.35936</c:v>
                </c:pt>
                <c:pt idx="993">
                  <c:v>13453.35936</c:v>
                </c:pt>
                <c:pt idx="994">
                  <c:v>13453.35936</c:v>
                </c:pt>
                <c:pt idx="995">
                  <c:v>13453.35936</c:v>
                </c:pt>
                <c:pt idx="996">
                  <c:v>13453.35936</c:v>
                </c:pt>
                <c:pt idx="997">
                  <c:v>13453.35936</c:v>
                </c:pt>
                <c:pt idx="998">
                  <c:v>13453.35936</c:v>
                </c:pt>
                <c:pt idx="999">
                  <c:v>13241.623680000001</c:v>
                </c:pt>
                <c:pt idx="1000">
                  <c:v>13241.623680000001</c:v>
                </c:pt>
                <c:pt idx="1001">
                  <c:v>13241.623680000001</c:v>
                </c:pt>
                <c:pt idx="1002">
                  <c:v>13241.623680000001</c:v>
                </c:pt>
                <c:pt idx="1003">
                  <c:v>13241.623680000001</c:v>
                </c:pt>
                <c:pt idx="1004">
                  <c:v>13241.623680000001</c:v>
                </c:pt>
                <c:pt idx="1005">
                  <c:v>13241.623680000001</c:v>
                </c:pt>
                <c:pt idx="1006">
                  <c:v>13241.623680000001</c:v>
                </c:pt>
                <c:pt idx="1007">
                  <c:v>13241.623680000001</c:v>
                </c:pt>
                <c:pt idx="1008">
                  <c:v>13241.623680000001</c:v>
                </c:pt>
                <c:pt idx="1009">
                  <c:v>13241.623680000001</c:v>
                </c:pt>
                <c:pt idx="1010">
                  <c:v>13241.623680000001</c:v>
                </c:pt>
                <c:pt idx="1011">
                  <c:v>13241.623680000001</c:v>
                </c:pt>
                <c:pt idx="1012">
                  <c:v>13241.623680000001</c:v>
                </c:pt>
                <c:pt idx="1013">
                  <c:v>13241.623680000001</c:v>
                </c:pt>
                <c:pt idx="1014">
                  <c:v>13241.623680000001</c:v>
                </c:pt>
                <c:pt idx="1015">
                  <c:v>13241.623680000001</c:v>
                </c:pt>
                <c:pt idx="1016">
                  <c:v>13241.623680000001</c:v>
                </c:pt>
                <c:pt idx="1017">
                  <c:v>13241.623680000001</c:v>
                </c:pt>
                <c:pt idx="1018">
                  <c:v>13241.623680000001</c:v>
                </c:pt>
                <c:pt idx="1019">
                  <c:v>13241.623680000001</c:v>
                </c:pt>
                <c:pt idx="1020">
                  <c:v>13241.623680000001</c:v>
                </c:pt>
                <c:pt idx="1021">
                  <c:v>13241.623680000001</c:v>
                </c:pt>
                <c:pt idx="1022">
                  <c:v>13241.623680000001</c:v>
                </c:pt>
                <c:pt idx="1023">
                  <c:v>13241.623680000001</c:v>
                </c:pt>
                <c:pt idx="1024">
                  <c:v>13241.623680000001</c:v>
                </c:pt>
                <c:pt idx="1025">
                  <c:v>13241.623680000001</c:v>
                </c:pt>
                <c:pt idx="1026">
                  <c:v>13241.623680000001</c:v>
                </c:pt>
                <c:pt idx="1027">
                  <c:v>13241.623680000001</c:v>
                </c:pt>
                <c:pt idx="1028">
                  <c:v>13241.623680000001</c:v>
                </c:pt>
                <c:pt idx="1029">
                  <c:v>13241.623680000001</c:v>
                </c:pt>
                <c:pt idx="1030">
                  <c:v>13241.623680000001</c:v>
                </c:pt>
                <c:pt idx="1031">
                  <c:v>13241.623680000001</c:v>
                </c:pt>
                <c:pt idx="1032">
                  <c:v>13241.623680000001</c:v>
                </c:pt>
                <c:pt idx="1033">
                  <c:v>13241.623680000001</c:v>
                </c:pt>
                <c:pt idx="1034">
                  <c:v>13241.623680000001</c:v>
                </c:pt>
                <c:pt idx="1035">
                  <c:v>13241.623680000001</c:v>
                </c:pt>
                <c:pt idx="1036">
                  <c:v>13241.623680000001</c:v>
                </c:pt>
                <c:pt idx="1037">
                  <c:v>13013.600640000001</c:v>
                </c:pt>
                <c:pt idx="1038">
                  <c:v>13013.600640000001</c:v>
                </c:pt>
                <c:pt idx="1039">
                  <c:v>13013.600640000001</c:v>
                </c:pt>
                <c:pt idx="1040">
                  <c:v>13013.600640000001</c:v>
                </c:pt>
                <c:pt idx="1041">
                  <c:v>13013.600640000001</c:v>
                </c:pt>
                <c:pt idx="1042">
                  <c:v>13013.600640000001</c:v>
                </c:pt>
                <c:pt idx="1043">
                  <c:v>13013.600640000001</c:v>
                </c:pt>
                <c:pt idx="1044">
                  <c:v>13013.600640000001</c:v>
                </c:pt>
                <c:pt idx="1045">
                  <c:v>13013.600640000001</c:v>
                </c:pt>
                <c:pt idx="1046">
                  <c:v>13013.600640000001</c:v>
                </c:pt>
                <c:pt idx="1047">
                  <c:v>13013.600640000001</c:v>
                </c:pt>
                <c:pt idx="1048">
                  <c:v>13013.600640000001</c:v>
                </c:pt>
                <c:pt idx="1049">
                  <c:v>13013.600640000001</c:v>
                </c:pt>
                <c:pt idx="1050">
                  <c:v>13013.600640000001</c:v>
                </c:pt>
                <c:pt idx="1051">
                  <c:v>13013.600640000001</c:v>
                </c:pt>
                <c:pt idx="1052">
                  <c:v>13013.600640000001</c:v>
                </c:pt>
                <c:pt idx="1053">
                  <c:v>13013.600640000001</c:v>
                </c:pt>
                <c:pt idx="1054">
                  <c:v>13013.600640000001</c:v>
                </c:pt>
                <c:pt idx="1055">
                  <c:v>13013.600640000001</c:v>
                </c:pt>
                <c:pt idx="1056">
                  <c:v>13013.600640000001</c:v>
                </c:pt>
                <c:pt idx="1057">
                  <c:v>13013.600640000001</c:v>
                </c:pt>
                <c:pt idx="1058">
                  <c:v>13013.600640000001</c:v>
                </c:pt>
                <c:pt idx="1059">
                  <c:v>13013.600640000001</c:v>
                </c:pt>
                <c:pt idx="1060">
                  <c:v>13013.600640000001</c:v>
                </c:pt>
                <c:pt idx="1061">
                  <c:v>13013.600640000001</c:v>
                </c:pt>
                <c:pt idx="1062">
                  <c:v>13013.600640000001</c:v>
                </c:pt>
                <c:pt idx="1063">
                  <c:v>13013.600640000001</c:v>
                </c:pt>
                <c:pt idx="1064">
                  <c:v>13013.600640000001</c:v>
                </c:pt>
                <c:pt idx="1065">
                  <c:v>13013.600640000001</c:v>
                </c:pt>
                <c:pt idx="1066">
                  <c:v>13013.600640000001</c:v>
                </c:pt>
                <c:pt idx="1067">
                  <c:v>13013.600640000001</c:v>
                </c:pt>
                <c:pt idx="1068">
                  <c:v>13013.600640000001</c:v>
                </c:pt>
                <c:pt idx="1069">
                  <c:v>13013.600640000001</c:v>
                </c:pt>
                <c:pt idx="1070">
                  <c:v>13013.600640000001</c:v>
                </c:pt>
                <c:pt idx="1071">
                  <c:v>13013.600640000001</c:v>
                </c:pt>
                <c:pt idx="1072">
                  <c:v>13013.600640000001</c:v>
                </c:pt>
                <c:pt idx="1073">
                  <c:v>13013.600640000001</c:v>
                </c:pt>
                <c:pt idx="1074">
                  <c:v>13013.600640000001</c:v>
                </c:pt>
                <c:pt idx="1075">
                  <c:v>12769.29024</c:v>
                </c:pt>
                <c:pt idx="1076">
                  <c:v>12769.29024</c:v>
                </c:pt>
                <c:pt idx="1077">
                  <c:v>12769.29024</c:v>
                </c:pt>
                <c:pt idx="1078">
                  <c:v>12769.29024</c:v>
                </c:pt>
                <c:pt idx="1079">
                  <c:v>12769.29024</c:v>
                </c:pt>
                <c:pt idx="1080">
                  <c:v>12769.29024</c:v>
                </c:pt>
                <c:pt idx="1081">
                  <c:v>12769.29024</c:v>
                </c:pt>
                <c:pt idx="1082">
                  <c:v>12769.29024</c:v>
                </c:pt>
                <c:pt idx="1083">
                  <c:v>12769.29024</c:v>
                </c:pt>
                <c:pt idx="1084">
                  <c:v>12769.29024</c:v>
                </c:pt>
                <c:pt idx="1085">
                  <c:v>12769.29024</c:v>
                </c:pt>
                <c:pt idx="1086">
                  <c:v>12769.29024</c:v>
                </c:pt>
                <c:pt idx="1087">
                  <c:v>12769.29024</c:v>
                </c:pt>
                <c:pt idx="1088">
                  <c:v>12769.29024</c:v>
                </c:pt>
                <c:pt idx="1089">
                  <c:v>12769.29024</c:v>
                </c:pt>
                <c:pt idx="1090">
                  <c:v>12769.29024</c:v>
                </c:pt>
                <c:pt idx="1091">
                  <c:v>12769.29024</c:v>
                </c:pt>
                <c:pt idx="1092">
                  <c:v>12769.29024</c:v>
                </c:pt>
                <c:pt idx="1093">
                  <c:v>12769.29024</c:v>
                </c:pt>
                <c:pt idx="1094">
                  <c:v>12769.29024</c:v>
                </c:pt>
                <c:pt idx="1095">
                  <c:v>12769.29024</c:v>
                </c:pt>
                <c:pt idx="1096">
                  <c:v>12769.29024</c:v>
                </c:pt>
                <c:pt idx="1097">
                  <c:v>12769.29024</c:v>
                </c:pt>
                <c:pt idx="1098">
                  <c:v>12769.29024</c:v>
                </c:pt>
                <c:pt idx="1099">
                  <c:v>12769.29024</c:v>
                </c:pt>
                <c:pt idx="1100">
                  <c:v>12769.29024</c:v>
                </c:pt>
                <c:pt idx="1101">
                  <c:v>12769.29024</c:v>
                </c:pt>
                <c:pt idx="1102">
                  <c:v>12769.29024</c:v>
                </c:pt>
                <c:pt idx="1103">
                  <c:v>12769.29024</c:v>
                </c:pt>
                <c:pt idx="1104">
                  <c:v>12769.29024</c:v>
                </c:pt>
                <c:pt idx="1105">
                  <c:v>12769.29024</c:v>
                </c:pt>
                <c:pt idx="1106">
                  <c:v>12769.29024</c:v>
                </c:pt>
                <c:pt idx="1107">
                  <c:v>12769.29024</c:v>
                </c:pt>
                <c:pt idx="1108">
                  <c:v>12769.29024</c:v>
                </c:pt>
                <c:pt idx="1109">
                  <c:v>12769.29024</c:v>
                </c:pt>
                <c:pt idx="1110">
                  <c:v>12769.29024</c:v>
                </c:pt>
                <c:pt idx="1111">
                  <c:v>12769.29024</c:v>
                </c:pt>
                <c:pt idx="1112">
                  <c:v>12769.29024</c:v>
                </c:pt>
                <c:pt idx="1113">
                  <c:v>12557.55456</c:v>
                </c:pt>
                <c:pt idx="1114">
                  <c:v>12557.55456</c:v>
                </c:pt>
                <c:pt idx="1115">
                  <c:v>12557.55456</c:v>
                </c:pt>
                <c:pt idx="1116">
                  <c:v>12557.55456</c:v>
                </c:pt>
                <c:pt idx="1117">
                  <c:v>12557.55456</c:v>
                </c:pt>
                <c:pt idx="1118">
                  <c:v>12557.55456</c:v>
                </c:pt>
                <c:pt idx="1119">
                  <c:v>12557.55456</c:v>
                </c:pt>
                <c:pt idx="1120">
                  <c:v>12557.55456</c:v>
                </c:pt>
                <c:pt idx="1121">
                  <c:v>12557.55456</c:v>
                </c:pt>
                <c:pt idx="1122">
                  <c:v>12557.55456</c:v>
                </c:pt>
                <c:pt idx="1123">
                  <c:v>12557.55456</c:v>
                </c:pt>
                <c:pt idx="1124">
                  <c:v>12557.55456</c:v>
                </c:pt>
                <c:pt idx="1125">
                  <c:v>12557.55456</c:v>
                </c:pt>
                <c:pt idx="1126">
                  <c:v>12557.55456</c:v>
                </c:pt>
                <c:pt idx="1127">
                  <c:v>12557.55456</c:v>
                </c:pt>
                <c:pt idx="1128">
                  <c:v>12557.55456</c:v>
                </c:pt>
                <c:pt idx="1129">
                  <c:v>12557.55456</c:v>
                </c:pt>
                <c:pt idx="1130">
                  <c:v>12557.55456</c:v>
                </c:pt>
                <c:pt idx="1131">
                  <c:v>12557.55456</c:v>
                </c:pt>
                <c:pt idx="1132">
                  <c:v>12557.55456</c:v>
                </c:pt>
                <c:pt idx="1133">
                  <c:v>12557.55456</c:v>
                </c:pt>
                <c:pt idx="1134">
                  <c:v>12557.55456</c:v>
                </c:pt>
                <c:pt idx="1135">
                  <c:v>12557.55456</c:v>
                </c:pt>
                <c:pt idx="1136">
                  <c:v>12557.55456</c:v>
                </c:pt>
                <c:pt idx="1137">
                  <c:v>12557.55456</c:v>
                </c:pt>
                <c:pt idx="1138">
                  <c:v>12557.55456</c:v>
                </c:pt>
                <c:pt idx="1139">
                  <c:v>12557.55456</c:v>
                </c:pt>
                <c:pt idx="1140">
                  <c:v>12557.55456</c:v>
                </c:pt>
                <c:pt idx="1141">
                  <c:v>12557.55456</c:v>
                </c:pt>
                <c:pt idx="1142">
                  <c:v>12557.55456</c:v>
                </c:pt>
                <c:pt idx="1143">
                  <c:v>12557.55456</c:v>
                </c:pt>
                <c:pt idx="1144">
                  <c:v>12557.55456</c:v>
                </c:pt>
                <c:pt idx="1145">
                  <c:v>12557.55456</c:v>
                </c:pt>
                <c:pt idx="1146">
                  <c:v>12557.55456</c:v>
                </c:pt>
                <c:pt idx="1147">
                  <c:v>12557.55456</c:v>
                </c:pt>
                <c:pt idx="1148">
                  <c:v>12557.55456</c:v>
                </c:pt>
                <c:pt idx="1149">
                  <c:v>12557.55456</c:v>
                </c:pt>
                <c:pt idx="1150">
                  <c:v>12557.55456</c:v>
                </c:pt>
                <c:pt idx="1151">
                  <c:v>12321.387840000001</c:v>
                </c:pt>
                <c:pt idx="1152">
                  <c:v>12321.387840000001</c:v>
                </c:pt>
                <c:pt idx="1153">
                  <c:v>12321.387840000001</c:v>
                </c:pt>
                <c:pt idx="1154">
                  <c:v>12321.387840000001</c:v>
                </c:pt>
                <c:pt idx="1155">
                  <c:v>12321.387840000001</c:v>
                </c:pt>
                <c:pt idx="1156">
                  <c:v>12321.387840000001</c:v>
                </c:pt>
                <c:pt idx="1157">
                  <c:v>12321.387840000001</c:v>
                </c:pt>
                <c:pt idx="1158">
                  <c:v>12321.387840000001</c:v>
                </c:pt>
                <c:pt idx="1159">
                  <c:v>12321.387840000001</c:v>
                </c:pt>
                <c:pt idx="1160">
                  <c:v>12321.387840000001</c:v>
                </c:pt>
                <c:pt idx="1161">
                  <c:v>12321.387840000001</c:v>
                </c:pt>
                <c:pt idx="1162">
                  <c:v>12321.387840000001</c:v>
                </c:pt>
                <c:pt idx="1163">
                  <c:v>12321.387840000001</c:v>
                </c:pt>
                <c:pt idx="1164">
                  <c:v>12321.387840000001</c:v>
                </c:pt>
                <c:pt idx="1165">
                  <c:v>12321.387840000001</c:v>
                </c:pt>
                <c:pt idx="1166">
                  <c:v>12321.387840000001</c:v>
                </c:pt>
                <c:pt idx="1167">
                  <c:v>12321.387840000001</c:v>
                </c:pt>
                <c:pt idx="1168">
                  <c:v>12321.387840000001</c:v>
                </c:pt>
                <c:pt idx="1169">
                  <c:v>12321.387840000001</c:v>
                </c:pt>
                <c:pt idx="1170">
                  <c:v>12321.387840000001</c:v>
                </c:pt>
                <c:pt idx="1171">
                  <c:v>12321.387840000001</c:v>
                </c:pt>
                <c:pt idx="1172">
                  <c:v>12321.387840000001</c:v>
                </c:pt>
                <c:pt idx="1173">
                  <c:v>12321.387840000001</c:v>
                </c:pt>
                <c:pt idx="1174">
                  <c:v>12321.387840000001</c:v>
                </c:pt>
                <c:pt idx="1175">
                  <c:v>12321.387840000001</c:v>
                </c:pt>
                <c:pt idx="1176">
                  <c:v>12321.387840000001</c:v>
                </c:pt>
                <c:pt idx="1177">
                  <c:v>12321.387840000001</c:v>
                </c:pt>
                <c:pt idx="1178">
                  <c:v>12321.387840000001</c:v>
                </c:pt>
                <c:pt idx="1179">
                  <c:v>12321.387840000001</c:v>
                </c:pt>
                <c:pt idx="1180">
                  <c:v>12321.387840000001</c:v>
                </c:pt>
                <c:pt idx="1181">
                  <c:v>12321.387840000001</c:v>
                </c:pt>
                <c:pt idx="1182">
                  <c:v>12321.387840000001</c:v>
                </c:pt>
                <c:pt idx="1183">
                  <c:v>12321.387840000001</c:v>
                </c:pt>
                <c:pt idx="1184">
                  <c:v>12321.387840000001</c:v>
                </c:pt>
                <c:pt idx="1185">
                  <c:v>12321.387840000001</c:v>
                </c:pt>
                <c:pt idx="1186">
                  <c:v>12321.387840000001</c:v>
                </c:pt>
                <c:pt idx="1187">
                  <c:v>12321.387840000001</c:v>
                </c:pt>
                <c:pt idx="1188">
                  <c:v>12321.387840000001</c:v>
                </c:pt>
                <c:pt idx="1189">
                  <c:v>12321.387840000001</c:v>
                </c:pt>
                <c:pt idx="1190">
                  <c:v>12093.364799999999</c:v>
                </c:pt>
                <c:pt idx="1191">
                  <c:v>12093.364799999999</c:v>
                </c:pt>
                <c:pt idx="1192">
                  <c:v>12093.364799999999</c:v>
                </c:pt>
                <c:pt idx="1193">
                  <c:v>12093.364799999999</c:v>
                </c:pt>
                <c:pt idx="1194">
                  <c:v>12093.364799999999</c:v>
                </c:pt>
                <c:pt idx="1195">
                  <c:v>12093.364799999999</c:v>
                </c:pt>
                <c:pt idx="1196">
                  <c:v>12093.364799999999</c:v>
                </c:pt>
                <c:pt idx="1197">
                  <c:v>12093.364799999999</c:v>
                </c:pt>
                <c:pt idx="1198">
                  <c:v>12093.364799999999</c:v>
                </c:pt>
                <c:pt idx="1199">
                  <c:v>12093.364799999999</c:v>
                </c:pt>
                <c:pt idx="1200">
                  <c:v>12093.364799999999</c:v>
                </c:pt>
                <c:pt idx="1201">
                  <c:v>12093.364799999999</c:v>
                </c:pt>
                <c:pt idx="1202">
                  <c:v>12093.364799999999</c:v>
                </c:pt>
                <c:pt idx="1203">
                  <c:v>12093.364799999999</c:v>
                </c:pt>
                <c:pt idx="1204">
                  <c:v>12093.364799999999</c:v>
                </c:pt>
                <c:pt idx="1205">
                  <c:v>12093.364799999999</c:v>
                </c:pt>
                <c:pt idx="1206">
                  <c:v>12093.364799999999</c:v>
                </c:pt>
                <c:pt idx="1207">
                  <c:v>12093.364799999999</c:v>
                </c:pt>
                <c:pt idx="1208">
                  <c:v>12093.364799999999</c:v>
                </c:pt>
                <c:pt idx="1209">
                  <c:v>12093.364799999999</c:v>
                </c:pt>
                <c:pt idx="1210">
                  <c:v>12093.364799999999</c:v>
                </c:pt>
                <c:pt idx="1211">
                  <c:v>12093.364799999999</c:v>
                </c:pt>
                <c:pt idx="1212">
                  <c:v>12093.364799999999</c:v>
                </c:pt>
                <c:pt idx="1213">
                  <c:v>12093.364799999999</c:v>
                </c:pt>
                <c:pt idx="1214">
                  <c:v>12093.364799999999</c:v>
                </c:pt>
                <c:pt idx="1215">
                  <c:v>12093.364799999999</c:v>
                </c:pt>
                <c:pt idx="1216">
                  <c:v>12093.364799999999</c:v>
                </c:pt>
                <c:pt idx="1217">
                  <c:v>12093.364799999999</c:v>
                </c:pt>
                <c:pt idx="1218">
                  <c:v>12093.364799999999</c:v>
                </c:pt>
                <c:pt idx="1219">
                  <c:v>12093.364799999999</c:v>
                </c:pt>
                <c:pt idx="1220">
                  <c:v>12093.364799999999</c:v>
                </c:pt>
                <c:pt idx="1221">
                  <c:v>12093.364799999999</c:v>
                </c:pt>
                <c:pt idx="1222">
                  <c:v>12093.364799999999</c:v>
                </c:pt>
                <c:pt idx="1223">
                  <c:v>12093.364799999999</c:v>
                </c:pt>
                <c:pt idx="1224">
                  <c:v>12093.364799999999</c:v>
                </c:pt>
                <c:pt idx="1225">
                  <c:v>12093.364799999999</c:v>
                </c:pt>
                <c:pt idx="1226">
                  <c:v>12093.364799999999</c:v>
                </c:pt>
                <c:pt idx="1227">
                  <c:v>12093.364799999999</c:v>
                </c:pt>
                <c:pt idx="1228">
                  <c:v>12093.364799999999</c:v>
                </c:pt>
                <c:pt idx="1229">
                  <c:v>11881.62912</c:v>
                </c:pt>
                <c:pt idx="1230">
                  <c:v>11881.62912</c:v>
                </c:pt>
                <c:pt idx="1231">
                  <c:v>11881.62912</c:v>
                </c:pt>
                <c:pt idx="1232">
                  <c:v>11881.62912</c:v>
                </c:pt>
                <c:pt idx="1233">
                  <c:v>11881.62912</c:v>
                </c:pt>
                <c:pt idx="1234">
                  <c:v>11881.62912</c:v>
                </c:pt>
                <c:pt idx="1235">
                  <c:v>11881.62912</c:v>
                </c:pt>
                <c:pt idx="1236">
                  <c:v>11881.62912</c:v>
                </c:pt>
                <c:pt idx="1237">
                  <c:v>11881.62912</c:v>
                </c:pt>
                <c:pt idx="1238">
                  <c:v>11881.62912</c:v>
                </c:pt>
                <c:pt idx="1239">
                  <c:v>11881.62912</c:v>
                </c:pt>
                <c:pt idx="1240">
                  <c:v>11881.62912</c:v>
                </c:pt>
                <c:pt idx="1241">
                  <c:v>11881.62912</c:v>
                </c:pt>
                <c:pt idx="1242">
                  <c:v>11881.62912</c:v>
                </c:pt>
                <c:pt idx="1243">
                  <c:v>11881.62912</c:v>
                </c:pt>
                <c:pt idx="1244">
                  <c:v>11881.62912</c:v>
                </c:pt>
                <c:pt idx="1245">
                  <c:v>11881.62912</c:v>
                </c:pt>
                <c:pt idx="1246">
                  <c:v>11881.62912</c:v>
                </c:pt>
                <c:pt idx="1247">
                  <c:v>11881.62912</c:v>
                </c:pt>
                <c:pt idx="1248">
                  <c:v>11881.62912</c:v>
                </c:pt>
                <c:pt idx="1249">
                  <c:v>11881.62912</c:v>
                </c:pt>
                <c:pt idx="1250">
                  <c:v>11881.62912</c:v>
                </c:pt>
                <c:pt idx="1251">
                  <c:v>11881.62912</c:v>
                </c:pt>
                <c:pt idx="1252">
                  <c:v>11881.62912</c:v>
                </c:pt>
                <c:pt idx="1253">
                  <c:v>11881.62912</c:v>
                </c:pt>
                <c:pt idx="1254">
                  <c:v>11881.62912</c:v>
                </c:pt>
                <c:pt idx="1255">
                  <c:v>11881.62912</c:v>
                </c:pt>
                <c:pt idx="1256">
                  <c:v>11881.62912</c:v>
                </c:pt>
                <c:pt idx="1257">
                  <c:v>11881.62912</c:v>
                </c:pt>
                <c:pt idx="1258">
                  <c:v>11881.62912</c:v>
                </c:pt>
                <c:pt idx="1259">
                  <c:v>11881.62912</c:v>
                </c:pt>
                <c:pt idx="1260">
                  <c:v>11881.62912</c:v>
                </c:pt>
                <c:pt idx="1261">
                  <c:v>11881.62912</c:v>
                </c:pt>
                <c:pt idx="1262">
                  <c:v>11881.62912</c:v>
                </c:pt>
                <c:pt idx="1263">
                  <c:v>11881.62912</c:v>
                </c:pt>
                <c:pt idx="1264">
                  <c:v>11881.62912</c:v>
                </c:pt>
                <c:pt idx="1265">
                  <c:v>11881.62912</c:v>
                </c:pt>
                <c:pt idx="1266">
                  <c:v>11881.62912</c:v>
                </c:pt>
                <c:pt idx="1267">
                  <c:v>11881.62912</c:v>
                </c:pt>
                <c:pt idx="1268">
                  <c:v>11678.037120000001</c:v>
                </c:pt>
                <c:pt idx="1269">
                  <c:v>11678.037120000001</c:v>
                </c:pt>
                <c:pt idx="1270">
                  <c:v>11678.037120000001</c:v>
                </c:pt>
                <c:pt idx="1271">
                  <c:v>11678.037120000001</c:v>
                </c:pt>
                <c:pt idx="1272">
                  <c:v>11678.037120000001</c:v>
                </c:pt>
                <c:pt idx="1273">
                  <c:v>11678.037120000001</c:v>
                </c:pt>
                <c:pt idx="1274">
                  <c:v>11678.037120000001</c:v>
                </c:pt>
                <c:pt idx="1275">
                  <c:v>11678.037120000001</c:v>
                </c:pt>
                <c:pt idx="1276">
                  <c:v>11678.037120000001</c:v>
                </c:pt>
                <c:pt idx="1277">
                  <c:v>11678.037120000001</c:v>
                </c:pt>
                <c:pt idx="1278">
                  <c:v>11678.037120000001</c:v>
                </c:pt>
                <c:pt idx="1279">
                  <c:v>11678.037120000001</c:v>
                </c:pt>
                <c:pt idx="1280">
                  <c:v>11678.037120000001</c:v>
                </c:pt>
                <c:pt idx="1281">
                  <c:v>11678.037120000001</c:v>
                </c:pt>
                <c:pt idx="1282">
                  <c:v>11678.037120000001</c:v>
                </c:pt>
                <c:pt idx="1283">
                  <c:v>11678.037120000001</c:v>
                </c:pt>
                <c:pt idx="1284">
                  <c:v>11678.037120000001</c:v>
                </c:pt>
                <c:pt idx="1285">
                  <c:v>11678.037120000001</c:v>
                </c:pt>
                <c:pt idx="1286">
                  <c:v>11678.037120000001</c:v>
                </c:pt>
                <c:pt idx="1287">
                  <c:v>11678.037120000001</c:v>
                </c:pt>
                <c:pt idx="1288">
                  <c:v>11678.037120000001</c:v>
                </c:pt>
                <c:pt idx="1289">
                  <c:v>11678.037120000001</c:v>
                </c:pt>
                <c:pt idx="1290">
                  <c:v>11678.037120000001</c:v>
                </c:pt>
                <c:pt idx="1291">
                  <c:v>11678.037120000001</c:v>
                </c:pt>
                <c:pt idx="1292">
                  <c:v>11678.037120000001</c:v>
                </c:pt>
                <c:pt idx="1293">
                  <c:v>11678.037120000001</c:v>
                </c:pt>
                <c:pt idx="1294">
                  <c:v>11678.037120000001</c:v>
                </c:pt>
                <c:pt idx="1295">
                  <c:v>11678.037120000001</c:v>
                </c:pt>
                <c:pt idx="1296">
                  <c:v>11678.037120000001</c:v>
                </c:pt>
                <c:pt idx="1297">
                  <c:v>11678.037120000001</c:v>
                </c:pt>
                <c:pt idx="1298">
                  <c:v>11678.037120000001</c:v>
                </c:pt>
                <c:pt idx="1299">
                  <c:v>11678.037120000001</c:v>
                </c:pt>
                <c:pt idx="1300">
                  <c:v>11678.037120000001</c:v>
                </c:pt>
                <c:pt idx="1301">
                  <c:v>11678.037120000001</c:v>
                </c:pt>
                <c:pt idx="1302">
                  <c:v>11678.037120000001</c:v>
                </c:pt>
                <c:pt idx="1303">
                  <c:v>11678.037120000001</c:v>
                </c:pt>
                <c:pt idx="1304">
                  <c:v>11678.037120000001</c:v>
                </c:pt>
                <c:pt idx="1305">
                  <c:v>11678.037120000001</c:v>
                </c:pt>
                <c:pt idx="1306">
                  <c:v>11678.037120000001</c:v>
                </c:pt>
                <c:pt idx="1307">
                  <c:v>11474.44512</c:v>
                </c:pt>
                <c:pt idx="1308">
                  <c:v>11474.44512</c:v>
                </c:pt>
                <c:pt idx="1309">
                  <c:v>11474.44512</c:v>
                </c:pt>
                <c:pt idx="1310">
                  <c:v>11474.44512</c:v>
                </c:pt>
                <c:pt idx="1311">
                  <c:v>11474.44512</c:v>
                </c:pt>
                <c:pt idx="1312">
                  <c:v>11474.44512</c:v>
                </c:pt>
                <c:pt idx="1313">
                  <c:v>11474.44512</c:v>
                </c:pt>
                <c:pt idx="1314">
                  <c:v>11474.44512</c:v>
                </c:pt>
                <c:pt idx="1315">
                  <c:v>11474.44512</c:v>
                </c:pt>
                <c:pt idx="1316">
                  <c:v>11474.44512</c:v>
                </c:pt>
                <c:pt idx="1317">
                  <c:v>11474.44512</c:v>
                </c:pt>
                <c:pt idx="1318">
                  <c:v>11474.44512</c:v>
                </c:pt>
                <c:pt idx="1319">
                  <c:v>11474.44512</c:v>
                </c:pt>
                <c:pt idx="1320">
                  <c:v>11474.44512</c:v>
                </c:pt>
                <c:pt idx="1321">
                  <c:v>11474.44512</c:v>
                </c:pt>
                <c:pt idx="1322">
                  <c:v>11474.44512</c:v>
                </c:pt>
                <c:pt idx="1323">
                  <c:v>11474.44512</c:v>
                </c:pt>
                <c:pt idx="1324">
                  <c:v>11474.44512</c:v>
                </c:pt>
                <c:pt idx="1325">
                  <c:v>11474.44512</c:v>
                </c:pt>
                <c:pt idx="1326">
                  <c:v>11474.44512</c:v>
                </c:pt>
                <c:pt idx="1327">
                  <c:v>11474.44512</c:v>
                </c:pt>
                <c:pt idx="1328">
                  <c:v>11474.44512</c:v>
                </c:pt>
                <c:pt idx="1329">
                  <c:v>11474.44512</c:v>
                </c:pt>
                <c:pt idx="1330">
                  <c:v>11474.44512</c:v>
                </c:pt>
                <c:pt idx="1331">
                  <c:v>11474.44512</c:v>
                </c:pt>
                <c:pt idx="1332">
                  <c:v>11474.44512</c:v>
                </c:pt>
                <c:pt idx="1333">
                  <c:v>11474.44512</c:v>
                </c:pt>
                <c:pt idx="1334">
                  <c:v>11474.44512</c:v>
                </c:pt>
                <c:pt idx="1335">
                  <c:v>11474.44512</c:v>
                </c:pt>
                <c:pt idx="1336">
                  <c:v>11474.44512</c:v>
                </c:pt>
                <c:pt idx="1337">
                  <c:v>11474.44512</c:v>
                </c:pt>
                <c:pt idx="1338">
                  <c:v>11474.44512</c:v>
                </c:pt>
                <c:pt idx="1339">
                  <c:v>11474.44512</c:v>
                </c:pt>
                <c:pt idx="1340">
                  <c:v>11474.44512</c:v>
                </c:pt>
                <c:pt idx="1341">
                  <c:v>11474.44512</c:v>
                </c:pt>
                <c:pt idx="1342">
                  <c:v>11474.44512</c:v>
                </c:pt>
                <c:pt idx="1343">
                  <c:v>11474.44512</c:v>
                </c:pt>
                <c:pt idx="1344">
                  <c:v>11474.44512</c:v>
                </c:pt>
                <c:pt idx="1345">
                  <c:v>11474.44512</c:v>
                </c:pt>
                <c:pt idx="1346">
                  <c:v>11262.709440000001</c:v>
                </c:pt>
                <c:pt idx="1347">
                  <c:v>11262.709440000001</c:v>
                </c:pt>
                <c:pt idx="1348">
                  <c:v>11262.709440000001</c:v>
                </c:pt>
                <c:pt idx="1349">
                  <c:v>11262.709440000001</c:v>
                </c:pt>
                <c:pt idx="1350">
                  <c:v>11262.709440000001</c:v>
                </c:pt>
                <c:pt idx="1351">
                  <c:v>11262.709440000001</c:v>
                </c:pt>
                <c:pt idx="1352">
                  <c:v>11262.709440000001</c:v>
                </c:pt>
                <c:pt idx="1353">
                  <c:v>11262.709440000001</c:v>
                </c:pt>
                <c:pt idx="1354">
                  <c:v>11262.709440000001</c:v>
                </c:pt>
                <c:pt idx="1355">
                  <c:v>11262.709440000001</c:v>
                </c:pt>
                <c:pt idx="1356">
                  <c:v>11262.709440000001</c:v>
                </c:pt>
                <c:pt idx="1357">
                  <c:v>11262.709440000001</c:v>
                </c:pt>
                <c:pt idx="1358">
                  <c:v>11262.709440000001</c:v>
                </c:pt>
                <c:pt idx="1359">
                  <c:v>11262.709440000001</c:v>
                </c:pt>
                <c:pt idx="1360">
                  <c:v>11262.709440000001</c:v>
                </c:pt>
                <c:pt idx="1361">
                  <c:v>11262.709440000001</c:v>
                </c:pt>
                <c:pt idx="1362">
                  <c:v>11262.709440000001</c:v>
                </c:pt>
                <c:pt idx="1363">
                  <c:v>11262.709440000001</c:v>
                </c:pt>
                <c:pt idx="1364">
                  <c:v>11262.709440000001</c:v>
                </c:pt>
                <c:pt idx="1365">
                  <c:v>11262.709440000001</c:v>
                </c:pt>
                <c:pt idx="1366">
                  <c:v>11262.709440000001</c:v>
                </c:pt>
                <c:pt idx="1367">
                  <c:v>11262.709440000001</c:v>
                </c:pt>
                <c:pt idx="1368">
                  <c:v>11262.709440000001</c:v>
                </c:pt>
                <c:pt idx="1369">
                  <c:v>11262.709440000001</c:v>
                </c:pt>
                <c:pt idx="1370">
                  <c:v>11262.709440000001</c:v>
                </c:pt>
                <c:pt idx="1371">
                  <c:v>11262.709440000001</c:v>
                </c:pt>
                <c:pt idx="1372">
                  <c:v>11262.709440000001</c:v>
                </c:pt>
                <c:pt idx="1373">
                  <c:v>11262.709440000001</c:v>
                </c:pt>
                <c:pt idx="1374">
                  <c:v>11262.709440000001</c:v>
                </c:pt>
                <c:pt idx="1375">
                  <c:v>11262.709440000001</c:v>
                </c:pt>
                <c:pt idx="1376">
                  <c:v>11262.709440000001</c:v>
                </c:pt>
                <c:pt idx="1377">
                  <c:v>11262.709440000001</c:v>
                </c:pt>
                <c:pt idx="1378">
                  <c:v>11262.709440000001</c:v>
                </c:pt>
                <c:pt idx="1379">
                  <c:v>11262.709440000001</c:v>
                </c:pt>
                <c:pt idx="1380">
                  <c:v>11262.709440000001</c:v>
                </c:pt>
                <c:pt idx="1381">
                  <c:v>11262.709440000001</c:v>
                </c:pt>
                <c:pt idx="1382">
                  <c:v>11262.709440000001</c:v>
                </c:pt>
                <c:pt idx="1383">
                  <c:v>11262.709440000001</c:v>
                </c:pt>
                <c:pt idx="1384">
                  <c:v>11262.709440000001</c:v>
                </c:pt>
                <c:pt idx="1385">
                  <c:v>11059.11744</c:v>
                </c:pt>
                <c:pt idx="1386">
                  <c:v>11059.11744</c:v>
                </c:pt>
                <c:pt idx="1387">
                  <c:v>11059.11744</c:v>
                </c:pt>
                <c:pt idx="1388">
                  <c:v>11059.11744</c:v>
                </c:pt>
                <c:pt idx="1389">
                  <c:v>11059.11744</c:v>
                </c:pt>
                <c:pt idx="1390">
                  <c:v>11059.11744</c:v>
                </c:pt>
                <c:pt idx="1391">
                  <c:v>11059.11744</c:v>
                </c:pt>
                <c:pt idx="1392">
                  <c:v>11059.11744</c:v>
                </c:pt>
                <c:pt idx="1393">
                  <c:v>11059.11744</c:v>
                </c:pt>
                <c:pt idx="1394">
                  <c:v>11059.11744</c:v>
                </c:pt>
                <c:pt idx="1395">
                  <c:v>11059.11744</c:v>
                </c:pt>
                <c:pt idx="1396">
                  <c:v>11059.11744</c:v>
                </c:pt>
                <c:pt idx="1397">
                  <c:v>11059.11744</c:v>
                </c:pt>
                <c:pt idx="1398">
                  <c:v>11059.11744</c:v>
                </c:pt>
                <c:pt idx="1399">
                  <c:v>11059.11744</c:v>
                </c:pt>
                <c:pt idx="1400">
                  <c:v>11059.11744</c:v>
                </c:pt>
              </c:numCache>
            </c:numRef>
          </c:val>
          <c:smooth val="0"/>
          <c:extLst>
            <c:ext xmlns:c16="http://schemas.microsoft.com/office/drawing/2014/chart" uri="{C3380CC4-5D6E-409C-BE32-E72D297353CC}">
              <c16:uniqueId val="{00000006-8556-4F46-9525-D9EC9591C39B}"/>
            </c:ext>
          </c:extLst>
        </c:ser>
        <c:ser>
          <c:idx val="7"/>
          <c:order val="7"/>
          <c:tx>
            <c:strRef>
              <c:f>Blad1!$J$30</c:f>
              <c:strCache>
                <c:ptCount val="1"/>
                <c:pt idx="0">
                  <c:v>Kinderbijslag</c:v>
                </c:pt>
              </c:strCache>
            </c:strRef>
          </c:tx>
          <c:spPr>
            <a:ln w="28575" cap="rnd">
              <a:solidFill>
                <a:schemeClr val="accent2">
                  <a:lumMod val="60000"/>
                </a:schemeClr>
              </a:solidFill>
              <a:round/>
            </a:ln>
            <a:effectLst/>
          </c:spPr>
          <c:marker>
            <c:symbol val="none"/>
          </c:marker>
          <c:cat>
            <c:numRef>
              <c:f>Blad1!$A$31:$A$1431</c:f>
              <c:numCache>
                <c:formatCode>General</c:formatCode>
                <c:ptCount val="1401"/>
                <c:pt idx="0">
                  <c:v>0</c:v>
                </c:pt>
                <c:pt idx="1">
                  <c:v>100</c:v>
                </c:pt>
                <c:pt idx="2">
                  <c:v>200</c:v>
                </c:pt>
                <c:pt idx="3">
                  <c:v>300</c:v>
                </c:pt>
                <c:pt idx="4">
                  <c:v>400</c:v>
                </c:pt>
                <c:pt idx="5">
                  <c:v>500</c:v>
                </c:pt>
                <c:pt idx="6">
                  <c:v>600</c:v>
                </c:pt>
                <c:pt idx="7">
                  <c:v>700</c:v>
                </c:pt>
                <c:pt idx="8">
                  <c:v>800</c:v>
                </c:pt>
                <c:pt idx="9">
                  <c:v>900</c:v>
                </c:pt>
                <c:pt idx="10">
                  <c:v>1000</c:v>
                </c:pt>
                <c:pt idx="11">
                  <c:v>1100</c:v>
                </c:pt>
                <c:pt idx="12">
                  <c:v>1200</c:v>
                </c:pt>
                <c:pt idx="13">
                  <c:v>1300</c:v>
                </c:pt>
                <c:pt idx="14">
                  <c:v>1400</c:v>
                </c:pt>
                <c:pt idx="15">
                  <c:v>1500</c:v>
                </c:pt>
                <c:pt idx="16">
                  <c:v>1600</c:v>
                </c:pt>
                <c:pt idx="17">
                  <c:v>1700</c:v>
                </c:pt>
                <c:pt idx="18">
                  <c:v>1800</c:v>
                </c:pt>
                <c:pt idx="19">
                  <c:v>1900</c:v>
                </c:pt>
                <c:pt idx="20">
                  <c:v>2000</c:v>
                </c:pt>
                <c:pt idx="21">
                  <c:v>2100</c:v>
                </c:pt>
                <c:pt idx="22">
                  <c:v>2200</c:v>
                </c:pt>
                <c:pt idx="23">
                  <c:v>2300</c:v>
                </c:pt>
                <c:pt idx="24">
                  <c:v>2400</c:v>
                </c:pt>
                <c:pt idx="25">
                  <c:v>2500</c:v>
                </c:pt>
                <c:pt idx="26">
                  <c:v>2600</c:v>
                </c:pt>
                <c:pt idx="27">
                  <c:v>2700</c:v>
                </c:pt>
                <c:pt idx="28">
                  <c:v>2800</c:v>
                </c:pt>
                <c:pt idx="29">
                  <c:v>2900</c:v>
                </c:pt>
                <c:pt idx="30">
                  <c:v>3000</c:v>
                </c:pt>
                <c:pt idx="31">
                  <c:v>3100</c:v>
                </c:pt>
                <c:pt idx="32">
                  <c:v>3200</c:v>
                </c:pt>
                <c:pt idx="33">
                  <c:v>3300</c:v>
                </c:pt>
                <c:pt idx="34">
                  <c:v>3400</c:v>
                </c:pt>
                <c:pt idx="35">
                  <c:v>3500</c:v>
                </c:pt>
                <c:pt idx="36">
                  <c:v>3600</c:v>
                </c:pt>
                <c:pt idx="37">
                  <c:v>3700</c:v>
                </c:pt>
                <c:pt idx="38">
                  <c:v>3800</c:v>
                </c:pt>
                <c:pt idx="39">
                  <c:v>3900</c:v>
                </c:pt>
                <c:pt idx="40">
                  <c:v>4000</c:v>
                </c:pt>
                <c:pt idx="41">
                  <c:v>4100</c:v>
                </c:pt>
                <c:pt idx="42">
                  <c:v>4200</c:v>
                </c:pt>
                <c:pt idx="43">
                  <c:v>4300</c:v>
                </c:pt>
                <c:pt idx="44">
                  <c:v>4400</c:v>
                </c:pt>
                <c:pt idx="45">
                  <c:v>4500</c:v>
                </c:pt>
                <c:pt idx="46">
                  <c:v>4600</c:v>
                </c:pt>
                <c:pt idx="47">
                  <c:v>4700</c:v>
                </c:pt>
                <c:pt idx="48">
                  <c:v>4800</c:v>
                </c:pt>
                <c:pt idx="49">
                  <c:v>4900</c:v>
                </c:pt>
                <c:pt idx="50">
                  <c:v>5000</c:v>
                </c:pt>
                <c:pt idx="51">
                  <c:v>5100</c:v>
                </c:pt>
                <c:pt idx="52">
                  <c:v>5200</c:v>
                </c:pt>
                <c:pt idx="53">
                  <c:v>5300</c:v>
                </c:pt>
                <c:pt idx="54">
                  <c:v>5400</c:v>
                </c:pt>
                <c:pt idx="55">
                  <c:v>5500</c:v>
                </c:pt>
                <c:pt idx="56">
                  <c:v>5600</c:v>
                </c:pt>
                <c:pt idx="57">
                  <c:v>5700</c:v>
                </c:pt>
                <c:pt idx="58">
                  <c:v>5800</c:v>
                </c:pt>
                <c:pt idx="59">
                  <c:v>5900</c:v>
                </c:pt>
                <c:pt idx="60">
                  <c:v>6000</c:v>
                </c:pt>
                <c:pt idx="61">
                  <c:v>6100</c:v>
                </c:pt>
                <c:pt idx="62">
                  <c:v>6200</c:v>
                </c:pt>
                <c:pt idx="63">
                  <c:v>6300</c:v>
                </c:pt>
                <c:pt idx="64">
                  <c:v>6400</c:v>
                </c:pt>
                <c:pt idx="65">
                  <c:v>6500</c:v>
                </c:pt>
                <c:pt idx="66">
                  <c:v>6600</c:v>
                </c:pt>
                <c:pt idx="67">
                  <c:v>6700</c:v>
                </c:pt>
                <c:pt idx="68">
                  <c:v>6800</c:v>
                </c:pt>
                <c:pt idx="69">
                  <c:v>6900</c:v>
                </c:pt>
                <c:pt idx="70">
                  <c:v>7000</c:v>
                </c:pt>
                <c:pt idx="71">
                  <c:v>7100</c:v>
                </c:pt>
                <c:pt idx="72">
                  <c:v>7200</c:v>
                </c:pt>
                <c:pt idx="73">
                  <c:v>7300</c:v>
                </c:pt>
                <c:pt idx="74">
                  <c:v>7400</c:v>
                </c:pt>
                <c:pt idx="75">
                  <c:v>7500</c:v>
                </c:pt>
                <c:pt idx="76">
                  <c:v>7600</c:v>
                </c:pt>
                <c:pt idx="77">
                  <c:v>7700</c:v>
                </c:pt>
                <c:pt idx="78">
                  <c:v>7800</c:v>
                </c:pt>
                <c:pt idx="79">
                  <c:v>7900</c:v>
                </c:pt>
                <c:pt idx="80">
                  <c:v>8000</c:v>
                </c:pt>
                <c:pt idx="81">
                  <c:v>8100</c:v>
                </c:pt>
                <c:pt idx="82">
                  <c:v>8200</c:v>
                </c:pt>
                <c:pt idx="83">
                  <c:v>8300</c:v>
                </c:pt>
                <c:pt idx="84">
                  <c:v>8400</c:v>
                </c:pt>
                <c:pt idx="85">
                  <c:v>8500</c:v>
                </c:pt>
                <c:pt idx="86">
                  <c:v>8600</c:v>
                </c:pt>
                <c:pt idx="87">
                  <c:v>8700</c:v>
                </c:pt>
                <c:pt idx="88">
                  <c:v>8800</c:v>
                </c:pt>
                <c:pt idx="89">
                  <c:v>8900</c:v>
                </c:pt>
                <c:pt idx="90">
                  <c:v>9000</c:v>
                </c:pt>
                <c:pt idx="91">
                  <c:v>9100</c:v>
                </c:pt>
                <c:pt idx="92">
                  <c:v>9200</c:v>
                </c:pt>
                <c:pt idx="93">
                  <c:v>9300</c:v>
                </c:pt>
                <c:pt idx="94">
                  <c:v>9400</c:v>
                </c:pt>
                <c:pt idx="95">
                  <c:v>9500</c:v>
                </c:pt>
                <c:pt idx="96">
                  <c:v>9600</c:v>
                </c:pt>
                <c:pt idx="97">
                  <c:v>9700</c:v>
                </c:pt>
                <c:pt idx="98">
                  <c:v>9800</c:v>
                </c:pt>
                <c:pt idx="99">
                  <c:v>9900</c:v>
                </c:pt>
                <c:pt idx="100">
                  <c:v>10000</c:v>
                </c:pt>
                <c:pt idx="101">
                  <c:v>10100</c:v>
                </c:pt>
                <c:pt idx="102">
                  <c:v>10200</c:v>
                </c:pt>
                <c:pt idx="103">
                  <c:v>10300</c:v>
                </c:pt>
                <c:pt idx="104">
                  <c:v>10400</c:v>
                </c:pt>
                <c:pt idx="105">
                  <c:v>10500</c:v>
                </c:pt>
                <c:pt idx="106">
                  <c:v>10600</c:v>
                </c:pt>
                <c:pt idx="107">
                  <c:v>10700</c:v>
                </c:pt>
                <c:pt idx="108">
                  <c:v>10800</c:v>
                </c:pt>
                <c:pt idx="109">
                  <c:v>10900</c:v>
                </c:pt>
                <c:pt idx="110">
                  <c:v>11000</c:v>
                </c:pt>
                <c:pt idx="111">
                  <c:v>11100</c:v>
                </c:pt>
                <c:pt idx="112">
                  <c:v>11200</c:v>
                </c:pt>
                <c:pt idx="113">
                  <c:v>11300</c:v>
                </c:pt>
                <c:pt idx="114">
                  <c:v>11400</c:v>
                </c:pt>
                <c:pt idx="115">
                  <c:v>11500</c:v>
                </c:pt>
                <c:pt idx="116">
                  <c:v>11600</c:v>
                </c:pt>
                <c:pt idx="117">
                  <c:v>11700</c:v>
                </c:pt>
                <c:pt idx="118">
                  <c:v>11800</c:v>
                </c:pt>
                <c:pt idx="119">
                  <c:v>11900</c:v>
                </c:pt>
                <c:pt idx="120">
                  <c:v>12000</c:v>
                </c:pt>
                <c:pt idx="121">
                  <c:v>12100</c:v>
                </c:pt>
                <c:pt idx="122">
                  <c:v>12200</c:v>
                </c:pt>
                <c:pt idx="123">
                  <c:v>12300</c:v>
                </c:pt>
                <c:pt idx="124">
                  <c:v>12400</c:v>
                </c:pt>
                <c:pt idx="125">
                  <c:v>12500</c:v>
                </c:pt>
                <c:pt idx="126">
                  <c:v>12600</c:v>
                </c:pt>
                <c:pt idx="127">
                  <c:v>12700</c:v>
                </c:pt>
                <c:pt idx="128">
                  <c:v>12800</c:v>
                </c:pt>
                <c:pt idx="129">
                  <c:v>12900</c:v>
                </c:pt>
                <c:pt idx="130">
                  <c:v>13000</c:v>
                </c:pt>
                <c:pt idx="131">
                  <c:v>13100</c:v>
                </c:pt>
                <c:pt idx="132">
                  <c:v>13200</c:v>
                </c:pt>
                <c:pt idx="133">
                  <c:v>13300</c:v>
                </c:pt>
                <c:pt idx="134">
                  <c:v>13400</c:v>
                </c:pt>
                <c:pt idx="135">
                  <c:v>13500</c:v>
                </c:pt>
                <c:pt idx="136">
                  <c:v>13600</c:v>
                </c:pt>
                <c:pt idx="137">
                  <c:v>13700</c:v>
                </c:pt>
                <c:pt idx="138">
                  <c:v>13800</c:v>
                </c:pt>
                <c:pt idx="139">
                  <c:v>13900</c:v>
                </c:pt>
                <c:pt idx="140">
                  <c:v>14000</c:v>
                </c:pt>
                <c:pt idx="141">
                  <c:v>14100</c:v>
                </c:pt>
                <c:pt idx="142">
                  <c:v>14200</c:v>
                </c:pt>
                <c:pt idx="143">
                  <c:v>14300</c:v>
                </c:pt>
                <c:pt idx="144">
                  <c:v>14400</c:v>
                </c:pt>
                <c:pt idx="145">
                  <c:v>14500</c:v>
                </c:pt>
                <c:pt idx="146">
                  <c:v>14600</c:v>
                </c:pt>
                <c:pt idx="147">
                  <c:v>14700</c:v>
                </c:pt>
                <c:pt idx="148">
                  <c:v>14800</c:v>
                </c:pt>
                <c:pt idx="149">
                  <c:v>14900</c:v>
                </c:pt>
                <c:pt idx="150">
                  <c:v>15000</c:v>
                </c:pt>
                <c:pt idx="151">
                  <c:v>15100</c:v>
                </c:pt>
                <c:pt idx="152">
                  <c:v>15200</c:v>
                </c:pt>
                <c:pt idx="153">
                  <c:v>15300</c:v>
                </c:pt>
                <c:pt idx="154">
                  <c:v>15400</c:v>
                </c:pt>
                <c:pt idx="155">
                  <c:v>15500</c:v>
                </c:pt>
                <c:pt idx="156">
                  <c:v>15600</c:v>
                </c:pt>
                <c:pt idx="157">
                  <c:v>15700</c:v>
                </c:pt>
                <c:pt idx="158">
                  <c:v>15800</c:v>
                </c:pt>
                <c:pt idx="159">
                  <c:v>15900</c:v>
                </c:pt>
                <c:pt idx="160">
                  <c:v>16000</c:v>
                </c:pt>
                <c:pt idx="161">
                  <c:v>16100</c:v>
                </c:pt>
                <c:pt idx="162">
                  <c:v>16200</c:v>
                </c:pt>
                <c:pt idx="163">
                  <c:v>16300</c:v>
                </c:pt>
                <c:pt idx="164">
                  <c:v>16400</c:v>
                </c:pt>
                <c:pt idx="165">
                  <c:v>16500</c:v>
                </c:pt>
                <c:pt idx="166">
                  <c:v>16600</c:v>
                </c:pt>
                <c:pt idx="167">
                  <c:v>16700</c:v>
                </c:pt>
                <c:pt idx="168">
                  <c:v>16800</c:v>
                </c:pt>
                <c:pt idx="169">
                  <c:v>16900</c:v>
                </c:pt>
                <c:pt idx="170">
                  <c:v>17000</c:v>
                </c:pt>
                <c:pt idx="171">
                  <c:v>17100</c:v>
                </c:pt>
                <c:pt idx="172">
                  <c:v>17200</c:v>
                </c:pt>
                <c:pt idx="173">
                  <c:v>17300</c:v>
                </c:pt>
                <c:pt idx="174">
                  <c:v>17400</c:v>
                </c:pt>
                <c:pt idx="175">
                  <c:v>17500</c:v>
                </c:pt>
                <c:pt idx="176">
                  <c:v>17600</c:v>
                </c:pt>
                <c:pt idx="177">
                  <c:v>17700</c:v>
                </c:pt>
                <c:pt idx="178">
                  <c:v>17800</c:v>
                </c:pt>
                <c:pt idx="179">
                  <c:v>17900</c:v>
                </c:pt>
                <c:pt idx="180">
                  <c:v>18000</c:v>
                </c:pt>
                <c:pt idx="181">
                  <c:v>18100</c:v>
                </c:pt>
                <c:pt idx="182">
                  <c:v>18200</c:v>
                </c:pt>
                <c:pt idx="183">
                  <c:v>18300</c:v>
                </c:pt>
                <c:pt idx="184">
                  <c:v>18400</c:v>
                </c:pt>
                <c:pt idx="185">
                  <c:v>18500</c:v>
                </c:pt>
                <c:pt idx="186">
                  <c:v>18600</c:v>
                </c:pt>
                <c:pt idx="187">
                  <c:v>18700</c:v>
                </c:pt>
                <c:pt idx="188">
                  <c:v>18800</c:v>
                </c:pt>
                <c:pt idx="189">
                  <c:v>18900</c:v>
                </c:pt>
                <c:pt idx="190">
                  <c:v>19000</c:v>
                </c:pt>
                <c:pt idx="191">
                  <c:v>19100</c:v>
                </c:pt>
                <c:pt idx="192">
                  <c:v>19200</c:v>
                </c:pt>
                <c:pt idx="193">
                  <c:v>19300</c:v>
                </c:pt>
                <c:pt idx="194">
                  <c:v>19400</c:v>
                </c:pt>
                <c:pt idx="195">
                  <c:v>19500</c:v>
                </c:pt>
                <c:pt idx="196">
                  <c:v>19600</c:v>
                </c:pt>
                <c:pt idx="197">
                  <c:v>19700</c:v>
                </c:pt>
                <c:pt idx="198">
                  <c:v>19800</c:v>
                </c:pt>
                <c:pt idx="199">
                  <c:v>19900</c:v>
                </c:pt>
                <c:pt idx="200">
                  <c:v>20000</c:v>
                </c:pt>
                <c:pt idx="201">
                  <c:v>20100</c:v>
                </c:pt>
                <c:pt idx="202">
                  <c:v>20200</c:v>
                </c:pt>
                <c:pt idx="203">
                  <c:v>20300</c:v>
                </c:pt>
                <c:pt idx="204">
                  <c:v>20400</c:v>
                </c:pt>
                <c:pt idx="205">
                  <c:v>20500</c:v>
                </c:pt>
                <c:pt idx="206">
                  <c:v>20600</c:v>
                </c:pt>
                <c:pt idx="207">
                  <c:v>20700</c:v>
                </c:pt>
                <c:pt idx="208">
                  <c:v>20800</c:v>
                </c:pt>
                <c:pt idx="209">
                  <c:v>20900</c:v>
                </c:pt>
                <c:pt idx="210">
                  <c:v>21000</c:v>
                </c:pt>
                <c:pt idx="211">
                  <c:v>21100</c:v>
                </c:pt>
                <c:pt idx="212">
                  <c:v>21200</c:v>
                </c:pt>
                <c:pt idx="213">
                  <c:v>21300</c:v>
                </c:pt>
                <c:pt idx="214">
                  <c:v>21400</c:v>
                </c:pt>
                <c:pt idx="215">
                  <c:v>21500</c:v>
                </c:pt>
                <c:pt idx="216">
                  <c:v>21600</c:v>
                </c:pt>
                <c:pt idx="217">
                  <c:v>21700</c:v>
                </c:pt>
                <c:pt idx="218">
                  <c:v>21800</c:v>
                </c:pt>
                <c:pt idx="219">
                  <c:v>21900</c:v>
                </c:pt>
                <c:pt idx="220">
                  <c:v>22000</c:v>
                </c:pt>
                <c:pt idx="221">
                  <c:v>22100</c:v>
                </c:pt>
                <c:pt idx="222">
                  <c:v>22200</c:v>
                </c:pt>
                <c:pt idx="223">
                  <c:v>22300</c:v>
                </c:pt>
                <c:pt idx="224">
                  <c:v>22400</c:v>
                </c:pt>
                <c:pt idx="225">
                  <c:v>22500</c:v>
                </c:pt>
                <c:pt idx="226">
                  <c:v>22600</c:v>
                </c:pt>
                <c:pt idx="227">
                  <c:v>22700</c:v>
                </c:pt>
                <c:pt idx="228">
                  <c:v>22800</c:v>
                </c:pt>
                <c:pt idx="229">
                  <c:v>22900</c:v>
                </c:pt>
                <c:pt idx="230">
                  <c:v>23000</c:v>
                </c:pt>
                <c:pt idx="231">
                  <c:v>23100</c:v>
                </c:pt>
                <c:pt idx="232">
                  <c:v>23200</c:v>
                </c:pt>
                <c:pt idx="233">
                  <c:v>23300</c:v>
                </c:pt>
                <c:pt idx="234">
                  <c:v>23400</c:v>
                </c:pt>
                <c:pt idx="235">
                  <c:v>23500</c:v>
                </c:pt>
                <c:pt idx="236">
                  <c:v>23600</c:v>
                </c:pt>
                <c:pt idx="237">
                  <c:v>23700</c:v>
                </c:pt>
                <c:pt idx="238">
                  <c:v>23800</c:v>
                </c:pt>
                <c:pt idx="239">
                  <c:v>23900</c:v>
                </c:pt>
                <c:pt idx="240">
                  <c:v>24000</c:v>
                </c:pt>
                <c:pt idx="241">
                  <c:v>24100</c:v>
                </c:pt>
                <c:pt idx="242">
                  <c:v>24200</c:v>
                </c:pt>
                <c:pt idx="243">
                  <c:v>24300</c:v>
                </c:pt>
                <c:pt idx="244">
                  <c:v>24400</c:v>
                </c:pt>
                <c:pt idx="245">
                  <c:v>24500</c:v>
                </c:pt>
                <c:pt idx="246">
                  <c:v>24600</c:v>
                </c:pt>
                <c:pt idx="247">
                  <c:v>24700</c:v>
                </c:pt>
                <c:pt idx="248">
                  <c:v>24800</c:v>
                </c:pt>
                <c:pt idx="249">
                  <c:v>24900</c:v>
                </c:pt>
                <c:pt idx="250">
                  <c:v>25000</c:v>
                </c:pt>
                <c:pt idx="251">
                  <c:v>25100</c:v>
                </c:pt>
                <c:pt idx="252">
                  <c:v>25200</c:v>
                </c:pt>
                <c:pt idx="253">
                  <c:v>25300</c:v>
                </c:pt>
                <c:pt idx="254">
                  <c:v>25400</c:v>
                </c:pt>
                <c:pt idx="255">
                  <c:v>25500</c:v>
                </c:pt>
                <c:pt idx="256">
                  <c:v>25600</c:v>
                </c:pt>
                <c:pt idx="257">
                  <c:v>25700</c:v>
                </c:pt>
                <c:pt idx="258">
                  <c:v>25800</c:v>
                </c:pt>
                <c:pt idx="259">
                  <c:v>25900</c:v>
                </c:pt>
                <c:pt idx="260">
                  <c:v>26000</c:v>
                </c:pt>
                <c:pt idx="261">
                  <c:v>26100</c:v>
                </c:pt>
                <c:pt idx="262">
                  <c:v>26200</c:v>
                </c:pt>
                <c:pt idx="263">
                  <c:v>26300</c:v>
                </c:pt>
                <c:pt idx="264">
                  <c:v>26400</c:v>
                </c:pt>
                <c:pt idx="265">
                  <c:v>26500</c:v>
                </c:pt>
                <c:pt idx="266">
                  <c:v>26600</c:v>
                </c:pt>
                <c:pt idx="267">
                  <c:v>26700</c:v>
                </c:pt>
                <c:pt idx="268">
                  <c:v>26800</c:v>
                </c:pt>
                <c:pt idx="269">
                  <c:v>26900</c:v>
                </c:pt>
                <c:pt idx="270">
                  <c:v>27000</c:v>
                </c:pt>
                <c:pt idx="271">
                  <c:v>27100</c:v>
                </c:pt>
                <c:pt idx="272">
                  <c:v>27200</c:v>
                </c:pt>
                <c:pt idx="273">
                  <c:v>27300</c:v>
                </c:pt>
                <c:pt idx="274">
                  <c:v>27400</c:v>
                </c:pt>
                <c:pt idx="275">
                  <c:v>27500</c:v>
                </c:pt>
                <c:pt idx="276">
                  <c:v>27600</c:v>
                </c:pt>
                <c:pt idx="277">
                  <c:v>27700</c:v>
                </c:pt>
                <c:pt idx="278">
                  <c:v>27800</c:v>
                </c:pt>
                <c:pt idx="279">
                  <c:v>27900</c:v>
                </c:pt>
                <c:pt idx="280">
                  <c:v>28000</c:v>
                </c:pt>
                <c:pt idx="281">
                  <c:v>28100</c:v>
                </c:pt>
                <c:pt idx="282">
                  <c:v>28200</c:v>
                </c:pt>
                <c:pt idx="283">
                  <c:v>28300</c:v>
                </c:pt>
                <c:pt idx="284">
                  <c:v>28400</c:v>
                </c:pt>
                <c:pt idx="285">
                  <c:v>28500</c:v>
                </c:pt>
                <c:pt idx="286">
                  <c:v>28600</c:v>
                </c:pt>
                <c:pt idx="287">
                  <c:v>28700</c:v>
                </c:pt>
                <c:pt idx="288">
                  <c:v>28800</c:v>
                </c:pt>
                <c:pt idx="289">
                  <c:v>28900</c:v>
                </c:pt>
                <c:pt idx="290">
                  <c:v>29000</c:v>
                </c:pt>
                <c:pt idx="291">
                  <c:v>29100</c:v>
                </c:pt>
                <c:pt idx="292">
                  <c:v>29200</c:v>
                </c:pt>
                <c:pt idx="293">
                  <c:v>29300</c:v>
                </c:pt>
                <c:pt idx="294">
                  <c:v>29400</c:v>
                </c:pt>
                <c:pt idx="295">
                  <c:v>29500</c:v>
                </c:pt>
                <c:pt idx="296">
                  <c:v>29600</c:v>
                </c:pt>
                <c:pt idx="297">
                  <c:v>29700</c:v>
                </c:pt>
                <c:pt idx="298">
                  <c:v>29800</c:v>
                </c:pt>
                <c:pt idx="299">
                  <c:v>29900</c:v>
                </c:pt>
                <c:pt idx="300">
                  <c:v>30000</c:v>
                </c:pt>
                <c:pt idx="301">
                  <c:v>30100</c:v>
                </c:pt>
                <c:pt idx="302">
                  <c:v>30200</c:v>
                </c:pt>
                <c:pt idx="303">
                  <c:v>30300</c:v>
                </c:pt>
                <c:pt idx="304">
                  <c:v>30400</c:v>
                </c:pt>
                <c:pt idx="305">
                  <c:v>30500</c:v>
                </c:pt>
                <c:pt idx="306">
                  <c:v>30600</c:v>
                </c:pt>
                <c:pt idx="307">
                  <c:v>30700</c:v>
                </c:pt>
                <c:pt idx="308">
                  <c:v>30800</c:v>
                </c:pt>
                <c:pt idx="309">
                  <c:v>30900</c:v>
                </c:pt>
                <c:pt idx="310">
                  <c:v>31000</c:v>
                </c:pt>
                <c:pt idx="311">
                  <c:v>31100</c:v>
                </c:pt>
                <c:pt idx="312">
                  <c:v>31200</c:v>
                </c:pt>
                <c:pt idx="313">
                  <c:v>31300</c:v>
                </c:pt>
                <c:pt idx="314">
                  <c:v>31400</c:v>
                </c:pt>
                <c:pt idx="315">
                  <c:v>31500</c:v>
                </c:pt>
                <c:pt idx="316">
                  <c:v>31600</c:v>
                </c:pt>
                <c:pt idx="317">
                  <c:v>31700</c:v>
                </c:pt>
                <c:pt idx="318">
                  <c:v>31800</c:v>
                </c:pt>
                <c:pt idx="319">
                  <c:v>31900</c:v>
                </c:pt>
                <c:pt idx="320">
                  <c:v>32000</c:v>
                </c:pt>
                <c:pt idx="321">
                  <c:v>32100</c:v>
                </c:pt>
                <c:pt idx="322">
                  <c:v>32200</c:v>
                </c:pt>
                <c:pt idx="323">
                  <c:v>32300</c:v>
                </c:pt>
                <c:pt idx="324">
                  <c:v>32400</c:v>
                </c:pt>
                <c:pt idx="325">
                  <c:v>32500</c:v>
                </c:pt>
                <c:pt idx="326">
                  <c:v>32600</c:v>
                </c:pt>
                <c:pt idx="327">
                  <c:v>32700</c:v>
                </c:pt>
                <c:pt idx="328">
                  <c:v>32800</c:v>
                </c:pt>
                <c:pt idx="329">
                  <c:v>32900</c:v>
                </c:pt>
                <c:pt idx="330">
                  <c:v>33000</c:v>
                </c:pt>
                <c:pt idx="331">
                  <c:v>33100</c:v>
                </c:pt>
                <c:pt idx="332">
                  <c:v>33200</c:v>
                </c:pt>
                <c:pt idx="333">
                  <c:v>33300</c:v>
                </c:pt>
                <c:pt idx="334">
                  <c:v>33400</c:v>
                </c:pt>
                <c:pt idx="335">
                  <c:v>33500</c:v>
                </c:pt>
                <c:pt idx="336">
                  <c:v>33600</c:v>
                </c:pt>
                <c:pt idx="337">
                  <c:v>33700</c:v>
                </c:pt>
                <c:pt idx="338">
                  <c:v>33800</c:v>
                </c:pt>
                <c:pt idx="339">
                  <c:v>33900</c:v>
                </c:pt>
                <c:pt idx="340">
                  <c:v>34000</c:v>
                </c:pt>
                <c:pt idx="341">
                  <c:v>34100</c:v>
                </c:pt>
                <c:pt idx="342">
                  <c:v>34200</c:v>
                </c:pt>
                <c:pt idx="343">
                  <c:v>34300</c:v>
                </c:pt>
                <c:pt idx="344">
                  <c:v>34400</c:v>
                </c:pt>
                <c:pt idx="345">
                  <c:v>34500</c:v>
                </c:pt>
                <c:pt idx="346">
                  <c:v>34600</c:v>
                </c:pt>
                <c:pt idx="347">
                  <c:v>34700</c:v>
                </c:pt>
                <c:pt idx="348">
                  <c:v>34800</c:v>
                </c:pt>
                <c:pt idx="349">
                  <c:v>34900</c:v>
                </c:pt>
                <c:pt idx="350">
                  <c:v>35000</c:v>
                </c:pt>
                <c:pt idx="351">
                  <c:v>35100</c:v>
                </c:pt>
                <c:pt idx="352">
                  <c:v>35200</c:v>
                </c:pt>
                <c:pt idx="353">
                  <c:v>35300</c:v>
                </c:pt>
                <c:pt idx="354">
                  <c:v>35400</c:v>
                </c:pt>
                <c:pt idx="355">
                  <c:v>35500</c:v>
                </c:pt>
                <c:pt idx="356">
                  <c:v>35600</c:v>
                </c:pt>
                <c:pt idx="357">
                  <c:v>35700</c:v>
                </c:pt>
                <c:pt idx="358">
                  <c:v>35800</c:v>
                </c:pt>
                <c:pt idx="359">
                  <c:v>35900</c:v>
                </c:pt>
                <c:pt idx="360">
                  <c:v>36000</c:v>
                </c:pt>
                <c:pt idx="361">
                  <c:v>36100</c:v>
                </c:pt>
                <c:pt idx="362">
                  <c:v>36200</c:v>
                </c:pt>
                <c:pt idx="363">
                  <c:v>36300</c:v>
                </c:pt>
                <c:pt idx="364">
                  <c:v>36400</c:v>
                </c:pt>
                <c:pt idx="365">
                  <c:v>36500</c:v>
                </c:pt>
                <c:pt idx="366">
                  <c:v>36600</c:v>
                </c:pt>
                <c:pt idx="367">
                  <c:v>36700</c:v>
                </c:pt>
                <c:pt idx="368">
                  <c:v>36800</c:v>
                </c:pt>
                <c:pt idx="369">
                  <c:v>36900</c:v>
                </c:pt>
                <c:pt idx="370">
                  <c:v>37000</c:v>
                </c:pt>
                <c:pt idx="371">
                  <c:v>37100</c:v>
                </c:pt>
                <c:pt idx="372">
                  <c:v>37200</c:v>
                </c:pt>
                <c:pt idx="373">
                  <c:v>37300</c:v>
                </c:pt>
                <c:pt idx="374">
                  <c:v>37400</c:v>
                </c:pt>
                <c:pt idx="375">
                  <c:v>37500</c:v>
                </c:pt>
                <c:pt idx="376">
                  <c:v>37600</c:v>
                </c:pt>
                <c:pt idx="377">
                  <c:v>37700</c:v>
                </c:pt>
                <c:pt idx="378">
                  <c:v>37800</c:v>
                </c:pt>
                <c:pt idx="379">
                  <c:v>37900</c:v>
                </c:pt>
                <c:pt idx="380">
                  <c:v>38000</c:v>
                </c:pt>
                <c:pt idx="381">
                  <c:v>38100</c:v>
                </c:pt>
                <c:pt idx="382">
                  <c:v>38200</c:v>
                </c:pt>
                <c:pt idx="383">
                  <c:v>38300</c:v>
                </c:pt>
                <c:pt idx="384">
                  <c:v>38400</c:v>
                </c:pt>
                <c:pt idx="385">
                  <c:v>38500</c:v>
                </c:pt>
                <c:pt idx="386">
                  <c:v>38600</c:v>
                </c:pt>
                <c:pt idx="387">
                  <c:v>38700</c:v>
                </c:pt>
                <c:pt idx="388">
                  <c:v>38800</c:v>
                </c:pt>
                <c:pt idx="389">
                  <c:v>38900</c:v>
                </c:pt>
                <c:pt idx="390">
                  <c:v>39000</c:v>
                </c:pt>
                <c:pt idx="391">
                  <c:v>39100</c:v>
                </c:pt>
                <c:pt idx="392">
                  <c:v>39200</c:v>
                </c:pt>
                <c:pt idx="393">
                  <c:v>39300</c:v>
                </c:pt>
                <c:pt idx="394">
                  <c:v>39400</c:v>
                </c:pt>
                <c:pt idx="395">
                  <c:v>39500</c:v>
                </c:pt>
                <c:pt idx="396">
                  <c:v>39600</c:v>
                </c:pt>
                <c:pt idx="397">
                  <c:v>39700</c:v>
                </c:pt>
                <c:pt idx="398">
                  <c:v>39800</c:v>
                </c:pt>
                <c:pt idx="399">
                  <c:v>39900</c:v>
                </c:pt>
                <c:pt idx="400">
                  <c:v>40000</c:v>
                </c:pt>
                <c:pt idx="401">
                  <c:v>40100</c:v>
                </c:pt>
                <c:pt idx="402">
                  <c:v>40200</c:v>
                </c:pt>
                <c:pt idx="403">
                  <c:v>40300</c:v>
                </c:pt>
                <c:pt idx="404">
                  <c:v>40400</c:v>
                </c:pt>
                <c:pt idx="405">
                  <c:v>40500</c:v>
                </c:pt>
                <c:pt idx="406">
                  <c:v>40600</c:v>
                </c:pt>
                <c:pt idx="407">
                  <c:v>40700</c:v>
                </c:pt>
                <c:pt idx="408">
                  <c:v>40800</c:v>
                </c:pt>
                <c:pt idx="409">
                  <c:v>40900</c:v>
                </c:pt>
                <c:pt idx="410">
                  <c:v>41000</c:v>
                </c:pt>
                <c:pt idx="411">
                  <c:v>41100</c:v>
                </c:pt>
                <c:pt idx="412">
                  <c:v>41200</c:v>
                </c:pt>
                <c:pt idx="413">
                  <c:v>41300</c:v>
                </c:pt>
                <c:pt idx="414">
                  <c:v>41400</c:v>
                </c:pt>
                <c:pt idx="415">
                  <c:v>41500</c:v>
                </c:pt>
                <c:pt idx="416">
                  <c:v>41600</c:v>
                </c:pt>
                <c:pt idx="417">
                  <c:v>41700</c:v>
                </c:pt>
                <c:pt idx="418">
                  <c:v>41800</c:v>
                </c:pt>
                <c:pt idx="419">
                  <c:v>41900</c:v>
                </c:pt>
                <c:pt idx="420">
                  <c:v>42000</c:v>
                </c:pt>
                <c:pt idx="421">
                  <c:v>42100</c:v>
                </c:pt>
                <c:pt idx="422">
                  <c:v>42200</c:v>
                </c:pt>
                <c:pt idx="423">
                  <c:v>42300</c:v>
                </c:pt>
                <c:pt idx="424">
                  <c:v>42400</c:v>
                </c:pt>
                <c:pt idx="425">
                  <c:v>42500</c:v>
                </c:pt>
                <c:pt idx="426">
                  <c:v>42600</c:v>
                </c:pt>
                <c:pt idx="427">
                  <c:v>42700</c:v>
                </c:pt>
                <c:pt idx="428">
                  <c:v>42800</c:v>
                </c:pt>
                <c:pt idx="429">
                  <c:v>42900</c:v>
                </c:pt>
                <c:pt idx="430">
                  <c:v>43000</c:v>
                </c:pt>
                <c:pt idx="431">
                  <c:v>43100</c:v>
                </c:pt>
                <c:pt idx="432">
                  <c:v>43200</c:v>
                </c:pt>
                <c:pt idx="433">
                  <c:v>43300</c:v>
                </c:pt>
                <c:pt idx="434">
                  <c:v>43400</c:v>
                </c:pt>
                <c:pt idx="435">
                  <c:v>43500</c:v>
                </c:pt>
                <c:pt idx="436">
                  <c:v>43600</c:v>
                </c:pt>
                <c:pt idx="437">
                  <c:v>43700</c:v>
                </c:pt>
                <c:pt idx="438">
                  <c:v>43800</c:v>
                </c:pt>
                <c:pt idx="439">
                  <c:v>43900</c:v>
                </c:pt>
                <c:pt idx="440">
                  <c:v>44000</c:v>
                </c:pt>
                <c:pt idx="441">
                  <c:v>44100</c:v>
                </c:pt>
                <c:pt idx="442">
                  <c:v>44200</c:v>
                </c:pt>
                <c:pt idx="443">
                  <c:v>44300</c:v>
                </c:pt>
                <c:pt idx="444">
                  <c:v>44400</c:v>
                </c:pt>
                <c:pt idx="445">
                  <c:v>44500</c:v>
                </c:pt>
                <c:pt idx="446">
                  <c:v>44600</c:v>
                </c:pt>
                <c:pt idx="447">
                  <c:v>44700</c:v>
                </c:pt>
                <c:pt idx="448">
                  <c:v>44800</c:v>
                </c:pt>
                <c:pt idx="449">
                  <c:v>44900</c:v>
                </c:pt>
                <c:pt idx="450">
                  <c:v>45000</c:v>
                </c:pt>
                <c:pt idx="451">
                  <c:v>45100</c:v>
                </c:pt>
                <c:pt idx="452">
                  <c:v>45200</c:v>
                </c:pt>
                <c:pt idx="453">
                  <c:v>45300</c:v>
                </c:pt>
                <c:pt idx="454">
                  <c:v>45400</c:v>
                </c:pt>
                <c:pt idx="455">
                  <c:v>45500</c:v>
                </c:pt>
                <c:pt idx="456">
                  <c:v>45600</c:v>
                </c:pt>
                <c:pt idx="457">
                  <c:v>45700</c:v>
                </c:pt>
                <c:pt idx="458">
                  <c:v>45800</c:v>
                </c:pt>
                <c:pt idx="459">
                  <c:v>45900</c:v>
                </c:pt>
                <c:pt idx="460">
                  <c:v>46000</c:v>
                </c:pt>
                <c:pt idx="461">
                  <c:v>46100</c:v>
                </c:pt>
                <c:pt idx="462">
                  <c:v>46200</c:v>
                </c:pt>
                <c:pt idx="463">
                  <c:v>46300</c:v>
                </c:pt>
                <c:pt idx="464">
                  <c:v>46400</c:v>
                </c:pt>
                <c:pt idx="465">
                  <c:v>46500</c:v>
                </c:pt>
                <c:pt idx="466">
                  <c:v>46600</c:v>
                </c:pt>
                <c:pt idx="467">
                  <c:v>46700</c:v>
                </c:pt>
                <c:pt idx="468">
                  <c:v>46800</c:v>
                </c:pt>
                <c:pt idx="469">
                  <c:v>46900</c:v>
                </c:pt>
                <c:pt idx="470">
                  <c:v>47000</c:v>
                </c:pt>
                <c:pt idx="471">
                  <c:v>47100</c:v>
                </c:pt>
                <c:pt idx="472">
                  <c:v>47200</c:v>
                </c:pt>
                <c:pt idx="473">
                  <c:v>47300</c:v>
                </c:pt>
                <c:pt idx="474">
                  <c:v>47400</c:v>
                </c:pt>
                <c:pt idx="475">
                  <c:v>47500</c:v>
                </c:pt>
                <c:pt idx="476">
                  <c:v>47600</c:v>
                </c:pt>
                <c:pt idx="477">
                  <c:v>47700</c:v>
                </c:pt>
                <c:pt idx="478">
                  <c:v>47800</c:v>
                </c:pt>
                <c:pt idx="479">
                  <c:v>47900</c:v>
                </c:pt>
                <c:pt idx="480">
                  <c:v>48000</c:v>
                </c:pt>
                <c:pt idx="481">
                  <c:v>48100</c:v>
                </c:pt>
                <c:pt idx="482">
                  <c:v>48200</c:v>
                </c:pt>
                <c:pt idx="483">
                  <c:v>48300</c:v>
                </c:pt>
                <c:pt idx="484">
                  <c:v>48400</c:v>
                </c:pt>
                <c:pt idx="485">
                  <c:v>48500</c:v>
                </c:pt>
                <c:pt idx="486">
                  <c:v>48600</c:v>
                </c:pt>
                <c:pt idx="487">
                  <c:v>48700</c:v>
                </c:pt>
                <c:pt idx="488">
                  <c:v>48800</c:v>
                </c:pt>
                <c:pt idx="489">
                  <c:v>48900</c:v>
                </c:pt>
                <c:pt idx="490">
                  <c:v>49000</c:v>
                </c:pt>
                <c:pt idx="491">
                  <c:v>49100</c:v>
                </c:pt>
                <c:pt idx="492">
                  <c:v>49200</c:v>
                </c:pt>
                <c:pt idx="493">
                  <c:v>49300</c:v>
                </c:pt>
                <c:pt idx="494">
                  <c:v>49400</c:v>
                </c:pt>
                <c:pt idx="495">
                  <c:v>49500</c:v>
                </c:pt>
                <c:pt idx="496">
                  <c:v>49600</c:v>
                </c:pt>
                <c:pt idx="497">
                  <c:v>49700</c:v>
                </c:pt>
                <c:pt idx="498">
                  <c:v>49800</c:v>
                </c:pt>
                <c:pt idx="499">
                  <c:v>49900</c:v>
                </c:pt>
                <c:pt idx="500">
                  <c:v>50000</c:v>
                </c:pt>
                <c:pt idx="501">
                  <c:v>50100</c:v>
                </c:pt>
                <c:pt idx="502">
                  <c:v>50200</c:v>
                </c:pt>
                <c:pt idx="503">
                  <c:v>50300</c:v>
                </c:pt>
                <c:pt idx="504">
                  <c:v>50400</c:v>
                </c:pt>
                <c:pt idx="505">
                  <c:v>50500</c:v>
                </c:pt>
                <c:pt idx="506">
                  <c:v>50600</c:v>
                </c:pt>
                <c:pt idx="507">
                  <c:v>50700</c:v>
                </c:pt>
                <c:pt idx="508">
                  <c:v>50800</c:v>
                </c:pt>
                <c:pt idx="509">
                  <c:v>50900</c:v>
                </c:pt>
                <c:pt idx="510">
                  <c:v>51000</c:v>
                </c:pt>
                <c:pt idx="511">
                  <c:v>51100</c:v>
                </c:pt>
                <c:pt idx="512">
                  <c:v>51200</c:v>
                </c:pt>
                <c:pt idx="513">
                  <c:v>51300</c:v>
                </c:pt>
                <c:pt idx="514">
                  <c:v>51400</c:v>
                </c:pt>
                <c:pt idx="515">
                  <c:v>51500</c:v>
                </c:pt>
                <c:pt idx="516">
                  <c:v>51600</c:v>
                </c:pt>
                <c:pt idx="517">
                  <c:v>51700</c:v>
                </c:pt>
                <c:pt idx="518">
                  <c:v>51800</c:v>
                </c:pt>
                <c:pt idx="519">
                  <c:v>51900</c:v>
                </c:pt>
                <c:pt idx="520">
                  <c:v>52000</c:v>
                </c:pt>
                <c:pt idx="521">
                  <c:v>52100</c:v>
                </c:pt>
                <c:pt idx="522">
                  <c:v>52200</c:v>
                </c:pt>
                <c:pt idx="523">
                  <c:v>52300</c:v>
                </c:pt>
                <c:pt idx="524">
                  <c:v>52400</c:v>
                </c:pt>
                <c:pt idx="525">
                  <c:v>52500</c:v>
                </c:pt>
                <c:pt idx="526">
                  <c:v>52600</c:v>
                </c:pt>
                <c:pt idx="527">
                  <c:v>52700</c:v>
                </c:pt>
                <c:pt idx="528">
                  <c:v>52800</c:v>
                </c:pt>
                <c:pt idx="529">
                  <c:v>52900</c:v>
                </c:pt>
                <c:pt idx="530">
                  <c:v>53000</c:v>
                </c:pt>
                <c:pt idx="531">
                  <c:v>53100</c:v>
                </c:pt>
                <c:pt idx="532">
                  <c:v>53200</c:v>
                </c:pt>
                <c:pt idx="533">
                  <c:v>53300</c:v>
                </c:pt>
                <c:pt idx="534">
                  <c:v>53400</c:v>
                </c:pt>
                <c:pt idx="535">
                  <c:v>53500</c:v>
                </c:pt>
                <c:pt idx="536">
                  <c:v>53600</c:v>
                </c:pt>
                <c:pt idx="537">
                  <c:v>53700</c:v>
                </c:pt>
                <c:pt idx="538">
                  <c:v>53800</c:v>
                </c:pt>
                <c:pt idx="539">
                  <c:v>53900</c:v>
                </c:pt>
                <c:pt idx="540">
                  <c:v>54000</c:v>
                </c:pt>
                <c:pt idx="541">
                  <c:v>54100</c:v>
                </c:pt>
                <c:pt idx="542">
                  <c:v>54200</c:v>
                </c:pt>
                <c:pt idx="543">
                  <c:v>54300</c:v>
                </c:pt>
                <c:pt idx="544">
                  <c:v>54400</c:v>
                </c:pt>
                <c:pt idx="545">
                  <c:v>54500</c:v>
                </c:pt>
                <c:pt idx="546">
                  <c:v>54600</c:v>
                </c:pt>
                <c:pt idx="547">
                  <c:v>54700</c:v>
                </c:pt>
                <c:pt idx="548">
                  <c:v>54800</c:v>
                </c:pt>
                <c:pt idx="549">
                  <c:v>54900</c:v>
                </c:pt>
                <c:pt idx="550">
                  <c:v>55000</c:v>
                </c:pt>
                <c:pt idx="551">
                  <c:v>55100</c:v>
                </c:pt>
                <c:pt idx="552">
                  <c:v>55200</c:v>
                </c:pt>
                <c:pt idx="553">
                  <c:v>55300</c:v>
                </c:pt>
                <c:pt idx="554">
                  <c:v>55400</c:v>
                </c:pt>
                <c:pt idx="555">
                  <c:v>55500</c:v>
                </c:pt>
                <c:pt idx="556">
                  <c:v>55600</c:v>
                </c:pt>
                <c:pt idx="557">
                  <c:v>55700</c:v>
                </c:pt>
                <c:pt idx="558">
                  <c:v>55800</c:v>
                </c:pt>
                <c:pt idx="559">
                  <c:v>55900</c:v>
                </c:pt>
                <c:pt idx="560">
                  <c:v>56000</c:v>
                </c:pt>
                <c:pt idx="561">
                  <c:v>56100</c:v>
                </c:pt>
                <c:pt idx="562">
                  <c:v>56200</c:v>
                </c:pt>
                <c:pt idx="563">
                  <c:v>56300</c:v>
                </c:pt>
                <c:pt idx="564">
                  <c:v>56400</c:v>
                </c:pt>
                <c:pt idx="565">
                  <c:v>56500</c:v>
                </c:pt>
                <c:pt idx="566">
                  <c:v>56600</c:v>
                </c:pt>
                <c:pt idx="567">
                  <c:v>56700</c:v>
                </c:pt>
                <c:pt idx="568">
                  <c:v>56800</c:v>
                </c:pt>
                <c:pt idx="569">
                  <c:v>56900</c:v>
                </c:pt>
                <c:pt idx="570">
                  <c:v>57000</c:v>
                </c:pt>
                <c:pt idx="571">
                  <c:v>57100</c:v>
                </c:pt>
                <c:pt idx="572">
                  <c:v>57200</c:v>
                </c:pt>
                <c:pt idx="573">
                  <c:v>57300</c:v>
                </c:pt>
                <c:pt idx="574">
                  <c:v>57400</c:v>
                </c:pt>
                <c:pt idx="575">
                  <c:v>57500</c:v>
                </c:pt>
                <c:pt idx="576">
                  <c:v>57600</c:v>
                </c:pt>
                <c:pt idx="577">
                  <c:v>57700</c:v>
                </c:pt>
                <c:pt idx="578">
                  <c:v>57800</c:v>
                </c:pt>
                <c:pt idx="579">
                  <c:v>57900</c:v>
                </c:pt>
                <c:pt idx="580">
                  <c:v>58000</c:v>
                </c:pt>
                <c:pt idx="581">
                  <c:v>58100</c:v>
                </c:pt>
                <c:pt idx="582">
                  <c:v>58200</c:v>
                </c:pt>
                <c:pt idx="583">
                  <c:v>58300</c:v>
                </c:pt>
                <c:pt idx="584">
                  <c:v>58400</c:v>
                </c:pt>
                <c:pt idx="585">
                  <c:v>58500</c:v>
                </c:pt>
                <c:pt idx="586">
                  <c:v>58600</c:v>
                </c:pt>
                <c:pt idx="587">
                  <c:v>58700</c:v>
                </c:pt>
                <c:pt idx="588">
                  <c:v>58800</c:v>
                </c:pt>
                <c:pt idx="589">
                  <c:v>58900</c:v>
                </c:pt>
                <c:pt idx="590">
                  <c:v>59000</c:v>
                </c:pt>
                <c:pt idx="591">
                  <c:v>59100</c:v>
                </c:pt>
                <c:pt idx="592">
                  <c:v>59200</c:v>
                </c:pt>
                <c:pt idx="593">
                  <c:v>59300</c:v>
                </c:pt>
                <c:pt idx="594">
                  <c:v>59400</c:v>
                </c:pt>
                <c:pt idx="595">
                  <c:v>59500</c:v>
                </c:pt>
                <c:pt idx="596">
                  <c:v>59600</c:v>
                </c:pt>
                <c:pt idx="597">
                  <c:v>59700</c:v>
                </c:pt>
                <c:pt idx="598">
                  <c:v>59800</c:v>
                </c:pt>
                <c:pt idx="599">
                  <c:v>59900</c:v>
                </c:pt>
                <c:pt idx="600">
                  <c:v>60000</c:v>
                </c:pt>
                <c:pt idx="601">
                  <c:v>60100</c:v>
                </c:pt>
                <c:pt idx="602">
                  <c:v>60200</c:v>
                </c:pt>
                <c:pt idx="603">
                  <c:v>60300</c:v>
                </c:pt>
                <c:pt idx="604">
                  <c:v>60400</c:v>
                </c:pt>
                <c:pt idx="605">
                  <c:v>60500</c:v>
                </c:pt>
                <c:pt idx="606">
                  <c:v>60600</c:v>
                </c:pt>
                <c:pt idx="607">
                  <c:v>60700</c:v>
                </c:pt>
                <c:pt idx="608">
                  <c:v>60800</c:v>
                </c:pt>
                <c:pt idx="609">
                  <c:v>60900</c:v>
                </c:pt>
                <c:pt idx="610">
                  <c:v>61000</c:v>
                </c:pt>
                <c:pt idx="611">
                  <c:v>61100</c:v>
                </c:pt>
                <c:pt idx="612">
                  <c:v>61200</c:v>
                </c:pt>
                <c:pt idx="613">
                  <c:v>61300</c:v>
                </c:pt>
                <c:pt idx="614">
                  <c:v>61400</c:v>
                </c:pt>
                <c:pt idx="615">
                  <c:v>61500</c:v>
                </c:pt>
                <c:pt idx="616">
                  <c:v>61600</c:v>
                </c:pt>
                <c:pt idx="617">
                  <c:v>61700</c:v>
                </c:pt>
                <c:pt idx="618">
                  <c:v>61800</c:v>
                </c:pt>
                <c:pt idx="619">
                  <c:v>61900</c:v>
                </c:pt>
                <c:pt idx="620">
                  <c:v>62000</c:v>
                </c:pt>
                <c:pt idx="621">
                  <c:v>62100</c:v>
                </c:pt>
                <c:pt idx="622">
                  <c:v>62200</c:v>
                </c:pt>
                <c:pt idx="623">
                  <c:v>62300</c:v>
                </c:pt>
                <c:pt idx="624">
                  <c:v>62400</c:v>
                </c:pt>
                <c:pt idx="625">
                  <c:v>62500</c:v>
                </c:pt>
                <c:pt idx="626">
                  <c:v>62600</c:v>
                </c:pt>
                <c:pt idx="627">
                  <c:v>62700</c:v>
                </c:pt>
                <c:pt idx="628">
                  <c:v>62800</c:v>
                </c:pt>
                <c:pt idx="629">
                  <c:v>62900</c:v>
                </c:pt>
                <c:pt idx="630">
                  <c:v>63000</c:v>
                </c:pt>
                <c:pt idx="631">
                  <c:v>63100</c:v>
                </c:pt>
                <c:pt idx="632">
                  <c:v>63200</c:v>
                </c:pt>
                <c:pt idx="633">
                  <c:v>63300</c:v>
                </c:pt>
                <c:pt idx="634">
                  <c:v>63400</c:v>
                </c:pt>
                <c:pt idx="635">
                  <c:v>63500</c:v>
                </c:pt>
                <c:pt idx="636">
                  <c:v>63600</c:v>
                </c:pt>
                <c:pt idx="637">
                  <c:v>63700</c:v>
                </c:pt>
                <c:pt idx="638">
                  <c:v>63800</c:v>
                </c:pt>
                <c:pt idx="639">
                  <c:v>63900</c:v>
                </c:pt>
                <c:pt idx="640">
                  <c:v>64000</c:v>
                </c:pt>
                <c:pt idx="641">
                  <c:v>64100</c:v>
                </c:pt>
                <c:pt idx="642">
                  <c:v>64200</c:v>
                </c:pt>
                <c:pt idx="643">
                  <c:v>64300</c:v>
                </c:pt>
                <c:pt idx="644">
                  <c:v>64400</c:v>
                </c:pt>
                <c:pt idx="645">
                  <c:v>64500</c:v>
                </c:pt>
                <c:pt idx="646">
                  <c:v>64600</c:v>
                </c:pt>
                <c:pt idx="647">
                  <c:v>64700</c:v>
                </c:pt>
                <c:pt idx="648">
                  <c:v>64800</c:v>
                </c:pt>
                <c:pt idx="649">
                  <c:v>64900</c:v>
                </c:pt>
                <c:pt idx="650">
                  <c:v>65000</c:v>
                </c:pt>
                <c:pt idx="651">
                  <c:v>65100</c:v>
                </c:pt>
                <c:pt idx="652">
                  <c:v>65200</c:v>
                </c:pt>
                <c:pt idx="653">
                  <c:v>65300</c:v>
                </c:pt>
                <c:pt idx="654">
                  <c:v>65400</c:v>
                </c:pt>
                <c:pt idx="655">
                  <c:v>65500</c:v>
                </c:pt>
                <c:pt idx="656">
                  <c:v>65600</c:v>
                </c:pt>
                <c:pt idx="657">
                  <c:v>65700</c:v>
                </c:pt>
                <c:pt idx="658">
                  <c:v>65800</c:v>
                </c:pt>
                <c:pt idx="659">
                  <c:v>65900</c:v>
                </c:pt>
                <c:pt idx="660">
                  <c:v>66000</c:v>
                </c:pt>
                <c:pt idx="661">
                  <c:v>66100</c:v>
                </c:pt>
                <c:pt idx="662">
                  <c:v>66200</c:v>
                </c:pt>
                <c:pt idx="663">
                  <c:v>66300</c:v>
                </c:pt>
                <c:pt idx="664">
                  <c:v>66400</c:v>
                </c:pt>
                <c:pt idx="665">
                  <c:v>66500</c:v>
                </c:pt>
                <c:pt idx="666">
                  <c:v>66600</c:v>
                </c:pt>
                <c:pt idx="667">
                  <c:v>66700</c:v>
                </c:pt>
                <c:pt idx="668">
                  <c:v>66800</c:v>
                </c:pt>
                <c:pt idx="669">
                  <c:v>66900</c:v>
                </c:pt>
                <c:pt idx="670">
                  <c:v>67000</c:v>
                </c:pt>
                <c:pt idx="671">
                  <c:v>67100</c:v>
                </c:pt>
                <c:pt idx="672">
                  <c:v>67200</c:v>
                </c:pt>
                <c:pt idx="673">
                  <c:v>67300</c:v>
                </c:pt>
                <c:pt idx="674">
                  <c:v>67400</c:v>
                </c:pt>
                <c:pt idx="675">
                  <c:v>67500</c:v>
                </c:pt>
                <c:pt idx="676">
                  <c:v>67600</c:v>
                </c:pt>
                <c:pt idx="677">
                  <c:v>67700</c:v>
                </c:pt>
                <c:pt idx="678">
                  <c:v>67800</c:v>
                </c:pt>
                <c:pt idx="679">
                  <c:v>67900</c:v>
                </c:pt>
                <c:pt idx="680">
                  <c:v>68000</c:v>
                </c:pt>
                <c:pt idx="681">
                  <c:v>68100</c:v>
                </c:pt>
                <c:pt idx="682">
                  <c:v>68200</c:v>
                </c:pt>
                <c:pt idx="683">
                  <c:v>68300</c:v>
                </c:pt>
                <c:pt idx="684">
                  <c:v>68400</c:v>
                </c:pt>
                <c:pt idx="685">
                  <c:v>68500</c:v>
                </c:pt>
                <c:pt idx="686">
                  <c:v>68600</c:v>
                </c:pt>
                <c:pt idx="687">
                  <c:v>68700</c:v>
                </c:pt>
                <c:pt idx="688">
                  <c:v>68800</c:v>
                </c:pt>
                <c:pt idx="689">
                  <c:v>68900</c:v>
                </c:pt>
                <c:pt idx="690">
                  <c:v>69000</c:v>
                </c:pt>
                <c:pt idx="691">
                  <c:v>69100</c:v>
                </c:pt>
                <c:pt idx="692">
                  <c:v>69200</c:v>
                </c:pt>
                <c:pt idx="693">
                  <c:v>69300</c:v>
                </c:pt>
                <c:pt idx="694">
                  <c:v>69400</c:v>
                </c:pt>
                <c:pt idx="695">
                  <c:v>69500</c:v>
                </c:pt>
                <c:pt idx="696">
                  <c:v>69600</c:v>
                </c:pt>
                <c:pt idx="697">
                  <c:v>69700</c:v>
                </c:pt>
                <c:pt idx="698">
                  <c:v>69800</c:v>
                </c:pt>
                <c:pt idx="699">
                  <c:v>69900</c:v>
                </c:pt>
                <c:pt idx="700">
                  <c:v>70000</c:v>
                </c:pt>
                <c:pt idx="701">
                  <c:v>70100</c:v>
                </c:pt>
                <c:pt idx="702">
                  <c:v>70200</c:v>
                </c:pt>
                <c:pt idx="703">
                  <c:v>70300</c:v>
                </c:pt>
                <c:pt idx="704">
                  <c:v>70400</c:v>
                </c:pt>
                <c:pt idx="705">
                  <c:v>70500</c:v>
                </c:pt>
                <c:pt idx="706">
                  <c:v>70600</c:v>
                </c:pt>
                <c:pt idx="707">
                  <c:v>70700</c:v>
                </c:pt>
                <c:pt idx="708">
                  <c:v>70800</c:v>
                </c:pt>
                <c:pt idx="709">
                  <c:v>70900</c:v>
                </c:pt>
                <c:pt idx="710">
                  <c:v>71000</c:v>
                </c:pt>
                <c:pt idx="711">
                  <c:v>71100</c:v>
                </c:pt>
                <c:pt idx="712">
                  <c:v>71200</c:v>
                </c:pt>
                <c:pt idx="713">
                  <c:v>71300</c:v>
                </c:pt>
                <c:pt idx="714">
                  <c:v>71400</c:v>
                </c:pt>
                <c:pt idx="715">
                  <c:v>71500</c:v>
                </c:pt>
                <c:pt idx="716">
                  <c:v>71600</c:v>
                </c:pt>
                <c:pt idx="717">
                  <c:v>71700</c:v>
                </c:pt>
                <c:pt idx="718">
                  <c:v>71800</c:v>
                </c:pt>
                <c:pt idx="719">
                  <c:v>71900</c:v>
                </c:pt>
                <c:pt idx="720">
                  <c:v>72000</c:v>
                </c:pt>
                <c:pt idx="721">
                  <c:v>72100</c:v>
                </c:pt>
                <c:pt idx="722">
                  <c:v>72200</c:v>
                </c:pt>
                <c:pt idx="723">
                  <c:v>72300</c:v>
                </c:pt>
                <c:pt idx="724">
                  <c:v>72400</c:v>
                </c:pt>
                <c:pt idx="725">
                  <c:v>72500</c:v>
                </c:pt>
                <c:pt idx="726">
                  <c:v>72600</c:v>
                </c:pt>
                <c:pt idx="727">
                  <c:v>72700</c:v>
                </c:pt>
                <c:pt idx="728">
                  <c:v>72800</c:v>
                </c:pt>
                <c:pt idx="729">
                  <c:v>72900</c:v>
                </c:pt>
                <c:pt idx="730">
                  <c:v>73000</c:v>
                </c:pt>
                <c:pt idx="731">
                  <c:v>73100</c:v>
                </c:pt>
                <c:pt idx="732">
                  <c:v>73200</c:v>
                </c:pt>
                <c:pt idx="733">
                  <c:v>73300</c:v>
                </c:pt>
                <c:pt idx="734">
                  <c:v>73400</c:v>
                </c:pt>
                <c:pt idx="735">
                  <c:v>73500</c:v>
                </c:pt>
                <c:pt idx="736">
                  <c:v>73600</c:v>
                </c:pt>
                <c:pt idx="737">
                  <c:v>73700</c:v>
                </c:pt>
                <c:pt idx="738">
                  <c:v>73800</c:v>
                </c:pt>
                <c:pt idx="739">
                  <c:v>73900</c:v>
                </c:pt>
                <c:pt idx="740">
                  <c:v>74000</c:v>
                </c:pt>
                <c:pt idx="741">
                  <c:v>74100</c:v>
                </c:pt>
                <c:pt idx="742">
                  <c:v>74200</c:v>
                </c:pt>
                <c:pt idx="743">
                  <c:v>74300</c:v>
                </c:pt>
                <c:pt idx="744">
                  <c:v>74400</c:v>
                </c:pt>
                <c:pt idx="745">
                  <c:v>74500</c:v>
                </c:pt>
                <c:pt idx="746">
                  <c:v>74600</c:v>
                </c:pt>
                <c:pt idx="747">
                  <c:v>74700</c:v>
                </c:pt>
                <c:pt idx="748">
                  <c:v>74800</c:v>
                </c:pt>
                <c:pt idx="749">
                  <c:v>74900</c:v>
                </c:pt>
                <c:pt idx="750">
                  <c:v>75000</c:v>
                </c:pt>
                <c:pt idx="751">
                  <c:v>75100</c:v>
                </c:pt>
                <c:pt idx="752">
                  <c:v>75200</c:v>
                </c:pt>
                <c:pt idx="753">
                  <c:v>75300</c:v>
                </c:pt>
                <c:pt idx="754">
                  <c:v>75400</c:v>
                </c:pt>
                <c:pt idx="755">
                  <c:v>75500</c:v>
                </c:pt>
                <c:pt idx="756">
                  <c:v>75600</c:v>
                </c:pt>
                <c:pt idx="757">
                  <c:v>75700</c:v>
                </c:pt>
                <c:pt idx="758">
                  <c:v>75800</c:v>
                </c:pt>
                <c:pt idx="759">
                  <c:v>75900</c:v>
                </c:pt>
                <c:pt idx="760">
                  <c:v>76000</c:v>
                </c:pt>
                <c:pt idx="761">
                  <c:v>76100</c:v>
                </c:pt>
                <c:pt idx="762">
                  <c:v>76200</c:v>
                </c:pt>
                <c:pt idx="763">
                  <c:v>76300</c:v>
                </c:pt>
                <c:pt idx="764">
                  <c:v>76400</c:v>
                </c:pt>
                <c:pt idx="765">
                  <c:v>76500</c:v>
                </c:pt>
                <c:pt idx="766">
                  <c:v>76600</c:v>
                </c:pt>
                <c:pt idx="767">
                  <c:v>76700</c:v>
                </c:pt>
                <c:pt idx="768">
                  <c:v>76800</c:v>
                </c:pt>
                <c:pt idx="769">
                  <c:v>76900</c:v>
                </c:pt>
                <c:pt idx="770">
                  <c:v>77000</c:v>
                </c:pt>
                <c:pt idx="771">
                  <c:v>77100</c:v>
                </c:pt>
                <c:pt idx="772">
                  <c:v>77200</c:v>
                </c:pt>
                <c:pt idx="773">
                  <c:v>77300</c:v>
                </c:pt>
                <c:pt idx="774">
                  <c:v>77400</c:v>
                </c:pt>
                <c:pt idx="775">
                  <c:v>77500</c:v>
                </c:pt>
                <c:pt idx="776">
                  <c:v>77600</c:v>
                </c:pt>
                <c:pt idx="777">
                  <c:v>77700</c:v>
                </c:pt>
                <c:pt idx="778">
                  <c:v>77800</c:v>
                </c:pt>
                <c:pt idx="779">
                  <c:v>77900</c:v>
                </c:pt>
                <c:pt idx="780">
                  <c:v>78000</c:v>
                </c:pt>
                <c:pt idx="781">
                  <c:v>78100</c:v>
                </c:pt>
                <c:pt idx="782">
                  <c:v>78200</c:v>
                </c:pt>
                <c:pt idx="783">
                  <c:v>78300</c:v>
                </c:pt>
                <c:pt idx="784">
                  <c:v>78400</c:v>
                </c:pt>
                <c:pt idx="785">
                  <c:v>78500</c:v>
                </c:pt>
                <c:pt idx="786">
                  <c:v>78600</c:v>
                </c:pt>
                <c:pt idx="787">
                  <c:v>78700</c:v>
                </c:pt>
                <c:pt idx="788">
                  <c:v>78800</c:v>
                </c:pt>
                <c:pt idx="789">
                  <c:v>78900</c:v>
                </c:pt>
                <c:pt idx="790">
                  <c:v>79000</c:v>
                </c:pt>
                <c:pt idx="791">
                  <c:v>79100</c:v>
                </c:pt>
                <c:pt idx="792">
                  <c:v>79200</c:v>
                </c:pt>
                <c:pt idx="793">
                  <c:v>79300</c:v>
                </c:pt>
                <c:pt idx="794">
                  <c:v>79400</c:v>
                </c:pt>
                <c:pt idx="795">
                  <c:v>79500</c:v>
                </c:pt>
                <c:pt idx="796">
                  <c:v>79600</c:v>
                </c:pt>
                <c:pt idx="797">
                  <c:v>79700</c:v>
                </c:pt>
                <c:pt idx="798">
                  <c:v>79800</c:v>
                </c:pt>
                <c:pt idx="799">
                  <c:v>79900</c:v>
                </c:pt>
                <c:pt idx="800">
                  <c:v>80000</c:v>
                </c:pt>
                <c:pt idx="801">
                  <c:v>80100</c:v>
                </c:pt>
                <c:pt idx="802">
                  <c:v>80200</c:v>
                </c:pt>
                <c:pt idx="803">
                  <c:v>80300</c:v>
                </c:pt>
                <c:pt idx="804">
                  <c:v>80400</c:v>
                </c:pt>
                <c:pt idx="805">
                  <c:v>80500</c:v>
                </c:pt>
                <c:pt idx="806">
                  <c:v>80600</c:v>
                </c:pt>
                <c:pt idx="807">
                  <c:v>80700</c:v>
                </c:pt>
                <c:pt idx="808">
                  <c:v>80800</c:v>
                </c:pt>
                <c:pt idx="809">
                  <c:v>80900</c:v>
                </c:pt>
                <c:pt idx="810">
                  <c:v>81000</c:v>
                </c:pt>
                <c:pt idx="811">
                  <c:v>81100</c:v>
                </c:pt>
                <c:pt idx="812">
                  <c:v>81200</c:v>
                </c:pt>
                <c:pt idx="813">
                  <c:v>81300</c:v>
                </c:pt>
                <c:pt idx="814">
                  <c:v>81400</c:v>
                </c:pt>
                <c:pt idx="815">
                  <c:v>81500</c:v>
                </c:pt>
                <c:pt idx="816">
                  <c:v>81600</c:v>
                </c:pt>
                <c:pt idx="817">
                  <c:v>81700</c:v>
                </c:pt>
                <c:pt idx="818">
                  <c:v>81800</c:v>
                </c:pt>
                <c:pt idx="819">
                  <c:v>81900</c:v>
                </c:pt>
                <c:pt idx="820">
                  <c:v>82000</c:v>
                </c:pt>
                <c:pt idx="821">
                  <c:v>82100</c:v>
                </c:pt>
                <c:pt idx="822">
                  <c:v>82200</c:v>
                </c:pt>
                <c:pt idx="823">
                  <c:v>82300</c:v>
                </c:pt>
                <c:pt idx="824">
                  <c:v>82400</c:v>
                </c:pt>
                <c:pt idx="825">
                  <c:v>82500</c:v>
                </c:pt>
                <c:pt idx="826">
                  <c:v>82600</c:v>
                </c:pt>
                <c:pt idx="827">
                  <c:v>82700</c:v>
                </c:pt>
                <c:pt idx="828">
                  <c:v>82800</c:v>
                </c:pt>
                <c:pt idx="829">
                  <c:v>82900</c:v>
                </c:pt>
                <c:pt idx="830">
                  <c:v>83000</c:v>
                </c:pt>
                <c:pt idx="831">
                  <c:v>83100</c:v>
                </c:pt>
                <c:pt idx="832">
                  <c:v>83200</c:v>
                </c:pt>
                <c:pt idx="833">
                  <c:v>83300</c:v>
                </c:pt>
                <c:pt idx="834">
                  <c:v>83400</c:v>
                </c:pt>
                <c:pt idx="835">
                  <c:v>83500</c:v>
                </c:pt>
                <c:pt idx="836">
                  <c:v>83600</c:v>
                </c:pt>
                <c:pt idx="837">
                  <c:v>83700</c:v>
                </c:pt>
                <c:pt idx="838">
                  <c:v>83800</c:v>
                </c:pt>
                <c:pt idx="839">
                  <c:v>83900</c:v>
                </c:pt>
                <c:pt idx="840">
                  <c:v>84000</c:v>
                </c:pt>
                <c:pt idx="841">
                  <c:v>84100</c:v>
                </c:pt>
                <c:pt idx="842">
                  <c:v>84200</c:v>
                </c:pt>
                <c:pt idx="843">
                  <c:v>84300</c:v>
                </c:pt>
                <c:pt idx="844">
                  <c:v>84400</c:v>
                </c:pt>
                <c:pt idx="845">
                  <c:v>84500</c:v>
                </c:pt>
                <c:pt idx="846">
                  <c:v>84600</c:v>
                </c:pt>
                <c:pt idx="847">
                  <c:v>84700</c:v>
                </c:pt>
                <c:pt idx="848">
                  <c:v>84800</c:v>
                </c:pt>
                <c:pt idx="849">
                  <c:v>84900</c:v>
                </c:pt>
                <c:pt idx="850">
                  <c:v>85000</c:v>
                </c:pt>
                <c:pt idx="851">
                  <c:v>85100</c:v>
                </c:pt>
                <c:pt idx="852">
                  <c:v>85200</c:v>
                </c:pt>
                <c:pt idx="853">
                  <c:v>85300</c:v>
                </c:pt>
                <c:pt idx="854">
                  <c:v>85400</c:v>
                </c:pt>
                <c:pt idx="855">
                  <c:v>85500</c:v>
                </c:pt>
                <c:pt idx="856">
                  <c:v>85600</c:v>
                </c:pt>
                <c:pt idx="857">
                  <c:v>85700</c:v>
                </c:pt>
                <c:pt idx="858">
                  <c:v>85800</c:v>
                </c:pt>
                <c:pt idx="859">
                  <c:v>85900</c:v>
                </c:pt>
                <c:pt idx="860">
                  <c:v>86000</c:v>
                </c:pt>
                <c:pt idx="861">
                  <c:v>86100</c:v>
                </c:pt>
                <c:pt idx="862">
                  <c:v>86200</c:v>
                </c:pt>
                <c:pt idx="863">
                  <c:v>86300</c:v>
                </c:pt>
                <c:pt idx="864">
                  <c:v>86400</c:v>
                </c:pt>
                <c:pt idx="865">
                  <c:v>86500</c:v>
                </c:pt>
                <c:pt idx="866">
                  <c:v>86600</c:v>
                </c:pt>
                <c:pt idx="867">
                  <c:v>86700</c:v>
                </c:pt>
                <c:pt idx="868">
                  <c:v>86800</c:v>
                </c:pt>
                <c:pt idx="869">
                  <c:v>86900</c:v>
                </c:pt>
                <c:pt idx="870">
                  <c:v>87000</c:v>
                </c:pt>
                <c:pt idx="871">
                  <c:v>87100</c:v>
                </c:pt>
                <c:pt idx="872">
                  <c:v>87200</c:v>
                </c:pt>
                <c:pt idx="873">
                  <c:v>87300</c:v>
                </c:pt>
                <c:pt idx="874">
                  <c:v>87400</c:v>
                </c:pt>
                <c:pt idx="875">
                  <c:v>87500</c:v>
                </c:pt>
                <c:pt idx="876">
                  <c:v>87600</c:v>
                </c:pt>
                <c:pt idx="877">
                  <c:v>87700</c:v>
                </c:pt>
                <c:pt idx="878">
                  <c:v>87800</c:v>
                </c:pt>
                <c:pt idx="879">
                  <c:v>87900</c:v>
                </c:pt>
                <c:pt idx="880">
                  <c:v>88000</c:v>
                </c:pt>
                <c:pt idx="881">
                  <c:v>88100</c:v>
                </c:pt>
                <c:pt idx="882">
                  <c:v>88200</c:v>
                </c:pt>
                <c:pt idx="883">
                  <c:v>88300</c:v>
                </c:pt>
                <c:pt idx="884">
                  <c:v>88400</c:v>
                </c:pt>
                <c:pt idx="885">
                  <c:v>88500</c:v>
                </c:pt>
                <c:pt idx="886">
                  <c:v>88600</c:v>
                </c:pt>
                <c:pt idx="887">
                  <c:v>88700</c:v>
                </c:pt>
                <c:pt idx="888">
                  <c:v>88800</c:v>
                </c:pt>
                <c:pt idx="889">
                  <c:v>88900</c:v>
                </c:pt>
                <c:pt idx="890">
                  <c:v>89000</c:v>
                </c:pt>
                <c:pt idx="891">
                  <c:v>89100</c:v>
                </c:pt>
                <c:pt idx="892">
                  <c:v>89200</c:v>
                </c:pt>
                <c:pt idx="893">
                  <c:v>89300</c:v>
                </c:pt>
                <c:pt idx="894">
                  <c:v>89400</c:v>
                </c:pt>
                <c:pt idx="895">
                  <c:v>89500</c:v>
                </c:pt>
                <c:pt idx="896">
                  <c:v>89600</c:v>
                </c:pt>
                <c:pt idx="897">
                  <c:v>89700</c:v>
                </c:pt>
                <c:pt idx="898">
                  <c:v>89800</c:v>
                </c:pt>
                <c:pt idx="899">
                  <c:v>89900</c:v>
                </c:pt>
                <c:pt idx="900">
                  <c:v>90000</c:v>
                </c:pt>
                <c:pt idx="901">
                  <c:v>90100</c:v>
                </c:pt>
                <c:pt idx="902">
                  <c:v>90200</c:v>
                </c:pt>
                <c:pt idx="903">
                  <c:v>90300</c:v>
                </c:pt>
                <c:pt idx="904">
                  <c:v>90400</c:v>
                </c:pt>
                <c:pt idx="905">
                  <c:v>90500</c:v>
                </c:pt>
                <c:pt idx="906">
                  <c:v>90600</c:v>
                </c:pt>
                <c:pt idx="907">
                  <c:v>90700</c:v>
                </c:pt>
                <c:pt idx="908">
                  <c:v>90800</c:v>
                </c:pt>
                <c:pt idx="909">
                  <c:v>90900</c:v>
                </c:pt>
                <c:pt idx="910">
                  <c:v>91000</c:v>
                </c:pt>
                <c:pt idx="911">
                  <c:v>91100</c:v>
                </c:pt>
                <c:pt idx="912">
                  <c:v>91200</c:v>
                </c:pt>
                <c:pt idx="913">
                  <c:v>91300</c:v>
                </c:pt>
                <c:pt idx="914">
                  <c:v>91400</c:v>
                </c:pt>
                <c:pt idx="915">
                  <c:v>91500</c:v>
                </c:pt>
                <c:pt idx="916">
                  <c:v>91600</c:v>
                </c:pt>
                <c:pt idx="917">
                  <c:v>91700</c:v>
                </c:pt>
                <c:pt idx="918">
                  <c:v>91800</c:v>
                </c:pt>
                <c:pt idx="919">
                  <c:v>91900</c:v>
                </c:pt>
                <c:pt idx="920">
                  <c:v>92000</c:v>
                </c:pt>
                <c:pt idx="921">
                  <c:v>92100</c:v>
                </c:pt>
                <c:pt idx="922">
                  <c:v>92200</c:v>
                </c:pt>
                <c:pt idx="923">
                  <c:v>92300</c:v>
                </c:pt>
                <c:pt idx="924">
                  <c:v>92400</c:v>
                </c:pt>
                <c:pt idx="925">
                  <c:v>92500</c:v>
                </c:pt>
                <c:pt idx="926">
                  <c:v>92600</c:v>
                </c:pt>
                <c:pt idx="927">
                  <c:v>92700</c:v>
                </c:pt>
                <c:pt idx="928">
                  <c:v>92800</c:v>
                </c:pt>
                <c:pt idx="929">
                  <c:v>92900</c:v>
                </c:pt>
                <c:pt idx="930">
                  <c:v>93000</c:v>
                </c:pt>
                <c:pt idx="931">
                  <c:v>93100</c:v>
                </c:pt>
                <c:pt idx="932">
                  <c:v>93200</c:v>
                </c:pt>
                <c:pt idx="933">
                  <c:v>93300</c:v>
                </c:pt>
                <c:pt idx="934">
                  <c:v>93400</c:v>
                </c:pt>
                <c:pt idx="935">
                  <c:v>93500</c:v>
                </c:pt>
                <c:pt idx="936">
                  <c:v>93600</c:v>
                </c:pt>
                <c:pt idx="937">
                  <c:v>93700</c:v>
                </c:pt>
                <c:pt idx="938">
                  <c:v>93800</c:v>
                </c:pt>
                <c:pt idx="939">
                  <c:v>93900</c:v>
                </c:pt>
                <c:pt idx="940">
                  <c:v>94000</c:v>
                </c:pt>
                <c:pt idx="941">
                  <c:v>94100</c:v>
                </c:pt>
                <c:pt idx="942">
                  <c:v>94200</c:v>
                </c:pt>
                <c:pt idx="943">
                  <c:v>94300</c:v>
                </c:pt>
                <c:pt idx="944">
                  <c:v>94400</c:v>
                </c:pt>
                <c:pt idx="945">
                  <c:v>94500</c:v>
                </c:pt>
                <c:pt idx="946">
                  <c:v>94600</c:v>
                </c:pt>
                <c:pt idx="947">
                  <c:v>94700</c:v>
                </c:pt>
                <c:pt idx="948">
                  <c:v>94800</c:v>
                </c:pt>
                <c:pt idx="949">
                  <c:v>94900</c:v>
                </c:pt>
                <c:pt idx="950">
                  <c:v>95000</c:v>
                </c:pt>
                <c:pt idx="951">
                  <c:v>95100</c:v>
                </c:pt>
                <c:pt idx="952">
                  <c:v>95200</c:v>
                </c:pt>
                <c:pt idx="953">
                  <c:v>95300</c:v>
                </c:pt>
                <c:pt idx="954">
                  <c:v>95400</c:v>
                </c:pt>
                <c:pt idx="955">
                  <c:v>95500</c:v>
                </c:pt>
                <c:pt idx="956">
                  <c:v>95600</c:v>
                </c:pt>
                <c:pt idx="957">
                  <c:v>95700</c:v>
                </c:pt>
                <c:pt idx="958">
                  <c:v>95800</c:v>
                </c:pt>
                <c:pt idx="959">
                  <c:v>95900</c:v>
                </c:pt>
                <c:pt idx="960">
                  <c:v>96000</c:v>
                </c:pt>
                <c:pt idx="961">
                  <c:v>96100</c:v>
                </c:pt>
                <c:pt idx="962">
                  <c:v>96200</c:v>
                </c:pt>
                <c:pt idx="963">
                  <c:v>96300</c:v>
                </c:pt>
                <c:pt idx="964">
                  <c:v>96400</c:v>
                </c:pt>
                <c:pt idx="965">
                  <c:v>96500</c:v>
                </c:pt>
                <c:pt idx="966">
                  <c:v>96600</c:v>
                </c:pt>
                <c:pt idx="967">
                  <c:v>96700</c:v>
                </c:pt>
                <c:pt idx="968">
                  <c:v>96800</c:v>
                </c:pt>
                <c:pt idx="969">
                  <c:v>96900</c:v>
                </c:pt>
                <c:pt idx="970">
                  <c:v>97000</c:v>
                </c:pt>
                <c:pt idx="971">
                  <c:v>97100</c:v>
                </c:pt>
                <c:pt idx="972">
                  <c:v>97200</c:v>
                </c:pt>
                <c:pt idx="973">
                  <c:v>97300</c:v>
                </c:pt>
                <c:pt idx="974">
                  <c:v>97400</c:v>
                </c:pt>
                <c:pt idx="975">
                  <c:v>97500</c:v>
                </c:pt>
                <c:pt idx="976">
                  <c:v>97600</c:v>
                </c:pt>
                <c:pt idx="977">
                  <c:v>97700</c:v>
                </c:pt>
                <c:pt idx="978">
                  <c:v>97800</c:v>
                </c:pt>
                <c:pt idx="979">
                  <c:v>97900</c:v>
                </c:pt>
                <c:pt idx="980">
                  <c:v>98000</c:v>
                </c:pt>
                <c:pt idx="981">
                  <c:v>98100</c:v>
                </c:pt>
                <c:pt idx="982">
                  <c:v>98200</c:v>
                </c:pt>
                <c:pt idx="983">
                  <c:v>98300</c:v>
                </c:pt>
                <c:pt idx="984">
                  <c:v>98400</c:v>
                </c:pt>
                <c:pt idx="985">
                  <c:v>98500</c:v>
                </c:pt>
                <c:pt idx="986">
                  <c:v>98600</c:v>
                </c:pt>
                <c:pt idx="987">
                  <c:v>98700</c:v>
                </c:pt>
                <c:pt idx="988">
                  <c:v>98800</c:v>
                </c:pt>
                <c:pt idx="989">
                  <c:v>98900</c:v>
                </c:pt>
                <c:pt idx="990">
                  <c:v>99000</c:v>
                </c:pt>
                <c:pt idx="991">
                  <c:v>99100</c:v>
                </c:pt>
                <c:pt idx="992">
                  <c:v>99200</c:v>
                </c:pt>
                <c:pt idx="993">
                  <c:v>99300</c:v>
                </c:pt>
                <c:pt idx="994">
                  <c:v>99400</c:v>
                </c:pt>
                <c:pt idx="995">
                  <c:v>99500</c:v>
                </c:pt>
                <c:pt idx="996">
                  <c:v>99600</c:v>
                </c:pt>
                <c:pt idx="997">
                  <c:v>99700</c:v>
                </c:pt>
                <c:pt idx="998">
                  <c:v>99800</c:v>
                </c:pt>
                <c:pt idx="999">
                  <c:v>99900</c:v>
                </c:pt>
                <c:pt idx="1000">
                  <c:v>100000</c:v>
                </c:pt>
                <c:pt idx="1001">
                  <c:v>100100</c:v>
                </c:pt>
                <c:pt idx="1002">
                  <c:v>100200</c:v>
                </c:pt>
                <c:pt idx="1003">
                  <c:v>100300</c:v>
                </c:pt>
                <c:pt idx="1004">
                  <c:v>100400</c:v>
                </c:pt>
                <c:pt idx="1005">
                  <c:v>100500</c:v>
                </c:pt>
                <c:pt idx="1006">
                  <c:v>100600</c:v>
                </c:pt>
                <c:pt idx="1007">
                  <c:v>100700</c:v>
                </c:pt>
                <c:pt idx="1008">
                  <c:v>100800</c:v>
                </c:pt>
                <c:pt idx="1009">
                  <c:v>100900</c:v>
                </c:pt>
                <c:pt idx="1010">
                  <c:v>101000</c:v>
                </c:pt>
                <c:pt idx="1011">
                  <c:v>101100</c:v>
                </c:pt>
                <c:pt idx="1012">
                  <c:v>101200</c:v>
                </c:pt>
                <c:pt idx="1013">
                  <c:v>101300</c:v>
                </c:pt>
                <c:pt idx="1014">
                  <c:v>101400</c:v>
                </c:pt>
                <c:pt idx="1015">
                  <c:v>101500</c:v>
                </c:pt>
                <c:pt idx="1016">
                  <c:v>101600</c:v>
                </c:pt>
                <c:pt idx="1017">
                  <c:v>101700</c:v>
                </c:pt>
                <c:pt idx="1018">
                  <c:v>101800</c:v>
                </c:pt>
                <c:pt idx="1019">
                  <c:v>101900</c:v>
                </c:pt>
                <c:pt idx="1020">
                  <c:v>102000</c:v>
                </c:pt>
                <c:pt idx="1021">
                  <c:v>102100</c:v>
                </c:pt>
                <c:pt idx="1022">
                  <c:v>102200</c:v>
                </c:pt>
                <c:pt idx="1023">
                  <c:v>102300</c:v>
                </c:pt>
                <c:pt idx="1024">
                  <c:v>102400</c:v>
                </c:pt>
                <c:pt idx="1025">
                  <c:v>102500</c:v>
                </c:pt>
                <c:pt idx="1026">
                  <c:v>102600</c:v>
                </c:pt>
                <c:pt idx="1027">
                  <c:v>102700</c:v>
                </c:pt>
                <c:pt idx="1028">
                  <c:v>102800</c:v>
                </c:pt>
                <c:pt idx="1029">
                  <c:v>102900</c:v>
                </c:pt>
                <c:pt idx="1030">
                  <c:v>103000</c:v>
                </c:pt>
                <c:pt idx="1031">
                  <c:v>103100</c:v>
                </c:pt>
                <c:pt idx="1032">
                  <c:v>103200</c:v>
                </c:pt>
                <c:pt idx="1033">
                  <c:v>103300</c:v>
                </c:pt>
                <c:pt idx="1034">
                  <c:v>103400</c:v>
                </c:pt>
                <c:pt idx="1035">
                  <c:v>103500</c:v>
                </c:pt>
                <c:pt idx="1036">
                  <c:v>103600</c:v>
                </c:pt>
                <c:pt idx="1037">
                  <c:v>103700</c:v>
                </c:pt>
                <c:pt idx="1038">
                  <c:v>103800</c:v>
                </c:pt>
                <c:pt idx="1039">
                  <c:v>103900</c:v>
                </c:pt>
                <c:pt idx="1040">
                  <c:v>104000</c:v>
                </c:pt>
                <c:pt idx="1041">
                  <c:v>104100</c:v>
                </c:pt>
                <c:pt idx="1042">
                  <c:v>104200</c:v>
                </c:pt>
                <c:pt idx="1043">
                  <c:v>104300</c:v>
                </c:pt>
                <c:pt idx="1044">
                  <c:v>104400</c:v>
                </c:pt>
                <c:pt idx="1045">
                  <c:v>104500</c:v>
                </c:pt>
                <c:pt idx="1046">
                  <c:v>104600</c:v>
                </c:pt>
                <c:pt idx="1047">
                  <c:v>104700</c:v>
                </c:pt>
                <c:pt idx="1048">
                  <c:v>104800</c:v>
                </c:pt>
                <c:pt idx="1049">
                  <c:v>104900</c:v>
                </c:pt>
                <c:pt idx="1050">
                  <c:v>105000</c:v>
                </c:pt>
                <c:pt idx="1051">
                  <c:v>105100</c:v>
                </c:pt>
                <c:pt idx="1052">
                  <c:v>105200</c:v>
                </c:pt>
                <c:pt idx="1053">
                  <c:v>105300</c:v>
                </c:pt>
                <c:pt idx="1054">
                  <c:v>105400</c:v>
                </c:pt>
                <c:pt idx="1055">
                  <c:v>105500</c:v>
                </c:pt>
                <c:pt idx="1056">
                  <c:v>105600</c:v>
                </c:pt>
                <c:pt idx="1057">
                  <c:v>105700</c:v>
                </c:pt>
                <c:pt idx="1058">
                  <c:v>105800</c:v>
                </c:pt>
                <c:pt idx="1059">
                  <c:v>105900</c:v>
                </c:pt>
                <c:pt idx="1060">
                  <c:v>106000</c:v>
                </c:pt>
                <c:pt idx="1061">
                  <c:v>106100</c:v>
                </c:pt>
                <c:pt idx="1062">
                  <c:v>106200</c:v>
                </c:pt>
                <c:pt idx="1063">
                  <c:v>106300</c:v>
                </c:pt>
                <c:pt idx="1064">
                  <c:v>106400</c:v>
                </c:pt>
                <c:pt idx="1065">
                  <c:v>106500</c:v>
                </c:pt>
                <c:pt idx="1066">
                  <c:v>106600</c:v>
                </c:pt>
                <c:pt idx="1067">
                  <c:v>106700</c:v>
                </c:pt>
                <c:pt idx="1068">
                  <c:v>106800</c:v>
                </c:pt>
                <c:pt idx="1069">
                  <c:v>106900</c:v>
                </c:pt>
                <c:pt idx="1070">
                  <c:v>107000</c:v>
                </c:pt>
                <c:pt idx="1071">
                  <c:v>107100</c:v>
                </c:pt>
                <c:pt idx="1072">
                  <c:v>107200</c:v>
                </c:pt>
                <c:pt idx="1073">
                  <c:v>107300</c:v>
                </c:pt>
                <c:pt idx="1074">
                  <c:v>107400</c:v>
                </c:pt>
                <c:pt idx="1075">
                  <c:v>107500</c:v>
                </c:pt>
                <c:pt idx="1076">
                  <c:v>107600</c:v>
                </c:pt>
                <c:pt idx="1077">
                  <c:v>107700</c:v>
                </c:pt>
                <c:pt idx="1078">
                  <c:v>107800</c:v>
                </c:pt>
                <c:pt idx="1079">
                  <c:v>107900</c:v>
                </c:pt>
                <c:pt idx="1080">
                  <c:v>108000</c:v>
                </c:pt>
                <c:pt idx="1081">
                  <c:v>108100</c:v>
                </c:pt>
                <c:pt idx="1082">
                  <c:v>108200</c:v>
                </c:pt>
                <c:pt idx="1083">
                  <c:v>108300</c:v>
                </c:pt>
                <c:pt idx="1084">
                  <c:v>108400</c:v>
                </c:pt>
                <c:pt idx="1085">
                  <c:v>108500</c:v>
                </c:pt>
                <c:pt idx="1086">
                  <c:v>108600</c:v>
                </c:pt>
                <c:pt idx="1087">
                  <c:v>108700</c:v>
                </c:pt>
                <c:pt idx="1088">
                  <c:v>108800</c:v>
                </c:pt>
                <c:pt idx="1089">
                  <c:v>108900</c:v>
                </c:pt>
                <c:pt idx="1090">
                  <c:v>109000</c:v>
                </c:pt>
                <c:pt idx="1091">
                  <c:v>109100</c:v>
                </c:pt>
                <c:pt idx="1092">
                  <c:v>109200</c:v>
                </c:pt>
                <c:pt idx="1093">
                  <c:v>109300</c:v>
                </c:pt>
                <c:pt idx="1094">
                  <c:v>109400</c:v>
                </c:pt>
                <c:pt idx="1095">
                  <c:v>109500</c:v>
                </c:pt>
                <c:pt idx="1096">
                  <c:v>109600</c:v>
                </c:pt>
                <c:pt idx="1097">
                  <c:v>109700</c:v>
                </c:pt>
                <c:pt idx="1098">
                  <c:v>109800</c:v>
                </c:pt>
                <c:pt idx="1099">
                  <c:v>109900</c:v>
                </c:pt>
                <c:pt idx="1100">
                  <c:v>110000</c:v>
                </c:pt>
                <c:pt idx="1101">
                  <c:v>110100</c:v>
                </c:pt>
                <c:pt idx="1102">
                  <c:v>110200</c:v>
                </c:pt>
                <c:pt idx="1103">
                  <c:v>110300</c:v>
                </c:pt>
                <c:pt idx="1104">
                  <c:v>110400</c:v>
                </c:pt>
                <c:pt idx="1105">
                  <c:v>110500</c:v>
                </c:pt>
                <c:pt idx="1106">
                  <c:v>110600</c:v>
                </c:pt>
                <c:pt idx="1107">
                  <c:v>110700</c:v>
                </c:pt>
                <c:pt idx="1108">
                  <c:v>110800</c:v>
                </c:pt>
                <c:pt idx="1109">
                  <c:v>110900</c:v>
                </c:pt>
                <c:pt idx="1110">
                  <c:v>111000</c:v>
                </c:pt>
                <c:pt idx="1111">
                  <c:v>111100</c:v>
                </c:pt>
                <c:pt idx="1112">
                  <c:v>111200</c:v>
                </c:pt>
                <c:pt idx="1113">
                  <c:v>111300</c:v>
                </c:pt>
                <c:pt idx="1114">
                  <c:v>111400</c:v>
                </c:pt>
                <c:pt idx="1115">
                  <c:v>111500</c:v>
                </c:pt>
                <c:pt idx="1116">
                  <c:v>111600</c:v>
                </c:pt>
                <c:pt idx="1117">
                  <c:v>111700</c:v>
                </c:pt>
                <c:pt idx="1118">
                  <c:v>111800</c:v>
                </c:pt>
                <c:pt idx="1119">
                  <c:v>111900</c:v>
                </c:pt>
                <c:pt idx="1120">
                  <c:v>112000</c:v>
                </c:pt>
                <c:pt idx="1121">
                  <c:v>112100</c:v>
                </c:pt>
                <c:pt idx="1122">
                  <c:v>112200</c:v>
                </c:pt>
                <c:pt idx="1123">
                  <c:v>112300</c:v>
                </c:pt>
                <c:pt idx="1124">
                  <c:v>112400</c:v>
                </c:pt>
                <c:pt idx="1125">
                  <c:v>112500</c:v>
                </c:pt>
                <c:pt idx="1126">
                  <c:v>112600</c:v>
                </c:pt>
                <c:pt idx="1127">
                  <c:v>112700</c:v>
                </c:pt>
                <c:pt idx="1128">
                  <c:v>112800</c:v>
                </c:pt>
                <c:pt idx="1129">
                  <c:v>112900</c:v>
                </c:pt>
                <c:pt idx="1130">
                  <c:v>113000</c:v>
                </c:pt>
                <c:pt idx="1131">
                  <c:v>113100</c:v>
                </c:pt>
                <c:pt idx="1132">
                  <c:v>113200</c:v>
                </c:pt>
                <c:pt idx="1133">
                  <c:v>113300</c:v>
                </c:pt>
                <c:pt idx="1134">
                  <c:v>113400</c:v>
                </c:pt>
                <c:pt idx="1135">
                  <c:v>113500</c:v>
                </c:pt>
                <c:pt idx="1136">
                  <c:v>113600</c:v>
                </c:pt>
                <c:pt idx="1137">
                  <c:v>113700</c:v>
                </c:pt>
                <c:pt idx="1138">
                  <c:v>113800</c:v>
                </c:pt>
                <c:pt idx="1139">
                  <c:v>113900</c:v>
                </c:pt>
                <c:pt idx="1140">
                  <c:v>114000</c:v>
                </c:pt>
                <c:pt idx="1141">
                  <c:v>114100</c:v>
                </c:pt>
                <c:pt idx="1142">
                  <c:v>114200</c:v>
                </c:pt>
                <c:pt idx="1143">
                  <c:v>114300</c:v>
                </c:pt>
                <c:pt idx="1144">
                  <c:v>114400</c:v>
                </c:pt>
                <c:pt idx="1145">
                  <c:v>114500</c:v>
                </c:pt>
                <c:pt idx="1146">
                  <c:v>114600</c:v>
                </c:pt>
                <c:pt idx="1147">
                  <c:v>114700</c:v>
                </c:pt>
                <c:pt idx="1148">
                  <c:v>114800</c:v>
                </c:pt>
                <c:pt idx="1149">
                  <c:v>114900</c:v>
                </c:pt>
                <c:pt idx="1150">
                  <c:v>115000</c:v>
                </c:pt>
                <c:pt idx="1151">
                  <c:v>115100</c:v>
                </c:pt>
                <c:pt idx="1152">
                  <c:v>115200</c:v>
                </c:pt>
                <c:pt idx="1153">
                  <c:v>115300</c:v>
                </c:pt>
                <c:pt idx="1154">
                  <c:v>115400</c:v>
                </c:pt>
                <c:pt idx="1155">
                  <c:v>115500</c:v>
                </c:pt>
                <c:pt idx="1156">
                  <c:v>115600</c:v>
                </c:pt>
                <c:pt idx="1157">
                  <c:v>115700</c:v>
                </c:pt>
                <c:pt idx="1158">
                  <c:v>115800</c:v>
                </c:pt>
                <c:pt idx="1159">
                  <c:v>115900</c:v>
                </c:pt>
                <c:pt idx="1160">
                  <c:v>116000</c:v>
                </c:pt>
                <c:pt idx="1161">
                  <c:v>116100</c:v>
                </c:pt>
                <c:pt idx="1162">
                  <c:v>116200</c:v>
                </c:pt>
                <c:pt idx="1163">
                  <c:v>116300</c:v>
                </c:pt>
                <c:pt idx="1164">
                  <c:v>116400</c:v>
                </c:pt>
                <c:pt idx="1165">
                  <c:v>116500</c:v>
                </c:pt>
                <c:pt idx="1166">
                  <c:v>116600</c:v>
                </c:pt>
                <c:pt idx="1167">
                  <c:v>116700</c:v>
                </c:pt>
                <c:pt idx="1168">
                  <c:v>116800</c:v>
                </c:pt>
                <c:pt idx="1169">
                  <c:v>116900</c:v>
                </c:pt>
                <c:pt idx="1170">
                  <c:v>117000</c:v>
                </c:pt>
                <c:pt idx="1171">
                  <c:v>117100</c:v>
                </c:pt>
                <c:pt idx="1172">
                  <c:v>117200</c:v>
                </c:pt>
                <c:pt idx="1173">
                  <c:v>117300</c:v>
                </c:pt>
                <c:pt idx="1174">
                  <c:v>117400</c:v>
                </c:pt>
                <c:pt idx="1175">
                  <c:v>117500</c:v>
                </c:pt>
                <c:pt idx="1176">
                  <c:v>117600</c:v>
                </c:pt>
                <c:pt idx="1177">
                  <c:v>117700</c:v>
                </c:pt>
                <c:pt idx="1178">
                  <c:v>117800</c:v>
                </c:pt>
                <c:pt idx="1179">
                  <c:v>117900</c:v>
                </c:pt>
                <c:pt idx="1180">
                  <c:v>118000</c:v>
                </c:pt>
                <c:pt idx="1181">
                  <c:v>118100</c:v>
                </c:pt>
                <c:pt idx="1182">
                  <c:v>118200</c:v>
                </c:pt>
                <c:pt idx="1183">
                  <c:v>118300</c:v>
                </c:pt>
                <c:pt idx="1184">
                  <c:v>118400</c:v>
                </c:pt>
                <c:pt idx="1185">
                  <c:v>118500</c:v>
                </c:pt>
                <c:pt idx="1186">
                  <c:v>118600</c:v>
                </c:pt>
                <c:pt idx="1187">
                  <c:v>118700</c:v>
                </c:pt>
                <c:pt idx="1188">
                  <c:v>118800</c:v>
                </c:pt>
                <c:pt idx="1189">
                  <c:v>118900</c:v>
                </c:pt>
                <c:pt idx="1190">
                  <c:v>119000</c:v>
                </c:pt>
                <c:pt idx="1191">
                  <c:v>119100</c:v>
                </c:pt>
                <c:pt idx="1192">
                  <c:v>119200</c:v>
                </c:pt>
                <c:pt idx="1193">
                  <c:v>119300</c:v>
                </c:pt>
                <c:pt idx="1194">
                  <c:v>119400</c:v>
                </c:pt>
                <c:pt idx="1195">
                  <c:v>119500</c:v>
                </c:pt>
                <c:pt idx="1196">
                  <c:v>119600</c:v>
                </c:pt>
                <c:pt idx="1197">
                  <c:v>119700</c:v>
                </c:pt>
                <c:pt idx="1198">
                  <c:v>119800</c:v>
                </c:pt>
                <c:pt idx="1199">
                  <c:v>119900</c:v>
                </c:pt>
                <c:pt idx="1200">
                  <c:v>120000</c:v>
                </c:pt>
                <c:pt idx="1201">
                  <c:v>120100</c:v>
                </c:pt>
                <c:pt idx="1202">
                  <c:v>120200</c:v>
                </c:pt>
                <c:pt idx="1203">
                  <c:v>120300</c:v>
                </c:pt>
                <c:pt idx="1204">
                  <c:v>120400</c:v>
                </c:pt>
                <c:pt idx="1205">
                  <c:v>120500</c:v>
                </c:pt>
                <c:pt idx="1206">
                  <c:v>120600</c:v>
                </c:pt>
                <c:pt idx="1207">
                  <c:v>120700</c:v>
                </c:pt>
                <c:pt idx="1208">
                  <c:v>120800</c:v>
                </c:pt>
                <c:pt idx="1209">
                  <c:v>120900</c:v>
                </c:pt>
                <c:pt idx="1210">
                  <c:v>121000</c:v>
                </c:pt>
                <c:pt idx="1211">
                  <c:v>121100</c:v>
                </c:pt>
                <c:pt idx="1212">
                  <c:v>121200</c:v>
                </c:pt>
                <c:pt idx="1213">
                  <c:v>121300</c:v>
                </c:pt>
                <c:pt idx="1214">
                  <c:v>121400</c:v>
                </c:pt>
                <c:pt idx="1215">
                  <c:v>121500</c:v>
                </c:pt>
                <c:pt idx="1216">
                  <c:v>121600</c:v>
                </c:pt>
                <c:pt idx="1217">
                  <c:v>121700</c:v>
                </c:pt>
                <c:pt idx="1218">
                  <c:v>121800</c:v>
                </c:pt>
                <c:pt idx="1219">
                  <c:v>121900</c:v>
                </c:pt>
                <c:pt idx="1220">
                  <c:v>122000</c:v>
                </c:pt>
                <c:pt idx="1221">
                  <c:v>122100</c:v>
                </c:pt>
                <c:pt idx="1222">
                  <c:v>122200</c:v>
                </c:pt>
                <c:pt idx="1223">
                  <c:v>122300</c:v>
                </c:pt>
                <c:pt idx="1224">
                  <c:v>122400</c:v>
                </c:pt>
                <c:pt idx="1225">
                  <c:v>122500</c:v>
                </c:pt>
                <c:pt idx="1226">
                  <c:v>122600</c:v>
                </c:pt>
                <c:pt idx="1227">
                  <c:v>122700</c:v>
                </c:pt>
                <c:pt idx="1228">
                  <c:v>122800</c:v>
                </c:pt>
                <c:pt idx="1229">
                  <c:v>122900</c:v>
                </c:pt>
                <c:pt idx="1230">
                  <c:v>123000</c:v>
                </c:pt>
                <c:pt idx="1231">
                  <c:v>123100</c:v>
                </c:pt>
                <c:pt idx="1232">
                  <c:v>123200</c:v>
                </c:pt>
                <c:pt idx="1233">
                  <c:v>123300</c:v>
                </c:pt>
                <c:pt idx="1234">
                  <c:v>123400</c:v>
                </c:pt>
                <c:pt idx="1235">
                  <c:v>123500</c:v>
                </c:pt>
                <c:pt idx="1236">
                  <c:v>123600</c:v>
                </c:pt>
                <c:pt idx="1237">
                  <c:v>123700</c:v>
                </c:pt>
                <c:pt idx="1238">
                  <c:v>123800</c:v>
                </c:pt>
                <c:pt idx="1239">
                  <c:v>123900</c:v>
                </c:pt>
                <c:pt idx="1240">
                  <c:v>124000</c:v>
                </c:pt>
                <c:pt idx="1241">
                  <c:v>124100</c:v>
                </c:pt>
                <c:pt idx="1242">
                  <c:v>124200</c:v>
                </c:pt>
                <c:pt idx="1243">
                  <c:v>124300</c:v>
                </c:pt>
                <c:pt idx="1244">
                  <c:v>124400</c:v>
                </c:pt>
                <c:pt idx="1245">
                  <c:v>124500</c:v>
                </c:pt>
                <c:pt idx="1246">
                  <c:v>124600</c:v>
                </c:pt>
                <c:pt idx="1247">
                  <c:v>124700</c:v>
                </c:pt>
                <c:pt idx="1248">
                  <c:v>124800</c:v>
                </c:pt>
                <c:pt idx="1249">
                  <c:v>124900</c:v>
                </c:pt>
                <c:pt idx="1250">
                  <c:v>125000</c:v>
                </c:pt>
                <c:pt idx="1251">
                  <c:v>125100</c:v>
                </c:pt>
                <c:pt idx="1252">
                  <c:v>125200</c:v>
                </c:pt>
                <c:pt idx="1253">
                  <c:v>125300</c:v>
                </c:pt>
                <c:pt idx="1254">
                  <c:v>125400</c:v>
                </c:pt>
                <c:pt idx="1255">
                  <c:v>125500</c:v>
                </c:pt>
                <c:pt idx="1256">
                  <c:v>125600</c:v>
                </c:pt>
                <c:pt idx="1257">
                  <c:v>125700</c:v>
                </c:pt>
                <c:pt idx="1258">
                  <c:v>125800</c:v>
                </c:pt>
                <c:pt idx="1259">
                  <c:v>125900</c:v>
                </c:pt>
                <c:pt idx="1260">
                  <c:v>126000</c:v>
                </c:pt>
                <c:pt idx="1261">
                  <c:v>126100</c:v>
                </c:pt>
                <c:pt idx="1262">
                  <c:v>126200</c:v>
                </c:pt>
                <c:pt idx="1263">
                  <c:v>126300</c:v>
                </c:pt>
                <c:pt idx="1264">
                  <c:v>126400</c:v>
                </c:pt>
                <c:pt idx="1265">
                  <c:v>126500</c:v>
                </c:pt>
                <c:pt idx="1266">
                  <c:v>126600</c:v>
                </c:pt>
                <c:pt idx="1267">
                  <c:v>126700</c:v>
                </c:pt>
                <c:pt idx="1268">
                  <c:v>126800</c:v>
                </c:pt>
                <c:pt idx="1269">
                  <c:v>126900</c:v>
                </c:pt>
                <c:pt idx="1270">
                  <c:v>127000</c:v>
                </c:pt>
                <c:pt idx="1271">
                  <c:v>127100</c:v>
                </c:pt>
                <c:pt idx="1272">
                  <c:v>127200</c:v>
                </c:pt>
                <c:pt idx="1273">
                  <c:v>127300</c:v>
                </c:pt>
                <c:pt idx="1274">
                  <c:v>127400</c:v>
                </c:pt>
                <c:pt idx="1275">
                  <c:v>127500</c:v>
                </c:pt>
                <c:pt idx="1276">
                  <c:v>127600</c:v>
                </c:pt>
                <c:pt idx="1277">
                  <c:v>127700</c:v>
                </c:pt>
                <c:pt idx="1278">
                  <c:v>127800</c:v>
                </c:pt>
                <c:pt idx="1279">
                  <c:v>127900</c:v>
                </c:pt>
                <c:pt idx="1280">
                  <c:v>128000</c:v>
                </c:pt>
                <c:pt idx="1281">
                  <c:v>128100</c:v>
                </c:pt>
                <c:pt idx="1282">
                  <c:v>128200</c:v>
                </c:pt>
                <c:pt idx="1283">
                  <c:v>128300</c:v>
                </c:pt>
                <c:pt idx="1284">
                  <c:v>128400</c:v>
                </c:pt>
                <c:pt idx="1285">
                  <c:v>128500</c:v>
                </c:pt>
                <c:pt idx="1286">
                  <c:v>128600</c:v>
                </c:pt>
                <c:pt idx="1287">
                  <c:v>128700</c:v>
                </c:pt>
                <c:pt idx="1288">
                  <c:v>128800</c:v>
                </c:pt>
                <c:pt idx="1289">
                  <c:v>128900</c:v>
                </c:pt>
                <c:pt idx="1290">
                  <c:v>129000</c:v>
                </c:pt>
                <c:pt idx="1291">
                  <c:v>129100</c:v>
                </c:pt>
                <c:pt idx="1292">
                  <c:v>129200</c:v>
                </c:pt>
                <c:pt idx="1293">
                  <c:v>129300</c:v>
                </c:pt>
                <c:pt idx="1294">
                  <c:v>129400</c:v>
                </c:pt>
                <c:pt idx="1295">
                  <c:v>129500</c:v>
                </c:pt>
                <c:pt idx="1296">
                  <c:v>129600</c:v>
                </c:pt>
                <c:pt idx="1297">
                  <c:v>129700</c:v>
                </c:pt>
                <c:pt idx="1298">
                  <c:v>129800</c:v>
                </c:pt>
                <c:pt idx="1299">
                  <c:v>129900</c:v>
                </c:pt>
                <c:pt idx="1300">
                  <c:v>130000</c:v>
                </c:pt>
                <c:pt idx="1301">
                  <c:v>130100</c:v>
                </c:pt>
                <c:pt idx="1302">
                  <c:v>130200</c:v>
                </c:pt>
                <c:pt idx="1303">
                  <c:v>130300</c:v>
                </c:pt>
                <c:pt idx="1304">
                  <c:v>130400</c:v>
                </c:pt>
                <c:pt idx="1305">
                  <c:v>130500</c:v>
                </c:pt>
                <c:pt idx="1306">
                  <c:v>130600</c:v>
                </c:pt>
                <c:pt idx="1307">
                  <c:v>130700</c:v>
                </c:pt>
                <c:pt idx="1308">
                  <c:v>130800</c:v>
                </c:pt>
                <c:pt idx="1309">
                  <c:v>130900</c:v>
                </c:pt>
                <c:pt idx="1310">
                  <c:v>131000</c:v>
                </c:pt>
                <c:pt idx="1311">
                  <c:v>131100</c:v>
                </c:pt>
                <c:pt idx="1312">
                  <c:v>131200</c:v>
                </c:pt>
                <c:pt idx="1313">
                  <c:v>131300</c:v>
                </c:pt>
                <c:pt idx="1314">
                  <c:v>131400</c:v>
                </c:pt>
                <c:pt idx="1315">
                  <c:v>131500</c:v>
                </c:pt>
                <c:pt idx="1316">
                  <c:v>131600</c:v>
                </c:pt>
                <c:pt idx="1317">
                  <c:v>131700</c:v>
                </c:pt>
                <c:pt idx="1318">
                  <c:v>131800</c:v>
                </c:pt>
                <c:pt idx="1319">
                  <c:v>131900</c:v>
                </c:pt>
                <c:pt idx="1320">
                  <c:v>132000</c:v>
                </c:pt>
                <c:pt idx="1321">
                  <c:v>132100</c:v>
                </c:pt>
                <c:pt idx="1322">
                  <c:v>132200</c:v>
                </c:pt>
                <c:pt idx="1323">
                  <c:v>132300</c:v>
                </c:pt>
                <c:pt idx="1324">
                  <c:v>132400</c:v>
                </c:pt>
                <c:pt idx="1325">
                  <c:v>132500</c:v>
                </c:pt>
                <c:pt idx="1326">
                  <c:v>132600</c:v>
                </c:pt>
                <c:pt idx="1327">
                  <c:v>132700</c:v>
                </c:pt>
                <c:pt idx="1328">
                  <c:v>132800</c:v>
                </c:pt>
                <c:pt idx="1329">
                  <c:v>132900</c:v>
                </c:pt>
                <c:pt idx="1330">
                  <c:v>133000</c:v>
                </c:pt>
                <c:pt idx="1331">
                  <c:v>133100</c:v>
                </c:pt>
                <c:pt idx="1332">
                  <c:v>133200</c:v>
                </c:pt>
                <c:pt idx="1333">
                  <c:v>133300</c:v>
                </c:pt>
                <c:pt idx="1334">
                  <c:v>133400</c:v>
                </c:pt>
                <c:pt idx="1335">
                  <c:v>133500</c:v>
                </c:pt>
                <c:pt idx="1336">
                  <c:v>133600</c:v>
                </c:pt>
                <c:pt idx="1337">
                  <c:v>133700</c:v>
                </c:pt>
                <c:pt idx="1338">
                  <c:v>133800</c:v>
                </c:pt>
                <c:pt idx="1339">
                  <c:v>133900</c:v>
                </c:pt>
                <c:pt idx="1340">
                  <c:v>134000</c:v>
                </c:pt>
                <c:pt idx="1341">
                  <c:v>134100</c:v>
                </c:pt>
                <c:pt idx="1342">
                  <c:v>134200</c:v>
                </c:pt>
                <c:pt idx="1343">
                  <c:v>134300</c:v>
                </c:pt>
                <c:pt idx="1344">
                  <c:v>134400</c:v>
                </c:pt>
                <c:pt idx="1345">
                  <c:v>134500</c:v>
                </c:pt>
                <c:pt idx="1346">
                  <c:v>134600</c:v>
                </c:pt>
                <c:pt idx="1347">
                  <c:v>134700</c:v>
                </c:pt>
                <c:pt idx="1348">
                  <c:v>134800</c:v>
                </c:pt>
                <c:pt idx="1349">
                  <c:v>134900</c:v>
                </c:pt>
                <c:pt idx="1350">
                  <c:v>135000</c:v>
                </c:pt>
                <c:pt idx="1351">
                  <c:v>135100</c:v>
                </c:pt>
                <c:pt idx="1352">
                  <c:v>135200</c:v>
                </c:pt>
                <c:pt idx="1353">
                  <c:v>135300</c:v>
                </c:pt>
                <c:pt idx="1354">
                  <c:v>135400</c:v>
                </c:pt>
                <c:pt idx="1355">
                  <c:v>135500</c:v>
                </c:pt>
                <c:pt idx="1356">
                  <c:v>135600</c:v>
                </c:pt>
                <c:pt idx="1357">
                  <c:v>135700</c:v>
                </c:pt>
                <c:pt idx="1358">
                  <c:v>135800</c:v>
                </c:pt>
                <c:pt idx="1359">
                  <c:v>135900</c:v>
                </c:pt>
                <c:pt idx="1360">
                  <c:v>136000</c:v>
                </c:pt>
                <c:pt idx="1361">
                  <c:v>136100</c:v>
                </c:pt>
                <c:pt idx="1362">
                  <c:v>136200</c:v>
                </c:pt>
                <c:pt idx="1363">
                  <c:v>136300</c:v>
                </c:pt>
                <c:pt idx="1364">
                  <c:v>136400</c:v>
                </c:pt>
                <c:pt idx="1365">
                  <c:v>136500</c:v>
                </c:pt>
                <c:pt idx="1366">
                  <c:v>136600</c:v>
                </c:pt>
                <c:pt idx="1367">
                  <c:v>136700</c:v>
                </c:pt>
                <c:pt idx="1368">
                  <c:v>136800</c:v>
                </c:pt>
                <c:pt idx="1369">
                  <c:v>136900</c:v>
                </c:pt>
                <c:pt idx="1370">
                  <c:v>137000</c:v>
                </c:pt>
                <c:pt idx="1371">
                  <c:v>137100</c:v>
                </c:pt>
                <c:pt idx="1372">
                  <c:v>137200</c:v>
                </c:pt>
                <c:pt idx="1373">
                  <c:v>137300</c:v>
                </c:pt>
                <c:pt idx="1374">
                  <c:v>137400</c:v>
                </c:pt>
                <c:pt idx="1375">
                  <c:v>137500</c:v>
                </c:pt>
                <c:pt idx="1376">
                  <c:v>137600</c:v>
                </c:pt>
                <c:pt idx="1377">
                  <c:v>137700</c:v>
                </c:pt>
                <c:pt idx="1378">
                  <c:v>137800</c:v>
                </c:pt>
                <c:pt idx="1379">
                  <c:v>137900</c:v>
                </c:pt>
                <c:pt idx="1380">
                  <c:v>138000</c:v>
                </c:pt>
                <c:pt idx="1381">
                  <c:v>138100</c:v>
                </c:pt>
                <c:pt idx="1382">
                  <c:v>138200</c:v>
                </c:pt>
                <c:pt idx="1383">
                  <c:v>138300</c:v>
                </c:pt>
                <c:pt idx="1384">
                  <c:v>138400</c:v>
                </c:pt>
                <c:pt idx="1385">
                  <c:v>138500</c:v>
                </c:pt>
                <c:pt idx="1386">
                  <c:v>138600</c:v>
                </c:pt>
                <c:pt idx="1387">
                  <c:v>138700</c:v>
                </c:pt>
                <c:pt idx="1388">
                  <c:v>138800</c:v>
                </c:pt>
                <c:pt idx="1389">
                  <c:v>138900</c:v>
                </c:pt>
                <c:pt idx="1390">
                  <c:v>139000</c:v>
                </c:pt>
                <c:pt idx="1391">
                  <c:v>139100</c:v>
                </c:pt>
                <c:pt idx="1392">
                  <c:v>139200</c:v>
                </c:pt>
                <c:pt idx="1393">
                  <c:v>139300</c:v>
                </c:pt>
                <c:pt idx="1394">
                  <c:v>139400</c:v>
                </c:pt>
                <c:pt idx="1395">
                  <c:v>139500</c:v>
                </c:pt>
                <c:pt idx="1396">
                  <c:v>139600</c:v>
                </c:pt>
                <c:pt idx="1397">
                  <c:v>139700</c:v>
                </c:pt>
                <c:pt idx="1398">
                  <c:v>139800</c:v>
                </c:pt>
                <c:pt idx="1399">
                  <c:v>139900</c:v>
                </c:pt>
                <c:pt idx="1400">
                  <c:v>140000</c:v>
                </c:pt>
              </c:numCache>
            </c:numRef>
          </c:cat>
          <c:val>
            <c:numRef>
              <c:f>Blad1!$J$31:$J$1431</c:f>
              <c:numCache>
                <c:formatCode>0</c:formatCode>
                <c:ptCount val="1401"/>
                <c:pt idx="0">
                  <c:v>2873.6460000000002</c:v>
                </c:pt>
                <c:pt idx="1">
                  <c:v>2873.6460000000002</c:v>
                </c:pt>
                <c:pt idx="2">
                  <c:v>2873.6460000000002</c:v>
                </c:pt>
                <c:pt idx="3">
                  <c:v>2873.6460000000002</c:v>
                </c:pt>
                <c:pt idx="4">
                  <c:v>2873.6460000000002</c:v>
                </c:pt>
                <c:pt idx="5">
                  <c:v>2873.6460000000002</c:v>
                </c:pt>
                <c:pt idx="6">
                  <c:v>2873.6460000000002</c:v>
                </c:pt>
                <c:pt idx="7">
                  <c:v>2873.6460000000002</c:v>
                </c:pt>
                <c:pt idx="8">
                  <c:v>2873.6460000000002</c:v>
                </c:pt>
                <c:pt idx="9">
                  <c:v>2873.6460000000002</c:v>
                </c:pt>
                <c:pt idx="10">
                  <c:v>2873.6460000000002</c:v>
                </c:pt>
                <c:pt idx="11">
                  <c:v>2873.6460000000002</c:v>
                </c:pt>
                <c:pt idx="12">
                  <c:v>2873.6460000000002</c:v>
                </c:pt>
                <c:pt idx="13">
                  <c:v>2873.6460000000002</c:v>
                </c:pt>
                <c:pt idx="14">
                  <c:v>2873.6460000000002</c:v>
                </c:pt>
                <c:pt idx="15">
                  <c:v>2873.6460000000002</c:v>
                </c:pt>
                <c:pt idx="16">
                  <c:v>2873.6460000000002</c:v>
                </c:pt>
                <c:pt idx="17">
                  <c:v>2873.6460000000002</c:v>
                </c:pt>
                <c:pt idx="18">
                  <c:v>2873.6460000000002</c:v>
                </c:pt>
                <c:pt idx="19">
                  <c:v>2873.6460000000002</c:v>
                </c:pt>
                <c:pt idx="20">
                  <c:v>2873.6460000000002</c:v>
                </c:pt>
                <c:pt idx="21">
                  <c:v>2873.6460000000002</c:v>
                </c:pt>
                <c:pt idx="22">
                  <c:v>2873.6460000000002</c:v>
                </c:pt>
                <c:pt idx="23">
                  <c:v>2873.6460000000002</c:v>
                </c:pt>
                <c:pt idx="24">
                  <c:v>2873.6460000000002</c:v>
                </c:pt>
                <c:pt idx="25">
                  <c:v>2873.6460000000002</c:v>
                </c:pt>
                <c:pt idx="26">
                  <c:v>2873.6460000000002</c:v>
                </c:pt>
                <c:pt idx="27">
                  <c:v>2873.6460000000002</c:v>
                </c:pt>
                <c:pt idx="28">
                  <c:v>2873.6460000000002</c:v>
                </c:pt>
                <c:pt idx="29">
                  <c:v>2873.6460000000002</c:v>
                </c:pt>
                <c:pt idx="30">
                  <c:v>2873.6460000000002</c:v>
                </c:pt>
                <c:pt idx="31">
                  <c:v>2873.6460000000002</c:v>
                </c:pt>
                <c:pt idx="32">
                  <c:v>2873.6460000000002</c:v>
                </c:pt>
                <c:pt idx="33">
                  <c:v>2873.6460000000002</c:v>
                </c:pt>
                <c:pt idx="34">
                  <c:v>2873.6460000000002</c:v>
                </c:pt>
                <c:pt idx="35">
                  <c:v>2873.6460000000002</c:v>
                </c:pt>
                <c:pt idx="36">
                  <c:v>2873.6460000000002</c:v>
                </c:pt>
                <c:pt idx="37">
                  <c:v>2873.6460000000002</c:v>
                </c:pt>
                <c:pt idx="38">
                  <c:v>2873.6460000000002</c:v>
                </c:pt>
                <c:pt idx="39">
                  <c:v>2873.6460000000002</c:v>
                </c:pt>
                <c:pt idx="40">
                  <c:v>2873.6460000000002</c:v>
                </c:pt>
                <c:pt idx="41">
                  <c:v>2873.6460000000002</c:v>
                </c:pt>
                <c:pt idx="42">
                  <c:v>2873.6460000000002</c:v>
                </c:pt>
                <c:pt idx="43">
                  <c:v>2873.6460000000002</c:v>
                </c:pt>
                <c:pt idx="44">
                  <c:v>2873.6460000000002</c:v>
                </c:pt>
                <c:pt idx="45">
                  <c:v>2873.6460000000002</c:v>
                </c:pt>
                <c:pt idx="46">
                  <c:v>2873.6460000000002</c:v>
                </c:pt>
                <c:pt idx="47">
                  <c:v>2873.6460000000002</c:v>
                </c:pt>
                <c:pt idx="48">
                  <c:v>2873.6460000000002</c:v>
                </c:pt>
                <c:pt idx="49">
                  <c:v>2873.6460000000002</c:v>
                </c:pt>
                <c:pt idx="50">
                  <c:v>2873.6460000000002</c:v>
                </c:pt>
                <c:pt idx="51">
                  <c:v>2873.6460000000002</c:v>
                </c:pt>
                <c:pt idx="52">
                  <c:v>2873.6460000000002</c:v>
                </c:pt>
                <c:pt idx="53">
                  <c:v>2873.6460000000002</c:v>
                </c:pt>
                <c:pt idx="54">
                  <c:v>2873.6460000000002</c:v>
                </c:pt>
                <c:pt idx="55">
                  <c:v>2873.6460000000002</c:v>
                </c:pt>
                <c:pt idx="56">
                  <c:v>2873.6460000000002</c:v>
                </c:pt>
                <c:pt idx="57">
                  <c:v>2873.6460000000002</c:v>
                </c:pt>
                <c:pt idx="58">
                  <c:v>2873.6460000000002</c:v>
                </c:pt>
                <c:pt idx="59">
                  <c:v>2873.6460000000002</c:v>
                </c:pt>
                <c:pt idx="60">
                  <c:v>2873.6460000000002</c:v>
                </c:pt>
                <c:pt idx="61">
                  <c:v>2873.6460000000002</c:v>
                </c:pt>
                <c:pt idx="62">
                  <c:v>2873.6460000000002</c:v>
                </c:pt>
                <c:pt idx="63">
                  <c:v>2873.6460000000002</c:v>
                </c:pt>
                <c:pt idx="64">
                  <c:v>2873.6460000000002</c:v>
                </c:pt>
                <c:pt idx="65">
                  <c:v>2873.6460000000002</c:v>
                </c:pt>
                <c:pt idx="66">
                  <c:v>2873.6460000000002</c:v>
                </c:pt>
                <c:pt idx="67">
                  <c:v>2873.6460000000002</c:v>
                </c:pt>
                <c:pt idx="68">
                  <c:v>2873.6460000000002</c:v>
                </c:pt>
                <c:pt idx="69">
                  <c:v>2873.6460000000002</c:v>
                </c:pt>
                <c:pt idx="70">
                  <c:v>2873.6460000000002</c:v>
                </c:pt>
                <c:pt idx="71">
                  <c:v>2873.6460000000002</c:v>
                </c:pt>
                <c:pt idx="72">
                  <c:v>2873.6460000000002</c:v>
                </c:pt>
                <c:pt idx="73">
                  <c:v>2873.6460000000002</c:v>
                </c:pt>
                <c:pt idx="74">
                  <c:v>2873.6460000000002</c:v>
                </c:pt>
                <c:pt idx="75">
                  <c:v>2873.6460000000002</c:v>
                </c:pt>
                <c:pt idx="76">
                  <c:v>2873.6460000000002</c:v>
                </c:pt>
                <c:pt idx="77">
                  <c:v>2873.6460000000002</c:v>
                </c:pt>
                <c:pt idx="78">
                  <c:v>2873.6460000000002</c:v>
                </c:pt>
                <c:pt idx="79">
                  <c:v>2873.6460000000002</c:v>
                </c:pt>
                <c:pt idx="80">
                  <c:v>2873.6460000000002</c:v>
                </c:pt>
                <c:pt idx="81">
                  <c:v>2873.6460000000002</c:v>
                </c:pt>
                <c:pt idx="82">
                  <c:v>2873.6460000000002</c:v>
                </c:pt>
                <c:pt idx="83">
                  <c:v>2873.6460000000002</c:v>
                </c:pt>
                <c:pt idx="84">
                  <c:v>2873.6460000000002</c:v>
                </c:pt>
                <c:pt idx="85">
                  <c:v>2873.6460000000002</c:v>
                </c:pt>
                <c:pt idx="86">
                  <c:v>2873.6460000000002</c:v>
                </c:pt>
                <c:pt idx="87">
                  <c:v>2873.6460000000002</c:v>
                </c:pt>
                <c:pt idx="88">
                  <c:v>2873.6460000000002</c:v>
                </c:pt>
                <c:pt idx="89">
                  <c:v>2873.6460000000002</c:v>
                </c:pt>
                <c:pt idx="90">
                  <c:v>2873.6460000000002</c:v>
                </c:pt>
                <c:pt idx="91">
                  <c:v>2873.6460000000002</c:v>
                </c:pt>
                <c:pt idx="92">
                  <c:v>2873.6460000000002</c:v>
                </c:pt>
                <c:pt idx="93">
                  <c:v>2873.6460000000002</c:v>
                </c:pt>
                <c:pt idx="94">
                  <c:v>2873.6460000000002</c:v>
                </c:pt>
                <c:pt idx="95">
                  <c:v>2873.6460000000002</c:v>
                </c:pt>
                <c:pt idx="96">
                  <c:v>2873.6460000000002</c:v>
                </c:pt>
                <c:pt idx="97">
                  <c:v>2873.6460000000002</c:v>
                </c:pt>
                <c:pt idx="98">
                  <c:v>2873.6460000000002</c:v>
                </c:pt>
                <c:pt idx="99">
                  <c:v>2873.6460000000002</c:v>
                </c:pt>
                <c:pt idx="100">
                  <c:v>2873.6460000000002</c:v>
                </c:pt>
                <c:pt idx="101">
                  <c:v>2873.6460000000002</c:v>
                </c:pt>
                <c:pt idx="102">
                  <c:v>2873.6460000000002</c:v>
                </c:pt>
                <c:pt idx="103">
                  <c:v>2873.6460000000002</c:v>
                </c:pt>
                <c:pt idx="104">
                  <c:v>2873.6460000000002</c:v>
                </c:pt>
                <c:pt idx="105">
                  <c:v>2873.6460000000002</c:v>
                </c:pt>
                <c:pt idx="106">
                  <c:v>2873.6460000000002</c:v>
                </c:pt>
                <c:pt idx="107">
                  <c:v>2873.6460000000002</c:v>
                </c:pt>
                <c:pt idx="108">
                  <c:v>2873.6460000000002</c:v>
                </c:pt>
                <c:pt idx="109">
                  <c:v>2873.6460000000002</c:v>
                </c:pt>
                <c:pt idx="110">
                  <c:v>2873.6460000000002</c:v>
                </c:pt>
                <c:pt idx="111">
                  <c:v>2873.6460000000002</c:v>
                </c:pt>
                <c:pt idx="112">
                  <c:v>2873.6460000000002</c:v>
                </c:pt>
                <c:pt idx="113">
                  <c:v>2873.6460000000002</c:v>
                </c:pt>
                <c:pt idx="114">
                  <c:v>2873.6460000000002</c:v>
                </c:pt>
                <c:pt idx="115">
                  <c:v>2873.6460000000002</c:v>
                </c:pt>
                <c:pt idx="116">
                  <c:v>2873.6460000000002</c:v>
                </c:pt>
                <c:pt idx="117">
                  <c:v>2873.6460000000002</c:v>
                </c:pt>
                <c:pt idx="118">
                  <c:v>2873.6460000000002</c:v>
                </c:pt>
                <c:pt idx="119">
                  <c:v>2873.6460000000002</c:v>
                </c:pt>
                <c:pt idx="120">
                  <c:v>2873.6460000000002</c:v>
                </c:pt>
                <c:pt idx="121">
                  <c:v>2873.6460000000002</c:v>
                </c:pt>
                <c:pt idx="122">
                  <c:v>2873.6460000000002</c:v>
                </c:pt>
                <c:pt idx="123">
                  <c:v>2873.6460000000002</c:v>
                </c:pt>
                <c:pt idx="124">
                  <c:v>2873.6460000000002</c:v>
                </c:pt>
                <c:pt idx="125">
                  <c:v>2873.6460000000002</c:v>
                </c:pt>
                <c:pt idx="126">
                  <c:v>2873.6460000000002</c:v>
                </c:pt>
                <c:pt idx="127">
                  <c:v>2873.6460000000002</c:v>
                </c:pt>
                <c:pt idx="128">
                  <c:v>2873.6460000000002</c:v>
                </c:pt>
                <c:pt idx="129">
                  <c:v>2873.6460000000002</c:v>
                </c:pt>
                <c:pt idx="130">
                  <c:v>2873.6460000000002</c:v>
                </c:pt>
                <c:pt idx="131">
                  <c:v>2873.6460000000002</c:v>
                </c:pt>
                <c:pt idx="132">
                  <c:v>2873.6460000000002</c:v>
                </c:pt>
                <c:pt idx="133">
                  <c:v>2873.6460000000002</c:v>
                </c:pt>
                <c:pt idx="134">
                  <c:v>2873.6460000000002</c:v>
                </c:pt>
                <c:pt idx="135">
                  <c:v>2873.6460000000002</c:v>
                </c:pt>
                <c:pt idx="136">
                  <c:v>2873.6460000000002</c:v>
                </c:pt>
                <c:pt idx="137">
                  <c:v>2873.6460000000002</c:v>
                </c:pt>
                <c:pt idx="138">
                  <c:v>2873.6460000000002</c:v>
                </c:pt>
                <c:pt idx="139">
                  <c:v>2873.6460000000002</c:v>
                </c:pt>
                <c:pt idx="140">
                  <c:v>2873.6460000000002</c:v>
                </c:pt>
                <c:pt idx="141">
                  <c:v>2873.6460000000002</c:v>
                </c:pt>
                <c:pt idx="142">
                  <c:v>2873.6460000000002</c:v>
                </c:pt>
                <c:pt idx="143">
                  <c:v>2873.6460000000002</c:v>
                </c:pt>
                <c:pt idx="144">
                  <c:v>2873.6460000000002</c:v>
                </c:pt>
                <c:pt idx="145">
                  <c:v>2873.6460000000002</c:v>
                </c:pt>
                <c:pt idx="146">
                  <c:v>2873.6460000000002</c:v>
                </c:pt>
                <c:pt idx="147">
                  <c:v>2873.6460000000002</c:v>
                </c:pt>
                <c:pt idx="148">
                  <c:v>2873.6460000000002</c:v>
                </c:pt>
                <c:pt idx="149">
                  <c:v>2873.6460000000002</c:v>
                </c:pt>
                <c:pt idx="150">
                  <c:v>2873.6460000000002</c:v>
                </c:pt>
                <c:pt idx="151">
                  <c:v>2873.6460000000002</c:v>
                </c:pt>
                <c:pt idx="152">
                  <c:v>2873.6460000000002</c:v>
                </c:pt>
                <c:pt idx="153">
                  <c:v>2873.6460000000002</c:v>
                </c:pt>
                <c:pt idx="154">
                  <c:v>2873.6460000000002</c:v>
                </c:pt>
                <c:pt idx="155">
                  <c:v>2873.6460000000002</c:v>
                </c:pt>
                <c:pt idx="156">
                  <c:v>2873.6460000000002</c:v>
                </c:pt>
                <c:pt idx="157">
                  <c:v>2873.6460000000002</c:v>
                </c:pt>
                <c:pt idx="158">
                  <c:v>2873.6460000000002</c:v>
                </c:pt>
                <c:pt idx="159">
                  <c:v>2873.6460000000002</c:v>
                </c:pt>
                <c:pt idx="160">
                  <c:v>2873.6460000000002</c:v>
                </c:pt>
                <c:pt idx="161">
                  <c:v>2873.6460000000002</c:v>
                </c:pt>
                <c:pt idx="162">
                  <c:v>2873.6460000000002</c:v>
                </c:pt>
                <c:pt idx="163">
                  <c:v>2873.6460000000002</c:v>
                </c:pt>
                <c:pt idx="164">
                  <c:v>2873.6460000000002</c:v>
                </c:pt>
                <c:pt idx="165">
                  <c:v>2873.6460000000002</c:v>
                </c:pt>
                <c:pt idx="166">
                  <c:v>2873.6460000000002</c:v>
                </c:pt>
                <c:pt idx="167">
                  <c:v>2873.6460000000002</c:v>
                </c:pt>
                <c:pt idx="168">
                  <c:v>2873.6460000000002</c:v>
                </c:pt>
                <c:pt idx="169">
                  <c:v>2873.6460000000002</c:v>
                </c:pt>
                <c:pt idx="170">
                  <c:v>2873.6460000000002</c:v>
                </c:pt>
                <c:pt idx="171">
                  <c:v>2873.6460000000002</c:v>
                </c:pt>
                <c:pt idx="172">
                  <c:v>2873.6460000000002</c:v>
                </c:pt>
                <c:pt idx="173">
                  <c:v>2873.6460000000002</c:v>
                </c:pt>
                <c:pt idx="174">
                  <c:v>2873.6460000000002</c:v>
                </c:pt>
                <c:pt idx="175">
                  <c:v>2873.6460000000002</c:v>
                </c:pt>
                <c:pt idx="176">
                  <c:v>2873.6460000000002</c:v>
                </c:pt>
                <c:pt idx="177">
                  <c:v>2873.6460000000002</c:v>
                </c:pt>
                <c:pt idx="178">
                  <c:v>2873.6460000000002</c:v>
                </c:pt>
                <c:pt idx="179">
                  <c:v>2873.6460000000002</c:v>
                </c:pt>
                <c:pt idx="180">
                  <c:v>2873.6460000000002</c:v>
                </c:pt>
                <c:pt idx="181">
                  <c:v>2873.6460000000002</c:v>
                </c:pt>
                <c:pt idx="182">
                  <c:v>2873.6460000000002</c:v>
                </c:pt>
                <c:pt idx="183">
                  <c:v>2873.6460000000002</c:v>
                </c:pt>
                <c:pt idx="184">
                  <c:v>2873.6460000000002</c:v>
                </c:pt>
                <c:pt idx="185">
                  <c:v>2873.6460000000002</c:v>
                </c:pt>
                <c:pt idx="186">
                  <c:v>2873.6460000000002</c:v>
                </c:pt>
                <c:pt idx="187">
                  <c:v>2873.6460000000002</c:v>
                </c:pt>
                <c:pt idx="188">
                  <c:v>2873.6460000000002</c:v>
                </c:pt>
                <c:pt idx="189">
                  <c:v>2873.6460000000002</c:v>
                </c:pt>
                <c:pt idx="190">
                  <c:v>2873.6460000000002</c:v>
                </c:pt>
                <c:pt idx="191">
                  <c:v>2873.6460000000002</c:v>
                </c:pt>
                <c:pt idx="192">
                  <c:v>2873.6460000000002</c:v>
                </c:pt>
                <c:pt idx="193">
                  <c:v>2873.6460000000002</c:v>
                </c:pt>
                <c:pt idx="194">
                  <c:v>2873.6460000000002</c:v>
                </c:pt>
                <c:pt idx="195">
                  <c:v>2873.6460000000002</c:v>
                </c:pt>
                <c:pt idx="196">
                  <c:v>2873.6460000000002</c:v>
                </c:pt>
                <c:pt idx="197">
                  <c:v>2873.6460000000002</c:v>
                </c:pt>
                <c:pt idx="198">
                  <c:v>2873.6460000000002</c:v>
                </c:pt>
                <c:pt idx="199">
                  <c:v>2873.6460000000002</c:v>
                </c:pt>
                <c:pt idx="200">
                  <c:v>2873.6460000000002</c:v>
                </c:pt>
                <c:pt idx="201">
                  <c:v>2873.6460000000002</c:v>
                </c:pt>
                <c:pt idx="202">
                  <c:v>2873.6460000000002</c:v>
                </c:pt>
                <c:pt idx="203">
                  <c:v>2873.6460000000002</c:v>
                </c:pt>
                <c:pt idx="204">
                  <c:v>2873.6460000000002</c:v>
                </c:pt>
                <c:pt idx="205">
                  <c:v>2873.6460000000002</c:v>
                </c:pt>
                <c:pt idx="206">
                  <c:v>2873.6460000000002</c:v>
                </c:pt>
                <c:pt idx="207">
                  <c:v>2873.6460000000002</c:v>
                </c:pt>
                <c:pt idx="208">
                  <c:v>2873.6460000000002</c:v>
                </c:pt>
                <c:pt idx="209">
                  <c:v>2873.6460000000002</c:v>
                </c:pt>
                <c:pt idx="210">
                  <c:v>2873.6460000000002</c:v>
                </c:pt>
                <c:pt idx="211">
                  <c:v>2873.6460000000002</c:v>
                </c:pt>
                <c:pt idx="212">
                  <c:v>2873.6460000000002</c:v>
                </c:pt>
                <c:pt idx="213">
                  <c:v>2873.6460000000002</c:v>
                </c:pt>
                <c:pt idx="214">
                  <c:v>2873.6460000000002</c:v>
                </c:pt>
                <c:pt idx="215">
                  <c:v>2873.6460000000002</c:v>
                </c:pt>
                <c:pt idx="216">
                  <c:v>2873.6460000000002</c:v>
                </c:pt>
                <c:pt idx="217">
                  <c:v>2873.6460000000002</c:v>
                </c:pt>
                <c:pt idx="218">
                  <c:v>2873.6460000000002</c:v>
                </c:pt>
                <c:pt idx="219">
                  <c:v>2873.6460000000002</c:v>
                </c:pt>
                <c:pt idx="220">
                  <c:v>2873.6460000000002</c:v>
                </c:pt>
                <c:pt idx="221">
                  <c:v>2873.6460000000002</c:v>
                </c:pt>
                <c:pt idx="222">
                  <c:v>2873.6460000000002</c:v>
                </c:pt>
                <c:pt idx="223">
                  <c:v>2873.6460000000002</c:v>
                </c:pt>
                <c:pt idx="224">
                  <c:v>2873.6460000000002</c:v>
                </c:pt>
                <c:pt idx="225">
                  <c:v>2873.6460000000002</c:v>
                </c:pt>
                <c:pt idx="226">
                  <c:v>2873.6460000000002</c:v>
                </c:pt>
                <c:pt idx="227">
                  <c:v>2873.6460000000002</c:v>
                </c:pt>
                <c:pt idx="228">
                  <c:v>2873.6460000000002</c:v>
                </c:pt>
                <c:pt idx="229">
                  <c:v>2873.6460000000002</c:v>
                </c:pt>
                <c:pt idx="230">
                  <c:v>2873.6460000000002</c:v>
                </c:pt>
                <c:pt idx="231">
                  <c:v>2873.6460000000002</c:v>
                </c:pt>
                <c:pt idx="232">
                  <c:v>2873.6460000000002</c:v>
                </c:pt>
                <c:pt idx="233">
                  <c:v>2873.6460000000002</c:v>
                </c:pt>
                <c:pt idx="234">
                  <c:v>2873.6460000000002</c:v>
                </c:pt>
                <c:pt idx="235">
                  <c:v>2873.6460000000002</c:v>
                </c:pt>
                <c:pt idx="236">
                  <c:v>2873.6460000000002</c:v>
                </c:pt>
                <c:pt idx="237">
                  <c:v>2873.6460000000002</c:v>
                </c:pt>
                <c:pt idx="238">
                  <c:v>2873.6460000000002</c:v>
                </c:pt>
                <c:pt idx="239">
                  <c:v>2873.6460000000002</c:v>
                </c:pt>
                <c:pt idx="240">
                  <c:v>2873.6460000000002</c:v>
                </c:pt>
                <c:pt idx="241">
                  <c:v>2873.6460000000002</c:v>
                </c:pt>
                <c:pt idx="242">
                  <c:v>2873.6460000000002</c:v>
                </c:pt>
                <c:pt idx="243">
                  <c:v>2873.6460000000002</c:v>
                </c:pt>
                <c:pt idx="244">
                  <c:v>2873.6460000000002</c:v>
                </c:pt>
                <c:pt idx="245">
                  <c:v>2873.6460000000002</c:v>
                </c:pt>
                <c:pt idx="246">
                  <c:v>2873.6460000000002</c:v>
                </c:pt>
                <c:pt idx="247">
                  <c:v>2873.6460000000002</c:v>
                </c:pt>
                <c:pt idx="248">
                  <c:v>2873.6460000000002</c:v>
                </c:pt>
                <c:pt idx="249">
                  <c:v>2873.6460000000002</c:v>
                </c:pt>
                <c:pt idx="250">
                  <c:v>2873.6460000000002</c:v>
                </c:pt>
                <c:pt idx="251">
                  <c:v>2873.6460000000002</c:v>
                </c:pt>
                <c:pt idx="252">
                  <c:v>2873.6460000000002</c:v>
                </c:pt>
                <c:pt idx="253">
                  <c:v>2873.6460000000002</c:v>
                </c:pt>
                <c:pt idx="254">
                  <c:v>2873.6460000000002</c:v>
                </c:pt>
                <c:pt idx="255">
                  <c:v>2873.6460000000002</c:v>
                </c:pt>
                <c:pt idx="256">
                  <c:v>2873.6460000000002</c:v>
                </c:pt>
                <c:pt idx="257">
                  <c:v>2873.6460000000002</c:v>
                </c:pt>
                <c:pt idx="258">
                  <c:v>2873.6460000000002</c:v>
                </c:pt>
                <c:pt idx="259">
                  <c:v>2873.6460000000002</c:v>
                </c:pt>
                <c:pt idx="260">
                  <c:v>2873.6460000000002</c:v>
                </c:pt>
                <c:pt idx="261">
                  <c:v>2873.6460000000002</c:v>
                </c:pt>
                <c:pt idx="262">
                  <c:v>2873.6460000000002</c:v>
                </c:pt>
                <c:pt idx="263">
                  <c:v>2873.6460000000002</c:v>
                </c:pt>
                <c:pt idx="264">
                  <c:v>2873.6460000000002</c:v>
                </c:pt>
                <c:pt idx="265">
                  <c:v>2873.6460000000002</c:v>
                </c:pt>
                <c:pt idx="266">
                  <c:v>2873.6460000000002</c:v>
                </c:pt>
                <c:pt idx="267">
                  <c:v>2873.6460000000002</c:v>
                </c:pt>
                <c:pt idx="268">
                  <c:v>2873.6460000000002</c:v>
                </c:pt>
                <c:pt idx="269">
                  <c:v>2873.6460000000002</c:v>
                </c:pt>
                <c:pt idx="270">
                  <c:v>2873.6460000000002</c:v>
                </c:pt>
                <c:pt idx="271">
                  <c:v>2873.6460000000002</c:v>
                </c:pt>
                <c:pt idx="272">
                  <c:v>2873.6460000000002</c:v>
                </c:pt>
                <c:pt idx="273">
                  <c:v>2873.6460000000002</c:v>
                </c:pt>
                <c:pt idx="274">
                  <c:v>2873.6460000000002</c:v>
                </c:pt>
                <c:pt idx="275">
                  <c:v>2873.6460000000002</c:v>
                </c:pt>
                <c:pt idx="276">
                  <c:v>2873.6460000000002</c:v>
                </c:pt>
                <c:pt idx="277">
                  <c:v>2873.6460000000002</c:v>
                </c:pt>
                <c:pt idx="278">
                  <c:v>2873.6460000000002</c:v>
                </c:pt>
                <c:pt idx="279">
                  <c:v>2873.6460000000002</c:v>
                </c:pt>
                <c:pt idx="280">
                  <c:v>2873.6460000000002</c:v>
                </c:pt>
                <c:pt idx="281">
                  <c:v>2873.6460000000002</c:v>
                </c:pt>
                <c:pt idx="282">
                  <c:v>2873.6460000000002</c:v>
                </c:pt>
                <c:pt idx="283">
                  <c:v>2873.6460000000002</c:v>
                </c:pt>
                <c:pt idx="284">
                  <c:v>2873.6460000000002</c:v>
                </c:pt>
                <c:pt idx="285">
                  <c:v>2873.6460000000002</c:v>
                </c:pt>
                <c:pt idx="286">
                  <c:v>2873.6460000000002</c:v>
                </c:pt>
                <c:pt idx="287">
                  <c:v>2873.6460000000002</c:v>
                </c:pt>
                <c:pt idx="288">
                  <c:v>2873.6460000000002</c:v>
                </c:pt>
                <c:pt idx="289">
                  <c:v>2873.6460000000002</c:v>
                </c:pt>
                <c:pt idx="290">
                  <c:v>2873.6460000000002</c:v>
                </c:pt>
                <c:pt idx="291">
                  <c:v>2873.6460000000002</c:v>
                </c:pt>
                <c:pt idx="292">
                  <c:v>2873.6460000000002</c:v>
                </c:pt>
                <c:pt idx="293">
                  <c:v>2873.6460000000002</c:v>
                </c:pt>
                <c:pt idx="294">
                  <c:v>2873.6460000000002</c:v>
                </c:pt>
                <c:pt idx="295">
                  <c:v>2873.6460000000002</c:v>
                </c:pt>
                <c:pt idx="296">
                  <c:v>2873.6460000000002</c:v>
                </c:pt>
                <c:pt idx="297">
                  <c:v>2873.6460000000002</c:v>
                </c:pt>
                <c:pt idx="298">
                  <c:v>2873.6460000000002</c:v>
                </c:pt>
                <c:pt idx="299">
                  <c:v>2873.6460000000002</c:v>
                </c:pt>
                <c:pt idx="300">
                  <c:v>2873.6460000000002</c:v>
                </c:pt>
                <c:pt idx="301">
                  <c:v>2873.6460000000002</c:v>
                </c:pt>
                <c:pt idx="302">
                  <c:v>2873.6460000000002</c:v>
                </c:pt>
                <c:pt idx="303">
                  <c:v>2873.6460000000002</c:v>
                </c:pt>
                <c:pt idx="304">
                  <c:v>2873.6460000000002</c:v>
                </c:pt>
                <c:pt idx="305">
                  <c:v>2873.6460000000002</c:v>
                </c:pt>
                <c:pt idx="306">
                  <c:v>2873.6460000000002</c:v>
                </c:pt>
                <c:pt idx="307">
                  <c:v>2873.6460000000002</c:v>
                </c:pt>
                <c:pt idx="308">
                  <c:v>2873.6460000000002</c:v>
                </c:pt>
                <c:pt idx="309">
                  <c:v>2873.6460000000002</c:v>
                </c:pt>
                <c:pt idx="310">
                  <c:v>2873.6460000000002</c:v>
                </c:pt>
                <c:pt idx="311">
                  <c:v>2873.6460000000002</c:v>
                </c:pt>
                <c:pt idx="312">
                  <c:v>2873.6460000000002</c:v>
                </c:pt>
                <c:pt idx="313">
                  <c:v>2873.6460000000002</c:v>
                </c:pt>
                <c:pt idx="314">
                  <c:v>2873.6460000000002</c:v>
                </c:pt>
                <c:pt idx="315">
                  <c:v>2873.6460000000002</c:v>
                </c:pt>
                <c:pt idx="316">
                  <c:v>2873.6460000000002</c:v>
                </c:pt>
                <c:pt idx="317">
                  <c:v>2873.6460000000002</c:v>
                </c:pt>
                <c:pt idx="318">
                  <c:v>2873.6460000000002</c:v>
                </c:pt>
                <c:pt idx="319">
                  <c:v>2873.6460000000002</c:v>
                </c:pt>
                <c:pt idx="320">
                  <c:v>2873.6460000000002</c:v>
                </c:pt>
                <c:pt idx="321">
                  <c:v>2873.6460000000002</c:v>
                </c:pt>
                <c:pt idx="322">
                  <c:v>2873.6460000000002</c:v>
                </c:pt>
                <c:pt idx="323">
                  <c:v>2873.6460000000002</c:v>
                </c:pt>
                <c:pt idx="324">
                  <c:v>2873.6460000000002</c:v>
                </c:pt>
                <c:pt idx="325">
                  <c:v>2873.6460000000002</c:v>
                </c:pt>
                <c:pt idx="326">
                  <c:v>2873.6460000000002</c:v>
                </c:pt>
                <c:pt idx="327">
                  <c:v>2873.6460000000002</c:v>
                </c:pt>
                <c:pt idx="328">
                  <c:v>2873.6460000000002</c:v>
                </c:pt>
                <c:pt idx="329">
                  <c:v>2873.6460000000002</c:v>
                </c:pt>
                <c:pt idx="330">
                  <c:v>2873.6460000000002</c:v>
                </c:pt>
                <c:pt idx="331">
                  <c:v>2873.6460000000002</c:v>
                </c:pt>
                <c:pt idx="332">
                  <c:v>2873.6460000000002</c:v>
                </c:pt>
                <c:pt idx="333">
                  <c:v>2873.6460000000002</c:v>
                </c:pt>
                <c:pt idx="334">
                  <c:v>2873.6460000000002</c:v>
                </c:pt>
                <c:pt idx="335">
                  <c:v>2873.6460000000002</c:v>
                </c:pt>
                <c:pt idx="336">
                  <c:v>2873.6460000000002</c:v>
                </c:pt>
                <c:pt idx="337">
                  <c:v>2873.6460000000002</c:v>
                </c:pt>
                <c:pt idx="338">
                  <c:v>2873.6460000000002</c:v>
                </c:pt>
                <c:pt idx="339">
                  <c:v>2873.6460000000002</c:v>
                </c:pt>
                <c:pt idx="340">
                  <c:v>2873.6460000000002</c:v>
                </c:pt>
                <c:pt idx="341">
                  <c:v>2873.6460000000002</c:v>
                </c:pt>
                <c:pt idx="342">
                  <c:v>2873.6460000000002</c:v>
                </c:pt>
                <c:pt idx="343">
                  <c:v>2873.6460000000002</c:v>
                </c:pt>
                <c:pt idx="344">
                  <c:v>2873.6460000000002</c:v>
                </c:pt>
                <c:pt idx="345">
                  <c:v>2873.6460000000002</c:v>
                </c:pt>
                <c:pt idx="346">
                  <c:v>2873.6460000000002</c:v>
                </c:pt>
                <c:pt idx="347">
                  <c:v>2873.6460000000002</c:v>
                </c:pt>
                <c:pt idx="348">
                  <c:v>2873.6460000000002</c:v>
                </c:pt>
                <c:pt idx="349">
                  <c:v>2873.6460000000002</c:v>
                </c:pt>
                <c:pt idx="350">
                  <c:v>2873.6460000000002</c:v>
                </c:pt>
                <c:pt idx="351">
                  <c:v>2873.6460000000002</c:v>
                </c:pt>
                <c:pt idx="352">
                  <c:v>2873.6460000000002</c:v>
                </c:pt>
                <c:pt idx="353">
                  <c:v>2873.6460000000002</c:v>
                </c:pt>
                <c:pt idx="354">
                  <c:v>2873.6460000000002</c:v>
                </c:pt>
                <c:pt idx="355">
                  <c:v>2873.6460000000002</c:v>
                </c:pt>
                <c:pt idx="356">
                  <c:v>2873.6460000000002</c:v>
                </c:pt>
                <c:pt idx="357">
                  <c:v>2873.6460000000002</c:v>
                </c:pt>
                <c:pt idx="358">
                  <c:v>2873.6460000000002</c:v>
                </c:pt>
                <c:pt idx="359">
                  <c:v>2873.6460000000002</c:v>
                </c:pt>
                <c:pt idx="360">
                  <c:v>2873.6460000000002</c:v>
                </c:pt>
                <c:pt idx="361">
                  <c:v>2873.6460000000002</c:v>
                </c:pt>
                <c:pt idx="362">
                  <c:v>2873.6460000000002</c:v>
                </c:pt>
                <c:pt idx="363">
                  <c:v>2873.6460000000002</c:v>
                </c:pt>
                <c:pt idx="364">
                  <c:v>2873.6460000000002</c:v>
                </c:pt>
                <c:pt idx="365">
                  <c:v>2873.6460000000002</c:v>
                </c:pt>
                <c:pt idx="366">
                  <c:v>2873.6460000000002</c:v>
                </c:pt>
                <c:pt idx="367">
                  <c:v>2873.6460000000002</c:v>
                </c:pt>
                <c:pt idx="368">
                  <c:v>2873.6460000000002</c:v>
                </c:pt>
                <c:pt idx="369">
                  <c:v>2873.6460000000002</c:v>
                </c:pt>
                <c:pt idx="370">
                  <c:v>2873.6460000000002</c:v>
                </c:pt>
                <c:pt idx="371">
                  <c:v>2873.6460000000002</c:v>
                </c:pt>
                <c:pt idx="372">
                  <c:v>2873.6460000000002</c:v>
                </c:pt>
                <c:pt idx="373">
                  <c:v>2873.6460000000002</c:v>
                </c:pt>
                <c:pt idx="374">
                  <c:v>2873.6460000000002</c:v>
                </c:pt>
                <c:pt idx="375">
                  <c:v>2873.6460000000002</c:v>
                </c:pt>
                <c:pt idx="376">
                  <c:v>2873.6460000000002</c:v>
                </c:pt>
                <c:pt idx="377">
                  <c:v>2873.6460000000002</c:v>
                </c:pt>
                <c:pt idx="378">
                  <c:v>2873.6460000000002</c:v>
                </c:pt>
                <c:pt idx="379">
                  <c:v>2873.6460000000002</c:v>
                </c:pt>
                <c:pt idx="380">
                  <c:v>2873.6460000000002</c:v>
                </c:pt>
                <c:pt idx="381">
                  <c:v>2873.6460000000002</c:v>
                </c:pt>
                <c:pt idx="382">
                  <c:v>2873.6460000000002</c:v>
                </c:pt>
                <c:pt idx="383">
                  <c:v>2873.6460000000002</c:v>
                </c:pt>
                <c:pt idx="384">
                  <c:v>2873.6460000000002</c:v>
                </c:pt>
                <c:pt idx="385">
                  <c:v>2873.6460000000002</c:v>
                </c:pt>
                <c:pt idx="386">
                  <c:v>2873.6460000000002</c:v>
                </c:pt>
                <c:pt idx="387">
                  <c:v>2873.6460000000002</c:v>
                </c:pt>
                <c:pt idx="388">
                  <c:v>2873.6460000000002</c:v>
                </c:pt>
                <c:pt idx="389">
                  <c:v>2873.6460000000002</c:v>
                </c:pt>
                <c:pt idx="390">
                  <c:v>2873.6460000000002</c:v>
                </c:pt>
                <c:pt idx="391">
                  <c:v>2873.6460000000002</c:v>
                </c:pt>
                <c:pt idx="392">
                  <c:v>2873.6460000000002</c:v>
                </c:pt>
                <c:pt idx="393">
                  <c:v>2873.6460000000002</c:v>
                </c:pt>
                <c:pt idx="394">
                  <c:v>2873.6460000000002</c:v>
                </c:pt>
                <c:pt idx="395">
                  <c:v>2873.6460000000002</c:v>
                </c:pt>
                <c:pt idx="396">
                  <c:v>2873.6460000000002</c:v>
                </c:pt>
                <c:pt idx="397">
                  <c:v>2873.6460000000002</c:v>
                </c:pt>
                <c:pt idx="398">
                  <c:v>2873.6460000000002</c:v>
                </c:pt>
                <c:pt idx="399">
                  <c:v>2873.6460000000002</c:v>
                </c:pt>
                <c:pt idx="400">
                  <c:v>2873.6460000000002</c:v>
                </c:pt>
                <c:pt idx="401">
                  <c:v>2873.6460000000002</c:v>
                </c:pt>
                <c:pt idx="402">
                  <c:v>2873.6460000000002</c:v>
                </c:pt>
                <c:pt idx="403">
                  <c:v>2873.6460000000002</c:v>
                </c:pt>
                <c:pt idx="404">
                  <c:v>2873.6460000000002</c:v>
                </c:pt>
                <c:pt idx="405">
                  <c:v>2873.6460000000002</c:v>
                </c:pt>
                <c:pt idx="406">
                  <c:v>2873.6460000000002</c:v>
                </c:pt>
                <c:pt idx="407">
                  <c:v>2873.6460000000002</c:v>
                </c:pt>
                <c:pt idx="408">
                  <c:v>2873.6460000000002</c:v>
                </c:pt>
                <c:pt idx="409">
                  <c:v>2873.6460000000002</c:v>
                </c:pt>
                <c:pt idx="410">
                  <c:v>2873.6460000000002</c:v>
                </c:pt>
                <c:pt idx="411">
                  <c:v>2873.6460000000002</c:v>
                </c:pt>
                <c:pt idx="412">
                  <c:v>2873.6460000000002</c:v>
                </c:pt>
                <c:pt idx="413">
                  <c:v>2873.6460000000002</c:v>
                </c:pt>
                <c:pt idx="414">
                  <c:v>2873.6460000000002</c:v>
                </c:pt>
                <c:pt idx="415">
                  <c:v>2873.6460000000002</c:v>
                </c:pt>
                <c:pt idx="416">
                  <c:v>2873.6460000000002</c:v>
                </c:pt>
                <c:pt idx="417">
                  <c:v>2873.6460000000002</c:v>
                </c:pt>
                <c:pt idx="418">
                  <c:v>2873.6460000000002</c:v>
                </c:pt>
                <c:pt idx="419">
                  <c:v>2873.6460000000002</c:v>
                </c:pt>
                <c:pt idx="420">
                  <c:v>2873.6460000000002</c:v>
                </c:pt>
                <c:pt idx="421">
                  <c:v>2873.6460000000002</c:v>
                </c:pt>
                <c:pt idx="422">
                  <c:v>2873.6460000000002</c:v>
                </c:pt>
                <c:pt idx="423">
                  <c:v>2873.6460000000002</c:v>
                </c:pt>
                <c:pt idx="424">
                  <c:v>2873.6460000000002</c:v>
                </c:pt>
                <c:pt idx="425">
                  <c:v>2873.6460000000002</c:v>
                </c:pt>
                <c:pt idx="426">
                  <c:v>2873.6460000000002</c:v>
                </c:pt>
                <c:pt idx="427">
                  <c:v>2873.6460000000002</c:v>
                </c:pt>
                <c:pt idx="428">
                  <c:v>2873.6460000000002</c:v>
                </c:pt>
                <c:pt idx="429">
                  <c:v>2873.6460000000002</c:v>
                </c:pt>
                <c:pt idx="430">
                  <c:v>2873.6460000000002</c:v>
                </c:pt>
                <c:pt idx="431">
                  <c:v>2873.6460000000002</c:v>
                </c:pt>
                <c:pt idx="432">
                  <c:v>2873.6460000000002</c:v>
                </c:pt>
                <c:pt idx="433">
                  <c:v>2873.6460000000002</c:v>
                </c:pt>
                <c:pt idx="434">
                  <c:v>2873.6460000000002</c:v>
                </c:pt>
                <c:pt idx="435">
                  <c:v>2873.6460000000002</c:v>
                </c:pt>
                <c:pt idx="436">
                  <c:v>2873.6460000000002</c:v>
                </c:pt>
                <c:pt idx="437">
                  <c:v>2873.6460000000002</c:v>
                </c:pt>
                <c:pt idx="438">
                  <c:v>2873.6460000000002</c:v>
                </c:pt>
                <c:pt idx="439">
                  <c:v>2873.6460000000002</c:v>
                </c:pt>
                <c:pt idx="440">
                  <c:v>2873.6460000000002</c:v>
                </c:pt>
                <c:pt idx="441">
                  <c:v>2873.6460000000002</c:v>
                </c:pt>
                <c:pt idx="442">
                  <c:v>2873.6460000000002</c:v>
                </c:pt>
                <c:pt idx="443">
                  <c:v>2873.6460000000002</c:v>
                </c:pt>
                <c:pt idx="444">
                  <c:v>2873.6460000000002</c:v>
                </c:pt>
                <c:pt idx="445">
                  <c:v>2873.6460000000002</c:v>
                </c:pt>
                <c:pt idx="446">
                  <c:v>2873.6460000000002</c:v>
                </c:pt>
                <c:pt idx="447">
                  <c:v>2873.6460000000002</c:v>
                </c:pt>
                <c:pt idx="448">
                  <c:v>2873.6460000000002</c:v>
                </c:pt>
                <c:pt idx="449">
                  <c:v>2873.6460000000002</c:v>
                </c:pt>
                <c:pt idx="450">
                  <c:v>2873.6460000000002</c:v>
                </c:pt>
                <c:pt idx="451">
                  <c:v>2873.6460000000002</c:v>
                </c:pt>
                <c:pt idx="452">
                  <c:v>2873.6460000000002</c:v>
                </c:pt>
                <c:pt idx="453">
                  <c:v>2873.6460000000002</c:v>
                </c:pt>
                <c:pt idx="454">
                  <c:v>2873.6460000000002</c:v>
                </c:pt>
                <c:pt idx="455">
                  <c:v>2873.6460000000002</c:v>
                </c:pt>
                <c:pt idx="456">
                  <c:v>2873.6460000000002</c:v>
                </c:pt>
                <c:pt idx="457">
                  <c:v>2873.6460000000002</c:v>
                </c:pt>
                <c:pt idx="458">
                  <c:v>2873.6460000000002</c:v>
                </c:pt>
                <c:pt idx="459">
                  <c:v>2873.6460000000002</c:v>
                </c:pt>
                <c:pt idx="460">
                  <c:v>2873.6460000000002</c:v>
                </c:pt>
                <c:pt idx="461">
                  <c:v>2873.6460000000002</c:v>
                </c:pt>
                <c:pt idx="462">
                  <c:v>2873.6460000000002</c:v>
                </c:pt>
                <c:pt idx="463">
                  <c:v>2873.6460000000002</c:v>
                </c:pt>
                <c:pt idx="464">
                  <c:v>2873.6460000000002</c:v>
                </c:pt>
                <c:pt idx="465">
                  <c:v>2873.6460000000002</c:v>
                </c:pt>
                <c:pt idx="466">
                  <c:v>2873.6460000000002</c:v>
                </c:pt>
                <c:pt idx="467">
                  <c:v>2873.6460000000002</c:v>
                </c:pt>
                <c:pt idx="468">
                  <c:v>2873.6460000000002</c:v>
                </c:pt>
                <c:pt idx="469">
                  <c:v>2873.6460000000002</c:v>
                </c:pt>
                <c:pt idx="470">
                  <c:v>2873.6460000000002</c:v>
                </c:pt>
                <c:pt idx="471">
                  <c:v>2873.6460000000002</c:v>
                </c:pt>
                <c:pt idx="472">
                  <c:v>2873.6460000000002</c:v>
                </c:pt>
                <c:pt idx="473">
                  <c:v>2873.6460000000002</c:v>
                </c:pt>
                <c:pt idx="474">
                  <c:v>2873.6460000000002</c:v>
                </c:pt>
                <c:pt idx="475">
                  <c:v>2873.6460000000002</c:v>
                </c:pt>
                <c:pt idx="476">
                  <c:v>2873.6460000000002</c:v>
                </c:pt>
                <c:pt idx="477">
                  <c:v>2873.6460000000002</c:v>
                </c:pt>
                <c:pt idx="478">
                  <c:v>2873.6460000000002</c:v>
                </c:pt>
                <c:pt idx="479">
                  <c:v>2873.6460000000002</c:v>
                </c:pt>
                <c:pt idx="480">
                  <c:v>2873.6460000000002</c:v>
                </c:pt>
                <c:pt idx="481">
                  <c:v>2873.6460000000002</c:v>
                </c:pt>
                <c:pt idx="482">
                  <c:v>2873.6460000000002</c:v>
                </c:pt>
                <c:pt idx="483">
                  <c:v>2873.6460000000002</c:v>
                </c:pt>
                <c:pt idx="484">
                  <c:v>2873.6460000000002</c:v>
                </c:pt>
                <c:pt idx="485">
                  <c:v>2873.6460000000002</c:v>
                </c:pt>
                <c:pt idx="486">
                  <c:v>2873.6460000000002</c:v>
                </c:pt>
                <c:pt idx="487">
                  <c:v>2873.6460000000002</c:v>
                </c:pt>
                <c:pt idx="488">
                  <c:v>2873.6460000000002</c:v>
                </c:pt>
                <c:pt idx="489">
                  <c:v>2873.6460000000002</c:v>
                </c:pt>
                <c:pt idx="490">
                  <c:v>2873.6460000000002</c:v>
                </c:pt>
                <c:pt idx="491">
                  <c:v>2873.6460000000002</c:v>
                </c:pt>
                <c:pt idx="492">
                  <c:v>2873.6460000000002</c:v>
                </c:pt>
                <c:pt idx="493">
                  <c:v>2873.6460000000002</c:v>
                </c:pt>
                <c:pt idx="494">
                  <c:v>2873.6460000000002</c:v>
                </c:pt>
                <c:pt idx="495">
                  <c:v>2873.6460000000002</c:v>
                </c:pt>
                <c:pt idx="496">
                  <c:v>2873.6460000000002</c:v>
                </c:pt>
                <c:pt idx="497">
                  <c:v>2873.6460000000002</c:v>
                </c:pt>
                <c:pt idx="498">
                  <c:v>2873.6460000000002</c:v>
                </c:pt>
                <c:pt idx="499">
                  <c:v>2873.6460000000002</c:v>
                </c:pt>
                <c:pt idx="500">
                  <c:v>2873.6460000000002</c:v>
                </c:pt>
                <c:pt idx="501">
                  <c:v>2873.6460000000002</c:v>
                </c:pt>
                <c:pt idx="502">
                  <c:v>2873.6460000000002</c:v>
                </c:pt>
                <c:pt idx="503">
                  <c:v>2873.6460000000002</c:v>
                </c:pt>
                <c:pt idx="504">
                  <c:v>2873.6460000000002</c:v>
                </c:pt>
                <c:pt idx="505">
                  <c:v>2873.6460000000002</c:v>
                </c:pt>
                <c:pt idx="506">
                  <c:v>2873.6460000000002</c:v>
                </c:pt>
                <c:pt idx="507">
                  <c:v>2873.6460000000002</c:v>
                </c:pt>
                <c:pt idx="508">
                  <c:v>2873.6460000000002</c:v>
                </c:pt>
                <c:pt idx="509">
                  <c:v>2873.6460000000002</c:v>
                </c:pt>
                <c:pt idx="510">
                  <c:v>2873.6460000000002</c:v>
                </c:pt>
                <c:pt idx="511">
                  <c:v>2873.6460000000002</c:v>
                </c:pt>
                <c:pt idx="512">
                  <c:v>2873.6460000000002</c:v>
                </c:pt>
                <c:pt idx="513">
                  <c:v>2873.6460000000002</c:v>
                </c:pt>
                <c:pt idx="514">
                  <c:v>2873.6460000000002</c:v>
                </c:pt>
                <c:pt idx="515">
                  <c:v>2873.6460000000002</c:v>
                </c:pt>
                <c:pt idx="516">
                  <c:v>2873.6460000000002</c:v>
                </c:pt>
                <c:pt idx="517">
                  <c:v>2873.6460000000002</c:v>
                </c:pt>
                <c:pt idx="518">
                  <c:v>2873.6460000000002</c:v>
                </c:pt>
                <c:pt idx="519">
                  <c:v>2873.6460000000002</c:v>
                </c:pt>
                <c:pt idx="520">
                  <c:v>2873.6460000000002</c:v>
                </c:pt>
                <c:pt idx="521">
                  <c:v>2873.6460000000002</c:v>
                </c:pt>
                <c:pt idx="522">
                  <c:v>2873.6460000000002</c:v>
                </c:pt>
                <c:pt idx="523">
                  <c:v>2873.6460000000002</c:v>
                </c:pt>
                <c:pt idx="524">
                  <c:v>2873.6460000000002</c:v>
                </c:pt>
                <c:pt idx="525">
                  <c:v>2873.6460000000002</c:v>
                </c:pt>
                <c:pt idx="526">
                  <c:v>2873.6460000000002</c:v>
                </c:pt>
                <c:pt idx="527">
                  <c:v>2873.6460000000002</c:v>
                </c:pt>
                <c:pt idx="528">
                  <c:v>2873.6460000000002</c:v>
                </c:pt>
                <c:pt idx="529">
                  <c:v>2873.6460000000002</c:v>
                </c:pt>
                <c:pt idx="530">
                  <c:v>2873.6460000000002</c:v>
                </c:pt>
                <c:pt idx="531">
                  <c:v>2873.6460000000002</c:v>
                </c:pt>
                <c:pt idx="532">
                  <c:v>2873.6460000000002</c:v>
                </c:pt>
                <c:pt idx="533">
                  <c:v>2873.6460000000002</c:v>
                </c:pt>
                <c:pt idx="534">
                  <c:v>2873.6460000000002</c:v>
                </c:pt>
                <c:pt idx="535">
                  <c:v>2873.6460000000002</c:v>
                </c:pt>
                <c:pt idx="536">
                  <c:v>2873.6460000000002</c:v>
                </c:pt>
                <c:pt idx="537">
                  <c:v>2873.6460000000002</c:v>
                </c:pt>
                <c:pt idx="538">
                  <c:v>2873.6460000000002</c:v>
                </c:pt>
                <c:pt idx="539">
                  <c:v>2873.6460000000002</c:v>
                </c:pt>
                <c:pt idx="540">
                  <c:v>2873.6460000000002</c:v>
                </c:pt>
                <c:pt idx="541">
                  <c:v>2873.6460000000002</c:v>
                </c:pt>
                <c:pt idx="542">
                  <c:v>2873.6460000000002</c:v>
                </c:pt>
                <c:pt idx="543">
                  <c:v>2873.6460000000002</c:v>
                </c:pt>
                <c:pt idx="544">
                  <c:v>2873.6460000000002</c:v>
                </c:pt>
                <c:pt idx="545">
                  <c:v>2873.6460000000002</c:v>
                </c:pt>
                <c:pt idx="546">
                  <c:v>2873.6460000000002</c:v>
                </c:pt>
                <c:pt idx="547">
                  <c:v>2873.6460000000002</c:v>
                </c:pt>
                <c:pt idx="548">
                  <c:v>2873.6460000000002</c:v>
                </c:pt>
                <c:pt idx="549">
                  <c:v>2873.6460000000002</c:v>
                </c:pt>
                <c:pt idx="550">
                  <c:v>2873.6460000000002</c:v>
                </c:pt>
                <c:pt idx="551">
                  <c:v>2873.6460000000002</c:v>
                </c:pt>
                <c:pt idx="552">
                  <c:v>2873.6460000000002</c:v>
                </c:pt>
                <c:pt idx="553">
                  <c:v>2873.6460000000002</c:v>
                </c:pt>
                <c:pt idx="554">
                  <c:v>2873.6460000000002</c:v>
                </c:pt>
                <c:pt idx="555">
                  <c:v>2873.6460000000002</c:v>
                </c:pt>
                <c:pt idx="556">
                  <c:v>2873.6460000000002</c:v>
                </c:pt>
                <c:pt idx="557">
                  <c:v>2873.6460000000002</c:v>
                </c:pt>
                <c:pt idx="558">
                  <c:v>2873.6460000000002</c:v>
                </c:pt>
                <c:pt idx="559">
                  <c:v>2873.6460000000002</c:v>
                </c:pt>
                <c:pt idx="560">
                  <c:v>2873.6460000000002</c:v>
                </c:pt>
                <c:pt idx="561">
                  <c:v>2873.6460000000002</c:v>
                </c:pt>
                <c:pt idx="562">
                  <c:v>2873.6460000000002</c:v>
                </c:pt>
                <c:pt idx="563">
                  <c:v>2873.6460000000002</c:v>
                </c:pt>
                <c:pt idx="564">
                  <c:v>2873.6460000000002</c:v>
                </c:pt>
                <c:pt idx="565">
                  <c:v>2873.6460000000002</c:v>
                </c:pt>
                <c:pt idx="566">
                  <c:v>2873.6460000000002</c:v>
                </c:pt>
                <c:pt idx="567">
                  <c:v>2873.6460000000002</c:v>
                </c:pt>
                <c:pt idx="568">
                  <c:v>2873.6460000000002</c:v>
                </c:pt>
                <c:pt idx="569">
                  <c:v>2873.6460000000002</c:v>
                </c:pt>
                <c:pt idx="570">
                  <c:v>2873.6460000000002</c:v>
                </c:pt>
                <c:pt idx="571">
                  <c:v>2873.6460000000002</c:v>
                </c:pt>
                <c:pt idx="572">
                  <c:v>2873.6460000000002</c:v>
                </c:pt>
                <c:pt idx="573">
                  <c:v>2873.6460000000002</c:v>
                </c:pt>
                <c:pt idx="574">
                  <c:v>2873.6460000000002</c:v>
                </c:pt>
                <c:pt idx="575">
                  <c:v>2873.6460000000002</c:v>
                </c:pt>
                <c:pt idx="576">
                  <c:v>2873.6460000000002</c:v>
                </c:pt>
                <c:pt idx="577">
                  <c:v>2873.6460000000002</c:v>
                </c:pt>
                <c:pt idx="578">
                  <c:v>2873.6460000000002</c:v>
                </c:pt>
                <c:pt idx="579">
                  <c:v>2873.6460000000002</c:v>
                </c:pt>
                <c:pt idx="580">
                  <c:v>2873.6460000000002</c:v>
                </c:pt>
                <c:pt idx="581">
                  <c:v>2873.6460000000002</c:v>
                </c:pt>
                <c:pt idx="582">
                  <c:v>2873.6460000000002</c:v>
                </c:pt>
                <c:pt idx="583">
                  <c:v>2873.6460000000002</c:v>
                </c:pt>
                <c:pt idx="584">
                  <c:v>2873.6460000000002</c:v>
                </c:pt>
                <c:pt idx="585">
                  <c:v>2873.6460000000002</c:v>
                </c:pt>
                <c:pt idx="586">
                  <c:v>2873.6460000000002</c:v>
                </c:pt>
                <c:pt idx="587">
                  <c:v>2873.6460000000002</c:v>
                </c:pt>
                <c:pt idx="588">
                  <c:v>2873.6460000000002</c:v>
                </c:pt>
                <c:pt idx="589">
                  <c:v>2873.6460000000002</c:v>
                </c:pt>
                <c:pt idx="590">
                  <c:v>2873.6460000000002</c:v>
                </c:pt>
                <c:pt idx="591">
                  <c:v>2873.6460000000002</c:v>
                </c:pt>
                <c:pt idx="592">
                  <c:v>2873.6460000000002</c:v>
                </c:pt>
                <c:pt idx="593">
                  <c:v>2873.6460000000002</c:v>
                </c:pt>
                <c:pt idx="594">
                  <c:v>2873.6460000000002</c:v>
                </c:pt>
                <c:pt idx="595">
                  <c:v>2873.6460000000002</c:v>
                </c:pt>
                <c:pt idx="596">
                  <c:v>2873.6460000000002</c:v>
                </c:pt>
                <c:pt idx="597">
                  <c:v>2873.6460000000002</c:v>
                </c:pt>
                <c:pt idx="598">
                  <c:v>2873.6460000000002</c:v>
                </c:pt>
                <c:pt idx="599">
                  <c:v>2873.6460000000002</c:v>
                </c:pt>
                <c:pt idx="600">
                  <c:v>2873.6460000000002</c:v>
                </c:pt>
                <c:pt idx="601">
                  <c:v>2873.6460000000002</c:v>
                </c:pt>
                <c:pt idx="602">
                  <c:v>2873.6460000000002</c:v>
                </c:pt>
                <c:pt idx="603">
                  <c:v>2873.6460000000002</c:v>
                </c:pt>
                <c:pt idx="604">
                  <c:v>2873.6460000000002</c:v>
                </c:pt>
                <c:pt idx="605">
                  <c:v>2873.6460000000002</c:v>
                </c:pt>
                <c:pt idx="606">
                  <c:v>2873.6460000000002</c:v>
                </c:pt>
                <c:pt idx="607">
                  <c:v>2873.6460000000002</c:v>
                </c:pt>
                <c:pt idx="608">
                  <c:v>2873.6460000000002</c:v>
                </c:pt>
                <c:pt idx="609">
                  <c:v>2873.6460000000002</c:v>
                </c:pt>
                <c:pt idx="610">
                  <c:v>2873.6460000000002</c:v>
                </c:pt>
                <c:pt idx="611">
                  <c:v>2873.6460000000002</c:v>
                </c:pt>
                <c:pt idx="612">
                  <c:v>2873.6460000000002</c:v>
                </c:pt>
                <c:pt idx="613">
                  <c:v>2873.6460000000002</c:v>
                </c:pt>
                <c:pt idx="614">
                  <c:v>2873.6460000000002</c:v>
                </c:pt>
                <c:pt idx="615">
                  <c:v>2873.6460000000002</c:v>
                </c:pt>
                <c:pt idx="616">
                  <c:v>2873.6460000000002</c:v>
                </c:pt>
                <c:pt idx="617">
                  <c:v>2873.6460000000002</c:v>
                </c:pt>
                <c:pt idx="618">
                  <c:v>2873.6460000000002</c:v>
                </c:pt>
                <c:pt idx="619">
                  <c:v>2873.6460000000002</c:v>
                </c:pt>
                <c:pt idx="620">
                  <c:v>2873.6460000000002</c:v>
                </c:pt>
                <c:pt idx="621">
                  <c:v>2873.6460000000002</c:v>
                </c:pt>
                <c:pt idx="622">
                  <c:v>2873.6460000000002</c:v>
                </c:pt>
                <c:pt idx="623">
                  <c:v>2873.6460000000002</c:v>
                </c:pt>
                <c:pt idx="624">
                  <c:v>2873.6460000000002</c:v>
                </c:pt>
                <c:pt idx="625">
                  <c:v>2873.6460000000002</c:v>
                </c:pt>
                <c:pt idx="626">
                  <c:v>2873.6460000000002</c:v>
                </c:pt>
                <c:pt idx="627">
                  <c:v>2873.6460000000002</c:v>
                </c:pt>
                <c:pt idx="628">
                  <c:v>2873.6460000000002</c:v>
                </c:pt>
                <c:pt idx="629">
                  <c:v>2873.6460000000002</c:v>
                </c:pt>
                <c:pt idx="630">
                  <c:v>2873.6460000000002</c:v>
                </c:pt>
                <c:pt idx="631">
                  <c:v>2873.6460000000002</c:v>
                </c:pt>
                <c:pt idx="632">
                  <c:v>2873.6460000000002</c:v>
                </c:pt>
                <c:pt idx="633">
                  <c:v>2873.6460000000002</c:v>
                </c:pt>
                <c:pt idx="634">
                  <c:v>2873.6460000000002</c:v>
                </c:pt>
                <c:pt idx="635">
                  <c:v>2873.6460000000002</c:v>
                </c:pt>
                <c:pt idx="636">
                  <c:v>2873.6460000000002</c:v>
                </c:pt>
                <c:pt idx="637">
                  <c:v>2873.6460000000002</c:v>
                </c:pt>
                <c:pt idx="638">
                  <c:v>2873.6460000000002</c:v>
                </c:pt>
                <c:pt idx="639">
                  <c:v>2873.6460000000002</c:v>
                </c:pt>
                <c:pt idx="640">
                  <c:v>2873.6460000000002</c:v>
                </c:pt>
                <c:pt idx="641">
                  <c:v>2873.6460000000002</c:v>
                </c:pt>
                <c:pt idx="642">
                  <c:v>2873.6460000000002</c:v>
                </c:pt>
                <c:pt idx="643">
                  <c:v>2873.6460000000002</c:v>
                </c:pt>
                <c:pt idx="644">
                  <c:v>2873.6460000000002</c:v>
                </c:pt>
                <c:pt idx="645">
                  <c:v>2873.6460000000002</c:v>
                </c:pt>
                <c:pt idx="646">
                  <c:v>2873.6460000000002</c:v>
                </c:pt>
                <c:pt idx="647">
                  <c:v>2873.6460000000002</c:v>
                </c:pt>
                <c:pt idx="648">
                  <c:v>2873.6460000000002</c:v>
                </c:pt>
                <c:pt idx="649">
                  <c:v>2873.6460000000002</c:v>
                </c:pt>
                <c:pt idx="650">
                  <c:v>2873.6460000000002</c:v>
                </c:pt>
                <c:pt idx="651">
                  <c:v>2873.6460000000002</c:v>
                </c:pt>
                <c:pt idx="652">
                  <c:v>2873.6460000000002</c:v>
                </c:pt>
                <c:pt idx="653">
                  <c:v>2873.6460000000002</c:v>
                </c:pt>
                <c:pt idx="654">
                  <c:v>2873.6460000000002</c:v>
                </c:pt>
                <c:pt idx="655">
                  <c:v>2873.6460000000002</c:v>
                </c:pt>
                <c:pt idx="656">
                  <c:v>2873.6460000000002</c:v>
                </c:pt>
                <c:pt idx="657">
                  <c:v>2873.6460000000002</c:v>
                </c:pt>
                <c:pt idx="658">
                  <c:v>2873.6460000000002</c:v>
                </c:pt>
                <c:pt idx="659">
                  <c:v>2873.6460000000002</c:v>
                </c:pt>
                <c:pt idx="660">
                  <c:v>2873.6460000000002</c:v>
                </c:pt>
                <c:pt idx="661">
                  <c:v>2873.6460000000002</c:v>
                </c:pt>
                <c:pt idx="662">
                  <c:v>2873.6460000000002</c:v>
                </c:pt>
                <c:pt idx="663">
                  <c:v>2873.6460000000002</c:v>
                </c:pt>
                <c:pt idx="664">
                  <c:v>2873.6460000000002</c:v>
                </c:pt>
                <c:pt idx="665">
                  <c:v>2873.6460000000002</c:v>
                </c:pt>
                <c:pt idx="666">
                  <c:v>2873.6460000000002</c:v>
                </c:pt>
                <c:pt idx="667">
                  <c:v>2873.6460000000002</c:v>
                </c:pt>
                <c:pt idx="668">
                  <c:v>2873.6460000000002</c:v>
                </c:pt>
                <c:pt idx="669">
                  <c:v>2873.6460000000002</c:v>
                </c:pt>
                <c:pt idx="670">
                  <c:v>2873.6460000000002</c:v>
                </c:pt>
                <c:pt idx="671">
                  <c:v>2873.6460000000002</c:v>
                </c:pt>
                <c:pt idx="672">
                  <c:v>2873.6460000000002</c:v>
                </c:pt>
                <c:pt idx="673">
                  <c:v>2873.6460000000002</c:v>
                </c:pt>
                <c:pt idx="674">
                  <c:v>2873.6460000000002</c:v>
                </c:pt>
                <c:pt idx="675">
                  <c:v>2873.6460000000002</c:v>
                </c:pt>
                <c:pt idx="676">
                  <c:v>2873.6460000000002</c:v>
                </c:pt>
                <c:pt idx="677">
                  <c:v>2873.6460000000002</c:v>
                </c:pt>
                <c:pt idx="678">
                  <c:v>2873.6460000000002</c:v>
                </c:pt>
                <c:pt idx="679">
                  <c:v>2873.6460000000002</c:v>
                </c:pt>
                <c:pt idx="680">
                  <c:v>2873.6460000000002</c:v>
                </c:pt>
                <c:pt idx="681">
                  <c:v>2873.6460000000002</c:v>
                </c:pt>
                <c:pt idx="682">
                  <c:v>2873.6460000000002</c:v>
                </c:pt>
                <c:pt idx="683">
                  <c:v>2873.6460000000002</c:v>
                </c:pt>
                <c:pt idx="684">
                  <c:v>2873.6460000000002</c:v>
                </c:pt>
                <c:pt idx="685">
                  <c:v>2873.6460000000002</c:v>
                </c:pt>
                <c:pt idx="686">
                  <c:v>2873.6460000000002</c:v>
                </c:pt>
                <c:pt idx="687">
                  <c:v>2873.6460000000002</c:v>
                </c:pt>
                <c:pt idx="688">
                  <c:v>2873.6460000000002</c:v>
                </c:pt>
                <c:pt idx="689">
                  <c:v>2873.6460000000002</c:v>
                </c:pt>
                <c:pt idx="690">
                  <c:v>2873.6460000000002</c:v>
                </c:pt>
                <c:pt idx="691">
                  <c:v>2873.6460000000002</c:v>
                </c:pt>
                <c:pt idx="692">
                  <c:v>2873.6460000000002</c:v>
                </c:pt>
                <c:pt idx="693">
                  <c:v>2873.6460000000002</c:v>
                </c:pt>
                <c:pt idx="694">
                  <c:v>2873.6460000000002</c:v>
                </c:pt>
                <c:pt idx="695">
                  <c:v>2873.6460000000002</c:v>
                </c:pt>
                <c:pt idx="696">
                  <c:v>2873.6460000000002</c:v>
                </c:pt>
                <c:pt idx="697">
                  <c:v>2873.6460000000002</c:v>
                </c:pt>
                <c:pt idx="698">
                  <c:v>2873.6460000000002</c:v>
                </c:pt>
                <c:pt idx="699">
                  <c:v>2873.6460000000002</c:v>
                </c:pt>
                <c:pt idx="700">
                  <c:v>2873.6460000000002</c:v>
                </c:pt>
                <c:pt idx="701">
                  <c:v>2873.6460000000002</c:v>
                </c:pt>
                <c:pt idx="702">
                  <c:v>2873.6460000000002</c:v>
                </c:pt>
                <c:pt idx="703">
                  <c:v>2873.6460000000002</c:v>
                </c:pt>
                <c:pt idx="704">
                  <c:v>2873.6460000000002</c:v>
                </c:pt>
                <c:pt idx="705">
                  <c:v>2873.6460000000002</c:v>
                </c:pt>
                <c:pt idx="706">
                  <c:v>2873.6460000000002</c:v>
                </c:pt>
                <c:pt idx="707">
                  <c:v>2873.6460000000002</c:v>
                </c:pt>
                <c:pt idx="708">
                  <c:v>2873.6460000000002</c:v>
                </c:pt>
                <c:pt idx="709">
                  <c:v>2873.6460000000002</c:v>
                </c:pt>
                <c:pt idx="710">
                  <c:v>2873.6460000000002</c:v>
                </c:pt>
                <c:pt idx="711">
                  <c:v>2873.6460000000002</c:v>
                </c:pt>
                <c:pt idx="712">
                  <c:v>2873.6460000000002</c:v>
                </c:pt>
                <c:pt idx="713">
                  <c:v>2873.6460000000002</c:v>
                </c:pt>
                <c:pt idx="714">
                  <c:v>2873.6460000000002</c:v>
                </c:pt>
                <c:pt idx="715">
                  <c:v>2873.6460000000002</c:v>
                </c:pt>
                <c:pt idx="716">
                  <c:v>2873.6460000000002</c:v>
                </c:pt>
                <c:pt idx="717">
                  <c:v>2873.6460000000002</c:v>
                </c:pt>
                <c:pt idx="718">
                  <c:v>2873.6460000000002</c:v>
                </c:pt>
                <c:pt idx="719">
                  <c:v>2873.6460000000002</c:v>
                </c:pt>
                <c:pt idx="720">
                  <c:v>2873.6460000000002</c:v>
                </c:pt>
                <c:pt idx="721">
                  <c:v>2873.6460000000002</c:v>
                </c:pt>
                <c:pt idx="722">
                  <c:v>2873.6460000000002</c:v>
                </c:pt>
                <c:pt idx="723">
                  <c:v>2873.6460000000002</c:v>
                </c:pt>
                <c:pt idx="724">
                  <c:v>2873.6460000000002</c:v>
                </c:pt>
                <c:pt idx="725">
                  <c:v>2873.6460000000002</c:v>
                </c:pt>
                <c:pt idx="726">
                  <c:v>2873.6460000000002</c:v>
                </c:pt>
                <c:pt idx="727">
                  <c:v>2873.6460000000002</c:v>
                </c:pt>
                <c:pt idx="728">
                  <c:v>2873.6460000000002</c:v>
                </c:pt>
                <c:pt idx="729">
                  <c:v>2873.6460000000002</c:v>
                </c:pt>
                <c:pt idx="730">
                  <c:v>2873.6460000000002</c:v>
                </c:pt>
                <c:pt idx="731">
                  <c:v>2873.6460000000002</c:v>
                </c:pt>
                <c:pt idx="732">
                  <c:v>2873.6460000000002</c:v>
                </c:pt>
                <c:pt idx="733">
                  <c:v>2873.6460000000002</c:v>
                </c:pt>
                <c:pt idx="734">
                  <c:v>2873.6460000000002</c:v>
                </c:pt>
                <c:pt idx="735">
                  <c:v>2873.6460000000002</c:v>
                </c:pt>
                <c:pt idx="736">
                  <c:v>2873.6460000000002</c:v>
                </c:pt>
                <c:pt idx="737">
                  <c:v>2873.6460000000002</c:v>
                </c:pt>
                <c:pt idx="738">
                  <c:v>2873.6460000000002</c:v>
                </c:pt>
                <c:pt idx="739">
                  <c:v>2873.6460000000002</c:v>
                </c:pt>
                <c:pt idx="740">
                  <c:v>2873.6460000000002</c:v>
                </c:pt>
                <c:pt idx="741">
                  <c:v>2873.6460000000002</c:v>
                </c:pt>
                <c:pt idx="742">
                  <c:v>2873.6460000000002</c:v>
                </c:pt>
                <c:pt idx="743">
                  <c:v>2873.6460000000002</c:v>
                </c:pt>
                <c:pt idx="744">
                  <c:v>2873.6460000000002</c:v>
                </c:pt>
                <c:pt idx="745">
                  <c:v>2873.6460000000002</c:v>
                </c:pt>
                <c:pt idx="746">
                  <c:v>2873.6460000000002</c:v>
                </c:pt>
                <c:pt idx="747">
                  <c:v>2873.6460000000002</c:v>
                </c:pt>
                <c:pt idx="748">
                  <c:v>2873.6460000000002</c:v>
                </c:pt>
                <c:pt idx="749">
                  <c:v>2873.6460000000002</c:v>
                </c:pt>
                <c:pt idx="750">
                  <c:v>2873.6460000000002</c:v>
                </c:pt>
                <c:pt idx="751">
                  <c:v>2873.6460000000002</c:v>
                </c:pt>
                <c:pt idx="752">
                  <c:v>2873.6460000000002</c:v>
                </c:pt>
                <c:pt idx="753">
                  <c:v>2873.6460000000002</c:v>
                </c:pt>
                <c:pt idx="754">
                  <c:v>2873.6460000000002</c:v>
                </c:pt>
                <c:pt idx="755">
                  <c:v>2873.6460000000002</c:v>
                </c:pt>
                <c:pt idx="756">
                  <c:v>2873.6460000000002</c:v>
                </c:pt>
                <c:pt idx="757">
                  <c:v>2873.6460000000002</c:v>
                </c:pt>
                <c:pt idx="758">
                  <c:v>2873.6460000000002</c:v>
                </c:pt>
                <c:pt idx="759">
                  <c:v>2873.6460000000002</c:v>
                </c:pt>
                <c:pt idx="760">
                  <c:v>2873.6460000000002</c:v>
                </c:pt>
                <c:pt idx="761">
                  <c:v>2873.6460000000002</c:v>
                </c:pt>
                <c:pt idx="762">
                  <c:v>2873.6460000000002</c:v>
                </c:pt>
                <c:pt idx="763">
                  <c:v>2873.6460000000002</c:v>
                </c:pt>
                <c:pt idx="764">
                  <c:v>2873.6460000000002</c:v>
                </c:pt>
                <c:pt idx="765">
                  <c:v>2873.6460000000002</c:v>
                </c:pt>
                <c:pt idx="766">
                  <c:v>2873.6460000000002</c:v>
                </c:pt>
                <c:pt idx="767">
                  <c:v>2873.6460000000002</c:v>
                </c:pt>
                <c:pt idx="768">
                  <c:v>2873.6460000000002</c:v>
                </c:pt>
                <c:pt idx="769">
                  <c:v>2873.6460000000002</c:v>
                </c:pt>
                <c:pt idx="770">
                  <c:v>2873.6460000000002</c:v>
                </c:pt>
                <c:pt idx="771">
                  <c:v>2873.6460000000002</c:v>
                </c:pt>
                <c:pt idx="772">
                  <c:v>2873.6460000000002</c:v>
                </c:pt>
                <c:pt idx="773">
                  <c:v>2873.6460000000002</c:v>
                </c:pt>
                <c:pt idx="774">
                  <c:v>2873.6460000000002</c:v>
                </c:pt>
                <c:pt idx="775">
                  <c:v>2873.6460000000002</c:v>
                </c:pt>
                <c:pt idx="776">
                  <c:v>2873.6460000000002</c:v>
                </c:pt>
                <c:pt idx="777">
                  <c:v>2873.6460000000002</c:v>
                </c:pt>
                <c:pt idx="778">
                  <c:v>2873.6460000000002</c:v>
                </c:pt>
                <c:pt idx="779">
                  <c:v>2873.6460000000002</c:v>
                </c:pt>
                <c:pt idx="780">
                  <c:v>2873.6460000000002</c:v>
                </c:pt>
                <c:pt idx="781">
                  <c:v>2873.6460000000002</c:v>
                </c:pt>
                <c:pt idx="782">
                  <c:v>2873.6460000000002</c:v>
                </c:pt>
                <c:pt idx="783">
                  <c:v>2873.6460000000002</c:v>
                </c:pt>
                <c:pt idx="784">
                  <c:v>2873.6460000000002</c:v>
                </c:pt>
                <c:pt idx="785">
                  <c:v>2873.6460000000002</c:v>
                </c:pt>
                <c:pt idx="786">
                  <c:v>2873.6460000000002</c:v>
                </c:pt>
                <c:pt idx="787">
                  <c:v>2873.6460000000002</c:v>
                </c:pt>
                <c:pt idx="788">
                  <c:v>2873.6460000000002</c:v>
                </c:pt>
                <c:pt idx="789">
                  <c:v>2873.6460000000002</c:v>
                </c:pt>
                <c:pt idx="790">
                  <c:v>2873.6460000000002</c:v>
                </c:pt>
                <c:pt idx="791">
                  <c:v>2873.6460000000002</c:v>
                </c:pt>
                <c:pt idx="792">
                  <c:v>2873.6460000000002</c:v>
                </c:pt>
                <c:pt idx="793">
                  <c:v>2873.6460000000002</c:v>
                </c:pt>
                <c:pt idx="794">
                  <c:v>2873.6460000000002</c:v>
                </c:pt>
                <c:pt idx="795">
                  <c:v>2873.6460000000002</c:v>
                </c:pt>
                <c:pt idx="796">
                  <c:v>2873.6460000000002</c:v>
                </c:pt>
                <c:pt idx="797">
                  <c:v>2873.6460000000002</c:v>
                </c:pt>
                <c:pt idx="798">
                  <c:v>2873.6460000000002</c:v>
                </c:pt>
                <c:pt idx="799">
                  <c:v>2873.6460000000002</c:v>
                </c:pt>
                <c:pt idx="800">
                  <c:v>2873.6460000000002</c:v>
                </c:pt>
                <c:pt idx="801">
                  <c:v>2873.6460000000002</c:v>
                </c:pt>
                <c:pt idx="802">
                  <c:v>2873.6460000000002</c:v>
                </c:pt>
                <c:pt idx="803">
                  <c:v>2873.6460000000002</c:v>
                </c:pt>
                <c:pt idx="804">
                  <c:v>2873.6460000000002</c:v>
                </c:pt>
                <c:pt idx="805">
                  <c:v>2873.6460000000002</c:v>
                </c:pt>
                <c:pt idx="806">
                  <c:v>2873.6460000000002</c:v>
                </c:pt>
                <c:pt idx="807">
                  <c:v>2873.6460000000002</c:v>
                </c:pt>
                <c:pt idx="808">
                  <c:v>2873.6460000000002</c:v>
                </c:pt>
                <c:pt idx="809">
                  <c:v>2873.6460000000002</c:v>
                </c:pt>
                <c:pt idx="810">
                  <c:v>2873.6460000000002</c:v>
                </c:pt>
                <c:pt idx="811">
                  <c:v>2873.6460000000002</c:v>
                </c:pt>
                <c:pt idx="812">
                  <c:v>2873.6460000000002</c:v>
                </c:pt>
                <c:pt idx="813">
                  <c:v>2873.6460000000002</c:v>
                </c:pt>
                <c:pt idx="814">
                  <c:v>2873.6460000000002</c:v>
                </c:pt>
                <c:pt idx="815">
                  <c:v>2873.6460000000002</c:v>
                </c:pt>
                <c:pt idx="816">
                  <c:v>2873.6460000000002</c:v>
                </c:pt>
                <c:pt idx="817">
                  <c:v>2873.6460000000002</c:v>
                </c:pt>
                <c:pt idx="818">
                  <c:v>2873.6460000000002</c:v>
                </c:pt>
                <c:pt idx="819">
                  <c:v>2873.6460000000002</c:v>
                </c:pt>
                <c:pt idx="820">
                  <c:v>2873.6460000000002</c:v>
                </c:pt>
                <c:pt idx="821">
                  <c:v>2873.6460000000002</c:v>
                </c:pt>
                <c:pt idx="822">
                  <c:v>2873.6460000000002</c:v>
                </c:pt>
                <c:pt idx="823">
                  <c:v>2873.6460000000002</c:v>
                </c:pt>
                <c:pt idx="824">
                  <c:v>2873.6460000000002</c:v>
                </c:pt>
                <c:pt idx="825">
                  <c:v>2873.6460000000002</c:v>
                </c:pt>
                <c:pt idx="826">
                  <c:v>2873.6460000000002</c:v>
                </c:pt>
                <c:pt idx="827">
                  <c:v>2873.6460000000002</c:v>
                </c:pt>
                <c:pt idx="828">
                  <c:v>2873.6460000000002</c:v>
                </c:pt>
                <c:pt idx="829">
                  <c:v>2873.6460000000002</c:v>
                </c:pt>
                <c:pt idx="830">
                  <c:v>2873.6460000000002</c:v>
                </c:pt>
                <c:pt idx="831">
                  <c:v>2873.6460000000002</c:v>
                </c:pt>
                <c:pt idx="832">
                  <c:v>2873.6460000000002</c:v>
                </c:pt>
                <c:pt idx="833">
                  <c:v>2873.6460000000002</c:v>
                </c:pt>
                <c:pt idx="834">
                  <c:v>2873.6460000000002</c:v>
                </c:pt>
                <c:pt idx="835">
                  <c:v>2873.6460000000002</c:v>
                </c:pt>
                <c:pt idx="836">
                  <c:v>2873.6460000000002</c:v>
                </c:pt>
                <c:pt idx="837">
                  <c:v>2873.6460000000002</c:v>
                </c:pt>
                <c:pt idx="838">
                  <c:v>2873.6460000000002</c:v>
                </c:pt>
                <c:pt idx="839">
                  <c:v>2873.6460000000002</c:v>
                </c:pt>
                <c:pt idx="840">
                  <c:v>2873.6460000000002</c:v>
                </c:pt>
                <c:pt idx="841">
                  <c:v>2873.6460000000002</c:v>
                </c:pt>
                <c:pt idx="842">
                  <c:v>2873.6460000000002</c:v>
                </c:pt>
                <c:pt idx="843">
                  <c:v>2873.6460000000002</c:v>
                </c:pt>
                <c:pt idx="844">
                  <c:v>2873.6460000000002</c:v>
                </c:pt>
                <c:pt idx="845">
                  <c:v>2873.6460000000002</c:v>
                </c:pt>
                <c:pt idx="846">
                  <c:v>2873.6460000000002</c:v>
                </c:pt>
                <c:pt idx="847">
                  <c:v>2873.6460000000002</c:v>
                </c:pt>
                <c:pt idx="848">
                  <c:v>2873.6460000000002</c:v>
                </c:pt>
                <c:pt idx="849">
                  <c:v>2873.6460000000002</c:v>
                </c:pt>
                <c:pt idx="850">
                  <c:v>2873.6460000000002</c:v>
                </c:pt>
                <c:pt idx="851">
                  <c:v>2873.6460000000002</c:v>
                </c:pt>
                <c:pt idx="852">
                  <c:v>2873.6460000000002</c:v>
                </c:pt>
                <c:pt idx="853">
                  <c:v>2873.6460000000002</c:v>
                </c:pt>
                <c:pt idx="854">
                  <c:v>2873.6460000000002</c:v>
                </c:pt>
                <c:pt idx="855">
                  <c:v>2873.6460000000002</c:v>
                </c:pt>
                <c:pt idx="856">
                  <c:v>2873.6460000000002</c:v>
                </c:pt>
                <c:pt idx="857">
                  <c:v>2873.6460000000002</c:v>
                </c:pt>
                <c:pt idx="858">
                  <c:v>2873.6460000000002</c:v>
                </c:pt>
                <c:pt idx="859">
                  <c:v>2873.6460000000002</c:v>
                </c:pt>
                <c:pt idx="860">
                  <c:v>2873.6460000000002</c:v>
                </c:pt>
                <c:pt idx="861">
                  <c:v>2873.6460000000002</c:v>
                </c:pt>
                <c:pt idx="862">
                  <c:v>2873.6460000000002</c:v>
                </c:pt>
                <c:pt idx="863">
                  <c:v>2873.6460000000002</c:v>
                </c:pt>
                <c:pt idx="864">
                  <c:v>2873.6460000000002</c:v>
                </c:pt>
                <c:pt idx="865">
                  <c:v>2873.6460000000002</c:v>
                </c:pt>
                <c:pt idx="866">
                  <c:v>2873.6460000000002</c:v>
                </c:pt>
                <c:pt idx="867">
                  <c:v>2873.6460000000002</c:v>
                </c:pt>
                <c:pt idx="868">
                  <c:v>2873.6460000000002</c:v>
                </c:pt>
                <c:pt idx="869">
                  <c:v>2873.6460000000002</c:v>
                </c:pt>
                <c:pt idx="870">
                  <c:v>2873.6460000000002</c:v>
                </c:pt>
                <c:pt idx="871">
                  <c:v>2873.6460000000002</c:v>
                </c:pt>
                <c:pt idx="872">
                  <c:v>2873.6460000000002</c:v>
                </c:pt>
                <c:pt idx="873">
                  <c:v>2873.6460000000002</c:v>
                </c:pt>
                <c:pt idx="874">
                  <c:v>2873.6460000000002</c:v>
                </c:pt>
                <c:pt idx="875">
                  <c:v>2873.6460000000002</c:v>
                </c:pt>
                <c:pt idx="876">
                  <c:v>2873.6460000000002</c:v>
                </c:pt>
                <c:pt idx="877">
                  <c:v>2873.6460000000002</c:v>
                </c:pt>
                <c:pt idx="878">
                  <c:v>2873.6460000000002</c:v>
                </c:pt>
                <c:pt idx="879">
                  <c:v>2873.6460000000002</c:v>
                </c:pt>
                <c:pt idx="880">
                  <c:v>2873.6460000000002</c:v>
                </c:pt>
                <c:pt idx="881">
                  <c:v>2873.6460000000002</c:v>
                </c:pt>
                <c:pt idx="882">
                  <c:v>2873.6460000000002</c:v>
                </c:pt>
                <c:pt idx="883">
                  <c:v>2873.6460000000002</c:v>
                </c:pt>
                <c:pt idx="884">
                  <c:v>2873.6460000000002</c:v>
                </c:pt>
                <c:pt idx="885">
                  <c:v>2873.6460000000002</c:v>
                </c:pt>
                <c:pt idx="886">
                  <c:v>2873.6460000000002</c:v>
                </c:pt>
                <c:pt idx="887">
                  <c:v>2873.6460000000002</c:v>
                </c:pt>
                <c:pt idx="888">
                  <c:v>2873.6460000000002</c:v>
                </c:pt>
                <c:pt idx="889">
                  <c:v>2873.6460000000002</c:v>
                </c:pt>
                <c:pt idx="890">
                  <c:v>2873.6460000000002</c:v>
                </c:pt>
                <c:pt idx="891">
                  <c:v>2873.6460000000002</c:v>
                </c:pt>
                <c:pt idx="892">
                  <c:v>2873.6460000000002</c:v>
                </c:pt>
                <c:pt idx="893">
                  <c:v>2873.6460000000002</c:v>
                </c:pt>
                <c:pt idx="894">
                  <c:v>2873.6460000000002</c:v>
                </c:pt>
                <c:pt idx="895">
                  <c:v>2873.6460000000002</c:v>
                </c:pt>
                <c:pt idx="896">
                  <c:v>2873.6460000000002</c:v>
                </c:pt>
                <c:pt idx="897">
                  <c:v>2873.6460000000002</c:v>
                </c:pt>
                <c:pt idx="898">
                  <c:v>2873.6460000000002</c:v>
                </c:pt>
                <c:pt idx="899">
                  <c:v>2873.6460000000002</c:v>
                </c:pt>
                <c:pt idx="900">
                  <c:v>2873.6460000000002</c:v>
                </c:pt>
                <c:pt idx="901">
                  <c:v>2873.6460000000002</c:v>
                </c:pt>
                <c:pt idx="902">
                  <c:v>2873.6460000000002</c:v>
                </c:pt>
                <c:pt idx="903">
                  <c:v>2873.6460000000002</c:v>
                </c:pt>
                <c:pt idx="904">
                  <c:v>2873.6460000000002</c:v>
                </c:pt>
                <c:pt idx="905">
                  <c:v>2873.6460000000002</c:v>
                </c:pt>
                <c:pt idx="906">
                  <c:v>2873.6460000000002</c:v>
                </c:pt>
                <c:pt idx="907">
                  <c:v>2873.6460000000002</c:v>
                </c:pt>
                <c:pt idx="908">
                  <c:v>2873.6460000000002</c:v>
                </c:pt>
                <c:pt idx="909">
                  <c:v>2873.6460000000002</c:v>
                </c:pt>
                <c:pt idx="910">
                  <c:v>2873.6460000000002</c:v>
                </c:pt>
                <c:pt idx="911">
                  <c:v>2873.6460000000002</c:v>
                </c:pt>
                <c:pt idx="912">
                  <c:v>2873.6460000000002</c:v>
                </c:pt>
                <c:pt idx="913">
                  <c:v>2873.6460000000002</c:v>
                </c:pt>
                <c:pt idx="914">
                  <c:v>2873.6460000000002</c:v>
                </c:pt>
                <c:pt idx="915">
                  <c:v>2873.6460000000002</c:v>
                </c:pt>
                <c:pt idx="916">
                  <c:v>2873.6460000000002</c:v>
                </c:pt>
                <c:pt idx="917">
                  <c:v>2873.6460000000002</c:v>
                </c:pt>
                <c:pt idx="918">
                  <c:v>2873.6460000000002</c:v>
                </c:pt>
                <c:pt idx="919">
                  <c:v>2873.6460000000002</c:v>
                </c:pt>
                <c:pt idx="920">
                  <c:v>2873.6460000000002</c:v>
                </c:pt>
                <c:pt idx="921">
                  <c:v>2873.6460000000002</c:v>
                </c:pt>
                <c:pt idx="922">
                  <c:v>2873.6460000000002</c:v>
                </c:pt>
                <c:pt idx="923">
                  <c:v>2873.6460000000002</c:v>
                </c:pt>
                <c:pt idx="924">
                  <c:v>2873.6460000000002</c:v>
                </c:pt>
                <c:pt idx="925">
                  <c:v>2873.6460000000002</c:v>
                </c:pt>
                <c:pt idx="926">
                  <c:v>2873.6460000000002</c:v>
                </c:pt>
                <c:pt idx="927">
                  <c:v>2873.6460000000002</c:v>
                </c:pt>
                <c:pt idx="928">
                  <c:v>2873.6460000000002</c:v>
                </c:pt>
                <c:pt idx="929">
                  <c:v>2873.6460000000002</c:v>
                </c:pt>
                <c:pt idx="930">
                  <c:v>2873.6460000000002</c:v>
                </c:pt>
                <c:pt idx="931">
                  <c:v>2873.6460000000002</c:v>
                </c:pt>
                <c:pt idx="932">
                  <c:v>2873.6460000000002</c:v>
                </c:pt>
                <c:pt idx="933">
                  <c:v>2873.6460000000002</c:v>
                </c:pt>
                <c:pt idx="934">
                  <c:v>2873.6460000000002</c:v>
                </c:pt>
                <c:pt idx="935">
                  <c:v>2873.6460000000002</c:v>
                </c:pt>
                <c:pt idx="936">
                  <c:v>2873.6460000000002</c:v>
                </c:pt>
                <c:pt idx="937">
                  <c:v>2873.6460000000002</c:v>
                </c:pt>
                <c:pt idx="938">
                  <c:v>2873.6460000000002</c:v>
                </c:pt>
                <c:pt idx="939">
                  <c:v>2873.6460000000002</c:v>
                </c:pt>
                <c:pt idx="940">
                  <c:v>2873.6460000000002</c:v>
                </c:pt>
                <c:pt idx="941">
                  <c:v>2873.6460000000002</c:v>
                </c:pt>
                <c:pt idx="942">
                  <c:v>2873.6460000000002</c:v>
                </c:pt>
                <c:pt idx="943">
                  <c:v>2873.6460000000002</c:v>
                </c:pt>
                <c:pt idx="944">
                  <c:v>2873.6460000000002</c:v>
                </c:pt>
                <c:pt idx="945">
                  <c:v>2873.6460000000002</c:v>
                </c:pt>
                <c:pt idx="946">
                  <c:v>2873.6460000000002</c:v>
                </c:pt>
                <c:pt idx="947">
                  <c:v>2873.6460000000002</c:v>
                </c:pt>
                <c:pt idx="948">
                  <c:v>2873.6460000000002</c:v>
                </c:pt>
                <c:pt idx="949">
                  <c:v>2873.6460000000002</c:v>
                </c:pt>
                <c:pt idx="950">
                  <c:v>2873.6460000000002</c:v>
                </c:pt>
                <c:pt idx="951">
                  <c:v>2873.6460000000002</c:v>
                </c:pt>
                <c:pt idx="952">
                  <c:v>2873.6460000000002</c:v>
                </c:pt>
                <c:pt idx="953">
                  <c:v>2873.6460000000002</c:v>
                </c:pt>
                <c:pt idx="954">
                  <c:v>2873.6460000000002</c:v>
                </c:pt>
                <c:pt idx="955">
                  <c:v>2873.6460000000002</c:v>
                </c:pt>
                <c:pt idx="956">
                  <c:v>2873.6460000000002</c:v>
                </c:pt>
                <c:pt idx="957">
                  <c:v>2873.6460000000002</c:v>
                </c:pt>
                <c:pt idx="958">
                  <c:v>2873.6460000000002</c:v>
                </c:pt>
                <c:pt idx="959">
                  <c:v>2873.6460000000002</c:v>
                </c:pt>
                <c:pt idx="960">
                  <c:v>2873.6460000000002</c:v>
                </c:pt>
                <c:pt idx="961">
                  <c:v>2873.6460000000002</c:v>
                </c:pt>
                <c:pt idx="962">
                  <c:v>2873.6460000000002</c:v>
                </c:pt>
                <c:pt idx="963">
                  <c:v>2873.6460000000002</c:v>
                </c:pt>
                <c:pt idx="964">
                  <c:v>2873.6460000000002</c:v>
                </c:pt>
                <c:pt idx="965">
                  <c:v>2873.6460000000002</c:v>
                </c:pt>
                <c:pt idx="966">
                  <c:v>2873.6460000000002</c:v>
                </c:pt>
                <c:pt idx="967">
                  <c:v>2873.6460000000002</c:v>
                </c:pt>
                <c:pt idx="968">
                  <c:v>2873.6460000000002</c:v>
                </c:pt>
                <c:pt idx="969">
                  <c:v>2873.6460000000002</c:v>
                </c:pt>
                <c:pt idx="970">
                  <c:v>2873.6460000000002</c:v>
                </c:pt>
                <c:pt idx="971">
                  <c:v>2873.6460000000002</c:v>
                </c:pt>
                <c:pt idx="972">
                  <c:v>2873.6460000000002</c:v>
                </c:pt>
                <c:pt idx="973">
                  <c:v>2873.6460000000002</c:v>
                </c:pt>
                <c:pt idx="974">
                  <c:v>2873.6460000000002</c:v>
                </c:pt>
                <c:pt idx="975">
                  <c:v>2873.6460000000002</c:v>
                </c:pt>
                <c:pt idx="976">
                  <c:v>2873.6460000000002</c:v>
                </c:pt>
                <c:pt idx="977">
                  <c:v>2873.6460000000002</c:v>
                </c:pt>
                <c:pt idx="978">
                  <c:v>2873.6460000000002</c:v>
                </c:pt>
                <c:pt idx="979">
                  <c:v>2873.6460000000002</c:v>
                </c:pt>
                <c:pt idx="980">
                  <c:v>2873.6460000000002</c:v>
                </c:pt>
                <c:pt idx="981">
                  <c:v>2873.6460000000002</c:v>
                </c:pt>
                <c:pt idx="982">
                  <c:v>2873.6460000000002</c:v>
                </c:pt>
                <c:pt idx="983">
                  <c:v>2873.6460000000002</c:v>
                </c:pt>
                <c:pt idx="984">
                  <c:v>2873.6460000000002</c:v>
                </c:pt>
                <c:pt idx="985">
                  <c:v>2873.6460000000002</c:v>
                </c:pt>
                <c:pt idx="986">
                  <c:v>2873.6460000000002</c:v>
                </c:pt>
                <c:pt idx="987">
                  <c:v>2873.6460000000002</c:v>
                </c:pt>
                <c:pt idx="988">
                  <c:v>2873.6460000000002</c:v>
                </c:pt>
                <c:pt idx="989">
                  <c:v>2873.6460000000002</c:v>
                </c:pt>
                <c:pt idx="990">
                  <c:v>2873.6460000000002</c:v>
                </c:pt>
                <c:pt idx="991">
                  <c:v>2873.6460000000002</c:v>
                </c:pt>
                <c:pt idx="992">
                  <c:v>2873.6460000000002</c:v>
                </c:pt>
                <c:pt idx="993">
                  <c:v>2873.6460000000002</c:v>
                </c:pt>
                <c:pt idx="994">
                  <c:v>2873.6460000000002</c:v>
                </c:pt>
                <c:pt idx="995">
                  <c:v>2873.6460000000002</c:v>
                </c:pt>
                <c:pt idx="996">
                  <c:v>2873.6460000000002</c:v>
                </c:pt>
                <c:pt idx="997">
                  <c:v>2873.6460000000002</c:v>
                </c:pt>
                <c:pt idx="998">
                  <c:v>2873.6460000000002</c:v>
                </c:pt>
                <c:pt idx="999">
                  <c:v>2873.6460000000002</c:v>
                </c:pt>
                <c:pt idx="1000">
                  <c:v>2873.6460000000002</c:v>
                </c:pt>
                <c:pt idx="1001">
                  <c:v>2873.6460000000002</c:v>
                </c:pt>
                <c:pt idx="1002">
                  <c:v>2873.6460000000002</c:v>
                </c:pt>
                <c:pt idx="1003">
                  <c:v>2873.6460000000002</c:v>
                </c:pt>
                <c:pt idx="1004">
                  <c:v>2873.6460000000002</c:v>
                </c:pt>
                <c:pt idx="1005">
                  <c:v>2873.6460000000002</c:v>
                </c:pt>
                <c:pt idx="1006">
                  <c:v>2873.6460000000002</c:v>
                </c:pt>
                <c:pt idx="1007">
                  <c:v>2873.6460000000002</c:v>
                </c:pt>
                <c:pt idx="1008">
                  <c:v>2873.6460000000002</c:v>
                </c:pt>
                <c:pt idx="1009">
                  <c:v>2873.6460000000002</c:v>
                </c:pt>
                <c:pt idx="1010">
                  <c:v>2873.6460000000002</c:v>
                </c:pt>
                <c:pt idx="1011">
                  <c:v>2873.6460000000002</c:v>
                </c:pt>
                <c:pt idx="1012">
                  <c:v>2873.6460000000002</c:v>
                </c:pt>
                <c:pt idx="1013">
                  <c:v>2873.6460000000002</c:v>
                </c:pt>
                <c:pt idx="1014">
                  <c:v>2873.6460000000002</c:v>
                </c:pt>
                <c:pt idx="1015">
                  <c:v>2873.6460000000002</c:v>
                </c:pt>
                <c:pt idx="1016">
                  <c:v>2873.6460000000002</c:v>
                </c:pt>
                <c:pt idx="1017">
                  <c:v>2873.6460000000002</c:v>
                </c:pt>
                <c:pt idx="1018">
                  <c:v>2873.6460000000002</c:v>
                </c:pt>
                <c:pt idx="1019">
                  <c:v>2873.6460000000002</c:v>
                </c:pt>
                <c:pt idx="1020">
                  <c:v>2873.6460000000002</c:v>
                </c:pt>
                <c:pt idx="1021">
                  <c:v>2873.6460000000002</c:v>
                </c:pt>
                <c:pt idx="1022">
                  <c:v>2873.6460000000002</c:v>
                </c:pt>
                <c:pt idx="1023">
                  <c:v>2873.6460000000002</c:v>
                </c:pt>
                <c:pt idx="1024">
                  <c:v>2873.6460000000002</c:v>
                </c:pt>
                <c:pt idx="1025">
                  <c:v>2873.6460000000002</c:v>
                </c:pt>
                <c:pt idx="1026">
                  <c:v>2873.6460000000002</c:v>
                </c:pt>
                <c:pt idx="1027">
                  <c:v>2873.6460000000002</c:v>
                </c:pt>
                <c:pt idx="1028">
                  <c:v>2873.6460000000002</c:v>
                </c:pt>
                <c:pt idx="1029">
                  <c:v>2873.6460000000002</c:v>
                </c:pt>
                <c:pt idx="1030">
                  <c:v>2873.6460000000002</c:v>
                </c:pt>
                <c:pt idx="1031">
                  <c:v>2873.6460000000002</c:v>
                </c:pt>
                <c:pt idx="1032">
                  <c:v>2873.6460000000002</c:v>
                </c:pt>
                <c:pt idx="1033">
                  <c:v>2873.6460000000002</c:v>
                </c:pt>
                <c:pt idx="1034">
                  <c:v>2873.6460000000002</c:v>
                </c:pt>
                <c:pt idx="1035">
                  <c:v>2873.6460000000002</c:v>
                </c:pt>
                <c:pt idx="1036">
                  <c:v>2873.6460000000002</c:v>
                </c:pt>
                <c:pt idx="1037">
                  <c:v>2873.6460000000002</c:v>
                </c:pt>
                <c:pt idx="1038">
                  <c:v>2873.6460000000002</c:v>
                </c:pt>
                <c:pt idx="1039">
                  <c:v>2873.6460000000002</c:v>
                </c:pt>
                <c:pt idx="1040">
                  <c:v>2873.6460000000002</c:v>
                </c:pt>
                <c:pt idx="1041">
                  <c:v>2873.6460000000002</c:v>
                </c:pt>
                <c:pt idx="1042">
                  <c:v>2873.6460000000002</c:v>
                </c:pt>
                <c:pt idx="1043">
                  <c:v>2873.6460000000002</c:v>
                </c:pt>
                <c:pt idx="1044">
                  <c:v>2873.6460000000002</c:v>
                </c:pt>
                <c:pt idx="1045">
                  <c:v>2873.6460000000002</c:v>
                </c:pt>
                <c:pt idx="1046">
                  <c:v>2873.6460000000002</c:v>
                </c:pt>
                <c:pt idx="1047">
                  <c:v>2873.6460000000002</c:v>
                </c:pt>
                <c:pt idx="1048">
                  <c:v>2873.6460000000002</c:v>
                </c:pt>
                <c:pt idx="1049">
                  <c:v>2873.6460000000002</c:v>
                </c:pt>
                <c:pt idx="1050">
                  <c:v>2873.6460000000002</c:v>
                </c:pt>
                <c:pt idx="1051">
                  <c:v>2873.6460000000002</c:v>
                </c:pt>
                <c:pt idx="1052">
                  <c:v>2873.6460000000002</c:v>
                </c:pt>
                <c:pt idx="1053">
                  <c:v>2873.6460000000002</c:v>
                </c:pt>
                <c:pt idx="1054">
                  <c:v>2873.6460000000002</c:v>
                </c:pt>
                <c:pt idx="1055">
                  <c:v>2873.6460000000002</c:v>
                </c:pt>
                <c:pt idx="1056">
                  <c:v>2873.6460000000002</c:v>
                </c:pt>
                <c:pt idx="1057">
                  <c:v>2873.6460000000002</c:v>
                </c:pt>
                <c:pt idx="1058">
                  <c:v>2873.6460000000002</c:v>
                </c:pt>
                <c:pt idx="1059">
                  <c:v>2873.6460000000002</c:v>
                </c:pt>
                <c:pt idx="1060">
                  <c:v>2873.6460000000002</c:v>
                </c:pt>
                <c:pt idx="1061">
                  <c:v>2873.6460000000002</c:v>
                </c:pt>
                <c:pt idx="1062">
                  <c:v>2873.6460000000002</c:v>
                </c:pt>
                <c:pt idx="1063">
                  <c:v>2873.6460000000002</c:v>
                </c:pt>
                <c:pt idx="1064">
                  <c:v>2873.6460000000002</c:v>
                </c:pt>
                <c:pt idx="1065">
                  <c:v>2873.6460000000002</c:v>
                </c:pt>
                <c:pt idx="1066">
                  <c:v>2873.6460000000002</c:v>
                </c:pt>
                <c:pt idx="1067">
                  <c:v>2873.6460000000002</c:v>
                </c:pt>
                <c:pt idx="1068">
                  <c:v>2873.6460000000002</c:v>
                </c:pt>
                <c:pt idx="1069">
                  <c:v>2873.6460000000002</c:v>
                </c:pt>
                <c:pt idx="1070">
                  <c:v>2873.6460000000002</c:v>
                </c:pt>
                <c:pt idx="1071">
                  <c:v>2873.6460000000002</c:v>
                </c:pt>
                <c:pt idx="1072">
                  <c:v>2873.6460000000002</c:v>
                </c:pt>
                <c:pt idx="1073">
                  <c:v>2873.6460000000002</c:v>
                </c:pt>
                <c:pt idx="1074">
                  <c:v>2873.6460000000002</c:v>
                </c:pt>
                <c:pt idx="1075">
                  <c:v>2873.6460000000002</c:v>
                </c:pt>
                <c:pt idx="1076">
                  <c:v>2873.6460000000002</c:v>
                </c:pt>
                <c:pt idx="1077">
                  <c:v>2873.6460000000002</c:v>
                </c:pt>
                <c:pt idx="1078">
                  <c:v>2873.6460000000002</c:v>
                </c:pt>
                <c:pt idx="1079">
                  <c:v>2873.6460000000002</c:v>
                </c:pt>
                <c:pt idx="1080">
                  <c:v>2873.6460000000002</c:v>
                </c:pt>
                <c:pt idx="1081">
                  <c:v>2873.6460000000002</c:v>
                </c:pt>
                <c:pt idx="1082">
                  <c:v>2873.6460000000002</c:v>
                </c:pt>
                <c:pt idx="1083">
                  <c:v>2873.6460000000002</c:v>
                </c:pt>
                <c:pt idx="1084">
                  <c:v>2873.6460000000002</c:v>
                </c:pt>
                <c:pt idx="1085">
                  <c:v>2873.6460000000002</c:v>
                </c:pt>
                <c:pt idx="1086">
                  <c:v>2873.6460000000002</c:v>
                </c:pt>
                <c:pt idx="1087">
                  <c:v>2873.6460000000002</c:v>
                </c:pt>
                <c:pt idx="1088">
                  <c:v>2873.6460000000002</c:v>
                </c:pt>
                <c:pt idx="1089">
                  <c:v>2873.6460000000002</c:v>
                </c:pt>
                <c:pt idx="1090">
                  <c:v>2873.6460000000002</c:v>
                </c:pt>
                <c:pt idx="1091">
                  <c:v>2873.6460000000002</c:v>
                </c:pt>
                <c:pt idx="1092">
                  <c:v>2873.6460000000002</c:v>
                </c:pt>
                <c:pt idx="1093">
                  <c:v>2873.6460000000002</c:v>
                </c:pt>
                <c:pt idx="1094">
                  <c:v>2873.6460000000002</c:v>
                </c:pt>
                <c:pt idx="1095">
                  <c:v>2873.6460000000002</c:v>
                </c:pt>
                <c:pt idx="1096">
                  <c:v>2873.6460000000002</c:v>
                </c:pt>
                <c:pt idx="1097">
                  <c:v>2873.6460000000002</c:v>
                </c:pt>
                <c:pt idx="1098">
                  <c:v>2873.6460000000002</c:v>
                </c:pt>
                <c:pt idx="1099">
                  <c:v>2873.6460000000002</c:v>
                </c:pt>
                <c:pt idx="1100">
                  <c:v>2873.6460000000002</c:v>
                </c:pt>
                <c:pt idx="1101">
                  <c:v>2873.6460000000002</c:v>
                </c:pt>
                <c:pt idx="1102">
                  <c:v>2873.6460000000002</c:v>
                </c:pt>
                <c:pt idx="1103">
                  <c:v>2873.6460000000002</c:v>
                </c:pt>
                <c:pt idx="1104">
                  <c:v>2873.6460000000002</c:v>
                </c:pt>
                <c:pt idx="1105">
                  <c:v>2873.6460000000002</c:v>
                </c:pt>
                <c:pt idx="1106">
                  <c:v>2873.6460000000002</c:v>
                </c:pt>
                <c:pt idx="1107">
                  <c:v>2873.6460000000002</c:v>
                </c:pt>
                <c:pt idx="1108">
                  <c:v>2873.6460000000002</c:v>
                </c:pt>
                <c:pt idx="1109">
                  <c:v>2873.6460000000002</c:v>
                </c:pt>
                <c:pt idx="1110">
                  <c:v>2873.6460000000002</c:v>
                </c:pt>
                <c:pt idx="1111">
                  <c:v>2873.6460000000002</c:v>
                </c:pt>
                <c:pt idx="1112">
                  <c:v>2873.6460000000002</c:v>
                </c:pt>
                <c:pt idx="1113">
                  <c:v>2873.6460000000002</c:v>
                </c:pt>
                <c:pt idx="1114">
                  <c:v>2873.6460000000002</c:v>
                </c:pt>
                <c:pt idx="1115">
                  <c:v>2873.6460000000002</c:v>
                </c:pt>
                <c:pt idx="1116">
                  <c:v>2873.6460000000002</c:v>
                </c:pt>
                <c:pt idx="1117">
                  <c:v>2873.6460000000002</c:v>
                </c:pt>
                <c:pt idx="1118">
                  <c:v>2873.6460000000002</c:v>
                </c:pt>
                <c:pt idx="1119">
                  <c:v>2873.6460000000002</c:v>
                </c:pt>
                <c:pt idx="1120">
                  <c:v>2873.6460000000002</c:v>
                </c:pt>
                <c:pt idx="1121">
                  <c:v>2873.6460000000002</c:v>
                </c:pt>
                <c:pt idx="1122">
                  <c:v>2873.6460000000002</c:v>
                </c:pt>
                <c:pt idx="1123">
                  <c:v>2873.6460000000002</c:v>
                </c:pt>
                <c:pt idx="1124">
                  <c:v>2873.6460000000002</c:v>
                </c:pt>
                <c:pt idx="1125">
                  <c:v>2873.6460000000002</c:v>
                </c:pt>
                <c:pt idx="1126">
                  <c:v>2873.6460000000002</c:v>
                </c:pt>
                <c:pt idx="1127">
                  <c:v>2873.6460000000002</c:v>
                </c:pt>
                <c:pt idx="1128">
                  <c:v>2873.6460000000002</c:v>
                </c:pt>
                <c:pt idx="1129">
                  <c:v>2873.6460000000002</c:v>
                </c:pt>
                <c:pt idx="1130">
                  <c:v>2873.6460000000002</c:v>
                </c:pt>
                <c:pt idx="1131">
                  <c:v>2873.6460000000002</c:v>
                </c:pt>
                <c:pt idx="1132">
                  <c:v>2873.6460000000002</c:v>
                </c:pt>
                <c:pt idx="1133">
                  <c:v>2873.6460000000002</c:v>
                </c:pt>
                <c:pt idx="1134">
                  <c:v>2873.6460000000002</c:v>
                </c:pt>
                <c:pt idx="1135">
                  <c:v>2873.6460000000002</c:v>
                </c:pt>
                <c:pt idx="1136">
                  <c:v>2873.6460000000002</c:v>
                </c:pt>
                <c:pt idx="1137">
                  <c:v>2873.6460000000002</c:v>
                </c:pt>
                <c:pt idx="1138">
                  <c:v>2873.6460000000002</c:v>
                </c:pt>
                <c:pt idx="1139">
                  <c:v>2873.6460000000002</c:v>
                </c:pt>
                <c:pt idx="1140">
                  <c:v>2873.6460000000002</c:v>
                </c:pt>
                <c:pt idx="1141">
                  <c:v>2873.6460000000002</c:v>
                </c:pt>
                <c:pt idx="1142">
                  <c:v>2873.6460000000002</c:v>
                </c:pt>
                <c:pt idx="1143">
                  <c:v>2873.6460000000002</c:v>
                </c:pt>
                <c:pt idx="1144">
                  <c:v>2873.6460000000002</c:v>
                </c:pt>
                <c:pt idx="1145">
                  <c:v>2873.6460000000002</c:v>
                </c:pt>
                <c:pt idx="1146">
                  <c:v>2873.6460000000002</c:v>
                </c:pt>
                <c:pt idx="1147">
                  <c:v>2873.6460000000002</c:v>
                </c:pt>
                <c:pt idx="1148">
                  <c:v>2873.6460000000002</c:v>
                </c:pt>
                <c:pt idx="1149">
                  <c:v>2873.6460000000002</c:v>
                </c:pt>
                <c:pt idx="1150">
                  <c:v>2873.6460000000002</c:v>
                </c:pt>
                <c:pt idx="1151">
                  <c:v>2873.6460000000002</c:v>
                </c:pt>
                <c:pt idx="1152">
                  <c:v>2873.6460000000002</c:v>
                </c:pt>
                <c:pt idx="1153">
                  <c:v>2873.6460000000002</c:v>
                </c:pt>
                <c:pt idx="1154">
                  <c:v>2873.6460000000002</c:v>
                </c:pt>
                <c:pt idx="1155">
                  <c:v>2873.6460000000002</c:v>
                </c:pt>
                <c:pt idx="1156">
                  <c:v>2873.6460000000002</c:v>
                </c:pt>
                <c:pt idx="1157">
                  <c:v>2873.6460000000002</c:v>
                </c:pt>
                <c:pt idx="1158">
                  <c:v>2873.6460000000002</c:v>
                </c:pt>
                <c:pt idx="1159">
                  <c:v>2873.6460000000002</c:v>
                </c:pt>
                <c:pt idx="1160">
                  <c:v>2873.6460000000002</c:v>
                </c:pt>
                <c:pt idx="1161">
                  <c:v>2873.6460000000002</c:v>
                </c:pt>
                <c:pt idx="1162">
                  <c:v>2873.6460000000002</c:v>
                </c:pt>
                <c:pt idx="1163">
                  <c:v>2873.6460000000002</c:v>
                </c:pt>
                <c:pt idx="1164">
                  <c:v>2873.6460000000002</c:v>
                </c:pt>
                <c:pt idx="1165">
                  <c:v>2873.6460000000002</c:v>
                </c:pt>
                <c:pt idx="1166">
                  <c:v>2873.6460000000002</c:v>
                </c:pt>
                <c:pt idx="1167">
                  <c:v>2873.6460000000002</c:v>
                </c:pt>
                <c:pt idx="1168">
                  <c:v>2873.6460000000002</c:v>
                </c:pt>
                <c:pt idx="1169">
                  <c:v>2873.6460000000002</c:v>
                </c:pt>
                <c:pt idx="1170">
                  <c:v>2873.6460000000002</c:v>
                </c:pt>
                <c:pt idx="1171">
                  <c:v>2873.6460000000002</c:v>
                </c:pt>
                <c:pt idx="1172">
                  <c:v>2873.6460000000002</c:v>
                </c:pt>
                <c:pt idx="1173">
                  <c:v>2873.6460000000002</c:v>
                </c:pt>
                <c:pt idx="1174">
                  <c:v>2873.6460000000002</c:v>
                </c:pt>
                <c:pt idx="1175">
                  <c:v>2873.6460000000002</c:v>
                </c:pt>
                <c:pt idx="1176">
                  <c:v>2873.6460000000002</c:v>
                </c:pt>
                <c:pt idx="1177">
                  <c:v>2873.6460000000002</c:v>
                </c:pt>
                <c:pt idx="1178">
                  <c:v>2873.6460000000002</c:v>
                </c:pt>
                <c:pt idx="1179">
                  <c:v>2873.6460000000002</c:v>
                </c:pt>
                <c:pt idx="1180">
                  <c:v>2873.6460000000002</c:v>
                </c:pt>
                <c:pt idx="1181">
                  <c:v>2873.6460000000002</c:v>
                </c:pt>
                <c:pt idx="1182">
                  <c:v>2873.6460000000002</c:v>
                </c:pt>
                <c:pt idx="1183">
                  <c:v>2873.6460000000002</c:v>
                </c:pt>
                <c:pt idx="1184">
                  <c:v>2873.6460000000002</c:v>
                </c:pt>
                <c:pt idx="1185">
                  <c:v>2873.6460000000002</c:v>
                </c:pt>
                <c:pt idx="1186">
                  <c:v>2873.6460000000002</c:v>
                </c:pt>
                <c:pt idx="1187">
                  <c:v>2873.6460000000002</c:v>
                </c:pt>
                <c:pt idx="1188">
                  <c:v>2873.6460000000002</c:v>
                </c:pt>
                <c:pt idx="1189">
                  <c:v>2873.6460000000002</c:v>
                </c:pt>
                <c:pt idx="1190">
                  <c:v>2873.6460000000002</c:v>
                </c:pt>
                <c:pt idx="1191">
                  <c:v>2873.6460000000002</c:v>
                </c:pt>
                <c:pt idx="1192">
                  <c:v>2873.6460000000002</c:v>
                </c:pt>
                <c:pt idx="1193">
                  <c:v>2873.6460000000002</c:v>
                </c:pt>
                <c:pt idx="1194">
                  <c:v>2873.6460000000002</c:v>
                </c:pt>
                <c:pt idx="1195">
                  <c:v>2873.6460000000002</c:v>
                </c:pt>
                <c:pt idx="1196">
                  <c:v>2873.6460000000002</c:v>
                </c:pt>
                <c:pt idx="1197">
                  <c:v>2873.6460000000002</c:v>
                </c:pt>
                <c:pt idx="1198">
                  <c:v>2873.6460000000002</c:v>
                </c:pt>
                <c:pt idx="1199">
                  <c:v>2873.6460000000002</c:v>
                </c:pt>
                <c:pt idx="1200">
                  <c:v>2873.6460000000002</c:v>
                </c:pt>
                <c:pt idx="1201">
                  <c:v>2873.6460000000002</c:v>
                </c:pt>
                <c:pt idx="1202">
                  <c:v>2873.6460000000002</c:v>
                </c:pt>
                <c:pt idx="1203">
                  <c:v>2873.6460000000002</c:v>
                </c:pt>
                <c:pt idx="1204">
                  <c:v>2873.6460000000002</c:v>
                </c:pt>
                <c:pt idx="1205">
                  <c:v>2873.6460000000002</c:v>
                </c:pt>
                <c:pt idx="1206">
                  <c:v>2873.6460000000002</c:v>
                </c:pt>
                <c:pt idx="1207">
                  <c:v>2873.6460000000002</c:v>
                </c:pt>
                <c:pt idx="1208">
                  <c:v>2873.6460000000002</c:v>
                </c:pt>
                <c:pt idx="1209">
                  <c:v>2873.6460000000002</c:v>
                </c:pt>
                <c:pt idx="1210">
                  <c:v>2873.6460000000002</c:v>
                </c:pt>
                <c:pt idx="1211">
                  <c:v>2873.6460000000002</c:v>
                </c:pt>
                <c:pt idx="1212">
                  <c:v>2873.6460000000002</c:v>
                </c:pt>
                <c:pt idx="1213">
                  <c:v>2873.6460000000002</c:v>
                </c:pt>
                <c:pt idx="1214">
                  <c:v>2873.6460000000002</c:v>
                </c:pt>
                <c:pt idx="1215">
                  <c:v>2873.6460000000002</c:v>
                </c:pt>
                <c:pt idx="1216">
                  <c:v>2873.6460000000002</c:v>
                </c:pt>
                <c:pt idx="1217">
                  <c:v>2873.6460000000002</c:v>
                </c:pt>
                <c:pt idx="1218">
                  <c:v>2873.6460000000002</c:v>
                </c:pt>
                <c:pt idx="1219">
                  <c:v>2873.6460000000002</c:v>
                </c:pt>
                <c:pt idx="1220">
                  <c:v>2873.6460000000002</c:v>
                </c:pt>
                <c:pt idx="1221">
                  <c:v>2873.6460000000002</c:v>
                </c:pt>
                <c:pt idx="1222">
                  <c:v>2873.6460000000002</c:v>
                </c:pt>
                <c:pt idx="1223">
                  <c:v>2873.6460000000002</c:v>
                </c:pt>
                <c:pt idx="1224">
                  <c:v>2873.6460000000002</c:v>
                </c:pt>
                <c:pt idx="1225">
                  <c:v>2873.6460000000002</c:v>
                </c:pt>
                <c:pt idx="1226">
                  <c:v>2873.6460000000002</c:v>
                </c:pt>
                <c:pt idx="1227">
                  <c:v>2873.6460000000002</c:v>
                </c:pt>
                <c:pt idx="1228">
                  <c:v>2873.6460000000002</c:v>
                </c:pt>
                <c:pt idx="1229">
                  <c:v>2873.6460000000002</c:v>
                </c:pt>
                <c:pt idx="1230">
                  <c:v>2873.6460000000002</c:v>
                </c:pt>
                <c:pt idx="1231">
                  <c:v>2873.6460000000002</c:v>
                </c:pt>
                <c:pt idx="1232">
                  <c:v>2873.6460000000002</c:v>
                </c:pt>
                <c:pt idx="1233">
                  <c:v>2873.6460000000002</c:v>
                </c:pt>
                <c:pt idx="1234">
                  <c:v>2873.6460000000002</c:v>
                </c:pt>
                <c:pt idx="1235">
                  <c:v>2873.6460000000002</c:v>
                </c:pt>
                <c:pt idx="1236">
                  <c:v>2873.6460000000002</c:v>
                </c:pt>
                <c:pt idx="1237">
                  <c:v>2873.6460000000002</c:v>
                </c:pt>
                <c:pt idx="1238">
                  <c:v>2873.6460000000002</c:v>
                </c:pt>
                <c:pt idx="1239">
                  <c:v>2873.6460000000002</c:v>
                </c:pt>
                <c:pt idx="1240">
                  <c:v>2873.6460000000002</c:v>
                </c:pt>
                <c:pt idx="1241">
                  <c:v>2873.6460000000002</c:v>
                </c:pt>
                <c:pt idx="1242">
                  <c:v>2873.6460000000002</c:v>
                </c:pt>
                <c:pt idx="1243">
                  <c:v>2873.6460000000002</c:v>
                </c:pt>
                <c:pt idx="1244">
                  <c:v>2873.6460000000002</c:v>
                </c:pt>
                <c:pt idx="1245">
                  <c:v>2873.6460000000002</c:v>
                </c:pt>
                <c:pt idx="1246">
                  <c:v>2873.6460000000002</c:v>
                </c:pt>
                <c:pt idx="1247">
                  <c:v>2873.6460000000002</c:v>
                </c:pt>
                <c:pt idx="1248">
                  <c:v>2873.6460000000002</c:v>
                </c:pt>
                <c:pt idx="1249">
                  <c:v>2873.6460000000002</c:v>
                </c:pt>
                <c:pt idx="1250">
                  <c:v>2873.6460000000002</c:v>
                </c:pt>
                <c:pt idx="1251">
                  <c:v>2873.6460000000002</c:v>
                </c:pt>
                <c:pt idx="1252">
                  <c:v>2873.6460000000002</c:v>
                </c:pt>
                <c:pt idx="1253">
                  <c:v>2873.6460000000002</c:v>
                </c:pt>
                <c:pt idx="1254">
                  <c:v>2873.6460000000002</c:v>
                </c:pt>
                <c:pt idx="1255">
                  <c:v>2873.6460000000002</c:v>
                </c:pt>
                <c:pt idx="1256">
                  <c:v>2873.6460000000002</c:v>
                </c:pt>
                <c:pt idx="1257">
                  <c:v>2873.6460000000002</c:v>
                </c:pt>
                <c:pt idx="1258">
                  <c:v>2873.6460000000002</c:v>
                </c:pt>
                <c:pt idx="1259">
                  <c:v>2873.6460000000002</c:v>
                </c:pt>
                <c:pt idx="1260">
                  <c:v>2873.6460000000002</c:v>
                </c:pt>
                <c:pt idx="1261">
                  <c:v>2873.6460000000002</c:v>
                </c:pt>
                <c:pt idx="1262">
                  <c:v>2873.6460000000002</c:v>
                </c:pt>
                <c:pt idx="1263">
                  <c:v>2873.6460000000002</c:v>
                </c:pt>
                <c:pt idx="1264">
                  <c:v>2873.6460000000002</c:v>
                </c:pt>
                <c:pt idx="1265">
                  <c:v>2873.6460000000002</c:v>
                </c:pt>
                <c:pt idx="1266">
                  <c:v>2873.6460000000002</c:v>
                </c:pt>
                <c:pt idx="1267">
                  <c:v>2873.6460000000002</c:v>
                </c:pt>
                <c:pt idx="1268">
                  <c:v>2873.6460000000002</c:v>
                </c:pt>
                <c:pt idx="1269">
                  <c:v>2873.6460000000002</c:v>
                </c:pt>
                <c:pt idx="1270">
                  <c:v>2873.6460000000002</c:v>
                </c:pt>
                <c:pt idx="1271">
                  <c:v>2873.6460000000002</c:v>
                </c:pt>
                <c:pt idx="1272">
                  <c:v>2873.6460000000002</c:v>
                </c:pt>
                <c:pt idx="1273">
                  <c:v>2873.6460000000002</c:v>
                </c:pt>
                <c:pt idx="1274">
                  <c:v>2873.6460000000002</c:v>
                </c:pt>
                <c:pt idx="1275">
                  <c:v>2873.6460000000002</c:v>
                </c:pt>
                <c:pt idx="1276">
                  <c:v>2873.6460000000002</c:v>
                </c:pt>
                <c:pt idx="1277">
                  <c:v>2873.6460000000002</c:v>
                </c:pt>
                <c:pt idx="1278">
                  <c:v>2873.6460000000002</c:v>
                </c:pt>
                <c:pt idx="1279">
                  <c:v>2873.6460000000002</c:v>
                </c:pt>
                <c:pt idx="1280">
                  <c:v>2873.6460000000002</c:v>
                </c:pt>
                <c:pt idx="1281">
                  <c:v>2873.6460000000002</c:v>
                </c:pt>
                <c:pt idx="1282">
                  <c:v>2873.6460000000002</c:v>
                </c:pt>
                <c:pt idx="1283">
                  <c:v>2873.6460000000002</c:v>
                </c:pt>
                <c:pt idx="1284">
                  <c:v>2873.6460000000002</c:v>
                </c:pt>
                <c:pt idx="1285">
                  <c:v>2873.6460000000002</c:v>
                </c:pt>
                <c:pt idx="1286">
                  <c:v>2873.6460000000002</c:v>
                </c:pt>
                <c:pt idx="1287">
                  <c:v>2873.6460000000002</c:v>
                </c:pt>
                <c:pt idx="1288">
                  <c:v>2873.6460000000002</c:v>
                </c:pt>
                <c:pt idx="1289">
                  <c:v>2873.6460000000002</c:v>
                </c:pt>
                <c:pt idx="1290">
                  <c:v>2873.6460000000002</c:v>
                </c:pt>
                <c:pt idx="1291">
                  <c:v>2873.6460000000002</c:v>
                </c:pt>
                <c:pt idx="1292">
                  <c:v>2873.6460000000002</c:v>
                </c:pt>
                <c:pt idx="1293">
                  <c:v>2873.6460000000002</c:v>
                </c:pt>
                <c:pt idx="1294">
                  <c:v>2873.6460000000002</c:v>
                </c:pt>
                <c:pt idx="1295">
                  <c:v>2873.6460000000002</c:v>
                </c:pt>
                <c:pt idx="1296">
                  <c:v>2873.6460000000002</c:v>
                </c:pt>
                <c:pt idx="1297">
                  <c:v>2873.6460000000002</c:v>
                </c:pt>
                <c:pt idx="1298">
                  <c:v>2873.6460000000002</c:v>
                </c:pt>
                <c:pt idx="1299">
                  <c:v>2873.6460000000002</c:v>
                </c:pt>
                <c:pt idx="1300">
                  <c:v>2873.6460000000002</c:v>
                </c:pt>
                <c:pt idx="1301">
                  <c:v>2873.6460000000002</c:v>
                </c:pt>
                <c:pt idx="1302">
                  <c:v>2873.6460000000002</c:v>
                </c:pt>
                <c:pt idx="1303">
                  <c:v>2873.6460000000002</c:v>
                </c:pt>
                <c:pt idx="1304">
                  <c:v>2873.6460000000002</c:v>
                </c:pt>
                <c:pt idx="1305">
                  <c:v>2873.6460000000002</c:v>
                </c:pt>
                <c:pt idx="1306">
                  <c:v>2873.6460000000002</c:v>
                </c:pt>
                <c:pt idx="1307">
                  <c:v>2873.6460000000002</c:v>
                </c:pt>
                <c:pt idx="1308">
                  <c:v>2873.6460000000002</c:v>
                </c:pt>
                <c:pt idx="1309">
                  <c:v>2873.6460000000002</c:v>
                </c:pt>
                <c:pt idx="1310">
                  <c:v>2873.6460000000002</c:v>
                </c:pt>
                <c:pt idx="1311">
                  <c:v>2873.6460000000002</c:v>
                </c:pt>
                <c:pt idx="1312">
                  <c:v>2873.6460000000002</c:v>
                </c:pt>
                <c:pt idx="1313">
                  <c:v>2873.6460000000002</c:v>
                </c:pt>
                <c:pt idx="1314">
                  <c:v>2873.6460000000002</c:v>
                </c:pt>
                <c:pt idx="1315">
                  <c:v>2873.6460000000002</c:v>
                </c:pt>
                <c:pt idx="1316">
                  <c:v>2873.6460000000002</c:v>
                </c:pt>
                <c:pt idx="1317">
                  <c:v>2873.6460000000002</c:v>
                </c:pt>
                <c:pt idx="1318">
                  <c:v>2873.6460000000002</c:v>
                </c:pt>
                <c:pt idx="1319">
                  <c:v>2873.6460000000002</c:v>
                </c:pt>
                <c:pt idx="1320">
                  <c:v>2873.6460000000002</c:v>
                </c:pt>
                <c:pt idx="1321">
                  <c:v>2873.6460000000002</c:v>
                </c:pt>
                <c:pt idx="1322">
                  <c:v>2873.6460000000002</c:v>
                </c:pt>
                <c:pt idx="1323">
                  <c:v>2873.6460000000002</c:v>
                </c:pt>
                <c:pt idx="1324">
                  <c:v>2873.6460000000002</c:v>
                </c:pt>
                <c:pt idx="1325">
                  <c:v>2873.6460000000002</c:v>
                </c:pt>
                <c:pt idx="1326">
                  <c:v>2873.6460000000002</c:v>
                </c:pt>
                <c:pt idx="1327">
                  <c:v>2873.6460000000002</c:v>
                </c:pt>
                <c:pt idx="1328">
                  <c:v>2873.6460000000002</c:v>
                </c:pt>
                <c:pt idx="1329">
                  <c:v>2873.6460000000002</c:v>
                </c:pt>
                <c:pt idx="1330">
                  <c:v>2873.6460000000002</c:v>
                </c:pt>
                <c:pt idx="1331">
                  <c:v>2873.6460000000002</c:v>
                </c:pt>
                <c:pt idx="1332">
                  <c:v>2873.6460000000002</c:v>
                </c:pt>
                <c:pt idx="1333">
                  <c:v>2873.6460000000002</c:v>
                </c:pt>
                <c:pt idx="1334">
                  <c:v>2873.6460000000002</c:v>
                </c:pt>
                <c:pt idx="1335">
                  <c:v>2873.6460000000002</c:v>
                </c:pt>
                <c:pt idx="1336">
                  <c:v>2873.6460000000002</c:v>
                </c:pt>
                <c:pt idx="1337">
                  <c:v>2873.6460000000002</c:v>
                </c:pt>
                <c:pt idx="1338">
                  <c:v>2873.6460000000002</c:v>
                </c:pt>
                <c:pt idx="1339">
                  <c:v>2873.6460000000002</c:v>
                </c:pt>
                <c:pt idx="1340">
                  <c:v>2873.6460000000002</c:v>
                </c:pt>
                <c:pt idx="1341">
                  <c:v>2873.6460000000002</c:v>
                </c:pt>
                <c:pt idx="1342">
                  <c:v>2873.6460000000002</c:v>
                </c:pt>
                <c:pt idx="1343">
                  <c:v>2873.6460000000002</c:v>
                </c:pt>
                <c:pt idx="1344">
                  <c:v>2873.6460000000002</c:v>
                </c:pt>
                <c:pt idx="1345">
                  <c:v>2873.6460000000002</c:v>
                </c:pt>
                <c:pt idx="1346">
                  <c:v>2873.6460000000002</c:v>
                </c:pt>
                <c:pt idx="1347">
                  <c:v>2873.6460000000002</c:v>
                </c:pt>
                <c:pt idx="1348">
                  <c:v>2873.6460000000002</c:v>
                </c:pt>
                <c:pt idx="1349">
                  <c:v>2873.6460000000002</c:v>
                </c:pt>
                <c:pt idx="1350">
                  <c:v>2873.6460000000002</c:v>
                </c:pt>
                <c:pt idx="1351">
                  <c:v>2873.6460000000002</c:v>
                </c:pt>
                <c:pt idx="1352">
                  <c:v>2873.6460000000002</c:v>
                </c:pt>
                <c:pt idx="1353">
                  <c:v>2873.6460000000002</c:v>
                </c:pt>
                <c:pt idx="1354">
                  <c:v>2873.6460000000002</c:v>
                </c:pt>
                <c:pt idx="1355">
                  <c:v>2873.6460000000002</c:v>
                </c:pt>
                <c:pt idx="1356">
                  <c:v>2873.6460000000002</c:v>
                </c:pt>
                <c:pt idx="1357">
                  <c:v>2873.6460000000002</c:v>
                </c:pt>
                <c:pt idx="1358">
                  <c:v>2873.6460000000002</c:v>
                </c:pt>
                <c:pt idx="1359">
                  <c:v>2873.6460000000002</c:v>
                </c:pt>
                <c:pt idx="1360">
                  <c:v>2873.6460000000002</c:v>
                </c:pt>
                <c:pt idx="1361">
                  <c:v>2873.6460000000002</c:v>
                </c:pt>
                <c:pt idx="1362">
                  <c:v>2873.6460000000002</c:v>
                </c:pt>
                <c:pt idx="1363">
                  <c:v>2873.6460000000002</c:v>
                </c:pt>
                <c:pt idx="1364">
                  <c:v>2873.6460000000002</c:v>
                </c:pt>
                <c:pt idx="1365">
                  <c:v>2873.6460000000002</c:v>
                </c:pt>
                <c:pt idx="1366">
                  <c:v>2873.6460000000002</c:v>
                </c:pt>
                <c:pt idx="1367">
                  <c:v>2873.6460000000002</c:v>
                </c:pt>
                <c:pt idx="1368">
                  <c:v>2873.6460000000002</c:v>
                </c:pt>
                <c:pt idx="1369">
                  <c:v>2873.6460000000002</c:v>
                </c:pt>
                <c:pt idx="1370">
                  <c:v>2873.6460000000002</c:v>
                </c:pt>
                <c:pt idx="1371">
                  <c:v>2873.6460000000002</c:v>
                </c:pt>
                <c:pt idx="1372">
                  <c:v>2873.6460000000002</c:v>
                </c:pt>
                <c:pt idx="1373">
                  <c:v>2873.6460000000002</c:v>
                </c:pt>
                <c:pt idx="1374">
                  <c:v>2873.6460000000002</c:v>
                </c:pt>
                <c:pt idx="1375">
                  <c:v>2873.6460000000002</c:v>
                </c:pt>
                <c:pt idx="1376">
                  <c:v>2873.6460000000002</c:v>
                </c:pt>
                <c:pt idx="1377">
                  <c:v>2873.6460000000002</c:v>
                </c:pt>
                <c:pt idx="1378">
                  <c:v>2873.6460000000002</c:v>
                </c:pt>
                <c:pt idx="1379">
                  <c:v>2873.6460000000002</c:v>
                </c:pt>
                <c:pt idx="1380">
                  <c:v>2873.6460000000002</c:v>
                </c:pt>
                <c:pt idx="1381">
                  <c:v>2873.6460000000002</c:v>
                </c:pt>
                <c:pt idx="1382">
                  <c:v>2873.6460000000002</c:v>
                </c:pt>
                <c:pt idx="1383">
                  <c:v>2873.6460000000002</c:v>
                </c:pt>
                <c:pt idx="1384">
                  <c:v>2873.6460000000002</c:v>
                </c:pt>
                <c:pt idx="1385">
                  <c:v>2873.6460000000002</c:v>
                </c:pt>
                <c:pt idx="1386">
                  <c:v>2873.6460000000002</c:v>
                </c:pt>
                <c:pt idx="1387">
                  <c:v>2873.6460000000002</c:v>
                </c:pt>
                <c:pt idx="1388">
                  <c:v>2873.6460000000002</c:v>
                </c:pt>
                <c:pt idx="1389">
                  <c:v>2873.6460000000002</c:v>
                </c:pt>
                <c:pt idx="1390">
                  <c:v>2873.6460000000002</c:v>
                </c:pt>
                <c:pt idx="1391">
                  <c:v>2873.6460000000002</c:v>
                </c:pt>
                <c:pt idx="1392">
                  <c:v>2873.6460000000002</c:v>
                </c:pt>
                <c:pt idx="1393">
                  <c:v>2873.6460000000002</c:v>
                </c:pt>
                <c:pt idx="1394">
                  <c:v>2873.6460000000002</c:v>
                </c:pt>
                <c:pt idx="1395">
                  <c:v>2873.6460000000002</c:v>
                </c:pt>
                <c:pt idx="1396">
                  <c:v>2873.6460000000002</c:v>
                </c:pt>
                <c:pt idx="1397">
                  <c:v>2873.6460000000002</c:v>
                </c:pt>
                <c:pt idx="1398">
                  <c:v>2873.6460000000002</c:v>
                </c:pt>
                <c:pt idx="1399">
                  <c:v>2873.6460000000002</c:v>
                </c:pt>
                <c:pt idx="1400">
                  <c:v>2873.6460000000002</c:v>
                </c:pt>
              </c:numCache>
            </c:numRef>
          </c:val>
          <c:smooth val="0"/>
          <c:extLst>
            <c:ext xmlns:c16="http://schemas.microsoft.com/office/drawing/2014/chart" uri="{C3380CC4-5D6E-409C-BE32-E72D297353CC}">
              <c16:uniqueId val="{00000007-8556-4F46-9525-D9EC9591C39B}"/>
            </c:ext>
          </c:extLst>
        </c:ser>
        <c:dLbls>
          <c:showLegendKey val="0"/>
          <c:showVal val="0"/>
          <c:showCatName val="0"/>
          <c:showSerName val="0"/>
          <c:showPercent val="0"/>
          <c:showBubbleSize val="0"/>
        </c:dLbls>
        <c:smooth val="0"/>
        <c:axId val="1341600608"/>
        <c:axId val="1341593888"/>
      </c:lineChart>
      <c:catAx>
        <c:axId val="13416006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Belastbaar inkomen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341593888"/>
        <c:crosses val="autoZero"/>
        <c:auto val="1"/>
        <c:lblAlgn val="ctr"/>
        <c:lblOffset val="100"/>
        <c:noMultiLvlLbl val="0"/>
      </c:catAx>
      <c:valAx>
        <c:axId val="1341593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Hoogteinkomensregeling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3416006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0555776405670459E-2"/>
          <c:y val="4.4217531776586903E-2"/>
          <c:w val="0.88943242630295261"/>
          <c:h val="0.69645026514542829"/>
        </c:manualLayout>
      </c:layout>
      <c:barChart>
        <c:barDir val="col"/>
        <c:grouping val="clustered"/>
        <c:varyColors val="0"/>
        <c:ser>
          <c:idx val="1"/>
          <c:order val="1"/>
          <c:tx>
            <c:strRef>
              <c:f>'Vraag 98'!$A$3</c:f>
              <c:strCache>
                <c:ptCount val="1"/>
                <c:pt idx="0">
                  <c:v>Netto uitgaven (mrd euro) (linkeras)</c:v>
                </c:pt>
              </c:strCache>
            </c:strRef>
          </c:tx>
          <c:spPr>
            <a:solidFill>
              <a:schemeClr val="bg1">
                <a:lumMod val="65000"/>
              </a:schemeClr>
            </a:solidFill>
            <a:ln>
              <a:noFill/>
            </a:ln>
            <a:effectLst/>
          </c:spPr>
          <c:invertIfNegative val="0"/>
          <c:cat>
            <c:numRef>
              <c:f>'Vraag 98'!$B$1:$AF$1</c:f>
              <c:numCache>
                <c:formatCode>General</c:formatCode>
                <c:ptCount val="3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numCache>
            </c:numRef>
          </c:cat>
          <c:val>
            <c:numRef>
              <c:f>'Vraag 98'!$B$3:$AF$3</c:f>
              <c:numCache>
                <c:formatCode>#,##0</c:formatCode>
                <c:ptCount val="31"/>
                <c:pt idx="0">
                  <c:v>14.395100000000001</c:v>
                </c:pt>
                <c:pt idx="1">
                  <c:v>15.9777</c:v>
                </c:pt>
                <c:pt idx="2">
                  <c:v>19.658000000000001</c:v>
                </c:pt>
                <c:pt idx="3">
                  <c:v>21.069299999999998</c:v>
                </c:pt>
                <c:pt idx="4">
                  <c:v>22.470661</c:v>
                </c:pt>
                <c:pt idx="5">
                  <c:v>23.361703000000002</c:v>
                </c:pt>
                <c:pt idx="6">
                  <c:v>25.273278999999999</c:v>
                </c:pt>
                <c:pt idx="7">
                  <c:v>26.15579</c:v>
                </c:pt>
                <c:pt idx="8">
                  <c:v>21.173017999999995</c:v>
                </c:pt>
                <c:pt idx="9">
                  <c:v>25.987217999999999</c:v>
                </c:pt>
                <c:pt idx="10">
                  <c:v>27.993278000000004</c:v>
                </c:pt>
                <c:pt idx="11">
                  <c:v>28.310870999999999</c:v>
                </c:pt>
                <c:pt idx="12">
                  <c:v>29.794822</c:v>
                </c:pt>
                <c:pt idx="13">
                  <c:v>27.239369</c:v>
                </c:pt>
                <c:pt idx="14">
                  <c:v>30.706171999999999</c:v>
                </c:pt>
                <c:pt idx="15">
                  <c:v>29.430797000000002</c:v>
                </c:pt>
                <c:pt idx="16">
                  <c:v>29.79205</c:v>
                </c:pt>
                <c:pt idx="17">
                  <c:v>29.960718999999997</c:v>
                </c:pt>
                <c:pt idx="18">
                  <c:v>32.566899999999997</c:v>
                </c:pt>
                <c:pt idx="19">
                  <c:v>37.179413000000004</c:v>
                </c:pt>
                <c:pt idx="20">
                  <c:v>58.099578000000001</c:v>
                </c:pt>
                <c:pt idx="21">
                  <c:v>53.898491999999997</c:v>
                </c:pt>
                <c:pt idx="22">
                  <c:v>39.768864000000001</c:v>
                </c:pt>
                <c:pt idx="23">
                  <c:v>44.978833999999992</c:v>
                </c:pt>
                <c:pt idx="24">
                  <c:v>60.749659000000001</c:v>
                </c:pt>
                <c:pt idx="25">
                  <c:v>57.351991000000005</c:v>
                </c:pt>
                <c:pt idx="26">
                  <c:v>63.076999999999998</c:v>
                </c:pt>
                <c:pt idx="27">
                  <c:v>67.090999999999994</c:v>
                </c:pt>
                <c:pt idx="28">
                  <c:v>66.930999999999997</c:v>
                </c:pt>
                <c:pt idx="29">
                  <c:v>70.206999999999994</c:v>
                </c:pt>
                <c:pt idx="30">
                  <c:v>72.695999999999998</c:v>
                </c:pt>
              </c:numCache>
            </c:numRef>
          </c:val>
          <c:extLst>
            <c:ext xmlns:c16="http://schemas.microsoft.com/office/drawing/2014/chart" uri="{C3380CC4-5D6E-409C-BE32-E72D297353CC}">
              <c16:uniqueId val="{00000000-1FD7-4AC2-A01A-0065D6051444}"/>
            </c:ext>
          </c:extLst>
        </c:ser>
        <c:dLbls>
          <c:showLegendKey val="0"/>
          <c:showVal val="0"/>
          <c:showCatName val="0"/>
          <c:showSerName val="0"/>
          <c:showPercent val="0"/>
          <c:showBubbleSize val="0"/>
        </c:dLbls>
        <c:gapWidth val="114"/>
        <c:axId val="1768753744"/>
        <c:axId val="1768754224"/>
        <c:extLst>
          <c:ext xmlns:c15="http://schemas.microsoft.com/office/drawing/2012/chart" uri="{02D57815-91ED-43cb-92C2-25804820EDAC}">
            <c15:filteredBarSeries>
              <c15:ser>
                <c:idx val="0"/>
                <c:order val="0"/>
                <c:tx>
                  <c:strRef>
                    <c:extLst>
                      <c:ext uri="{02D57815-91ED-43cb-92C2-25804820EDAC}">
                        <c15:formulaRef>
                          <c15:sqref>'Vraag 98'!$A$2</c15:sqref>
                        </c15:formulaRef>
                      </c:ext>
                    </c:extLst>
                    <c:strCache>
                      <c:ptCount val="1"/>
                      <c:pt idx="0">
                        <c:v>Uitgaven (mrd euro) (linkeras)</c:v>
                      </c:pt>
                    </c:strCache>
                  </c:strRef>
                </c:tx>
                <c:spPr>
                  <a:solidFill>
                    <a:schemeClr val="bg2">
                      <a:lumMod val="90000"/>
                    </a:schemeClr>
                  </a:solidFill>
                  <a:ln>
                    <a:noFill/>
                  </a:ln>
                  <a:effectLst/>
                </c:spPr>
                <c:invertIfNegative val="0"/>
                <c:cat>
                  <c:numRef>
                    <c:extLst>
                      <c:ext uri="{02D57815-91ED-43cb-92C2-25804820EDAC}">
                        <c15:formulaRef>
                          <c15:sqref>'Vraag 98'!$B$1:$AF$1</c15:sqref>
                        </c15:formulaRef>
                      </c:ext>
                    </c:extLst>
                    <c:numCache>
                      <c:formatCode>General</c:formatCode>
                      <c:ptCount val="3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numCache>
                  </c:numRef>
                </c:cat>
                <c:val>
                  <c:numRef>
                    <c:extLst>
                      <c:ext uri="{02D57815-91ED-43cb-92C2-25804820EDAC}">
                        <c15:formulaRef>
                          <c15:sqref>'Vraag 98'!$B$2:$AF$2</c15:sqref>
                        </c15:formulaRef>
                      </c:ext>
                    </c:extLst>
                    <c:numCache>
                      <c:formatCode>#,##0</c:formatCode>
                      <c:ptCount val="31"/>
                      <c:pt idx="0">
                        <c:v>15.178600000000001</c:v>
                      </c:pt>
                      <c:pt idx="1">
                        <c:v>16.663499999999999</c:v>
                      </c:pt>
                      <c:pt idx="2">
                        <c:v>20.246299999999998</c:v>
                      </c:pt>
                      <c:pt idx="3">
                        <c:v>21.879099999999998</c:v>
                      </c:pt>
                      <c:pt idx="4">
                        <c:v>23.441196000000001</c:v>
                      </c:pt>
                      <c:pt idx="5">
                        <c:v>24.120558000000003</c:v>
                      </c:pt>
                      <c:pt idx="6">
                        <c:v>26.206564999999998</c:v>
                      </c:pt>
                      <c:pt idx="7">
                        <c:v>26.981253000000002</c:v>
                      </c:pt>
                      <c:pt idx="8">
                        <c:v>21.888883999999997</c:v>
                      </c:pt>
                      <c:pt idx="9">
                        <c:v>26.900616999999997</c:v>
                      </c:pt>
                      <c:pt idx="10">
                        <c:v>29.136612</c:v>
                      </c:pt>
                      <c:pt idx="11">
                        <c:v>30.766599999999997</c:v>
                      </c:pt>
                      <c:pt idx="12">
                        <c:v>31.897994999999998</c:v>
                      </c:pt>
                      <c:pt idx="13">
                        <c:v>29.290315</c:v>
                      </c:pt>
                      <c:pt idx="14">
                        <c:v>32.625672000000002</c:v>
                      </c:pt>
                      <c:pt idx="15">
                        <c:v>31.329754000000001</c:v>
                      </c:pt>
                      <c:pt idx="16">
                        <c:v>31.664014999999999</c:v>
                      </c:pt>
                      <c:pt idx="17">
                        <c:v>31.816566999999999</c:v>
                      </c:pt>
                      <c:pt idx="18">
                        <c:v>34.412239999999997</c:v>
                      </c:pt>
                      <c:pt idx="19">
                        <c:v>39.075593999999995</c:v>
                      </c:pt>
                      <c:pt idx="20">
                        <c:v>59.902405000000002</c:v>
                      </c:pt>
                      <c:pt idx="21">
                        <c:v>57.702854000000002</c:v>
                      </c:pt>
                      <c:pt idx="22">
                        <c:v>46.013340999999997</c:v>
                      </c:pt>
                      <c:pt idx="23">
                        <c:v>48.323430999999999</c:v>
                      </c:pt>
                      <c:pt idx="24">
                        <c:v>63.328935999999999</c:v>
                      </c:pt>
                      <c:pt idx="25">
                        <c:v>59.996991000000001</c:v>
                      </c:pt>
                      <c:pt idx="26">
                        <c:v>65.706999999999994</c:v>
                      </c:pt>
                      <c:pt idx="27">
                        <c:v>69.739000000000004</c:v>
                      </c:pt>
                      <c:pt idx="28">
                        <c:v>69.575000000000003</c:v>
                      </c:pt>
                      <c:pt idx="29">
                        <c:v>72.817999999999998</c:v>
                      </c:pt>
                      <c:pt idx="30">
                        <c:v>75.209999999999994</c:v>
                      </c:pt>
                    </c:numCache>
                  </c:numRef>
                </c:val>
                <c:extLst>
                  <c:ext xmlns:c16="http://schemas.microsoft.com/office/drawing/2014/chart" uri="{C3380CC4-5D6E-409C-BE32-E72D297353CC}">
                    <c16:uniqueId val="{00000003-1FD7-4AC2-A01A-0065D6051444}"/>
                  </c:ext>
                </c:extLst>
              </c15:ser>
            </c15:filteredBarSeries>
          </c:ext>
        </c:extLst>
      </c:barChart>
      <c:lineChart>
        <c:grouping val="standard"/>
        <c:varyColors val="0"/>
        <c:ser>
          <c:idx val="3"/>
          <c:order val="3"/>
          <c:tx>
            <c:strRef>
              <c:f>'Vraag 98'!$A$5</c:f>
              <c:strCache>
                <c:ptCount val="1"/>
                <c:pt idx="0">
                  <c:v>Netto uitgaven %bbp (rechteras)</c:v>
                </c:pt>
              </c:strCache>
            </c:strRef>
          </c:tx>
          <c:spPr>
            <a:ln w="22225" cap="rnd">
              <a:solidFill>
                <a:schemeClr val="bg2">
                  <a:lumMod val="50000"/>
                </a:schemeClr>
              </a:solidFill>
              <a:round/>
            </a:ln>
            <a:effectLst/>
          </c:spPr>
          <c:marker>
            <c:symbol val="none"/>
          </c:marker>
          <c:cat>
            <c:numRef>
              <c:f>'Vraag 98'!$B$1:$AF$1</c:f>
              <c:numCache>
                <c:formatCode>General</c:formatCode>
                <c:ptCount val="3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numCache>
            </c:numRef>
          </c:cat>
          <c:val>
            <c:numRef>
              <c:f>'Vraag 98'!$B$5:$AF$5</c:f>
              <c:numCache>
                <c:formatCode>0%</c:formatCode>
                <c:ptCount val="31"/>
                <c:pt idx="0">
                  <c:v>3.1834114345486754E-2</c:v>
                </c:pt>
                <c:pt idx="1">
                  <c:v>3.3084165560596429E-2</c:v>
                </c:pt>
                <c:pt idx="2">
                  <c:v>3.9089204435863119E-2</c:v>
                </c:pt>
                <c:pt idx="3">
                  <c:v>4.0919128143079929E-2</c:v>
                </c:pt>
                <c:pt idx="4">
                  <c:v>4.2272013439358283E-2</c:v>
                </c:pt>
                <c:pt idx="5">
                  <c:v>4.2236076308662468E-2</c:v>
                </c:pt>
                <c:pt idx="6">
                  <c:v>4.3022448097180324E-2</c:v>
                </c:pt>
                <c:pt idx="7">
                  <c:v>4.1998779655573845E-2</c:v>
                </c:pt>
                <c:pt idx="8">
                  <c:v>3.2508906047759932E-2</c:v>
                </c:pt>
                <c:pt idx="9">
                  <c:v>4.1238228232564705E-2</c:v>
                </c:pt>
                <c:pt idx="10">
                  <c:v>4.3533935075316242E-2</c:v>
                </c:pt>
                <c:pt idx="11">
                  <c:v>4.3155960323956993E-2</c:v>
                </c:pt>
                <c:pt idx="12">
                  <c:v>4.5264924828935696E-2</c:v>
                </c:pt>
                <c:pt idx="13">
                  <c:v>4.0926561863794328E-2</c:v>
                </c:pt>
                <c:pt idx="14">
                  <c:v>4.524749531038405E-2</c:v>
                </c:pt>
                <c:pt idx="15">
                  <c:v>4.2093606035684919E-2</c:v>
                </c:pt>
                <c:pt idx="16">
                  <c:v>4.1367792550421771E-2</c:v>
                </c:pt>
                <c:pt idx="17">
                  <c:v>3.9901818046216272E-2</c:v>
                </c:pt>
                <c:pt idx="18">
                  <c:v>4.1366717771344881E-2</c:v>
                </c:pt>
                <c:pt idx="19">
                  <c:v>4.480705185913636E-2</c:v>
                </c:pt>
                <c:pt idx="20">
                  <c:v>7.1160086862478766E-2</c:v>
                </c:pt>
                <c:pt idx="21">
                  <c:v>6.0454816891929782E-2</c:v>
                </c:pt>
                <c:pt idx="22">
                  <c:v>4.0016163892857864E-2</c:v>
                </c:pt>
                <c:pt idx="23">
                  <c:v>4.2831559431043491E-2</c:v>
                </c:pt>
                <c:pt idx="24">
                  <c:v>5.3632611459344927E-2</c:v>
                </c:pt>
                <c:pt idx="25">
                  <c:v>4.7953169732441472E-2</c:v>
                </c:pt>
                <c:pt idx="26">
                  <c:v>5.05789431481036E-2</c:v>
                </c:pt>
                <c:pt idx="27">
                  <c:v>5.172384550150335E-2</c:v>
                </c:pt>
                <c:pt idx="28">
                  <c:v>4.9567503517736797E-2</c:v>
                </c:pt>
                <c:pt idx="29">
                  <c:v>5.0155022146020863E-2</c:v>
                </c:pt>
              </c:numCache>
            </c:numRef>
          </c:val>
          <c:smooth val="0"/>
          <c:extLst>
            <c:ext xmlns:c16="http://schemas.microsoft.com/office/drawing/2014/chart" uri="{C3380CC4-5D6E-409C-BE32-E72D297353CC}">
              <c16:uniqueId val="{00000001-1FD7-4AC2-A01A-0065D6051444}"/>
            </c:ext>
          </c:extLst>
        </c:ser>
        <c:ser>
          <c:idx val="5"/>
          <c:order val="5"/>
          <c:tx>
            <c:strRef>
              <c:f>'Vraag 98'!$A$7</c:f>
              <c:strCache>
                <c:ptCount val="1"/>
                <c:pt idx="0">
                  <c:v>Netto uitgaven %rijksbegroting (rechteras)</c:v>
                </c:pt>
              </c:strCache>
            </c:strRef>
          </c:tx>
          <c:spPr>
            <a:ln w="22225" cap="rnd">
              <a:solidFill>
                <a:schemeClr val="tx1"/>
              </a:solidFill>
              <a:round/>
            </a:ln>
            <a:effectLst/>
          </c:spPr>
          <c:marker>
            <c:symbol val="none"/>
          </c:marker>
          <c:cat>
            <c:numRef>
              <c:f>'Vraag 98'!$B$1:$AF$1</c:f>
              <c:numCache>
                <c:formatCode>General</c:formatCode>
                <c:ptCount val="3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numCache>
            </c:numRef>
          </c:cat>
          <c:val>
            <c:numRef>
              <c:f>'Vraag 98'!$B$7:$AF$7</c:f>
              <c:numCache>
                <c:formatCode>0%</c:formatCode>
                <c:ptCount val="31"/>
                <c:pt idx="0">
                  <c:v>0.13361457637187199</c:v>
                </c:pt>
                <c:pt idx="1">
                  <c:v>0.133269663858537</c:v>
                </c:pt>
                <c:pt idx="2">
                  <c:v>0.15471065534419934</c:v>
                </c:pt>
                <c:pt idx="3">
                  <c:v>0.1565373413771583</c:v>
                </c:pt>
                <c:pt idx="4">
                  <c:v>0.16775159012183469</c:v>
                </c:pt>
                <c:pt idx="5">
                  <c:v>0.17139662660856042</c:v>
                </c:pt>
                <c:pt idx="6">
                  <c:v>0.17412795055876312</c:v>
                </c:pt>
                <c:pt idx="7">
                  <c:v>0.16895959432834856</c:v>
                </c:pt>
                <c:pt idx="8">
                  <c:v>0.12656702553097368</c:v>
                </c:pt>
                <c:pt idx="9">
                  <c:v>0.14718132596309594</c:v>
                </c:pt>
                <c:pt idx="10">
                  <c:v>0.14903518074854924</c:v>
                </c:pt>
                <c:pt idx="11">
                  <c:v>0.15788961451803599</c:v>
                </c:pt>
                <c:pt idx="12">
                  <c:v>0.16536142746142746</c:v>
                </c:pt>
                <c:pt idx="13">
                  <c:v>0.1548597702064276</c:v>
                </c:pt>
                <c:pt idx="14">
                  <c:v>0.17170113232868287</c:v>
                </c:pt>
                <c:pt idx="15">
                  <c:v>0.15912925725470267</c:v>
                </c:pt>
                <c:pt idx="16">
                  <c:v>0.16117401700893727</c:v>
                </c:pt>
                <c:pt idx="17">
                  <c:v>0.16290524970774542</c:v>
                </c:pt>
                <c:pt idx="18">
                  <c:v>0.16933704242928452</c:v>
                </c:pt>
                <c:pt idx="19">
                  <c:v>0.1826127742550234</c:v>
                </c:pt>
                <c:pt idx="20">
                  <c:v>0.23817647324082236</c:v>
                </c:pt>
                <c:pt idx="21">
                  <c:v>0.20415708793394063</c:v>
                </c:pt>
                <c:pt idx="22">
                  <c:v>0.14226945036704206</c:v>
                </c:pt>
                <c:pt idx="23">
                  <c:v>0.14727795259347545</c:v>
                </c:pt>
                <c:pt idx="24">
                  <c:v>0.18684728877679696</c:v>
                </c:pt>
                <c:pt idx="25">
                  <c:v>0.17877301135566645</c:v>
                </c:pt>
                <c:pt idx="26" formatCode="0.0000000%">
                  <c:v>0.17783247203967306</c:v>
                </c:pt>
                <c:pt idx="27">
                  <c:v>0.199067727712402</c:v>
                </c:pt>
                <c:pt idx="28">
                  <c:v>0.18886308547951544</c:v>
                </c:pt>
                <c:pt idx="29">
                  <c:v>0.19249772425668191</c:v>
                </c:pt>
                <c:pt idx="30">
                  <c:v>0.19159820673187161</c:v>
                </c:pt>
              </c:numCache>
            </c:numRef>
          </c:val>
          <c:smooth val="0"/>
          <c:extLst>
            <c:ext xmlns:c16="http://schemas.microsoft.com/office/drawing/2014/chart" uri="{C3380CC4-5D6E-409C-BE32-E72D297353CC}">
              <c16:uniqueId val="{00000002-1FD7-4AC2-A01A-0065D6051444}"/>
            </c:ext>
          </c:extLst>
        </c:ser>
        <c:dLbls>
          <c:showLegendKey val="0"/>
          <c:showVal val="0"/>
          <c:showCatName val="0"/>
          <c:showSerName val="0"/>
          <c:showPercent val="0"/>
          <c:showBubbleSize val="0"/>
        </c:dLbls>
        <c:marker val="1"/>
        <c:smooth val="0"/>
        <c:axId val="1809516272"/>
        <c:axId val="1809515312"/>
        <c:extLst>
          <c:ext xmlns:c15="http://schemas.microsoft.com/office/drawing/2012/chart" uri="{02D57815-91ED-43cb-92C2-25804820EDAC}">
            <c15:filteredLineSeries>
              <c15:ser>
                <c:idx val="2"/>
                <c:order val="2"/>
                <c:tx>
                  <c:strRef>
                    <c:extLst>
                      <c:ext uri="{02D57815-91ED-43cb-92C2-25804820EDAC}">
                        <c15:formulaRef>
                          <c15:sqref>'Vraag 98'!$A$4</c15:sqref>
                        </c15:formulaRef>
                      </c:ext>
                    </c:extLst>
                    <c:strCache>
                      <c:ptCount val="1"/>
                      <c:pt idx="0">
                        <c:v>Uitgaven %bbp (rechteras)</c:v>
                      </c:pt>
                    </c:strCache>
                  </c:strRef>
                </c:tx>
                <c:spPr>
                  <a:ln w="22225" cap="rnd">
                    <a:solidFill>
                      <a:schemeClr val="bg2">
                        <a:lumMod val="50000"/>
                      </a:schemeClr>
                    </a:solidFill>
                    <a:round/>
                  </a:ln>
                  <a:effectLst/>
                </c:spPr>
                <c:marker>
                  <c:symbol val="none"/>
                </c:marker>
                <c:cat>
                  <c:numRef>
                    <c:extLst>
                      <c:ext uri="{02D57815-91ED-43cb-92C2-25804820EDAC}">
                        <c15:formulaRef>
                          <c15:sqref>'Vraag 98'!$B$1:$AF$1</c15:sqref>
                        </c15:formulaRef>
                      </c:ext>
                    </c:extLst>
                    <c:numCache>
                      <c:formatCode>General</c:formatCode>
                      <c:ptCount val="3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numCache>
                  </c:numRef>
                </c:cat>
                <c:val>
                  <c:numRef>
                    <c:extLst>
                      <c:ext uri="{02D57815-91ED-43cb-92C2-25804820EDAC}">
                        <c15:formulaRef>
                          <c15:sqref>'Vraag 98'!$B$4:$AF$4</c15:sqref>
                        </c15:formulaRef>
                      </c:ext>
                    </c:extLst>
                    <c:numCache>
                      <c:formatCode>0%</c:formatCode>
                      <c:ptCount val="31"/>
                      <c:pt idx="0">
                        <c:v>3.3566789254982965E-2</c:v>
                      </c:pt>
                      <c:pt idx="1">
                        <c:v>3.4504214800565702E-2</c:v>
                      </c:pt>
                      <c:pt idx="2">
                        <c:v>4.0259017182308246E-2</c:v>
                      </c:pt>
                      <c:pt idx="3">
                        <c:v>4.2491857658074075E-2</c:v>
                      </c:pt>
                      <c:pt idx="4">
                        <c:v>4.4097792777285531E-2</c:v>
                      </c:pt>
                      <c:pt idx="5">
                        <c:v>4.3608024992677928E-2</c:v>
                      </c:pt>
                      <c:pt idx="6">
                        <c:v>4.4611171447831624E-2</c:v>
                      </c:pt>
                      <c:pt idx="7">
                        <c:v>4.3324239091164549E-2</c:v>
                      </c:pt>
                      <c:pt idx="8">
                        <c:v>3.3608041774975853E-2</c:v>
                      </c:pt>
                      <c:pt idx="9">
                        <c:v>4.2687669893822805E-2</c:v>
                      </c:pt>
                      <c:pt idx="10">
                        <c:v>4.5311998656344575E-2</c:v>
                      </c:pt>
                      <c:pt idx="11">
                        <c:v>4.6899375469693437E-2</c:v>
                      </c:pt>
                      <c:pt idx="12">
                        <c:v>4.8460109809307358E-2</c:v>
                      </c:pt>
                      <c:pt idx="13">
                        <c:v>4.4008063801240144E-2</c:v>
                      </c:pt>
                      <c:pt idx="14">
                        <c:v>4.8076000512800109E-2</c:v>
                      </c:pt>
                      <c:pt idx="15">
                        <c:v>4.4809602746093614E-2</c:v>
                      </c:pt>
                      <c:pt idx="16">
                        <c:v>4.3967112160238832E-2</c:v>
                      </c:pt>
                      <c:pt idx="17">
                        <c:v>4.2373444618910822E-2</c:v>
                      </c:pt>
                      <c:pt idx="18">
                        <c:v>4.3710682317315591E-2</c:v>
                      </c:pt>
                      <c:pt idx="19">
                        <c:v>4.7092248787912745E-2</c:v>
                      </c:pt>
                      <c:pt idx="20">
                        <c:v>7.3368180799374863E-2</c:v>
                      </c:pt>
                      <c:pt idx="21">
                        <c:v>6.4721949413942007E-2</c:v>
                      </c:pt>
                      <c:pt idx="22">
                        <c:v>4.6299471735324303E-2</c:v>
                      </c:pt>
                      <c:pt idx="23">
                        <c:v>4.6016486483140703E-2</c:v>
                      </c:pt>
                      <c:pt idx="24">
                        <c:v>5.5909716606338838E-2</c:v>
                      </c:pt>
                      <c:pt idx="25">
                        <c:v>5.0164708193979932E-2</c:v>
                      </c:pt>
                      <c:pt idx="26">
                        <c:v>5.2687835779007298E-2</c:v>
                      </c:pt>
                      <c:pt idx="27">
                        <c:v>5.3765322642818594E-2</c:v>
                      </c:pt>
                      <c:pt idx="28">
                        <c:v>5.1525586906613345E-2</c:v>
                      </c:pt>
                      <c:pt idx="29">
                        <c:v>5.2020288612658949E-2</c:v>
                      </c:pt>
                    </c:numCache>
                  </c:numRef>
                </c:val>
                <c:smooth val="0"/>
                <c:extLst>
                  <c:ext xmlns:c16="http://schemas.microsoft.com/office/drawing/2014/chart" uri="{C3380CC4-5D6E-409C-BE32-E72D297353CC}">
                    <c16:uniqueId val="{00000004-1FD7-4AC2-A01A-0065D6051444}"/>
                  </c:ext>
                </c:extLst>
              </c15:ser>
            </c15:filteredLineSeries>
            <c15:filteredLineSeries>
              <c15:ser>
                <c:idx val="4"/>
                <c:order val="4"/>
                <c:tx>
                  <c:strRef>
                    <c:extLst xmlns:c15="http://schemas.microsoft.com/office/drawing/2012/chart">
                      <c:ext xmlns:c15="http://schemas.microsoft.com/office/drawing/2012/chart" uri="{02D57815-91ED-43cb-92C2-25804820EDAC}">
                        <c15:formulaRef>
                          <c15:sqref>'Vraag 98'!$A$6</c15:sqref>
                        </c15:formulaRef>
                      </c:ext>
                    </c:extLst>
                    <c:strCache>
                      <c:ptCount val="1"/>
                      <c:pt idx="0">
                        <c:v>Uitgaven %rijksbegroting (rechteras)</c:v>
                      </c:pt>
                    </c:strCache>
                  </c:strRef>
                </c:tx>
                <c:spPr>
                  <a:ln w="22225" cap="rnd">
                    <a:solidFill>
                      <a:schemeClr val="bg2">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'Vraag 98'!$B$1:$AF$1</c15:sqref>
                        </c15:formulaRef>
                      </c:ext>
                    </c:extLst>
                    <c:numCache>
                      <c:formatCode>General</c:formatCode>
                      <c:ptCount val="3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numCache>
                  </c:numRef>
                </c:cat>
                <c:val>
                  <c:numRef>
                    <c:extLst xmlns:c15="http://schemas.microsoft.com/office/drawing/2012/chart">
                      <c:ext xmlns:c15="http://schemas.microsoft.com/office/drawing/2012/chart" uri="{02D57815-91ED-43cb-92C2-25804820EDAC}">
                        <c15:formulaRef>
                          <c15:sqref>'Vraag 98'!$B$6:$AF$6</c15:sqref>
                        </c15:formulaRef>
                      </c:ext>
                    </c:extLst>
                    <c:numCache>
                      <c:formatCode>0%</c:formatCode>
                      <c:ptCount val="31"/>
                      <c:pt idx="0">
                        <c:v>0.14088698299547042</c:v>
                      </c:pt>
                      <c:pt idx="1">
                        <c:v>0.13898990741513054</c:v>
                      </c:pt>
                      <c:pt idx="2">
                        <c:v>0.1593406420437106</c:v>
                      </c:pt>
                      <c:pt idx="3">
                        <c:v>0.16255386489940266</c:v>
                      </c:pt>
                      <c:pt idx="4">
                        <c:v>0.17499698399426661</c:v>
                      </c:pt>
                      <c:pt idx="5">
                        <c:v>0.17696407976405337</c:v>
                      </c:pt>
                      <c:pt idx="6">
                        <c:v>0.18055810861087762</c:v>
                      </c:pt>
                      <c:pt idx="7">
                        <c:v>0.17429187041762217</c:v>
                      </c:pt>
                      <c:pt idx="8">
                        <c:v>0.13084629409338441</c:v>
                      </c:pt>
                      <c:pt idx="9">
                        <c:v>0.15235445669041603</c:v>
                      </c:pt>
                      <c:pt idx="10">
                        <c:v>0.15512224884203801</c:v>
                      </c:pt>
                      <c:pt idx="11">
                        <c:v>0.17158520534499297</c:v>
                      </c:pt>
                      <c:pt idx="12">
                        <c:v>0.17703404928404928</c:v>
                      </c:pt>
                      <c:pt idx="13">
                        <c:v>0.16651969618583601</c:v>
                      </c:pt>
                      <c:pt idx="14">
                        <c:v>0.18243448989291805</c:v>
                      </c:pt>
                      <c:pt idx="15">
                        <c:v>0.16939672017691365</c:v>
                      </c:pt>
                      <c:pt idx="16">
                        <c:v>0.1713012864902296</c:v>
                      </c:pt>
                      <c:pt idx="17">
                        <c:v>0.17299604164967511</c:v>
                      </c:pt>
                      <c:pt idx="18">
                        <c:v>0.17893219633943427</c:v>
                      </c:pt>
                      <c:pt idx="19">
                        <c:v>0.19192617769417034</c:v>
                      </c:pt>
                      <c:pt idx="20">
                        <c:v>0.2455670772951811</c:v>
                      </c:pt>
                      <c:pt idx="21">
                        <c:v>0.21856727713490273</c:v>
                      </c:pt>
                      <c:pt idx="22">
                        <c:v>0.16460849205099953</c:v>
                      </c:pt>
                      <c:pt idx="23">
                        <c:v>0.15822944587607768</c:v>
                      </c:pt>
                      <c:pt idx="24">
                        <c:v>0.19478035247439487</c:v>
                      </c:pt>
                      <c:pt idx="25">
                        <c:v>0.1870177925182897</c:v>
                      </c:pt>
                      <c:pt idx="26">
                        <c:v>0.18524720960589119</c:v>
                      </c:pt>
                      <c:pt idx="27">
                        <c:v>0.20692468830297958</c:v>
                      </c:pt>
                      <c:pt idx="28">
                        <c:v>0.19632381366238794</c:v>
                      </c:pt>
                      <c:pt idx="29">
                        <c:v>0.19965671920069314</c:v>
                      </c:pt>
                      <c:pt idx="30">
                        <c:v>0.19822412688874305</c:v>
                      </c:pt>
                    </c:numCache>
                  </c:numRef>
                </c:val>
                <c:smooth val="0"/>
                <c:extLst xmlns:c15="http://schemas.microsoft.com/office/drawing/2012/chart">
                  <c:ext xmlns:c16="http://schemas.microsoft.com/office/drawing/2014/chart" uri="{C3380CC4-5D6E-409C-BE32-E72D297353CC}">
                    <c16:uniqueId val="{00000005-1FD7-4AC2-A01A-0065D6051444}"/>
                  </c:ext>
                </c:extLst>
              </c15:ser>
            </c15:filteredLineSeries>
          </c:ext>
        </c:extLst>
      </c:lineChart>
      <c:catAx>
        <c:axId val="1768753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768754224"/>
        <c:crosses val="autoZero"/>
        <c:auto val="1"/>
        <c:lblAlgn val="ctr"/>
        <c:lblOffset val="100"/>
        <c:tickLblSkip val="5"/>
        <c:noMultiLvlLbl val="0"/>
      </c:catAx>
      <c:valAx>
        <c:axId val="17687542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768753744"/>
        <c:crosses val="autoZero"/>
        <c:crossBetween val="between"/>
      </c:valAx>
      <c:valAx>
        <c:axId val="1809515312"/>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809516272"/>
        <c:crosses val="max"/>
        <c:crossBetween val="between"/>
      </c:valAx>
      <c:catAx>
        <c:axId val="1809516272"/>
        <c:scaling>
          <c:orientation val="minMax"/>
        </c:scaling>
        <c:delete val="1"/>
        <c:axPos val="b"/>
        <c:numFmt formatCode="General" sourceLinked="1"/>
        <c:majorTickMark val="out"/>
        <c:minorTickMark val="none"/>
        <c:tickLblPos val="nextTo"/>
        <c:crossAx val="1809515312"/>
        <c:crosses val="autoZero"/>
        <c:auto val="1"/>
        <c:lblAlgn val="ctr"/>
        <c:lblOffset val="100"/>
        <c:noMultiLvlLbl val="0"/>
      </c:catAx>
      <c:spPr>
        <a:noFill/>
        <a:ln>
          <a:noFill/>
        </a:ln>
        <a:effectLst/>
      </c:spPr>
    </c:plotArea>
    <c:legend>
      <c:legendPos val="b"/>
      <c:layout>
        <c:manualLayout>
          <c:xMode val="edge"/>
          <c:yMode val="edge"/>
          <c:x val="4.9083884726637567E-3"/>
          <c:y val="0.83821147356580428"/>
          <c:w val="0.99296106736657919"/>
          <c:h val="0.129475705780679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Overheidsconsumptie en investeringen (mld</a:t>
            </a:r>
            <a:r>
              <a:rPr lang="nl-NL" baseline="0"/>
              <a:t> euro)</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'Consumptie versus investeringen'!$C$9</c:f>
              <c:strCache>
                <c:ptCount val="1"/>
                <c:pt idx="0">
                  <c:v>Overheidsconsumptie (mld euro, linkeras)</c:v>
                </c:pt>
              </c:strCache>
            </c:strRef>
          </c:tx>
          <c:spPr>
            <a:ln w="28575" cap="rnd">
              <a:solidFill>
                <a:schemeClr val="accent1"/>
              </a:solidFill>
              <a:round/>
            </a:ln>
            <a:effectLst/>
          </c:spPr>
          <c:marker>
            <c:symbol val="none"/>
          </c:marker>
          <c:cat>
            <c:numRef>
              <c:f>'Consumptie versus investeringen'!$D$8:$AG$8</c:f>
              <c:numCache>
                <c:formatCode>General</c:formatCode>
                <c:ptCount val="30"/>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pt idx="26">
                  <c:v>2021</c:v>
                </c:pt>
                <c:pt idx="27">
                  <c:v>2022</c:v>
                </c:pt>
                <c:pt idx="28">
                  <c:v>2023</c:v>
                </c:pt>
                <c:pt idx="29">
                  <c:v>2024</c:v>
                </c:pt>
              </c:numCache>
            </c:numRef>
          </c:cat>
          <c:val>
            <c:numRef>
              <c:f>'Consumptie versus investeringen'!$D$9:$AG$9</c:f>
              <c:numCache>
                <c:formatCode>General</c:formatCode>
                <c:ptCount val="30"/>
                <c:pt idx="0">
                  <c:v>73.582999999999998</c:v>
                </c:pt>
                <c:pt idx="1">
                  <c:v>73.430000000000007</c:v>
                </c:pt>
                <c:pt idx="2">
                  <c:v>77.2</c:v>
                </c:pt>
                <c:pt idx="3">
                  <c:v>81.804000000000002</c:v>
                </c:pt>
                <c:pt idx="4">
                  <c:v>86.11</c:v>
                </c:pt>
                <c:pt idx="5">
                  <c:v>92.703999999999994</c:v>
                </c:pt>
                <c:pt idx="6">
                  <c:v>100.928</c:v>
                </c:pt>
                <c:pt idx="7">
                  <c:v>110.735</c:v>
                </c:pt>
                <c:pt idx="8">
                  <c:v>117.563</c:v>
                </c:pt>
                <c:pt idx="9">
                  <c:v>119.681</c:v>
                </c:pt>
                <c:pt idx="10">
                  <c:v>123.401</c:v>
                </c:pt>
                <c:pt idx="11">
                  <c:v>136.316</c:v>
                </c:pt>
                <c:pt idx="12">
                  <c:v>144.773</c:v>
                </c:pt>
                <c:pt idx="13">
                  <c:v>152.76499999999999</c:v>
                </c:pt>
                <c:pt idx="14">
                  <c:v>163.571</c:v>
                </c:pt>
                <c:pt idx="15">
                  <c:v>168.71</c:v>
                </c:pt>
                <c:pt idx="16">
                  <c:v>168.827</c:v>
                </c:pt>
                <c:pt idx="17">
                  <c:v>171.023</c:v>
                </c:pt>
                <c:pt idx="18">
                  <c:v>171.36699999999999</c:v>
                </c:pt>
                <c:pt idx="19">
                  <c:v>173.82599999999999</c:v>
                </c:pt>
                <c:pt idx="20">
                  <c:v>173.81100000000001</c:v>
                </c:pt>
                <c:pt idx="21">
                  <c:v>176.489</c:v>
                </c:pt>
                <c:pt idx="22">
                  <c:v>181.47</c:v>
                </c:pt>
                <c:pt idx="23">
                  <c:v>190.649</c:v>
                </c:pt>
                <c:pt idx="24">
                  <c:v>202.262</c:v>
                </c:pt>
                <c:pt idx="25">
                  <c:v>209.74299999999999</c:v>
                </c:pt>
                <c:pt idx="26">
                  <c:v>226.37100000000001</c:v>
                </c:pt>
                <c:pt idx="27">
                  <c:v>241.898</c:v>
                </c:pt>
                <c:pt idx="28">
                  <c:v>263.83699999999999</c:v>
                </c:pt>
                <c:pt idx="29">
                  <c:v>289.66199999999998</c:v>
                </c:pt>
              </c:numCache>
            </c:numRef>
          </c:val>
          <c:smooth val="0"/>
          <c:extLst>
            <c:ext xmlns:c16="http://schemas.microsoft.com/office/drawing/2014/chart" uri="{C3380CC4-5D6E-409C-BE32-E72D297353CC}">
              <c16:uniqueId val="{00000000-1546-494E-831B-743582834A46}"/>
            </c:ext>
          </c:extLst>
        </c:ser>
        <c:dLbls>
          <c:showLegendKey val="0"/>
          <c:showVal val="0"/>
          <c:showCatName val="0"/>
          <c:showSerName val="0"/>
          <c:showPercent val="0"/>
          <c:showBubbleSize val="0"/>
        </c:dLbls>
        <c:marker val="1"/>
        <c:smooth val="0"/>
        <c:axId val="726774159"/>
        <c:axId val="726784239"/>
      </c:lineChart>
      <c:lineChart>
        <c:grouping val="standard"/>
        <c:varyColors val="0"/>
        <c:ser>
          <c:idx val="1"/>
          <c:order val="1"/>
          <c:tx>
            <c:strRef>
              <c:f>'Consumptie versus investeringen'!$C$10</c:f>
              <c:strCache>
                <c:ptCount val="1"/>
                <c:pt idx="0">
                  <c:v>Overheidsinvesteringen (mld euro, rechteras)</c:v>
                </c:pt>
              </c:strCache>
            </c:strRef>
          </c:tx>
          <c:spPr>
            <a:ln w="28575" cap="rnd">
              <a:solidFill>
                <a:schemeClr val="accent2"/>
              </a:solidFill>
              <a:round/>
            </a:ln>
            <a:effectLst/>
          </c:spPr>
          <c:marker>
            <c:symbol val="none"/>
          </c:marker>
          <c:cat>
            <c:numRef>
              <c:f>'Consumptie versus investeringen'!$D$8:$AG$8</c:f>
              <c:numCache>
                <c:formatCode>General</c:formatCode>
                <c:ptCount val="30"/>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pt idx="26">
                  <c:v>2021</c:v>
                </c:pt>
                <c:pt idx="27">
                  <c:v>2022</c:v>
                </c:pt>
                <c:pt idx="28">
                  <c:v>2023</c:v>
                </c:pt>
                <c:pt idx="29">
                  <c:v>2024</c:v>
                </c:pt>
              </c:numCache>
            </c:numRef>
          </c:cat>
          <c:val>
            <c:numRef>
              <c:f>'Consumptie versus investeringen'!$D$10:$AG$10</c:f>
              <c:numCache>
                <c:formatCode>General</c:formatCode>
                <c:ptCount val="30"/>
                <c:pt idx="0">
                  <c:v>12.477</c:v>
                </c:pt>
                <c:pt idx="1">
                  <c:v>13.805999999999999</c:v>
                </c:pt>
                <c:pt idx="2">
                  <c:v>13.728999999999999</c:v>
                </c:pt>
                <c:pt idx="3">
                  <c:v>14.157</c:v>
                </c:pt>
                <c:pt idx="4">
                  <c:v>15.81</c:v>
                </c:pt>
                <c:pt idx="5">
                  <c:v>17.117999999999999</c:v>
                </c:pt>
                <c:pt idx="6">
                  <c:v>18.945</c:v>
                </c:pt>
                <c:pt idx="7">
                  <c:v>21.405000000000001</c:v>
                </c:pt>
                <c:pt idx="8">
                  <c:v>22.239000000000001</c:v>
                </c:pt>
                <c:pt idx="9">
                  <c:v>21.045000000000002</c:v>
                </c:pt>
                <c:pt idx="10">
                  <c:v>21.396000000000001</c:v>
                </c:pt>
                <c:pt idx="11">
                  <c:v>23.776</c:v>
                </c:pt>
                <c:pt idx="12">
                  <c:v>24.556000000000001</c:v>
                </c:pt>
                <c:pt idx="13">
                  <c:v>26.234000000000002</c:v>
                </c:pt>
                <c:pt idx="14">
                  <c:v>27.506</c:v>
                </c:pt>
                <c:pt idx="15">
                  <c:v>27.343</c:v>
                </c:pt>
                <c:pt idx="16">
                  <c:v>27.913</c:v>
                </c:pt>
                <c:pt idx="17">
                  <c:v>25.385000000000002</c:v>
                </c:pt>
                <c:pt idx="18">
                  <c:v>24.905999999999999</c:v>
                </c:pt>
                <c:pt idx="19">
                  <c:v>24.172000000000001</c:v>
                </c:pt>
                <c:pt idx="20">
                  <c:v>25.164999999999999</c:v>
                </c:pt>
                <c:pt idx="21">
                  <c:v>24.843</c:v>
                </c:pt>
                <c:pt idx="22">
                  <c:v>25.355</c:v>
                </c:pt>
                <c:pt idx="23">
                  <c:v>26.324999999999999</c:v>
                </c:pt>
                <c:pt idx="24">
                  <c:v>28.152000000000001</c:v>
                </c:pt>
                <c:pt idx="25">
                  <c:v>29.79</c:v>
                </c:pt>
                <c:pt idx="26">
                  <c:v>30.411000000000001</c:v>
                </c:pt>
                <c:pt idx="27">
                  <c:v>31.587</c:v>
                </c:pt>
                <c:pt idx="28">
                  <c:v>34.71</c:v>
                </c:pt>
                <c:pt idx="29">
                  <c:v>36.895000000000003</c:v>
                </c:pt>
              </c:numCache>
            </c:numRef>
          </c:val>
          <c:smooth val="0"/>
          <c:extLst>
            <c:ext xmlns:c16="http://schemas.microsoft.com/office/drawing/2014/chart" uri="{C3380CC4-5D6E-409C-BE32-E72D297353CC}">
              <c16:uniqueId val="{00000001-1546-494E-831B-743582834A46}"/>
            </c:ext>
          </c:extLst>
        </c:ser>
        <c:dLbls>
          <c:showLegendKey val="0"/>
          <c:showVal val="0"/>
          <c:showCatName val="0"/>
          <c:showSerName val="0"/>
          <c:showPercent val="0"/>
          <c:showBubbleSize val="0"/>
        </c:dLbls>
        <c:marker val="1"/>
        <c:smooth val="0"/>
        <c:axId val="934523183"/>
        <c:axId val="934529423"/>
      </c:lineChart>
      <c:catAx>
        <c:axId val="7267741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26784239"/>
        <c:crosses val="autoZero"/>
        <c:auto val="1"/>
        <c:lblAlgn val="ctr"/>
        <c:lblOffset val="100"/>
        <c:noMultiLvlLbl val="0"/>
      </c:catAx>
      <c:valAx>
        <c:axId val="726784239"/>
        <c:scaling>
          <c:orientation val="minMax"/>
          <c:max val="3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26774159"/>
        <c:crosses val="autoZero"/>
        <c:crossBetween val="between"/>
      </c:valAx>
      <c:valAx>
        <c:axId val="934529423"/>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934523183"/>
        <c:crosses val="max"/>
        <c:crossBetween val="between"/>
      </c:valAx>
      <c:catAx>
        <c:axId val="934523183"/>
        <c:scaling>
          <c:orientation val="minMax"/>
        </c:scaling>
        <c:delete val="1"/>
        <c:axPos val="b"/>
        <c:numFmt formatCode="General" sourceLinked="1"/>
        <c:majorTickMark val="out"/>
        <c:minorTickMark val="none"/>
        <c:tickLblPos val="nextTo"/>
        <c:crossAx val="934529423"/>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97</ap:Pages>
  <ap:Words>36285</ap:Words>
  <ap:Characters>199572</ap:Characters>
  <ap:DocSecurity>0</ap:DocSecurity>
  <ap:Lines>1663</ap:Lines>
  <ap:Paragraphs>470</ap:Paragraphs>
  <ap:ScaleCrop>false</ap:ScaleCrop>
  <ap:LinksUpToDate>false</ap:LinksUpToDate>
  <ap:CharactersWithSpaces>235387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2025-11-17T09:48:00.0000000Z</dcterms:created>
  <dcterms:modified xsi:type="dcterms:W3CDTF">2025-11-17T09:48:00.0000000Z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