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794" w:rsidP="00B80794" w:rsidRDefault="00B80794" w14:paraId="1BFF5455" w14:textId="6A67E9D3">
      <w:pPr>
        <w:pStyle w:val="Geenafstand"/>
        <w:rPr>
          <w:rFonts w:ascii="Verdana" w:hAnsi="Verdana"/>
          <w:sz w:val="18"/>
          <w:szCs w:val="18"/>
        </w:rPr>
      </w:pPr>
      <w:r>
        <w:rPr>
          <w:rFonts w:ascii="Verdana" w:hAnsi="Verdana"/>
          <w:sz w:val="18"/>
          <w:szCs w:val="18"/>
        </w:rPr>
        <w:t>AH 392</w:t>
      </w:r>
    </w:p>
    <w:p w:rsidR="00B80794" w:rsidP="00B80794" w:rsidRDefault="00B80794" w14:paraId="30C8B8E2" w14:textId="77777777">
      <w:pPr>
        <w:pStyle w:val="Geenafstand"/>
        <w:rPr>
          <w:rFonts w:ascii="Verdana" w:hAnsi="Verdana"/>
          <w:sz w:val="18"/>
          <w:szCs w:val="18"/>
        </w:rPr>
      </w:pPr>
    </w:p>
    <w:p w:rsidR="00B80794" w:rsidP="00B80794" w:rsidRDefault="00B80794" w14:paraId="2C9666D3" w14:textId="0818C98C">
      <w:pPr>
        <w:pStyle w:val="Geenafstand"/>
        <w:rPr>
          <w:rFonts w:ascii="Verdana" w:hAnsi="Verdana"/>
          <w:sz w:val="18"/>
          <w:szCs w:val="18"/>
        </w:rPr>
      </w:pPr>
      <w:r>
        <w:rPr>
          <w:rFonts w:ascii="Verdana" w:hAnsi="Verdana"/>
          <w:sz w:val="18"/>
          <w:szCs w:val="18"/>
        </w:rPr>
        <w:t>2025Z19120</w:t>
      </w:r>
    </w:p>
    <w:p w:rsidR="00B80794" w:rsidP="00B80794" w:rsidRDefault="00B80794" w14:paraId="136B380D" w14:textId="77777777">
      <w:pPr>
        <w:pStyle w:val="Geenafstand"/>
        <w:rPr>
          <w:rFonts w:ascii="Verdana" w:hAnsi="Verdana"/>
          <w:sz w:val="18"/>
          <w:szCs w:val="18"/>
        </w:rPr>
      </w:pPr>
    </w:p>
    <w:p w:rsidR="00B80794" w:rsidP="00B80794" w:rsidRDefault="00B80794" w14:paraId="1366CE8A" w14:textId="5CC21E62">
      <w:pPr>
        <w:pStyle w:val="Geenafstand"/>
        <w:rPr>
          <w:rFonts w:ascii="Verdana" w:hAnsi="Verdana"/>
          <w:sz w:val="18"/>
          <w:szCs w:val="18"/>
        </w:rPr>
      </w:pPr>
      <w:r w:rsidRPr="00B80794">
        <w:rPr>
          <w:rFonts w:ascii="Verdana" w:hAnsi="Verdana"/>
          <w:sz w:val="24"/>
          <w:szCs w:val="24"/>
        </w:rPr>
        <w:t>Antwoord van staatssecretaris Nobel (Sociale Zaken en Werkgelegenheid) (ontvangen</w:t>
      </w:r>
      <w:r>
        <w:rPr>
          <w:rFonts w:ascii="Verdana" w:hAnsi="Verdana"/>
          <w:sz w:val="24"/>
          <w:szCs w:val="24"/>
        </w:rPr>
        <w:t xml:space="preserve"> 12 november 2025)</w:t>
      </w:r>
    </w:p>
    <w:p w:rsidR="00B80794" w:rsidP="00B80794" w:rsidRDefault="00B80794" w14:paraId="38DA5E5F" w14:textId="77777777">
      <w:pPr>
        <w:pStyle w:val="Geenafstand"/>
        <w:rPr>
          <w:rFonts w:ascii="Verdana" w:hAnsi="Verdana"/>
          <w:sz w:val="18"/>
          <w:szCs w:val="18"/>
        </w:rPr>
      </w:pPr>
    </w:p>
    <w:p w:rsidRPr="003A4AB5" w:rsidR="00B80794" w:rsidP="00B80794" w:rsidRDefault="00B80794" w14:paraId="72A8218D" w14:textId="77777777">
      <w:pPr>
        <w:pStyle w:val="Geenafstand"/>
        <w:rPr>
          <w:rFonts w:ascii="Verdana" w:hAnsi="Verdana"/>
          <w:sz w:val="18"/>
          <w:szCs w:val="18"/>
        </w:rPr>
      </w:pPr>
    </w:p>
    <w:p w:rsidR="00B80794" w:rsidP="00B80794" w:rsidRDefault="00B80794" w14:paraId="2D52FAE0" w14:textId="77777777">
      <w:pPr>
        <w:pStyle w:val="Geenafstand"/>
        <w:numPr>
          <w:ilvl w:val="0"/>
          <w:numId w:val="1"/>
        </w:numPr>
        <w:rPr>
          <w:rFonts w:ascii="Verdana" w:hAnsi="Verdana"/>
          <w:b/>
          <w:bCs/>
          <w:sz w:val="18"/>
          <w:szCs w:val="18"/>
        </w:rPr>
      </w:pPr>
      <w:r w:rsidRPr="00986DF9">
        <w:rPr>
          <w:rFonts w:ascii="Verdana" w:hAnsi="Verdana"/>
          <w:b/>
          <w:bCs/>
          <w:sz w:val="18"/>
          <w:szCs w:val="18"/>
        </w:rPr>
        <w:t>Hoe beoordeelt u de huidige praktijk waarin gemeenten op zeer uiteenlopende manieren gebruikmaken van hun bevoegdheid om maatwerk toe te passen bij de kostendelersnorm? 1)</w:t>
      </w:r>
    </w:p>
    <w:p w:rsidR="00B80794" w:rsidP="00B80794" w:rsidRDefault="00B80794" w14:paraId="636F2D7A" w14:textId="77777777">
      <w:pPr>
        <w:pStyle w:val="Geenafstand"/>
        <w:ind w:left="360"/>
        <w:rPr>
          <w:rFonts w:ascii="Verdana" w:hAnsi="Verdana"/>
          <w:sz w:val="18"/>
          <w:szCs w:val="18"/>
        </w:rPr>
      </w:pPr>
    </w:p>
    <w:p w:rsidR="00B80794" w:rsidP="00B80794" w:rsidRDefault="00B80794" w14:paraId="3B3093D0" w14:textId="77777777">
      <w:pPr>
        <w:pStyle w:val="Geenafstand"/>
        <w:ind w:left="360"/>
        <w:rPr>
          <w:rFonts w:ascii="Verdana" w:hAnsi="Verdana"/>
          <w:sz w:val="18"/>
          <w:szCs w:val="18"/>
        </w:rPr>
      </w:pPr>
      <w:r>
        <w:rPr>
          <w:rFonts w:ascii="Verdana" w:hAnsi="Verdana"/>
          <w:sz w:val="18"/>
          <w:szCs w:val="18"/>
        </w:rPr>
        <w:t xml:space="preserve">Maatwerk is in de huidige uitvoeringspraktijk bij de toepassing van de kostendelersnorm alleen mogelijk via artikel 18, eerste lid van de Participatiewet. </w:t>
      </w:r>
      <w:r w:rsidRPr="00B076E5">
        <w:rPr>
          <w:rFonts w:ascii="Verdana" w:hAnsi="Verdana"/>
          <w:sz w:val="18"/>
          <w:szCs w:val="18"/>
        </w:rPr>
        <w:t>Op grond van dat artikel kunnen de bijstand en de daaraan verbonden verplichtingen worden afgestemd op de omstandigheden, mogelijkheden en middelen van de belanghebbende, met inachtneming van voorliggende voorzieningen</w:t>
      </w:r>
      <w:r>
        <w:rPr>
          <w:rFonts w:ascii="Verdana" w:hAnsi="Verdana"/>
          <w:sz w:val="18"/>
          <w:szCs w:val="18"/>
        </w:rPr>
        <w:t>.</w:t>
      </w:r>
      <w:r>
        <w:rPr>
          <w:rStyle w:val="Voetnootmarkering"/>
          <w:rFonts w:ascii="Verdana" w:hAnsi="Verdana"/>
          <w:sz w:val="18"/>
          <w:szCs w:val="18"/>
        </w:rPr>
        <w:footnoteReference w:id="1"/>
      </w:r>
      <w:r>
        <w:rPr>
          <w:rFonts w:ascii="Verdana" w:hAnsi="Verdana"/>
          <w:sz w:val="18"/>
          <w:szCs w:val="18"/>
        </w:rPr>
        <w:t xml:space="preserve"> </w:t>
      </w:r>
    </w:p>
    <w:p w:rsidR="00B80794" w:rsidP="00B80794" w:rsidRDefault="00B80794" w14:paraId="51A35B04" w14:textId="77777777">
      <w:pPr>
        <w:pStyle w:val="Geenafstand"/>
        <w:ind w:left="720"/>
        <w:rPr>
          <w:rFonts w:ascii="Verdana" w:hAnsi="Verdana"/>
          <w:sz w:val="18"/>
          <w:szCs w:val="18"/>
        </w:rPr>
      </w:pPr>
    </w:p>
    <w:p w:rsidR="00B80794" w:rsidP="00B80794" w:rsidRDefault="00B80794" w14:paraId="02E79B19" w14:textId="77777777">
      <w:pPr>
        <w:pStyle w:val="Geenafstand"/>
        <w:ind w:left="360"/>
        <w:rPr>
          <w:rFonts w:ascii="Verdana" w:hAnsi="Verdana"/>
          <w:sz w:val="18"/>
          <w:szCs w:val="18"/>
        </w:rPr>
      </w:pPr>
      <w:r>
        <w:rPr>
          <w:rFonts w:ascii="Verdana" w:hAnsi="Verdana"/>
          <w:sz w:val="18"/>
          <w:szCs w:val="18"/>
        </w:rPr>
        <w:t xml:space="preserve">Daarnaast is voor drie groepen de kostendelersnorm niet van toepassing. Dit geldt voor Oekraïense ontheemden, mantelzorgers en bij een crisissituatie, zoals bij dreigende dakloosheid. </w:t>
      </w:r>
    </w:p>
    <w:p w:rsidR="00B80794" w:rsidP="00B80794" w:rsidRDefault="00B80794" w14:paraId="0A35BE1D" w14:textId="77777777">
      <w:pPr>
        <w:pStyle w:val="Geenafstand"/>
        <w:ind w:left="720"/>
        <w:rPr>
          <w:rFonts w:ascii="Verdana" w:hAnsi="Verdana"/>
          <w:sz w:val="18"/>
          <w:szCs w:val="18"/>
        </w:rPr>
      </w:pPr>
    </w:p>
    <w:p w:rsidR="00B80794" w:rsidP="00B80794" w:rsidRDefault="00B80794" w14:paraId="4ACB2292" w14:textId="77777777">
      <w:pPr>
        <w:pStyle w:val="Geenafstand"/>
        <w:ind w:left="360"/>
        <w:rPr>
          <w:rFonts w:ascii="Verdana" w:hAnsi="Verdana"/>
          <w:sz w:val="18"/>
          <w:szCs w:val="18"/>
        </w:rPr>
      </w:pPr>
      <w:r>
        <w:rPr>
          <w:rFonts w:ascii="Verdana" w:hAnsi="Verdana"/>
          <w:sz w:val="18"/>
          <w:szCs w:val="18"/>
        </w:rPr>
        <w:t xml:space="preserve">Afhankelijk van de persoonlijke omstandigheden van het individuele geval behoort het tot de verantwoordelijkheid en de bevoegdheid van gemeenten om maatwerk toe te passen. Via het Gemeentenieuws van SZW heb ik gecommuniceerd over de ruimte die gemeenten daarin hebben. Ook heeft </w:t>
      </w:r>
      <w:proofErr w:type="spellStart"/>
      <w:r>
        <w:rPr>
          <w:rFonts w:ascii="Verdana" w:hAnsi="Verdana"/>
          <w:sz w:val="18"/>
          <w:szCs w:val="18"/>
        </w:rPr>
        <w:t>Divosa</w:t>
      </w:r>
      <w:proofErr w:type="spellEnd"/>
      <w:r>
        <w:rPr>
          <w:rFonts w:ascii="Verdana" w:hAnsi="Verdana"/>
          <w:sz w:val="18"/>
          <w:szCs w:val="18"/>
        </w:rPr>
        <w:t xml:space="preserve"> </w:t>
      </w:r>
      <w:r w:rsidRPr="008F2F30">
        <w:rPr>
          <w:rFonts w:ascii="Verdana" w:hAnsi="Verdana"/>
          <w:sz w:val="18"/>
          <w:szCs w:val="18"/>
        </w:rPr>
        <w:t>met subsidie van SZW en VWS</w:t>
      </w:r>
      <w:r>
        <w:rPr>
          <w:rFonts w:ascii="Verdana" w:hAnsi="Verdana"/>
          <w:sz w:val="18"/>
          <w:szCs w:val="18"/>
        </w:rPr>
        <w:t xml:space="preserve"> in 2020 de handreiking Maatwerk Participatiewet voor dak- en thuisloze jongeren opgesteld.</w:t>
      </w:r>
      <w:r>
        <w:rPr>
          <w:rStyle w:val="Voetnootmarkering"/>
          <w:rFonts w:ascii="Verdana" w:hAnsi="Verdana"/>
          <w:sz w:val="18"/>
          <w:szCs w:val="18"/>
        </w:rPr>
        <w:footnoteReference w:id="2"/>
      </w:r>
      <w:r>
        <w:rPr>
          <w:rFonts w:ascii="Verdana" w:hAnsi="Verdana"/>
          <w:sz w:val="18"/>
          <w:szCs w:val="18"/>
        </w:rPr>
        <w:t xml:space="preserve"> Er zijn bij mij geen signalen bekend dat gemeenten hiervan afwijken. </w:t>
      </w:r>
    </w:p>
    <w:p w:rsidR="00B80794" w:rsidP="00B80794" w:rsidRDefault="00B80794" w14:paraId="6DFA292C" w14:textId="77777777">
      <w:pPr>
        <w:pStyle w:val="Geenafstand"/>
        <w:ind w:left="720"/>
        <w:rPr>
          <w:rFonts w:ascii="Verdana" w:hAnsi="Verdana"/>
          <w:sz w:val="18"/>
          <w:szCs w:val="18"/>
        </w:rPr>
      </w:pPr>
    </w:p>
    <w:p w:rsidR="00B80794" w:rsidP="00B80794" w:rsidRDefault="00B80794" w14:paraId="310A6E5A" w14:textId="77777777">
      <w:pPr>
        <w:pStyle w:val="Geenafstand"/>
        <w:ind w:left="720"/>
        <w:rPr>
          <w:rFonts w:ascii="Verdana" w:hAnsi="Verdana"/>
          <w:b/>
          <w:bCs/>
          <w:sz w:val="18"/>
          <w:szCs w:val="18"/>
        </w:rPr>
      </w:pPr>
    </w:p>
    <w:p w:rsidR="00B80794" w:rsidP="00B80794" w:rsidRDefault="00B80794" w14:paraId="783845CA" w14:textId="77777777">
      <w:pPr>
        <w:pStyle w:val="Geenafstand"/>
        <w:numPr>
          <w:ilvl w:val="0"/>
          <w:numId w:val="1"/>
        </w:numPr>
        <w:rPr>
          <w:rFonts w:ascii="Verdana" w:hAnsi="Verdana"/>
          <w:b/>
          <w:bCs/>
          <w:sz w:val="18"/>
          <w:szCs w:val="18"/>
        </w:rPr>
      </w:pPr>
      <w:r w:rsidRPr="00A81D6F">
        <w:rPr>
          <w:rFonts w:ascii="Verdana" w:hAnsi="Verdana"/>
          <w:b/>
          <w:bCs/>
          <w:sz w:val="18"/>
          <w:szCs w:val="18"/>
        </w:rPr>
        <w:t>Bent u het ermee eens dat het ontbreken van landelijke richtlijnen of toetsingskaders kan leiden tot rechtsongelijkheid tussen inwoners van verschillende gemeenten? Zo nee, waarom niet?</w:t>
      </w:r>
    </w:p>
    <w:p w:rsidR="00B80794" w:rsidP="00B80794" w:rsidRDefault="00B80794" w14:paraId="21DA4115" w14:textId="77777777">
      <w:pPr>
        <w:pStyle w:val="Geenafstand"/>
        <w:ind w:left="360"/>
        <w:rPr>
          <w:rFonts w:ascii="Verdana" w:hAnsi="Verdana"/>
          <w:sz w:val="18"/>
          <w:szCs w:val="18"/>
        </w:rPr>
      </w:pPr>
    </w:p>
    <w:p w:rsidR="00B80794" w:rsidP="00B80794" w:rsidRDefault="00B80794" w14:paraId="4CFF8F48" w14:textId="77777777">
      <w:pPr>
        <w:pStyle w:val="Geenafstand"/>
        <w:ind w:left="360"/>
        <w:rPr>
          <w:rFonts w:ascii="Verdana" w:hAnsi="Verdana"/>
          <w:sz w:val="18"/>
          <w:szCs w:val="18"/>
        </w:rPr>
      </w:pPr>
      <w:r>
        <w:rPr>
          <w:rFonts w:ascii="Verdana" w:hAnsi="Verdana"/>
          <w:sz w:val="18"/>
          <w:szCs w:val="18"/>
        </w:rPr>
        <w:t xml:space="preserve">Nee. De Participatiewet biedt in combinatie met bijvoorbeeld voornoemde handreiking de landelijke kaders. Het behoort vervolgens tot de verantwoordelijkheid en de bevoegdheid van gemeenten om binnen deze kaders via lokale beleidsregels de uitvoeringspraktijk vorm te geven. </w:t>
      </w:r>
    </w:p>
    <w:p w:rsidR="00B80794" w:rsidP="00B80794" w:rsidRDefault="00B80794" w14:paraId="03289008" w14:textId="77777777">
      <w:pPr>
        <w:pStyle w:val="Geenafstand"/>
        <w:rPr>
          <w:rFonts w:ascii="Verdana" w:hAnsi="Verdana"/>
          <w:sz w:val="18"/>
          <w:szCs w:val="18"/>
        </w:rPr>
      </w:pPr>
    </w:p>
    <w:p w:rsidR="00B80794" w:rsidP="00B80794" w:rsidRDefault="00B80794" w14:paraId="462A3256" w14:textId="77777777">
      <w:pPr>
        <w:pStyle w:val="Geenafstand"/>
        <w:rPr>
          <w:rFonts w:ascii="Verdana" w:hAnsi="Verdana"/>
          <w:b/>
          <w:bCs/>
          <w:sz w:val="18"/>
          <w:szCs w:val="18"/>
        </w:rPr>
      </w:pPr>
    </w:p>
    <w:p w:rsidR="00B80794" w:rsidP="00B80794" w:rsidRDefault="00B80794" w14:paraId="5BD9E642" w14:textId="77777777">
      <w:pPr>
        <w:pStyle w:val="Geenafstand"/>
        <w:numPr>
          <w:ilvl w:val="0"/>
          <w:numId w:val="1"/>
        </w:numPr>
        <w:rPr>
          <w:rFonts w:ascii="Verdana" w:hAnsi="Verdana"/>
          <w:b/>
          <w:bCs/>
          <w:sz w:val="18"/>
          <w:szCs w:val="18"/>
        </w:rPr>
      </w:pPr>
      <w:r w:rsidRPr="00A81D6F">
        <w:rPr>
          <w:rFonts w:ascii="Verdana" w:hAnsi="Verdana"/>
          <w:b/>
          <w:bCs/>
          <w:sz w:val="18"/>
          <w:szCs w:val="18"/>
        </w:rPr>
        <w:t>Heeft u inzicht in het aantal en de aard van gevallen waarin gemeenten afwijken van de kostendelersnorm, en zo nee, bent u bereid dit landelijk te monitoren?</w:t>
      </w:r>
    </w:p>
    <w:p w:rsidR="00B80794" w:rsidP="00B80794" w:rsidRDefault="00B80794" w14:paraId="51635ABA" w14:textId="77777777">
      <w:pPr>
        <w:pStyle w:val="Geenafstand"/>
        <w:ind w:left="360"/>
        <w:rPr>
          <w:rFonts w:ascii="Verdana" w:hAnsi="Verdana"/>
          <w:sz w:val="18"/>
          <w:szCs w:val="18"/>
        </w:rPr>
      </w:pPr>
    </w:p>
    <w:p w:rsidR="00B80794" w:rsidP="00B80794" w:rsidRDefault="00B80794" w14:paraId="6B9C68DC" w14:textId="77777777">
      <w:pPr>
        <w:pStyle w:val="Geenafstand"/>
        <w:ind w:left="360"/>
        <w:rPr>
          <w:rFonts w:ascii="Verdana" w:hAnsi="Verdana"/>
          <w:sz w:val="18"/>
          <w:szCs w:val="18"/>
        </w:rPr>
      </w:pPr>
      <w:r>
        <w:rPr>
          <w:rFonts w:ascii="Verdana" w:hAnsi="Verdana"/>
          <w:sz w:val="18"/>
          <w:szCs w:val="18"/>
        </w:rPr>
        <w:t>In het onderzoek van Significant APE uit 2020</w:t>
      </w:r>
      <w:r>
        <w:rPr>
          <w:rStyle w:val="Voetnootmarkering"/>
          <w:rFonts w:ascii="Verdana" w:hAnsi="Verdana"/>
          <w:sz w:val="18"/>
          <w:szCs w:val="18"/>
        </w:rPr>
        <w:footnoteReference w:id="3"/>
      </w:r>
      <w:r>
        <w:rPr>
          <w:rFonts w:ascii="Verdana" w:hAnsi="Verdana"/>
          <w:sz w:val="18"/>
          <w:szCs w:val="18"/>
        </w:rPr>
        <w:t xml:space="preserve"> over de belemmeringen voor bijstandsgerechtigden om woonruimte te delen is eerder geprobeerd uit te zoeken hoe vaak gemeenten maatwerk hanteren bij toepassing van de kostendelersnorm. Dit blijkt niet mogelijk, omdat niet is terug te halen uit de gemeentelijke registratiesystemen hoe vaak zij maatwerk toepassen.</w:t>
      </w:r>
    </w:p>
    <w:p w:rsidR="00B80794" w:rsidP="00B80794" w:rsidRDefault="00B80794" w14:paraId="6A6FB136" w14:textId="77777777">
      <w:pPr>
        <w:pStyle w:val="Geenafstand"/>
        <w:ind w:left="720"/>
        <w:rPr>
          <w:rFonts w:ascii="Verdana" w:hAnsi="Verdana"/>
          <w:sz w:val="18"/>
          <w:szCs w:val="18"/>
        </w:rPr>
      </w:pPr>
    </w:p>
    <w:p w:rsidR="00B80794" w:rsidP="00B80794" w:rsidRDefault="00B80794" w14:paraId="59EE5708" w14:textId="77777777">
      <w:pPr>
        <w:pStyle w:val="Geenafstand"/>
        <w:ind w:left="360"/>
        <w:rPr>
          <w:rFonts w:ascii="Verdana" w:hAnsi="Verdana"/>
          <w:sz w:val="18"/>
          <w:szCs w:val="18"/>
        </w:rPr>
      </w:pPr>
      <w:r>
        <w:rPr>
          <w:rFonts w:ascii="Verdana" w:hAnsi="Verdana"/>
          <w:sz w:val="18"/>
          <w:szCs w:val="18"/>
        </w:rPr>
        <w:t xml:space="preserve">Op dit moment wordt wel in opdracht van het ministerie van Volkshuisvesting en Ruimtelijke Ordening (VRO) in samenwerking met het ministerie van </w:t>
      </w:r>
      <w:r>
        <w:rPr>
          <w:rFonts w:ascii="Verdana" w:hAnsi="Verdana"/>
          <w:sz w:val="18"/>
          <w:szCs w:val="18"/>
        </w:rPr>
        <w:lastRenderedPageBreak/>
        <w:t xml:space="preserve">Sociale Zaken en Werkgelegenheid (SZW) in navolging van een afspraak uit het Regeerprogramma een vervolgonderzoek uitgevoerd naar </w:t>
      </w:r>
      <w:r w:rsidRPr="008F2F30">
        <w:rPr>
          <w:rFonts w:ascii="Verdana" w:hAnsi="Verdana"/>
          <w:sz w:val="18"/>
          <w:szCs w:val="18"/>
        </w:rPr>
        <w:t>wat de</w:t>
      </w:r>
      <w:r>
        <w:rPr>
          <w:rFonts w:ascii="Verdana" w:hAnsi="Verdana"/>
          <w:sz w:val="18"/>
          <w:szCs w:val="18"/>
        </w:rPr>
        <w:t xml:space="preserve"> </w:t>
      </w:r>
      <w:r w:rsidRPr="008F2F30">
        <w:rPr>
          <w:rFonts w:ascii="Verdana" w:hAnsi="Verdana"/>
          <w:sz w:val="18"/>
          <w:szCs w:val="18"/>
        </w:rPr>
        <w:t>consequenties zijn als de kostendelersnorm wordt</w:t>
      </w:r>
      <w:r>
        <w:rPr>
          <w:rFonts w:ascii="Verdana" w:hAnsi="Verdana"/>
          <w:sz w:val="18"/>
          <w:szCs w:val="18"/>
        </w:rPr>
        <w:t xml:space="preserve"> </w:t>
      </w:r>
      <w:r w:rsidRPr="008F2F30">
        <w:rPr>
          <w:rFonts w:ascii="Verdana" w:hAnsi="Verdana"/>
          <w:sz w:val="18"/>
          <w:szCs w:val="18"/>
        </w:rPr>
        <w:t>aangepast of afgeschaft en welk effect dit heeft</w:t>
      </w:r>
      <w:r>
        <w:rPr>
          <w:rFonts w:ascii="Verdana" w:hAnsi="Verdana"/>
          <w:sz w:val="18"/>
          <w:szCs w:val="18"/>
        </w:rPr>
        <w:t xml:space="preserve"> </w:t>
      </w:r>
      <w:r w:rsidRPr="008F2F30">
        <w:rPr>
          <w:rFonts w:ascii="Verdana" w:hAnsi="Verdana"/>
          <w:sz w:val="18"/>
          <w:szCs w:val="18"/>
        </w:rPr>
        <w:t>op woningdelen</w:t>
      </w:r>
      <w:r>
        <w:rPr>
          <w:rFonts w:ascii="Verdana" w:hAnsi="Verdana"/>
          <w:sz w:val="18"/>
          <w:szCs w:val="18"/>
        </w:rPr>
        <w:t xml:space="preserve">. </w:t>
      </w:r>
    </w:p>
    <w:p w:rsidRPr="00A81D6F" w:rsidR="00B80794" w:rsidP="00B80794" w:rsidRDefault="00B80794" w14:paraId="278DB5C2" w14:textId="77777777">
      <w:pPr>
        <w:pStyle w:val="Geenafstand"/>
        <w:numPr>
          <w:ilvl w:val="0"/>
          <w:numId w:val="1"/>
        </w:numPr>
        <w:rPr>
          <w:rFonts w:ascii="Verdana" w:hAnsi="Verdana"/>
          <w:b/>
          <w:bCs/>
          <w:sz w:val="18"/>
          <w:szCs w:val="18"/>
        </w:rPr>
      </w:pPr>
      <w:r w:rsidRPr="00A81D6F">
        <w:rPr>
          <w:rFonts w:ascii="Verdana" w:hAnsi="Verdana"/>
          <w:b/>
          <w:bCs/>
          <w:sz w:val="18"/>
          <w:szCs w:val="18"/>
        </w:rPr>
        <w:t xml:space="preserve">Ziet u aanleiding om in overleg met VNG en </w:t>
      </w:r>
      <w:proofErr w:type="spellStart"/>
      <w:r w:rsidRPr="00A81D6F">
        <w:rPr>
          <w:rFonts w:ascii="Verdana" w:hAnsi="Verdana"/>
          <w:b/>
          <w:bCs/>
          <w:sz w:val="18"/>
          <w:szCs w:val="18"/>
        </w:rPr>
        <w:t>Divosa</w:t>
      </w:r>
      <w:proofErr w:type="spellEnd"/>
      <w:r w:rsidRPr="00A81D6F">
        <w:rPr>
          <w:rFonts w:ascii="Verdana" w:hAnsi="Verdana"/>
          <w:b/>
          <w:bCs/>
          <w:sz w:val="18"/>
          <w:szCs w:val="18"/>
        </w:rPr>
        <w:t xml:space="preserve"> een handreiking op te stellen met objectieve criteria voor afwijking van de kostendelersnorm, bijvoorbeeld bij medische kwetsbaarheid, mantelzorg, of studenten met een laag inkomen?</w:t>
      </w:r>
    </w:p>
    <w:p w:rsidR="00B80794" w:rsidP="00B80794" w:rsidRDefault="00B80794" w14:paraId="0282A3E1" w14:textId="77777777">
      <w:pPr>
        <w:pStyle w:val="Lijstalinea"/>
        <w:ind w:left="360"/>
      </w:pPr>
    </w:p>
    <w:p w:rsidR="00B80794" w:rsidP="00B80794" w:rsidRDefault="00B80794" w14:paraId="68D59E64" w14:textId="77777777">
      <w:pPr>
        <w:pStyle w:val="Lijstalinea"/>
        <w:ind w:left="360"/>
      </w:pPr>
      <w:r>
        <w:t xml:space="preserve">Daartoe zie ik geen aanleiding. In het wetsvoorstel Participatiewet in balans zijn verschillende beleidswijzigingen opgenomen waarmee meer ruimte is gecreëerd voor het niet toepassen van de kostendelersnorm bij onder meer mantelzorg. Zo wordt in situaties waarin de intensieve zorgbehoefte aanleiding is om samen te wonen, niet langer als een gezamenlijk huishouden aangemerkt. </w:t>
      </w:r>
    </w:p>
    <w:p w:rsidR="00B80794" w:rsidP="00B80794" w:rsidRDefault="00B80794" w14:paraId="662A5040" w14:textId="77777777">
      <w:pPr>
        <w:pStyle w:val="Lijstalinea"/>
      </w:pPr>
    </w:p>
    <w:p w:rsidR="00B80794" w:rsidP="00B80794" w:rsidRDefault="00B80794" w14:paraId="005583A4" w14:textId="77777777">
      <w:pPr>
        <w:pStyle w:val="Lijstalinea"/>
        <w:ind w:left="360"/>
      </w:pPr>
      <w:r>
        <w:t xml:space="preserve">Daarnaast werk ik samen met </w:t>
      </w:r>
      <w:proofErr w:type="spellStart"/>
      <w:r>
        <w:t>Divosa</w:t>
      </w:r>
      <w:proofErr w:type="spellEnd"/>
      <w:r>
        <w:t xml:space="preserve"> en de VNG aan het actualiseren van twee bestaande handreikingen: (1) de in het antwoord op vraag 1 genoemde handreiking maatwerk Participatiewet voor dak- en thuisloze jongeren en </w:t>
      </w:r>
      <w:r>
        <w:br/>
        <w:t>(2) de handreiking maatwerk Participatiewet bij verblijf in en uitstroom uit instellingen. Deze worden samen één nieuwe online handreiking voor gemeenten over de manier waarop gemeenten binnen de kaders van de Participatiewet maatwerk kunnen bieden bij de ondersteuning van jongeren in een kwetsbare positie.</w:t>
      </w:r>
    </w:p>
    <w:p w:rsidR="00B80794" w:rsidP="00B80794" w:rsidRDefault="00B80794" w14:paraId="6BA7DCA1" w14:textId="77777777">
      <w:pPr>
        <w:pStyle w:val="Lijstalinea"/>
      </w:pPr>
    </w:p>
    <w:p w:rsidR="00B80794" w:rsidP="00B80794" w:rsidRDefault="00B80794" w14:paraId="21C7F338" w14:textId="77777777">
      <w:pPr>
        <w:pStyle w:val="Lijstalinea"/>
        <w:ind w:left="360"/>
      </w:pPr>
      <w:r>
        <w:t xml:space="preserve">Ook hebben gemeenten nu al veel mogelijkheden om via artikel 18, eerste lid van de Participatiewet maatwerk toe te passen voor de in vraag 4 genoemde groepen. Voor studenten geldt geen recht op algemene bijstand omdat de studiefinanciering en WTOS een voorliggende voorziening zijn. Wel is er de mogelijkheid voor gemeenten om aan studenten, afhankelijk van de individuele omstandigheden van het geval aanvullende inkomensondersteuning te verlenen via bijzondere bijstand. </w:t>
      </w:r>
    </w:p>
    <w:p w:rsidR="00B80794" w:rsidP="00B80794" w:rsidRDefault="00B80794" w14:paraId="0ECA6E68" w14:textId="77777777">
      <w:pPr>
        <w:pStyle w:val="Lijstalinea"/>
      </w:pPr>
    </w:p>
    <w:p w:rsidR="00B80794" w:rsidP="00B80794" w:rsidRDefault="00B80794" w14:paraId="06FA5511" w14:textId="77777777">
      <w:pPr>
        <w:pStyle w:val="Lijstalinea"/>
        <w:ind w:left="360"/>
      </w:pPr>
      <w:r>
        <w:t>Daarom zie ik meer in het (blijven) benadrukken van de ruimte die gemeenten nu al hebben, zoals ik ook in het Gemeentenieuws SZW 2025-5 heb gedaan in navolging van de motie Ceder bij de Tweede Kamerbehandeling van het wetsvoorstel Participatiewet in Balans.</w:t>
      </w:r>
      <w:r>
        <w:rPr>
          <w:rStyle w:val="Voetnootmarkering"/>
        </w:rPr>
        <w:footnoteReference w:id="4"/>
      </w:r>
      <w:r>
        <w:t xml:space="preserve"> </w:t>
      </w:r>
    </w:p>
    <w:p w:rsidR="00B80794" w:rsidP="00B80794" w:rsidRDefault="00B80794" w14:paraId="4C9E1304" w14:textId="77777777">
      <w:pPr>
        <w:pStyle w:val="Lijstalinea"/>
      </w:pPr>
    </w:p>
    <w:p w:rsidR="00B80794" w:rsidP="00B80794" w:rsidRDefault="00B80794" w14:paraId="674C4FE0" w14:textId="77777777"/>
    <w:p w:rsidRPr="00A81D6F" w:rsidR="00B80794" w:rsidP="00B80794" w:rsidRDefault="00B80794" w14:paraId="75A132E4" w14:textId="77777777">
      <w:pPr>
        <w:pStyle w:val="Geenafstand"/>
        <w:numPr>
          <w:ilvl w:val="0"/>
          <w:numId w:val="1"/>
        </w:numPr>
        <w:rPr>
          <w:rFonts w:ascii="Verdana" w:hAnsi="Verdana"/>
          <w:b/>
          <w:bCs/>
          <w:sz w:val="18"/>
          <w:szCs w:val="18"/>
        </w:rPr>
      </w:pPr>
      <w:r w:rsidRPr="00A81D6F">
        <w:rPr>
          <w:rFonts w:ascii="Verdana" w:hAnsi="Verdana"/>
          <w:b/>
          <w:bCs/>
          <w:sz w:val="18"/>
          <w:szCs w:val="18"/>
        </w:rPr>
        <w:t>Bent u bereid te onderzoeken of de Participatiewet kan worden aangepast zodat gemeenten onder bepaalde omstandigheden verondersteld worden af te wijken van de kostendelersnorm (‘presumptieve afwijking’), in plaats van alleen in uitzonderingsgevallen?</w:t>
      </w:r>
    </w:p>
    <w:p w:rsidR="00B80794" w:rsidP="00B80794" w:rsidRDefault="00B80794" w14:paraId="442A51F5" w14:textId="77777777">
      <w:pPr>
        <w:pStyle w:val="Geenafstand"/>
        <w:ind w:left="360"/>
        <w:rPr>
          <w:rFonts w:ascii="Verdana" w:hAnsi="Verdana"/>
          <w:sz w:val="18"/>
          <w:szCs w:val="18"/>
        </w:rPr>
      </w:pPr>
    </w:p>
    <w:p w:rsidR="00B80794" w:rsidP="00B80794" w:rsidRDefault="00B80794" w14:paraId="26970B08" w14:textId="77777777">
      <w:pPr>
        <w:pStyle w:val="Geenafstand"/>
        <w:ind w:left="360"/>
        <w:rPr>
          <w:rFonts w:ascii="Verdana" w:hAnsi="Verdana"/>
          <w:sz w:val="18"/>
          <w:szCs w:val="18"/>
        </w:rPr>
      </w:pPr>
      <w:r>
        <w:rPr>
          <w:rFonts w:ascii="Verdana" w:hAnsi="Verdana"/>
          <w:sz w:val="18"/>
          <w:szCs w:val="18"/>
        </w:rPr>
        <w:lastRenderedPageBreak/>
        <w:t xml:space="preserve">Met het programma Participatiewet in balans werk ik aan de herziening van de Participatiewet (spoor 2). Daarbij is aandacht voor de gehele normensystematiek en daarbij wordt de kostendelersnorm ook meegenomen. </w:t>
      </w:r>
    </w:p>
    <w:p w:rsidR="00B80794" w:rsidP="00B80794" w:rsidRDefault="00B80794" w14:paraId="0B8F0262" w14:textId="77777777">
      <w:pPr>
        <w:pStyle w:val="Geenafstand"/>
        <w:ind w:left="708"/>
        <w:rPr>
          <w:rFonts w:ascii="Verdana" w:hAnsi="Verdana"/>
          <w:sz w:val="18"/>
          <w:szCs w:val="18"/>
        </w:rPr>
      </w:pPr>
    </w:p>
    <w:p w:rsidRPr="007261C4" w:rsidR="00B80794" w:rsidP="00B80794" w:rsidRDefault="00B80794" w14:paraId="085B203A" w14:textId="77777777">
      <w:pPr>
        <w:pStyle w:val="Geenafstand"/>
        <w:ind w:left="360"/>
        <w:rPr>
          <w:rFonts w:ascii="Verdana" w:hAnsi="Verdana"/>
          <w:sz w:val="18"/>
          <w:szCs w:val="18"/>
        </w:rPr>
      </w:pPr>
      <w:r>
        <w:rPr>
          <w:rFonts w:ascii="Verdana" w:hAnsi="Verdana"/>
          <w:sz w:val="18"/>
          <w:szCs w:val="18"/>
        </w:rPr>
        <w:t xml:space="preserve">Bovendien wordt in opdracht van het ministerie van VRO, in samenwerking met het ministerie van SZW, zoals benoemd in het antwoord op vraag 3, </w:t>
      </w:r>
      <w:r w:rsidRPr="007B4D01">
        <w:rPr>
          <w:rFonts w:ascii="Verdana" w:hAnsi="Verdana"/>
          <w:sz w:val="18"/>
          <w:szCs w:val="18"/>
        </w:rPr>
        <w:t xml:space="preserve">een onderzoek </w:t>
      </w:r>
      <w:r>
        <w:rPr>
          <w:rFonts w:ascii="Verdana" w:hAnsi="Verdana"/>
          <w:sz w:val="18"/>
          <w:szCs w:val="18"/>
        </w:rPr>
        <w:t xml:space="preserve">naar </w:t>
      </w:r>
      <w:r w:rsidRPr="001752A2">
        <w:rPr>
          <w:rFonts w:ascii="Verdana" w:hAnsi="Verdana"/>
          <w:sz w:val="18"/>
          <w:szCs w:val="18"/>
        </w:rPr>
        <w:t>wat de consequenties zijn als de kostendelersnorm wordt aangepast of afgeschaft en welk effect dit heeft op woningdelen</w:t>
      </w:r>
      <w:r w:rsidRPr="007B4D01">
        <w:rPr>
          <w:rFonts w:ascii="Verdana" w:hAnsi="Verdana"/>
          <w:sz w:val="18"/>
          <w:szCs w:val="18"/>
        </w:rPr>
        <w:t xml:space="preserve">. De resultaten hiervan worden </w:t>
      </w:r>
      <w:r>
        <w:rPr>
          <w:rFonts w:ascii="Verdana" w:hAnsi="Verdana"/>
          <w:sz w:val="18"/>
          <w:szCs w:val="18"/>
        </w:rPr>
        <w:t>in maart</w:t>
      </w:r>
      <w:r w:rsidRPr="007B4D01">
        <w:rPr>
          <w:rFonts w:ascii="Verdana" w:hAnsi="Verdana"/>
          <w:sz w:val="18"/>
          <w:szCs w:val="18"/>
        </w:rPr>
        <w:t xml:space="preserve"> 2026 verwacht</w:t>
      </w:r>
      <w:r>
        <w:rPr>
          <w:rFonts w:ascii="Verdana" w:hAnsi="Verdana"/>
          <w:sz w:val="18"/>
          <w:szCs w:val="18"/>
        </w:rPr>
        <w:t>.</w:t>
      </w:r>
    </w:p>
    <w:p w:rsidR="00B80794" w:rsidP="00B80794" w:rsidRDefault="00B80794" w14:paraId="2AF01482" w14:textId="77777777">
      <w:pPr>
        <w:pStyle w:val="Lijstalinea"/>
      </w:pPr>
    </w:p>
    <w:p w:rsidR="00B80794" w:rsidP="00B80794" w:rsidRDefault="00B80794" w14:paraId="574F84FC" w14:textId="77777777">
      <w:pPr>
        <w:pStyle w:val="Geenafstand"/>
        <w:numPr>
          <w:ilvl w:val="0"/>
          <w:numId w:val="1"/>
        </w:numPr>
        <w:rPr>
          <w:rFonts w:ascii="Verdana" w:hAnsi="Verdana"/>
          <w:b/>
          <w:bCs/>
          <w:sz w:val="18"/>
          <w:szCs w:val="18"/>
        </w:rPr>
      </w:pPr>
      <w:r w:rsidRPr="00A81D6F">
        <w:rPr>
          <w:rFonts w:ascii="Verdana" w:hAnsi="Verdana"/>
          <w:b/>
          <w:bCs/>
          <w:sz w:val="18"/>
          <w:szCs w:val="18"/>
        </w:rPr>
        <w:t>Hoe waarborgt u dat gemeenten die wél maatwerk toepassen, niet financieel worden benadeeld ten opzichte van gemeenten die dat niet doen, bijvoorbeeld via hun uitvoeringsbudget of vangnetregeling?</w:t>
      </w:r>
    </w:p>
    <w:p w:rsidR="00B80794" w:rsidP="00B80794" w:rsidRDefault="00B80794" w14:paraId="20AD9582" w14:textId="77777777">
      <w:pPr>
        <w:pStyle w:val="Geenafstand"/>
        <w:ind w:left="360"/>
        <w:rPr>
          <w:rFonts w:ascii="Verdana" w:hAnsi="Verdana"/>
          <w:sz w:val="18"/>
          <w:szCs w:val="18"/>
        </w:rPr>
      </w:pPr>
    </w:p>
    <w:p w:rsidR="00B80794" w:rsidP="00B80794" w:rsidRDefault="00B80794" w14:paraId="3E4D6D86" w14:textId="77777777">
      <w:pPr>
        <w:pStyle w:val="Geenafstand"/>
        <w:ind w:left="360"/>
        <w:rPr>
          <w:rFonts w:ascii="Verdana" w:hAnsi="Verdana"/>
          <w:sz w:val="18"/>
          <w:szCs w:val="18"/>
        </w:rPr>
      </w:pPr>
      <w:r w:rsidRPr="008F1FDD">
        <w:rPr>
          <w:rFonts w:ascii="Verdana" w:hAnsi="Verdana"/>
          <w:sz w:val="18"/>
          <w:szCs w:val="18"/>
        </w:rPr>
        <w:t>In de verdeling van het macrobudget voor bijstand en loonkostensubsidies wordt geen rekening gehouden met maatwerk. Immers, middels het verdeelmodel bijstand wordt een inschatting gemaakt van de hoeveelheid budget die een gemeente in het komend jaar objectief nodig heeft – waarbij er expliciet geen rekening wordt gehouden met (meer)kosten die ontstaan door beleid en uitvoering. Omdat kleine gemeenten, met minder dan 40.000 inwoners, (gedeeltelijk) op basis van realisaties worden gefinancierd worden zij indirect wel voor maatwerk gecompenseerd.</w:t>
      </w:r>
    </w:p>
    <w:p w:rsidR="00B80794" w:rsidP="00B80794" w:rsidRDefault="00B80794" w14:paraId="3B6F8A97" w14:textId="77777777">
      <w:pPr>
        <w:pStyle w:val="Geenafstand"/>
        <w:ind w:left="720"/>
        <w:rPr>
          <w:rFonts w:ascii="Verdana" w:hAnsi="Verdana"/>
          <w:b/>
          <w:bCs/>
          <w:sz w:val="18"/>
          <w:szCs w:val="18"/>
        </w:rPr>
      </w:pPr>
    </w:p>
    <w:p w:rsidR="00B80794" w:rsidP="00B80794" w:rsidRDefault="00B80794" w14:paraId="4124A5B0" w14:textId="77777777">
      <w:pPr>
        <w:pStyle w:val="Geenafstand"/>
        <w:ind w:left="720"/>
        <w:rPr>
          <w:rFonts w:ascii="Verdana" w:hAnsi="Verdana"/>
          <w:b/>
          <w:bCs/>
          <w:sz w:val="18"/>
          <w:szCs w:val="18"/>
        </w:rPr>
      </w:pPr>
    </w:p>
    <w:p w:rsidRPr="00A81D6F" w:rsidR="00B80794" w:rsidP="00B80794" w:rsidRDefault="00B80794" w14:paraId="35F51AD1" w14:textId="77777777">
      <w:pPr>
        <w:pStyle w:val="Geenafstand"/>
        <w:numPr>
          <w:ilvl w:val="0"/>
          <w:numId w:val="1"/>
        </w:numPr>
        <w:rPr>
          <w:rFonts w:ascii="Verdana" w:hAnsi="Verdana"/>
          <w:b/>
          <w:bCs/>
          <w:sz w:val="18"/>
          <w:szCs w:val="18"/>
        </w:rPr>
      </w:pPr>
      <w:r w:rsidRPr="00A81D6F">
        <w:rPr>
          <w:rFonts w:ascii="Verdana" w:hAnsi="Verdana"/>
          <w:b/>
          <w:bCs/>
          <w:sz w:val="18"/>
          <w:szCs w:val="18"/>
        </w:rPr>
        <w:t>In hoeverre wordt bij de uitvoering van de kostendelersnorm rekening gehouden met de gevolgen voor armoede, bestaanszekerheid en sociale samenhang binnen huishoudens?</w:t>
      </w:r>
    </w:p>
    <w:p w:rsidR="00B80794" w:rsidP="00B80794" w:rsidRDefault="00B80794" w14:paraId="1712A184" w14:textId="77777777">
      <w:pPr>
        <w:ind w:left="360"/>
      </w:pPr>
    </w:p>
    <w:p w:rsidR="00B80794" w:rsidP="00B80794" w:rsidRDefault="00B80794" w14:paraId="40CAF369" w14:textId="77777777">
      <w:pPr>
        <w:ind w:left="360"/>
      </w:pPr>
      <w:r w:rsidRPr="0090712E">
        <w:t>Ik vind het belangrijk d</w:t>
      </w:r>
      <w:r>
        <w:t xml:space="preserve">at er geen schrijnende situaties ontstaan door het toepassen van de kostendelersnorm. Het is aan gemeenten om naar de individuele omstandigheden van het geval te kijken bij de beoordeling of maatwerk nodig is. </w:t>
      </w:r>
    </w:p>
    <w:p w:rsidR="00B80794" w:rsidP="00B80794" w:rsidRDefault="00B80794" w14:paraId="44E8CE4C" w14:textId="77777777">
      <w:pPr>
        <w:ind w:left="708"/>
      </w:pPr>
    </w:p>
    <w:p w:rsidRPr="005677C4" w:rsidR="00B80794" w:rsidP="00B80794" w:rsidRDefault="00B80794" w14:paraId="323F1A91" w14:textId="77777777">
      <w:pPr>
        <w:ind w:left="360"/>
      </w:pPr>
      <w:r>
        <w:t xml:space="preserve">Wat betreft de landelijke kaders geldt dat per 1 januari 2023 jongeren tot </w:t>
      </w:r>
      <w:r>
        <w:br/>
        <w:t xml:space="preserve">27 jaar niet meetellen als kostendeler voor hun huisgenoten. Dat kwam voort uit de onderzoeksbevindingen van eerdergenoemd onderzoek waarbij geconstateerd werd dat jongeren van 20 tot en met 23 jaar uit bijstandsgezinnen vaker het ouderlijk huis verlieten en vaker uit de BRP werden uitgeschreven dan jongeren uit niet-bijstandsgezinnen. </w:t>
      </w:r>
    </w:p>
    <w:p w:rsidR="00B80794" w:rsidP="00B80794" w:rsidRDefault="00B80794" w14:paraId="39EB082A" w14:textId="77777777"/>
    <w:p w:rsidRPr="00703475" w:rsidR="00B80794" w:rsidP="00B80794" w:rsidRDefault="00B80794" w14:paraId="08A504C9" w14:textId="77777777"/>
    <w:p w:rsidR="00B80794" w:rsidP="00B80794" w:rsidRDefault="00B80794" w14:paraId="3DB5381C" w14:textId="77777777">
      <w:pPr>
        <w:pStyle w:val="Geenafstand"/>
        <w:numPr>
          <w:ilvl w:val="0"/>
          <w:numId w:val="1"/>
        </w:numPr>
        <w:rPr>
          <w:rFonts w:ascii="Verdana" w:hAnsi="Verdana"/>
          <w:b/>
          <w:bCs/>
          <w:sz w:val="18"/>
          <w:szCs w:val="18"/>
        </w:rPr>
      </w:pPr>
      <w:r w:rsidRPr="00A81D6F">
        <w:rPr>
          <w:rFonts w:ascii="Verdana" w:hAnsi="Verdana"/>
          <w:b/>
          <w:bCs/>
          <w:sz w:val="18"/>
          <w:szCs w:val="18"/>
        </w:rPr>
        <w:t>Ziet u mogelijkheden om in samenwerking met gemeenten een centraal meldpunt of klachtenvoorziening in te richten voor inwoners die menen dat de kostendelersnorm onterecht is toegepast of maatwerk ten onrechte is geweigerd?</w:t>
      </w:r>
    </w:p>
    <w:p w:rsidR="00B80794" w:rsidP="00B80794" w:rsidRDefault="00B80794" w14:paraId="6C3660A3" w14:textId="77777777">
      <w:pPr>
        <w:pStyle w:val="Geenafstand"/>
        <w:ind w:left="360"/>
        <w:rPr>
          <w:rFonts w:ascii="Verdana" w:hAnsi="Verdana"/>
          <w:sz w:val="18"/>
          <w:szCs w:val="18"/>
        </w:rPr>
      </w:pPr>
    </w:p>
    <w:p w:rsidRPr="006311C8" w:rsidR="00B80794" w:rsidP="00B80794" w:rsidRDefault="00B80794" w14:paraId="7D263E94" w14:textId="77777777">
      <w:pPr>
        <w:pStyle w:val="Geenafstand"/>
        <w:ind w:left="360"/>
        <w:rPr>
          <w:rFonts w:ascii="Verdana" w:hAnsi="Verdana"/>
          <w:sz w:val="18"/>
          <w:szCs w:val="18"/>
        </w:rPr>
      </w:pPr>
      <w:r>
        <w:rPr>
          <w:rFonts w:ascii="Verdana" w:hAnsi="Verdana"/>
          <w:sz w:val="18"/>
          <w:szCs w:val="18"/>
        </w:rPr>
        <w:t xml:space="preserve">Mensen kunnen zich in geval van klachten over onterechte toepassing of weigering van maatwerk richten tot de betreffende gemeente. Daarbij kunnen </w:t>
      </w:r>
      <w:r>
        <w:rPr>
          <w:rFonts w:ascii="Verdana" w:hAnsi="Verdana"/>
          <w:sz w:val="18"/>
          <w:szCs w:val="18"/>
        </w:rPr>
        <w:lastRenderedPageBreak/>
        <w:t>er tegen besluiten in het kader van de Participatiewet rechtsmiddelen, zoals bezwaar en beroep, worden ingesteld.</w:t>
      </w:r>
    </w:p>
    <w:p w:rsidR="00B80794" w:rsidP="00B80794" w:rsidRDefault="00B80794" w14:paraId="3F3BAD3A" w14:textId="77777777">
      <w:pPr>
        <w:pStyle w:val="Geenafstand"/>
        <w:ind w:left="720"/>
        <w:rPr>
          <w:rFonts w:ascii="Verdana" w:hAnsi="Verdana"/>
          <w:b/>
          <w:bCs/>
          <w:sz w:val="18"/>
          <w:szCs w:val="18"/>
        </w:rPr>
      </w:pPr>
    </w:p>
    <w:p w:rsidR="00B80794" w:rsidP="00B80794" w:rsidRDefault="00B80794" w14:paraId="6F714E7A" w14:textId="77777777">
      <w:pPr>
        <w:pStyle w:val="Geenafstand"/>
        <w:ind w:left="720"/>
        <w:rPr>
          <w:rFonts w:ascii="Verdana" w:hAnsi="Verdana"/>
          <w:b/>
          <w:bCs/>
          <w:sz w:val="18"/>
          <w:szCs w:val="18"/>
        </w:rPr>
      </w:pPr>
    </w:p>
    <w:p w:rsidR="00B80794" w:rsidP="00B80794" w:rsidRDefault="00B80794" w14:paraId="68DC984D" w14:textId="77777777">
      <w:pPr>
        <w:pStyle w:val="Geenafstand"/>
        <w:numPr>
          <w:ilvl w:val="0"/>
          <w:numId w:val="2"/>
        </w:numPr>
        <w:rPr>
          <w:rFonts w:ascii="Verdana" w:hAnsi="Verdana"/>
          <w:b/>
          <w:bCs/>
          <w:sz w:val="18"/>
          <w:szCs w:val="18"/>
        </w:rPr>
      </w:pPr>
      <w:r w:rsidRPr="00A81D6F">
        <w:rPr>
          <w:rFonts w:ascii="Verdana" w:hAnsi="Verdana"/>
          <w:b/>
          <w:bCs/>
          <w:sz w:val="18"/>
          <w:szCs w:val="18"/>
        </w:rPr>
        <w:t>Hoe verhoudt uw inzet op ‘maatwerk en menselijke maat’ zich tot de huidige uitvoeringspraktijk, waarin inwoners vaak afhankelijk zijn van individuele interpretatie door klantmanagers of beleidsadviseurs van de gemeente?</w:t>
      </w:r>
    </w:p>
    <w:p w:rsidR="00B80794" w:rsidP="00B80794" w:rsidRDefault="00B80794" w14:paraId="71CBB715" w14:textId="77777777">
      <w:pPr>
        <w:pStyle w:val="Geenafstand"/>
        <w:ind w:left="360"/>
        <w:rPr>
          <w:rFonts w:ascii="Verdana" w:hAnsi="Verdana"/>
          <w:sz w:val="18"/>
          <w:szCs w:val="18"/>
        </w:rPr>
      </w:pPr>
    </w:p>
    <w:p w:rsidR="00B80794" w:rsidP="00B80794" w:rsidRDefault="00B80794" w14:paraId="2F3B9D29" w14:textId="77777777">
      <w:pPr>
        <w:pStyle w:val="Geenafstand"/>
        <w:ind w:left="360"/>
        <w:rPr>
          <w:rFonts w:ascii="Verdana" w:hAnsi="Verdana"/>
          <w:sz w:val="18"/>
          <w:szCs w:val="18"/>
        </w:rPr>
      </w:pPr>
      <w:r>
        <w:rPr>
          <w:rFonts w:ascii="Verdana" w:hAnsi="Verdana"/>
          <w:sz w:val="18"/>
          <w:szCs w:val="18"/>
        </w:rPr>
        <w:t xml:space="preserve">Ik vind het belangrijk dat gemeenten werken met vertrouwen in de inwoner. Met het programma Participatiewet in balans werk ik daarom verder aan de </w:t>
      </w:r>
      <w:r w:rsidRPr="004230CE">
        <w:rPr>
          <w:rFonts w:ascii="Verdana" w:hAnsi="Verdana"/>
          <w:sz w:val="18"/>
          <w:szCs w:val="18"/>
        </w:rPr>
        <w:t>herziening van de Participatiewet</w:t>
      </w:r>
      <w:r>
        <w:rPr>
          <w:rFonts w:ascii="Verdana" w:hAnsi="Verdana"/>
          <w:sz w:val="18"/>
          <w:szCs w:val="18"/>
        </w:rPr>
        <w:t xml:space="preserve"> (spoor 2), </w:t>
      </w:r>
      <w:r w:rsidRPr="004230CE">
        <w:rPr>
          <w:rFonts w:ascii="Verdana" w:hAnsi="Verdana"/>
          <w:sz w:val="18"/>
          <w:szCs w:val="18"/>
        </w:rPr>
        <w:t xml:space="preserve">waarbij de menselijke maat, vertrouwen en eenvoud centraal staan. </w:t>
      </w:r>
      <w:r>
        <w:rPr>
          <w:rFonts w:ascii="Verdana" w:hAnsi="Verdana"/>
          <w:sz w:val="18"/>
          <w:szCs w:val="18"/>
        </w:rPr>
        <w:t xml:space="preserve">In het gelijktijdig vormgegeven spoor 3 van het programma werk ik aan het </w:t>
      </w:r>
      <w:r w:rsidRPr="004230CE">
        <w:rPr>
          <w:rFonts w:ascii="Verdana" w:hAnsi="Verdana"/>
          <w:sz w:val="18"/>
          <w:szCs w:val="18"/>
        </w:rPr>
        <w:t>versterken van de vakkundigheid bij professionals uit verschillende lagen bij gemeenten</w:t>
      </w:r>
      <w:r>
        <w:rPr>
          <w:rFonts w:ascii="Verdana" w:hAnsi="Verdana"/>
          <w:sz w:val="18"/>
          <w:szCs w:val="18"/>
        </w:rPr>
        <w:t xml:space="preserve"> </w:t>
      </w:r>
      <w:r w:rsidRPr="004230CE">
        <w:rPr>
          <w:rFonts w:ascii="Verdana" w:hAnsi="Verdana"/>
          <w:sz w:val="18"/>
          <w:szCs w:val="18"/>
        </w:rPr>
        <w:t>en</w:t>
      </w:r>
      <w:r>
        <w:rPr>
          <w:rFonts w:ascii="Verdana" w:hAnsi="Verdana"/>
          <w:sz w:val="18"/>
          <w:szCs w:val="18"/>
        </w:rPr>
        <w:t xml:space="preserve"> het bevorderen van</w:t>
      </w:r>
      <w:r w:rsidRPr="004230CE">
        <w:rPr>
          <w:rFonts w:ascii="Verdana" w:hAnsi="Verdana"/>
          <w:sz w:val="18"/>
          <w:szCs w:val="18"/>
        </w:rPr>
        <w:t xml:space="preserve"> een organisatiecultuur die meer uitgaat van vertrouwen en de menselijke maat</w:t>
      </w:r>
      <w:r>
        <w:rPr>
          <w:rFonts w:ascii="Verdana" w:hAnsi="Verdana"/>
          <w:sz w:val="18"/>
          <w:szCs w:val="18"/>
        </w:rPr>
        <w:t xml:space="preserve">. </w:t>
      </w:r>
    </w:p>
    <w:p w:rsidR="00B80794" w:rsidP="00B80794" w:rsidRDefault="00B80794" w14:paraId="1D09038A" w14:textId="77777777">
      <w:pPr>
        <w:pStyle w:val="Geenafstand"/>
        <w:ind w:left="708"/>
        <w:rPr>
          <w:rFonts w:ascii="Verdana" w:hAnsi="Verdana"/>
          <w:sz w:val="18"/>
          <w:szCs w:val="18"/>
        </w:rPr>
      </w:pPr>
    </w:p>
    <w:p w:rsidRPr="00951C12" w:rsidR="00B80794" w:rsidP="00B80794" w:rsidRDefault="00B80794" w14:paraId="7DD99035" w14:textId="77777777">
      <w:pPr>
        <w:pStyle w:val="Geenafstand"/>
        <w:ind w:left="360"/>
        <w:rPr>
          <w:rFonts w:ascii="Verdana" w:hAnsi="Verdana"/>
          <w:sz w:val="18"/>
          <w:szCs w:val="18"/>
        </w:rPr>
      </w:pPr>
      <w:r>
        <w:rPr>
          <w:rFonts w:ascii="Verdana" w:hAnsi="Verdana"/>
          <w:sz w:val="18"/>
          <w:szCs w:val="18"/>
        </w:rPr>
        <w:t>Deze inzet op maatwerk en menselijke maat is wederkerig en valt of staat daarom ook met het vertrouwen van wetgever en inwoners in de professionaliteit van de gemeentelijke uitvoering.</w:t>
      </w:r>
    </w:p>
    <w:p w:rsidR="00B80794" w:rsidP="00B80794" w:rsidRDefault="00B80794" w14:paraId="1E7E419C" w14:textId="77777777">
      <w:pPr>
        <w:pStyle w:val="Geenafstand"/>
        <w:ind w:left="720"/>
        <w:rPr>
          <w:rFonts w:ascii="Verdana" w:hAnsi="Verdana"/>
          <w:b/>
          <w:bCs/>
          <w:sz w:val="18"/>
          <w:szCs w:val="18"/>
        </w:rPr>
      </w:pPr>
    </w:p>
    <w:p w:rsidRPr="00A81D6F" w:rsidR="00B80794" w:rsidP="00B80794" w:rsidRDefault="00B80794" w14:paraId="6CA7B6FD" w14:textId="77777777">
      <w:pPr>
        <w:pStyle w:val="Geenafstand"/>
        <w:ind w:left="720"/>
        <w:rPr>
          <w:rFonts w:ascii="Verdana" w:hAnsi="Verdana"/>
          <w:b/>
          <w:bCs/>
          <w:sz w:val="18"/>
          <w:szCs w:val="18"/>
        </w:rPr>
      </w:pPr>
    </w:p>
    <w:p w:rsidRPr="00E85132" w:rsidR="00B80794" w:rsidP="00B80794" w:rsidRDefault="00B80794" w14:paraId="79240663" w14:textId="77777777">
      <w:pPr>
        <w:pStyle w:val="Geenafstand"/>
        <w:numPr>
          <w:ilvl w:val="0"/>
          <w:numId w:val="2"/>
        </w:numPr>
        <w:rPr>
          <w:rFonts w:ascii="Verdana" w:hAnsi="Verdana"/>
          <w:b/>
          <w:bCs/>
          <w:sz w:val="18"/>
          <w:szCs w:val="18"/>
        </w:rPr>
      </w:pPr>
      <w:r w:rsidRPr="00A81D6F">
        <w:rPr>
          <w:rFonts w:ascii="Verdana" w:hAnsi="Verdana"/>
          <w:b/>
          <w:bCs/>
          <w:sz w:val="18"/>
          <w:szCs w:val="18"/>
        </w:rPr>
        <w:t>Kunt u deze vragen één voor één beantwoorden?</w:t>
      </w:r>
      <w:r w:rsidRPr="00A81D6F">
        <w:rPr>
          <w:rFonts w:ascii="Verdana" w:hAnsi="Verdana"/>
          <w:sz w:val="18"/>
          <w:szCs w:val="18"/>
        </w:rPr>
        <w:t xml:space="preserve"> </w:t>
      </w:r>
    </w:p>
    <w:p w:rsidRPr="00A81D6F" w:rsidR="00B80794" w:rsidP="00B80794" w:rsidRDefault="00B80794" w14:paraId="7615F52E" w14:textId="77777777">
      <w:pPr>
        <w:pStyle w:val="Geenafstand"/>
        <w:ind w:left="360"/>
        <w:rPr>
          <w:rFonts w:ascii="Verdana" w:hAnsi="Verdana"/>
          <w:b/>
          <w:bCs/>
          <w:sz w:val="18"/>
          <w:szCs w:val="18"/>
        </w:rPr>
      </w:pPr>
      <w:r w:rsidRPr="00A81D6F">
        <w:rPr>
          <w:rFonts w:ascii="Verdana" w:hAnsi="Verdana"/>
          <w:sz w:val="18"/>
          <w:szCs w:val="18"/>
        </w:rPr>
        <w:br/>
      </w:r>
      <w:r>
        <w:rPr>
          <w:rFonts w:ascii="Verdana" w:hAnsi="Verdana"/>
          <w:sz w:val="18"/>
          <w:szCs w:val="18"/>
        </w:rPr>
        <w:t>Ja.</w:t>
      </w:r>
      <w:r w:rsidRPr="00A81D6F">
        <w:rPr>
          <w:rFonts w:ascii="Verdana" w:hAnsi="Verdana"/>
          <w:sz w:val="18"/>
          <w:szCs w:val="18"/>
        </w:rPr>
        <w:br/>
      </w:r>
      <w:r w:rsidRPr="00A81D6F">
        <w:rPr>
          <w:rFonts w:ascii="Verdana" w:hAnsi="Verdana"/>
          <w:sz w:val="18"/>
          <w:szCs w:val="18"/>
        </w:rPr>
        <w:br/>
      </w:r>
    </w:p>
    <w:p w:rsidRPr="003A4AB5" w:rsidR="00B80794" w:rsidP="00B80794" w:rsidRDefault="00B80794" w14:paraId="436BD13C" w14:textId="77777777">
      <w:pPr>
        <w:pStyle w:val="Geenafstand"/>
        <w:rPr>
          <w:rFonts w:ascii="Verdana" w:hAnsi="Verdana"/>
          <w:sz w:val="18"/>
          <w:szCs w:val="18"/>
        </w:rPr>
      </w:pPr>
      <w:r w:rsidRPr="003A4AB5">
        <w:rPr>
          <w:rFonts w:ascii="Verdana" w:hAnsi="Verdana"/>
          <w:sz w:val="18"/>
          <w:szCs w:val="18"/>
        </w:rPr>
        <w:t>1) n.a.v. bijlage bij Gemeentenieuws van SZW 2025-5 (2025Z18911)</w:t>
      </w:r>
    </w:p>
    <w:p w:rsidR="00B80794" w:rsidP="00B80794" w:rsidRDefault="00B80794" w14:paraId="1A46B773" w14:textId="77777777"/>
    <w:p w:rsidR="00B80794" w:rsidP="00B80794" w:rsidRDefault="00B80794" w14:paraId="25F889A6" w14:textId="77777777"/>
    <w:p w:rsidR="008A2937" w:rsidRDefault="008A2937" w14:paraId="4AC57B19" w14:textId="77777777"/>
    <w:sectPr w:rsidR="008A2937" w:rsidSect="00B8079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E756" w14:textId="77777777" w:rsidR="00B80794" w:rsidRDefault="00B80794" w:rsidP="00B80794">
      <w:pPr>
        <w:spacing w:after="0" w:line="240" w:lineRule="auto"/>
      </w:pPr>
      <w:r>
        <w:separator/>
      </w:r>
    </w:p>
  </w:endnote>
  <w:endnote w:type="continuationSeparator" w:id="0">
    <w:p w14:paraId="323B290A" w14:textId="77777777" w:rsidR="00B80794" w:rsidRDefault="00B80794" w:rsidP="00B8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4CC9" w14:textId="77777777" w:rsidR="00B80794" w:rsidRPr="00B80794" w:rsidRDefault="00B80794" w:rsidP="00B807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D509" w14:textId="77777777" w:rsidR="00B80794" w:rsidRPr="00B80794" w:rsidRDefault="00B80794" w:rsidP="00B807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9E37" w14:textId="77777777" w:rsidR="00B80794" w:rsidRPr="00B80794" w:rsidRDefault="00B80794" w:rsidP="00B807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C18A" w14:textId="77777777" w:rsidR="00B80794" w:rsidRDefault="00B80794" w:rsidP="00B80794">
      <w:pPr>
        <w:spacing w:after="0" w:line="240" w:lineRule="auto"/>
      </w:pPr>
      <w:r>
        <w:separator/>
      </w:r>
    </w:p>
  </w:footnote>
  <w:footnote w:type="continuationSeparator" w:id="0">
    <w:p w14:paraId="3E3E9803" w14:textId="77777777" w:rsidR="00B80794" w:rsidRDefault="00B80794" w:rsidP="00B80794">
      <w:pPr>
        <w:spacing w:after="0" w:line="240" w:lineRule="auto"/>
      </w:pPr>
      <w:r>
        <w:continuationSeparator/>
      </w:r>
    </w:p>
  </w:footnote>
  <w:footnote w:id="1">
    <w:p w14:paraId="60E73A72" w14:textId="77777777" w:rsidR="00B80794" w:rsidRPr="005B50C1" w:rsidRDefault="00B80794" w:rsidP="00B80794">
      <w:pPr>
        <w:pStyle w:val="Voetnoottekst"/>
        <w:rPr>
          <w:sz w:val="16"/>
          <w:szCs w:val="16"/>
        </w:rPr>
      </w:pPr>
      <w:r w:rsidRPr="005B50C1">
        <w:rPr>
          <w:rStyle w:val="Voetnootmarkering"/>
          <w:sz w:val="16"/>
          <w:szCs w:val="16"/>
        </w:rPr>
        <w:footnoteRef/>
      </w:r>
      <w:r w:rsidRPr="005B50C1">
        <w:rPr>
          <w:sz w:val="16"/>
          <w:szCs w:val="16"/>
        </w:rPr>
        <w:t xml:space="preserve"> </w:t>
      </w:r>
      <w:hyperlink r:id="rId1" w:history="1">
        <w:r w:rsidRPr="005B50C1">
          <w:rPr>
            <w:color w:val="0000FF"/>
            <w:sz w:val="16"/>
            <w:szCs w:val="16"/>
            <w:u w:val="single"/>
          </w:rPr>
          <w:t>Kamerstukken II 2021/22, 35 394, nr. 22</w:t>
        </w:r>
      </w:hyperlink>
    </w:p>
  </w:footnote>
  <w:footnote w:id="2">
    <w:p w14:paraId="21BA071A" w14:textId="77777777" w:rsidR="00B80794" w:rsidRPr="005B50C1" w:rsidRDefault="00B80794" w:rsidP="00B80794">
      <w:pPr>
        <w:pStyle w:val="Voetnoottekst"/>
        <w:rPr>
          <w:sz w:val="16"/>
          <w:szCs w:val="16"/>
        </w:rPr>
      </w:pPr>
      <w:r w:rsidRPr="005B50C1">
        <w:rPr>
          <w:rStyle w:val="Voetnootmarkering"/>
          <w:sz w:val="16"/>
          <w:szCs w:val="16"/>
        </w:rPr>
        <w:footnoteRef/>
      </w:r>
      <w:r w:rsidRPr="005B50C1">
        <w:rPr>
          <w:sz w:val="16"/>
          <w:szCs w:val="16"/>
        </w:rPr>
        <w:t xml:space="preserve"> </w:t>
      </w:r>
      <w:hyperlink r:id="rId2" w:history="1">
        <w:r w:rsidRPr="005B50C1">
          <w:rPr>
            <w:rStyle w:val="Hyperlink"/>
            <w:sz w:val="16"/>
            <w:szCs w:val="16"/>
          </w:rPr>
          <w:t xml:space="preserve">Maatwerk Participatiewet voor dak- en thuisloze jongeren | </w:t>
        </w:r>
        <w:proofErr w:type="spellStart"/>
        <w:r w:rsidRPr="005B50C1">
          <w:rPr>
            <w:rStyle w:val="Hyperlink"/>
            <w:sz w:val="16"/>
            <w:szCs w:val="16"/>
          </w:rPr>
          <w:t>Divosa</w:t>
        </w:r>
        <w:proofErr w:type="spellEnd"/>
      </w:hyperlink>
    </w:p>
  </w:footnote>
  <w:footnote w:id="3">
    <w:p w14:paraId="78AF2232" w14:textId="77777777" w:rsidR="00B80794" w:rsidRPr="005B50C1" w:rsidRDefault="00B80794" w:rsidP="00B80794">
      <w:pPr>
        <w:pStyle w:val="Voetnoottekst"/>
        <w:rPr>
          <w:sz w:val="16"/>
          <w:szCs w:val="16"/>
        </w:rPr>
      </w:pPr>
      <w:r w:rsidRPr="005B50C1">
        <w:rPr>
          <w:rStyle w:val="Voetnootmarkering"/>
          <w:sz w:val="16"/>
          <w:szCs w:val="16"/>
        </w:rPr>
        <w:footnoteRef/>
      </w:r>
      <w:r w:rsidRPr="005B50C1">
        <w:rPr>
          <w:sz w:val="16"/>
          <w:szCs w:val="16"/>
        </w:rPr>
        <w:t xml:space="preserve"> </w:t>
      </w:r>
      <w:hyperlink r:id="rId3" w:history="1">
        <w:r w:rsidRPr="005B50C1">
          <w:rPr>
            <w:rStyle w:val="Hyperlink"/>
            <w:sz w:val="16"/>
            <w:szCs w:val="16"/>
          </w:rPr>
          <w:t>Belemmeringen woonruimte delen</w:t>
        </w:r>
      </w:hyperlink>
    </w:p>
  </w:footnote>
  <w:footnote w:id="4">
    <w:p w14:paraId="71BFC961" w14:textId="77777777" w:rsidR="00B80794" w:rsidRPr="005B50C1" w:rsidRDefault="00B80794" w:rsidP="00B80794">
      <w:pPr>
        <w:pStyle w:val="Voetnoottekst"/>
        <w:rPr>
          <w:sz w:val="16"/>
          <w:szCs w:val="16"/>
        </w:rPr>
      </w:pPr>
      <w:r w:rsidRPr="005B50C1">
        <w:rPr>
          <w:rStyle w:val="Voetnootmarkering"/>
          <w:sz w:val="16"/>
          <w:szCs w:val="16"/>
        </w:rPr>
        <w:footnoteRef/>
      </w:r>
      <w:r w:rsidRPr="005B50C1">
        <w:rPr>
          <w:sz w:val="16"/>
          <w:szCs w:val="16"/>
        </w:rPr>
        <w:t xml:space="preserve"> </w:t>
      </w:r>
      <w:hyperlink r:id="rId4" w:history="1">
        <w:r w:rsidRPr="005B50C1">
          <w:rPr>
            <w:rStyle w:val="Hyperlink"/>
            <w:sz w:val="16"/>
            <w:szCs w:val="16"/>
          </w:rPr>
          <w:t>Kamerstukken II 2024/25, 36 582, nr. 61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8F69" w14:textId="77777777" w:rsidR="00B80794" w:rsidRPr="00B80794" w:rsidRDefault="00B80794" w:rsidP="00B807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BBFB" w14:textId="77777777" w:rsidR="00B80794" w:rsidRPr="00B80794" w:rsidRDefault="00B80794" w:rsidP="00B807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760F" w14:textId="77777777" w:rsidR="00B80794" w:rsidRPr="00B80794" w:rsidRDefault="00B80794" w:rsidP="00B807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77118"/>
    <w:multiLevelType w:val="hybridMultilevel"/>
    <w:tmpl w:val="E01E6EAA"/>
    <w:lvl w:ilvl="0" w:tplc="E3D88DD2">
      <w:start w:val="10"/>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AAE073A"/>
    <w:multiLevelType w:val="hybridMultilevel"/>
    <w:tmpl w:val="6F7C70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35862798">
    <w:abstractNumId w:val="1"/>
  </w:num>
  <w:num w:numId="2" w16cid:durableId="33673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94"/>
    <w:rsid w:val="00894CF9"/>
    <w:rsid w:val="008A2937"/>
    <w:rsid w:val="00B807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50AD"/>
  <w15:chartTrackingRefBased/>
  <w15:docId w15:val="{3064C299-2312-4281-AEB3-961C031E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07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07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079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8079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079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07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07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07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07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079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079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079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8079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079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07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07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07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0794"/>
    <w:rPr>
      <w:rFonts w:eastAsiaTheme="majorEastAsia" w:cstheme="majorBidi"/>
      <w:color w:val="272727" w:themeColor="text1" w:themeTint="D8"/>
    </w:rPr>
  </w:style>
  <w:style w:type="paragraph" w:styleId="Titel">
    <w:name w:val="Title"/>
    <w:basedOn w:val="Standaard"/>
    <w:next w:val="Standaard"/>
    <w:link w:val="TitelChar"/>
    <w:uiPriority w:val="10"/>
    <w:qFormat/>
    <w:rsid w:val="00B80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07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07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07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07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0794"/>
    <w:rPr>
      <w:i/>
      <w:iCs/>
      <w:color w:val="404040" w:themeColor="text1" w:themeTint="BF"/>
    </w:rPr>
  </w:style>
  <w:style w:type="paragraph" w:styleId="Lijstalinea">
    <w:name w:val="List Paragraph"/>
    <w:basedOn w:val="Standaard"/>
    <w:uiPriority w:val="34"/>
    <w:qFormat/>
    <w:rsid w:val="00B80794"/>
    <w:pPr>
      <w:ind w:left="720"/>
      <w:contextualSpacing/>
    </w:pPr>
  </w:style>
  <w:style w:type="character" w:styleId="Intensievebenadrukking">
    <w:name w:val="Intense Emphasis"/>
    <w:basedOn w:val="Standaardalinea-lettertype"/>
    <w:uiPriority w:val="21"/>
    <w:qFormat/>
    <w:rsid w:val="00B80794"/>
    <w:rPr>
      <w:i/>
      <w:iCs/>
      <w:color w:val="2F5496" w:themeColor="accent1" w:themeShade="BF"/>
    </w:rPr>
  </w:style>
  <w:style w:type="paragraph" w:styleId="Duidelijkcitaat">
    <w:name w:val="Intense Quote"/>
    <w:basedOn w:val="Standaard"/>
    <w:next w:val="Standaard"/>
    <w:link w:val="DuidelijkcitaatChar"/>
    <w:uiPriority w:val="30"/>
    <w:qFormat/>
    <w:rsid w:val="00B80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0794"/>
    <w:rPr>
      <w:i/>
      <w:iCs/>
      <w:color w:val="2F5496" w:themeColor="accent1" w:themeShade="BF"/>
    </w:rPr>
  </w:style>
  <w:style w:type="character" w:styleId="Intensieveverwijzing">
    <w:name w:val="Intense Reference"/>
    <w:basedOn w:val="Standaardalinea-lettertype"/>
    <w:uiPriority w:val="32"/>
    <w:qFormat/>
    <w:rsid w:val="00B80794"/>
    <w:rPr>
      <w:b/>
      <w:bCs/>
      <w:smallCaps/>
      <w:color w:val="2F5496" w:themeColor="accent1" w:themeShade="BF"/>
      <w:spacing w:val="5"/>
    </w:rPr>
  </w:style>
  <w:style w:type="character" w:styleId="Hyperlink">
    <w:name w:val="Hyperlink"/>
    <w:basedOn w:val="Standaardalinea-lettertype"/>
    <w:uiPriority w:val="99"/>
    <w:unhideWhenUsed/>
    <w:rsid w:val="00B80794"/>
    <w:rPr>
      <w:color w:val="0563C1" w:themeColor="hyperlink"/>
      <w:u w:val="single"/>
    </w:rPr>
  </w:style>
  <w:style w:type="paragraph" w:styleId="Koptekst">
    <w:name w:val="header"/>
    <w:basedOn w:val="Standaard"/>
    <w:next w:val="Standaard"/>
    <w:link w:val="KoptekstChar"/>
    <w:rsid w:val="00B8079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8079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B8079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80794"/>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B80794"/>
    <w:pPr>
      <w:spacing w:after="0" w:line="240" w:lineRule="auto"/>
    </w:pPr>
  </w:style>
  <w:style w:type="paragraph" w:styleId="Voetnoottekst">
    <w:name w:val="footnote text"/>
    <w:basedOn w:val="Standaard"/>
    <w:link w:val="VoetnoottekstChar"/>
    <w:uiPriority w:val="99"/>
    <w:semiHidden/>
    <w:unhideWhenUsed/>
    <w:rsid w:val="00B8079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8079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80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ignificant.nl/wp-content/uploads/2023/09/Onderzoek-woonruimtedeler-bijstandsgerechtigden.pdf" TargetMode="External"/><Relationship Id="rId2" Type="http://schemas.openxmlformats.org/officeDocument/2006/relationships/hyperlink" Target="https://www.divosa.nl/publicaties/maatwerk-participatiewet-voor-dak-en-thuisloze-jongeren" TargetMode="External"/><Relationship Id="rId1" Type="http://schemas.openxmlformats.org/officeDocument/2006/relationships/hyperlink" Target="https://www.tweedekamer.nl/debat_en_vergadering/commissievergaderingen/details?id=2021A00915" TargetMode="External"/><Relationship Id="rId4" Type="http://schemas.openxmlformats.org/officeDocument/2006/relationships/hyperlink" Target="https://www.tweedekamer.nl/kamerstukken/moties/detail?id=2025Z07829&amp;did=2025D1769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1308</ap:Words>
  <ap:Characters>7194</ap:Characters>
  <ap:DocSecurity>0</ap:DocSecurity>
  <ap:Lines>59</ap:Lines>
  <ap:Paragraphs>16</ap:Paragraphs>
  <ap:ScaleCrop>false</ap:ScaleCrop>
  <ap:LinksUpToDate>false</ap:LinksUpToDate>
  <ap:CharactersWithSpaces>8486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2025-11-12T15:03:00.0000000Z</dcterms:created>
  <dcterms:modified xsi:type="dcterms:W3CDTF">2025-11-12T15:03:00.0000000Z</dcterms:modified>
  <version/>
  <category/>
</coreProperties>
</file>