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2A9" w:rsidP="007A52A9" w:rsidRDefault="007A52A9" w14:paraId="6353C92B" w14:textId="15EB4DF3">
      <w:r>
        <w:t>AH 391</w:t>
      </w:r>
    </w:p>
    <w:p w:rsidR="007A52A9" w:rsidP="007A52A9" w:rsidRDefault="007A52A9" w14:paraId="2B34C142" w14:textId="42183210">
      <w:r>
        <w:t>2025Z15451</w:t>
      </w:r>
    </w:p>
    <w:p w:rsidRPr="007A52A9" w:rsidR="007A52A9" w:rsidP="007A52A9" w:rsidRDefault="007A52A9" w14:paraId="3FD1016C" w14:textId="186297B7">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12 november 2025)</w:t>
      </w:r>
    </w:p>
    <w:p w:rsidR="007A52A9" w:rsidP="007A52A9" w:rsidRDefault="007A52A9" w14:paraId="2E266F77" w14:textId="77777777"/>
    <w:p w:rsidRPr="007A52A9" w:rsidR="007A52A9" w:rsidP="007A52A9" w:rsidRDefault="007A52A9" w14:paraId="6D472120" w14:textId="4B381FE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22</w:t>
      </w:r>
    </w:p>
    <w:p w:rsidR="007A52A9" w:rsidP="007A52A9" w:rsidRDefault="007A52A9" w14:paraId="205964FE" w14:textId="77777777">
      <w:pPr>
        <w:rPr>
          <w:b/>
          <w:bCs/>
        </w:rPr>
      </w:pPr>
      <w:r>
        <w:rPr>
          <w:b/>
          <w:bCs/>
        </w:rPr>
        <w:t>Vraag 1</w:t>
      </w:r>
    </w:p>
    <w:p w:rsidRPr="00D075F2" w:rsidR="007A52A9" w:rsidP="007A52A9" w:rsidRDefault="007A52A9" w14:paraId="20842D1B" w14:textId="77777777">
      <w:pPr>
        <w:rPr>
          <w:b/>
          <w:bCs/>
        </w:rPr>
      </w:pPr>
      <w:r w:rsidRPr="00D075F2">
        <w:rPr>
          <w:b/>
          <w:bCs/>
        </w:rPr>
        <w:t>Is de interne politiehandleiding ‘Herkennen, duiden, handelen: complottheorieën en anti-institutioneel gedachtegoed’ die ongeveer een week geleden op internet is verschenen authentiek? Met andere woorden, bestaat deze politiehandleiding? 1)</w:t>
      </w:r>
    </w:p>
    <w:p w:rsidR="007A52A9" w:rsidP="007A52A9" w:rsidRDefault="007A52A9" w14:paraId="09C32D91" w14:textId="77777777"/>
    <w:p w:rsidR="007A52A9" w:rsidP="007A52A9" w:rsidRDefault="007A52A9" w14:paraId="1FB7D577" w14:textId="77777777">
      <w:pPr>
        <w:rPr>
          <w:b/>
          <w:bCs/>
        </w:rPr>
      </w:pPr>
      <w:r>
        <w:rPr>
          <w:b/>
          <w:bCs/>
        </w:rPr>
        <w:t>Antwoord op vraag 1</w:t>
      </w:r>
    </w:p>
    <w:p w:rsidR="007A52A9" w:rsidP="007A52A9" w:rsidRDefault="007A52A9" w14:paraId="6A84FC23" w14:textId="77777777">
      <w:r>
        <w:t>Ja.</w:t>
      </w:r>
    </w:p>
    <w:p w:rsidR="007A52A9" w:rsidP="007A52A9" w:rsidRDefault="007A52A9" w14:paraId="0AC9B69D" w14:textId="77777777"/>
    <w:p w:rsidR="007A52A9" w:rsidP="007A52A9" w:rsidRDefault="007A52A9" w14:paraId="776F6E16" w14:textId="77777777">
      <w:pPr>
        <w:rPr>
          <w:b/>
          <w:bCs/>
        </w:rPr>
      </w:pPr>
      <w:r>
        <w:rPr>
          <w:b/>
          <w:bCs/>
        </w:rPr>
        <w:t>Vraag 2</w:t>
      </w:r>
    </w:p>
    <w:p w:rsidRPr="00D075F2" w:rsidR="007A52A9" w:rsidP="007A52A9" w:rsidRDefault="007A52A9" w14:paraId="08DF4605" w14:textId="77777777">
      <w:pPr>
        <w:rPr>
          <w:b/>
          <w:bCs/>
        </w:rPr>
      </w:pPr>
      <w:r w:rsidRPr="00D075F2">
        <w:rPr>
          <w:b/>
          <w:bCs/>
        </w:rPr>
        <w:t>Voor wie is deze handleiding bestemd? Alleen voor de politie? Of gebruiken andere organisaties binnen het rijk deze handleiding wellicht ook? Wordt de handleiding ter beschikking gesteld aan alle politieagenten?</w:t>
      </w:r>
    </w:p>
    <w:p w:rsidR="007A52A9" w:rsidP="007A52A9" w:rsidRDefault="007A52A9" w14:paraId="788DE363" w14:textId="77777777"/>
    <w:p w:rsidR="007A52A9" w:rsidP="007A52A9" w:rsidRDefault="007A52A9" w14:paraId="7659484B" w14:textId="77777777">
      <w:pPr>
        <w:rPr>
          <w:b/>
          <w:bCs/>
        </w:rPr>
      </w:pPr>
      <w:r>
        <w:rPr>
          <w:b/>
          <w:bCs/>
        </w:rPr>
        <w:t>Antwoord op vraag 2</w:t>
      </w:r>
    </w:p>
    <w:p w:rsidR="007A52A9" w:rsidP="007A52A9" w:rsidRDefault="007A52A9" w14:paraId="5A3764D9" w14:textId="77777777">
      <w:r w:rsidRPr="003C049A">
        <w:t xml:space="preserve">Dit document is een interne handreiking van de politie. </w:t>
      </w:r>
      <w:r>
        <w:t xml:space="preserve">De politie heeft mij laten weten dat deze ter beschikking is gesteld aan </w:t>
      </w:r>
      <w:r w:rsidRPr="00063177">
        <w:t>politiemedewerkers</w:t>
      </w:r>
      <w:r>
        <w:t xml:space="preserve"> en nauwe relevante partners binnen het veiligheidsdomein. Dit document was </w:t>
      </w:r>
      <w:r w:rsidRPr="00063177">
        <w:t xml:space="preserve">niet bedoeld voor publicatie. Het is een document om politiemedewerkers te ondersteunen die in hun werk te maken kunnen krijgen met radicalisering en extremisme dat uit complottheorieën kan voortkomen. </w:t>
      </w:r>
      <w:r w:rsidRPr="00855CF4">
        <w:t>Hoe bepaalde uitingen geduid moeten worden zal altijd beoordeeld moeten worden aan de hand van alle concrete feiten en omstandigheden.</w:t>
      </w:r>
    </w:p>
    <w:p w:rsidR="007A52A9" w:rsidP="007A52A9" w:rsidRDefault="007A52A9" w14:paraId="1A24BF90" w14:textId="77777777"/>
    <w:p w:rsidR="007A52A9" w:rsidP="007A52A9" w:rsidRDefault="007A52A9" w14:paraId="0ED5ABEA" w14:textId="77777777">
      <w:r>
        <w:t xml:space="preserve">Overigens heeft de politie laten weten dat </w:t>
      </w:r>
      <w:r w:rsidRPr="003C049A">
        <w:t>zij erkennen dat sommige onderdelen</w:t>
      </w:r>
      <w:r>
        <w:t xml:space="preserve"> in de handreiking</w:t>
      </w:r>
      <w:r w:rsidRPr="003C049A">
        <w:t xml:space="preserve"> zonder de juiste context voor verwarring kunnen zorgen. </w:t>
      </w:r>
      <w:r>
        <w:t xml:space="preserve">Zij zullen de handreiking daarom op sommige punten aanpassen. </w:t>
      </w:r>
    </w:p>
    <w:p w:rsidR="007A52A9" w:rsidP="007A52A9" w:rsidRDefault="007A52A9" w14:paraId="3630F71E" w14:textId="77777777"/>
    <w:p w:rsidR="007A52A9" w:rsidP="007A52A9" w:rsidRDefault="007A52A9" w14:paraId="0F84FBD7" w14:textId="77777777">
      <w:pPr>
        <w:rPr>
          <w:b/>
          <w:bCs/>
        </w:rPr>
      </w:pPr>
      <w:r>
        <w:rPr>
          <w:b/>
          <w:bCs/>
        </w:rPr>
        <w:lastRenderedPageBreak/>
        <w:t>Vraag 3</w:t>
      </w:r>
    </w:p>
    <w:p w:rsidRPr="00D075F2" w:rsidR="007A52A9" w:rsidP="007A52A9" w:rsidRDefault="007A52A9" w14:paraId="7BBE1495" w14:textId="77777777">
      <w:pPr>
        <w:rPr>
          <w:b/>
          <w:bCs/>
        </w:rPr>
      </w:pPr>
      <w:r w:rsidRPr="00D075F2">
        <w:rPr>
          <w:b/>
          <w:bCs/>
        </w:rPr>
        <w:t>Bestaan er volgens u complotten? Staat onze hele geschiedenis eigenlijk niet bomvol van de complotten, van de opstand van de Batavieren en de moord op Caesar tot de Moord op het Groot Eiland? 2) En kunnen veel van dit soort ‘complotten’, denk bijvoorbeeld aan een bankoveral gepleegd door de georganiseerde misdaad, redelijkerwijs niet ook bestempeld worden als ‘kwaadaardig’?</w:t>
      </w:r>
    </w:p>
    <w:p w:rsidR="007A52A9" w:rsidP="007A52A9" w:rsidRDefault="007A52A9" w14:paraId="4628A226" w14:textId="77777777"/>
    <w:p w:rsidR="007A52A9" w:rsidP="007A52A9" w:rsidRDefault="007A52A9" w14:paraId="1FE155C3" w14:textId="77777777">
      <w:pPr>
        <w:rPr>
          <w:b/>
          <w:bCs/>
        </w:rPr>
      </w:pPr>
      <w:r>
        <w:rPr>
          <w:b/>
          <w:bCs/>
        </w:rPr>
        <w:t>Antwoord op vraag 3</w:t>
      </w:r>
    </w:p>
    <w:p w:rsidR="007A52A9" w:rsidP="007A52A9" w:rsidRDefault="007A52A9" w14:paraId="22A3D808" w14:textId="77777777">
      <w:r>
        <w:t xml:space="preserve">Ik verwijs u hiervoor verder naar de jaarverslagen van de AIVD en de Dreigingsbeelden Terrorisme Nederland van de NCTV. </w:t>
      </w:r>
    </w:p>
    <w:p w:rsidR="007A52A9" w:rsidP="007A52A9" w:rsidRDefault="007A52A9" w14:paraId="02A37B9C" w14:textId="77777777"/>
    <w:p w:rsidR="007A52A9" w:rsidP="007A52A9" w:rsidRDefault="007A52A9" w14:paraId="54C9B4D6" w14:textId="77777777">
      <w:pPr>
        <w:rPr>
          <w:b/>
          <w:bCs/>
        </w:rPr>
      </w:pPr>
      <w:r>
        <w:rPr>
          <w:b/>
          <w:bCs/>
        </w:rPr>
        <w:t>Vraag 4</w:t>
      </w:r>
    </w:p>
    <w:p w:rsidRPr="00D075F2" w:rsidR="007A52A9" w:rsidP="007A52A9" w:rsidRDefault="007A52A9" w14:paraId="592B532E" w14:textId="77777777">
      <w:pPr>
        <w:rPr>
          <w:b/>
          <w:bCs/>
        </w:rPr>
      </w:pPr>
      <w:r w:rsidRPr="00D075F2">
        <w:rPr>
          <w:b/>
          <w:bCs/>
        </w:rPr>
        <w:t>In de politiehandleiding wordt (meermaals) gesproken over het geloof in een ‘kwaadaardige elite’ dat kenmerkend zou zijn voor ‘complotdenkers’; kunnen we hieruit concluderen dat u (net zoals de Algemene Inlichtingen- en Veiligheidsdienst (AIVD) trouwens) van mening bent dat het narratief over een ‘kwaadaardige elite’ ‘feitelijk onjuist’ is? 3)</w:t>
      </w:r>
    </w:p>
    <w:p w:rsidR="007A52A9" w:rsidP="007A52A9" w:rsidRDefault="007A52A9" w14:paraId="6E22E998" w14:textId="77777777"/>
    <w:p w:rsidR="007A52A9" w:rsidP="007A52A9" w:rsidRDefault="007A52A9" w14:paraId="4C685CE9" w14:textId="77777777"/>
    <w:p w:rsidR="007A52A9" w:rsidP="007A52A9" w:rsidRDefault="007A52A9" w14:paraId="5AC137AD" w14:textId="77777777">
      <w:pPr>
        <w:rPr>
          <w:b/>
          <w:bCs/>
        </w:rPr>
      </w:pPr>
      <w:r>
        <w:rPr>
          <w:b/>
          <w:bCs/>
        </w:rPr>
        <w:t>Vraag 5</w:t>
      </w:r>
    </w:p>
    <w:p w:rsidR="007A52A9" w:rsidP="007A52A9" w:rsidRDefault="007A52A9" w14:paraId="4181CA4E" w14:textId="77777777">
      <w:pPr>
        <w:rPr>
          <w:b/>
          <w:bCs/>
        </w:rPr>
      </w:pPr>
      <w:r w:rsidRPr="003C049A">
        <w:rPr>
          <w:b/>
          <w:bCs/>
        </w:rPr>
        <w:t>Indien u dit narratief niet op voorhand ‘feitelijk onjuist’ vindt, waarom wordt, in dat geval dus mogelijke terechte kritiek, op een ‘kwaadaardige elite’ door de politie gecriminaliseerd als een vorm van ‘complotdenken’? En hoe kijkt u</w:t>
      </w:r>
      <w:r>
        <w:rPr>
          <w:b/>
          <w:bCs/>
        </w:rPr>
        <w:t xml:space="preserve"> </w:t>
      </w:r>
      <w:r w:rsidRPr="003C049A">
        <w:rPr>
          <w:b/>
          <w:bCs/>
        </w:rPr>
        <w:t>in dat geval aan tegen de constatering van de AIVD dat “‘een narratief over een ‘kwaadaardige elite’ […] een feitelijk onjuist wereldbeeld” is?</w:t>
      </w:r>
    </w:p>
    <w:p w:rsidR="007A52A9" w:rsidP="007A52A9" w:rsidRDefault="007A52A9" w14:paraId="2B3ADFBD" w14:textId="77777777">
      <w:pPr>
        <w:rPr>
          <w:b/>
          <w:bCs/>
        </w:rPr>
      </w:pPr>
    </w:p>
    <w:p w:rsidR="007A52A9" w:rsidP="007A52A9" w:rsidRDefault="007A52A9" w14:paraId="0CA6217E" w14:textId="77777777">
      <w:pPr>
        <w:rPr>
          <w:b/>
          <w:bCs/>
        </w:rPr>
      </w:pPr>
      <w:r>
        <w:rPr>
          <w:b/>
          <w:bCs/>
        </w:rPr>
        <w:t>Vraag 6</w:t>
      </w:r>
    </w:p>
    <w:p w:rsidRPr="003C049A" w:rsidR="007A52A9" w:rsidP="007A52A9" w:rsidRDefault="007A52A9" w14:paraId="5C5F8B5B" w14:textId="77777777">
      <w:pPr>
        <w:rPr>
          <w:b/>
          <w:bCs/>
        </w:rPr>
      </w:pPr>
      <w:r w:rsidRPr="003C049A">
        <w:rPr>
          <w:b/>
          <w:bCs/>
        </w:rPr>
        <w:t>Indien u van mening bent dat de elite (in ons land) wél goedaardig is, mogen we dan wellicht aan het kabinet vragen sinds wanneer precies Nederland gezegend is met zo</w:t>
      </w:r>
      <w:r>
        <w:rPr>
          <w:b/>
          <w:bCs/>
        </w:rPr>
        <w:t>’</w:t>
      </w:r>
      <w:r w:rsidRPr="003C049A">
        <w:rPr>
          <w:b/>
          <w:bCs/>
        </w:rPr>
        <w:t xml:space="preserve">n goedaardige elite? Welk jaar vormde het omslagpunt? Of is het kabinet wellicht van mening dat de elite die Nederland regeerde door de eeuwen heen per definitie altijd goedaardig moet zijn geweest? Maar hoe verhoudt zich dit dan bijvoorbeeld tot de excuses die onlangs door het kabinet zijn gemaakt voor de slavernij? Was de elite, die toen verantwoordelijk was voor de slavernij, ‘goedaardig’ volgens het kabinet? Maar waarom dan excuses maken? Met andere </w:t>
      </w:r>
      <w:r w:rsidRPr="003C049A">
        <w:rPr>
          <w:b/>
          <w:bCs/>
        </w:rPr>
        <w:lastRenderedPageBreak/>
        <w:t>woorden, sinds wanneer is de elite in ons land volgens het kabinet goedaardig geworden zoals de AIVD (en indirect ook de politie in dit document) expliciet beweert?</w:t>
      </w:r>
    </w:p>
    <w:p w:rsidR="007A52A9" w:rsidP="007A52A9" w:rsidRDefault="007A52A9" w14:paraId="5871FED2" w14:textId="77777777"/>
    <w:p w:rsidRPr="00C37CC9" w:rsidR="007A52A9" w:rsidP="007A52A9" w:rsidRDefault="007A52A9" w14:paraId="2849932F" w14:textId="77777777">
      <w:pPr>
        <w:rPr>
          <w:b/>
          <w:bCs/>
        </w:rPr>
      </w:pPr>
      <w:r w:rsidRPr="00C37CC9">
        <w:rPr>
          <w:b/>
          <w:bCs/>
        </w:rPr>
        <w:t xml:space="preserve">Antwoord op vraag </w:t>
      </w:r>
      <w:r>
        <w:rPr>
          <w:b/>
          <w:bCs/>
        </w:rPr>
        <w:t xml:space="preserve">4, </w:t>
      </w:r>
      <w:r w:rsidRPr="00C37CC9">
        <w:rPr>
          <w:b/>
          <w:bCs/>
        </w:rPr>
        <w:t>5</w:t>
      </w:r>
      <w:r>
        <w:rPr>
          <w:b/>
          <w:bCs/>
        </w:rPr>
        <w:t xml:space="preserve"> en 6</w:t>
      </w:r>
    </w:p>
    <w:p w:rsidR="007A52A9" w:rsidP="007A52A9" w:rsidRDefault="007A52A9" w14:paraId="29A04433" w14:textId="77777777">
      <w:r>
        <w:t>Het geloof in een ‘kwaadaardige elite’</w:t>
      </w:r>
      <w:r w:rsidRPr="00063177">
        <w:t xml:space="preserve"> is </w:t>
      </w:r>
      <w:r>
        <w:t>een onderkend element</w:t>
      </w:r>
      <w:r w:rsidRPr="00063177">
        <w:t xml:space="preserve"> van het anti-institutioneel-extremistische narratief. </w:t>
      </w:r>
      <w:r>
        <w:t xml:space="preserve">Ik verwijs u hiervoor verder naar de jaarverslagen van de AIVD en de Dreigingsbeelden Terrorisme Nederland van de NCTV. Tevens verwijs ik naar de beantwoording van de Kamervragen met het kenmerk </w:t>
      </w:r>
      <w:r w:rsidRPr="00AD4B43">
        <w:t>2025Z15448</w:t>
      </w:r>
      <w:r>
        <w:t xml:space="preserve">.   </w:t>
      </w:r>
    </w:p>
    <w:p w:rsidR="007A52A9" w:rsidP="007A52A9" w:rsidRDefault="007A52A9" w14:paraId="04650F01" w14:textId="77777777"/>
    <w:p w:rsidR="007A52A9" w:rsidP="007A52A9" w:rsidRDefault="007A52A9" w14:paraId="33FD4EDD" w14:textId="77777777">
      <w:pPr>
        <w:rPr>
          <w:b/>
          <w:bCs/>
        </w:rPr>
      </w:pPr>
      <w:r>
        <w:rPr>
          <w:b/>
          <w:bCs/>
        </w:rPr>
        <w:t>Vraag 7</w:t>
      </w:r>
    </w:p>
    <w:p w:rsidRPr="003C049A" w:rsidR="007A52A9" w:rsidP="007A52A9" w:rsidRDefault="007A52A9" w14:paraId="17C7424A" w14:textId="77777777">
      <w:pPr>
        <w:rPr>
          <w:b/>
          <w:bCs/>
        </w:rPr>
      </w:pPr>
      <w:r w:rsidRPr="003C049A">
        <w:rPr>
          <w:b/>
          <w:bCs/>
        </w:rPr>
        <w:t>In de politiehandleiding wordt, als een thema van complotdenkers, ook het World Economic Forum genoemd, kunnen we daaruit opmaken dat het kabinet van mening is dat het World Economic Forum ‘goedaardig’ is?</w:t>
      </w:r>
    </w:p>
    <w:p w:rsidR="007A52A9" w:rsidP="007A52A9" w:rsidRDefault="007A52A9" w14:paraId="5246C7BB" w14:textId="77777777"/>
    <w:p w:rsidR="007A52A9" w:rsidP="007A52A9" w:rsidRDefault="007A52A9" w14:paraId="00692947" w14:textId="77777777">
      <w:pPr>
        <w:rPr>
          <w:b/>
          <w:bCs/>
        </w:rPr>
      </w:pPr>
      <w:r>
        <w:rPr>
          <w:b/>
          <w:bCs/>
        </w:rPr>
        <w:t>Antwoord op vraag 7</w:t>
      </w:r>
    </w:p>
    <w:p w:rsidR="007A52A9" w:rsidP="007A52A9" w:rsidRDefault="007A52A9" w14:paraId="5D614230" w14:textId="77777777">
      <w:r>
        <w:t>Zie het antwoord op vraag 2.</w:t>
      </w:r>
    </w:p>
    <w:p w:rsidR="007A52A9" w:rsidP="007A52A9" w:rsidRDefault="007A52A9" w14:paraId="77350A85" w14:textId="77777777"/>
    <w:p w:rsidR="007A52A9" w:rsidP="007A52A9" w:rsidRDefault="007A52A9" w14:paraId="48E18BCC" w14:textId="77777777">
      <w:pPr>
        <w:rPr>
          <w:b/>
          <w:bCs/>
        </w:rPr>
      </w:pPr>
      <w:r>
        <w:rPr>
          <w:b/>
          <w:bCs/>
        </w:rPr>
        <w:t>Vraag 8</w:t>
      </w:r>
    </w:p>
    <w:p w:rsidRPr="003C049A" w:rsidR="007A52A9" w:rsidP="007A52A9" w:rsidRDefault="007A52A9" w14:paraId="0FBCF824" w14:textId="77777777">
      <w:pPr>
        <w:rPr>
          <w:b/>
          <w:bCs/>
        </w:rPr>
      </w:pPr>
      <w:r w:rsidRPr="003C049A">
        <w:rPr>
          <w:b/>
          <w:bCs/>
        </w:rPr>
        <w:t>Indien dat niet het geval is, waarom wordt, in deze politiehandleiding, mogelijk dus terechte kritiek op het World Economic Forum, verdacht gemaakt als een vorm van ‘complotdenken’?</w:t>
      </w:r>
    </w:p>
    <w:p w:rsidR="007A52A9" w:rsidP="007A52A9" w:rsidRDefault="007A52A9" w14:paraId="5F882730" w14:textId="77777777"/>
    <w:p w:rsidR="007A52A9" w:rsidP="007A52A9" w:rsidRDefault="007A52A9" w14:paraId="0554396D" w14:textId="77777777">
      <w:pPr>
        <w:rPr>
          <w:b/>
          <w:bCs/>
        </w:rPr>
      </w:pPr>
      <w:r>
        <w:rPr>
          <w:b/>
          <w:bCs/>
        </w:rPr>
        <w:t>Antwoord op vraag 8</w:t>
      </w:r>
    </w:p>
    <w:p w:rsidR="007A52A9" w:rsidP="007A52A9" w:rsidRDefault="007A52A9" w14:paraId="0B2BCE09" w14:textId="77777777">
      <w:r>
        <w:t xml:space="preserve">Zie het antwoord op vraag 2. </w:t>
      </w:r>
    </w:p>
    <w:p w:rsidR="007A52A9" w:rsidP="007A52A9" w:rsidRDefault="007A52A9" w14:paraId="2A8BF508" w14:textId="77777777"/>
    <w:p w:rsidR="007A52A9" w:rsidP="007A52A9" w:rsidRDefault="007A52A9" w14:paraId="5643EB81" w14:textId="77777777">
      <w:pPr>
        <w:rPr>
          <w:b/>
          <w:bCs/>
        </w:rPr>
      </w:pPr>
    </w:p>
    <w:p w:rsidR="007A52A9" w:rsidP="007A52A9" w:rsidRDefault="007A52A9" w14:paraId="06AE852A" w14:textId="77777777">
      <w:pPr>
        <w:rPr>
          <w:b/>
          <w:bCs/>
        </w:rPr>
      </w:pPr>
    </w:p>
    <w:p w:rsidR="007A52A9" w:rsidP="007A52A9" w:rsidRDefault="007A52A9" w14:paraId="703752CE" w14:textId="77777777">
      <w:pPr>
        <w:rPr>
          <w:b/>
          <w:bCs/>
        </w:rPr>
      </w:pPr>
    </w:p>
    <w:p w:rsidR="007A52A9" w:rsidP="007A52A9" w:rsidRDefault="007A52A9" w14:paraId="15708BAB" w14:textId="77777777">
      <w:pPr>
        <w:rPr>
          <w:b/>
          <w:bCs/>
        </w:rPr>
      </w:pPr>
    </w:p>
    <w:p w:rsidR="007A52A9" w:rsidP="007A52A9" w:rsidRDefault="007A52A9" w14:paraId="19AAE914" w14:textId="77777777">
      <w:pPr>
        <w:rPr>
          <w:b/>
          <w:bCs/>
        </w:rPr>
      </w:pPr>
    </w:p>
    <w:p w:rsidR="007A52A9" w:rsidP="007A52A9" w:rsidRDefault="007A52A9" w14:paraId="4CBC6275" w14:textId="77777777">
      <w:pPr>
        <w:rPr>
          <w:b/>
          <w:bCs/>
        </w:rPr>
      </w:pPr>
      <w:r>
        <w:rPr>
          <w:b/>
          <w:bCs/>
        </w:rPr>
        <w:lastRenderedPageBreak/>
        <w:t>Vraag 9</w:t>
      </w:r>
    </w:p>
    <w:p w:rsidR="007A52A9" w:rsidP="007A52A9" w:rsidRDefault="007A52A9" w14:paraId="7219F333" w14:textId="77777777">
      <w:pPr>
        <w:rPr>
          <w:b/>
          <w:bCs/>
        </w:rPr>
      </w:pPr>
      <w:r w:rsidRPr="003C049A">
        <w:rPr>
          <w:b/>
          <w:bCs/>
        </w:rPr>
        <w:t>Indien dat wel het geval is, bent u wellicht bekend met de uitspraak van de (voormalige en recent in opspraak geraakte) oprichter en voorzitter van het World Economic Forum, Klaus Schwab, waarin hij, met trots stelt, dat de ‘Young Global Leaders’ van het World Economic Forum wereldwijd ‘kabinetten hebben gepenetreerd’? 4) Kunt u zich voorstellen dat er mensen zijn die een (globalistische) elite die zichzelf als doel stelt wereldwijd ‘kabinetten te penetreren’, bijvoorbeeld vanuit democratisch oogpunt, als ‘kwaadaardig’ bestempelen? Zo nee, waarom niet? Zo ja, waarom wordt dergelijke kritiek in deze politiehandleiding gecriminaliseerd als een vorm van ‘complotdenken’? En wat vindt u van de recente onthulling dat de oprichter van het World Economic Forum, Klaus Schwab, opzettelijk data in het ‘Global Competitiveness Report’ van het World Economic Forum liet vervalsen, met als gevolg dat het Verenigd Koninkrijk (VK) niet steeg van plek zeven naar plek vier, maar een plek op deze ranglijst daalde omdat, aldus Schwab, “Het VK niet mag verbeteren”</w:t>
      </w:r>
      <w:r>
        <w:rPr>
          <w:b/>
          <w:bCs/>
        </w:rPr>
        <w:t xml:space="preserve"> </w:t>
      </w:r>
      <w:r w:rsidRPr="003C049A">
        <w:rPr>
          <w:b/>
          <w:bCs/>
        </w:rPr>
        <w:t>aangezien “Dit kan worden gebruikt door voorstanders van de Brexit.”? Is dit iets wat een ‘goedaardige’ organisatie en elite zou doen? Of is dit wellicht een voorbeeld van een kwaadaardig complot? 5)</w:t>
      </w:r>
    </w:p>
    <w:p w:rsidR="007A52A9" w:rsidP="007A52A9" w:rsidRDefault="007A52A9" w14:paraId="6893DD6B" w14:textId="77777777"/>
    <w:p w:rsidR="007A52A9" w:rsidP="007A52A9" w:rsidRDefault="007A52A9" w14:paraId="0BA22F4F" w14:textId="77777777">
      <w:pPr>
        <w:rPr>
          <w:b/>
          <w:bCs/>
        </w:rPr>
      </w:pPr>
      <w:r>
        <w:rPr>
          <w:b/>
          <w:bCs/>
        </w:rPr>
        <w:t>Antwoord op vraag 9</w:t>
      </w:r>
    </w:p>
    <w:p w:rsidRPr="003C049A" w:rsidR="007A52A9" w:rsidP="007A52A9" w:rsidRDefault="007A52A9" w14:paraId="67FDB094" w14:textId="77777777">
      <w:r>
        <w:t xml:space="preserve">Zie het antwoord op vraag 2. </w:t>
      </w:r>
    </w:p>
    <w:p w:rsidR="007A52A9" w:rsidP="007A52A9" w:rsidRDefault="007A52A9" w14:paraId="0A6C1787" w14:textId="77777777"/>
    <w:p w:rsidR="007A52A9" w:rsidP="007A52A9" w:rsidRDefault="007A52A9" w14:paraId="6FCF4FE3" w14:textId="77777777">
      <w:pPr>
        <w:rPr>
          <w:b/>
          <w:bCs/>
        </w:rPr>
      </w:pPr>
      <w:r>
        <w:rPr>
          <w:b/>
          <w:bCs/>
        </w:rPr>
        <w:t>Vraag 10</w:t>
      </w:r>
    </w:p>
    <w:p w:rsidRPr="003C049A" w:rsidR="007A52A9" w:rsidP="007A52A9" w:rsidRDefault="007A52A9" w14:paraId="7F3899FE" w14:textId="77777777">
      <w:pPr>
        <w:rPr>
          <w:b/>
          <w:bCs/>
        </w:rPr>
      </w:pPr>
      <w:r w:rsidRPr="003C049A">
        <w:rPr>
          <w:b/>
          <w:bCs/>
        </w:rPr>
        <w:t>Kunnen we uit deze politiehandleiding opmaken dat een oproep om moestuintjes aan te leggen een indicatie is voor ‘complotdenken’? Zo nee, waarom worden ‘moestuinen’ expliciet genoemd in deze handleiding onder het kopje ‘complotdenken’? Zo ja, is het advies van oud-staatssecretaris Klijnsma in 2014 aan gepensioneerden om een moestuin te starten 6) wellicht volgens deze politiehandleiding een indicatie dat oud-staatssecretaris Klijnsma mogelijk geneigd is tot ‘complotdenken’? En is het in dat geval volgens u verstandig, zoals de politiehandleiding immers vervolgens voorschrijft, om verdere ‘signalen van radicalisering’ bij oud-staatssecretaris Klijnsma in de gaten te houden? Gaat de politie dat misschien ook doen?</w:t>
      </w:r>
    </w:p>
    <w:p w:rsidR="007A52A9" w:rsidP="007A52A9" w:rsidRDefault="007A52A9" w14:paraId="3978A015" w14:textId="77777777"/>
    <w:p w:rsidR="007A52A9" w:rsidP="007A52A9" w:rsidRDefault="007A52A9" w14:paraId="63A21460" w14:textId="77777777">
      <w:pPr>
        <w:rPr>
          <w:b/>
          <w:bCs/>
        </w:rPr>
      </w:pPr>
      <w:r>
        <w:rPr>
          <w:b/>
          <w:bCs/>
        </w:rPr>
        <w:t>Antwoord op vraag 10</w:t>
      </w:r>
    </w:p>
    <w:p w:rsidR="007A52A9" w:rsidP="007A52A9" w:rsidRDefault="007A52A9" w14:paraId="5BF4A368" w14:textId="77777777">
      <w:r>
        <w:t xml:space="preserve">Dat kunt u daaruit niet uit opmaken. Zie ook het antwoord op vraag 2. </w:t>
      </w:r>
    </w:p>
    <w:p w:rsidR="007A52A9" w:rsidP="007A52A9" w:rsidRDefault="007A52A9" w14:paraId="532DA246" w14:textId="77777777"/>
    <w:p w:rsidRPr="00C37CC9" w:rsidR="007A52A9" w:rsidP="007A52A9" w:rsidRDefault="007A52A9" w14:paraId="18B73AF0" w14:textId="77777777">
      <w:pPr>
        <w:rPr>
          <w:b/>
          <w:bCs/>
        </w:rPr>
      </w:pPr>
      <w:r>
        <w:lastRenderedPageBreak/>
        <w:t xml:space="preserve">De politie heeft laten weten dat </w:t>
      </w:r>
      <w:r w:rsidRPr="003C049A">
        <w:t xml:space="preserve">in de richtlijn van deze handreiking staat vermeld </w:t>
      </w:r>
      <w:r>
        <w:t>dat</w:t>
      </w:r>
      <w:r w:rsidRPr="003C049A">
        <w:t xml:space="preserve"> het geen werkinstructie </w:t>
      </w:r>
      <w:r>
        <w:t xml:space="preserve">is, </w:t>
      </w:r>
      <w:r w:rsidRPr="003C049A">
        <w:t xml:space="preserve">maar </w:t>
      </w:r>
      <w:r>
        <w:t xml:space="preserve">dat het </w:t>
      </w:r>
      <w:r w:rsidRPr="003C049A">
        <w:t xml:space="preserve">voornamelijk gebruikt </w:t>
      </w:r>
      <w:r>
        <w:t xml:space="preserve">dient </w:t>
      </w:r>
      <w:r w:rsidRPr="003C049A">
        <w:t>te worden als hulpmiddel om gesprekken te voeren.</w:t>
      </w:r>
      <w:r>
        <w:t xml:space="preserve"> </w:t>
      </w:r>
    </w:p>
    <w:p w:rsidR="007A52A9" w:rsidP="007A52A9" w:rsidRDefault="007A52A9" w14:paraId="485CC50E" w14:textId="77777777"/>
    <w:p w:rsidR="007A52A9" w:rsidP="007A52A9" w:rsidRDefault="007A52A9" w14:paraId="2A0088F2" w14:textId="77777777">
      <w:pPr>
        <w:rPr>
          <w:b/>
          <w:bCs/>
        </w:rPr>
      </w:pPr>
      <w:r>
        <w:rPr>
          <w:b/>
          <w:bCs/>
        </w:rPr>
        <w:t>Vraag 11</w:t>
      </w:r>
    </w:p>
    <w:p w:rsidRPr="003C049A" w:rsidR="007A52A9" w:rsidP="007A52A9" w:rsidRDefault="007A52A9" w14:paraId="7192841A" w14:textId="77777777">
      <w:pPr>
        <w:rPr>
          <w:b/>
          <w:bCs/>
        </w:rPr>
      </w:pPr>
      <w:r w:rsidRPr="003C049A">
        <w:rPr>
          <w:b/>
          <w:bCs/>
        </w:rPr>
        <w:t>Wat betekent ‘CTER-waardig’? Zijn signaleren van ‘radicalisering’ volgens deze handleiding ‘CTER-waardig’? Is het correct dat bij signalen van ‘radicalisering’, volgens deze politiehandleiding en een artikel hierover in de NRC, 7) de persoon in kwestie in het kader van de vroegsignalering kan worden geregistreerd als een ‘potentiële terrorist’?</w:t>
      </w:r>
    </w:p>
    <w:p w:rsidR="007A52A9" w:rsidP="007A52A9" w:rsidRDefault="007A52A9" w14:paraId="1CE2D1A2" w14:textId="77777777"/>
    <w:p w:rsidR="007A52A9" w:rsidP="007A52A9" w:rsidRDefault="007A52A9" w14:paraId="4490F4D0" w14:textId="77777777">
      <w:pPr>
        <w:rPr>
          <w:b/>
          <w:bCs/>
        </w:rPr>
      </w:pPr>
    </w:p>
    <w:p w:rsidR="007A52A9" w:rsidP="007A52A9" w:rsidRDefault="007A52A9" w14:paraId="080CBBEA" w14:textId="77777777">
      <w:pPr>
        <w:rPr>
          <w:b/>
          <w:bCs/>
        </w:rPr>
      </w:pPr>
    </w:p>
    <w:p w:rsidR="007A52A9" w:rsidP="007A52A9" w:rsidRDefault="007A52A9" w14:paraId="6B91A625" w14:textId="77777777">
      <w:pPr>
        <w:rPr>
          <w:b/>
          <w:bCs/>
        </w:rPr>
      </w:pPr>
      <w:r>
        <w:rPr>
          <w:b/>
          <w:bCs/>
        </w:rPr>
        <w:t>Antwoord op vraag 11</w:t>
      </w:r>
    </w:p>
    <w:p w:rsidR="007A52A9" w:rsidP="007A52A9" w:rsidRDefault="007A52A9" w14:paraId="4D9FC4BD" w14:textId="77777777">
      <w:r>
        <w:t>In het tweede halfjaarbericht politie van 7 december 2023</w:t>
      </w:r>
      <w:r>
        <w:rPr>
          <w:rStyle w:val="Voetnootmarkering"/>
        </w:rPr>
        <w:footnoteReference w:id="1"/>
      </w:r>
      <w:r>
        <w:t xml:space="preserve">, ben ik uitgebreid ingegaan op </w:t>
      </w:r>
      <w:r w:rsidRPr="003C049A">
        <w:t>de procedure om te komen tot registratie van CTER-incidenten</w:t>
      </w:r>
      <w:r>
        <w:t xml:space="preserve"> bij de politie. Ik verwijs u naar dit Kamerstuk. </w:t>
      </w:r>
    </w:p>
    <w:p w:rsidR="007A52A9" w:rsidP="007A52A9" w:rsidRDefault="007A52A9" w14:paraId="054B64B3" w14:textId="77777777"/>
    <w:p w:rsidR="007A52A9" w:rsidP="007A52A9" w:rsidRDefault="007A52A9" w14:paraId="3862D8EE" w14:textId="77777777">
      <w:pPr>
        <w:rPr>
          <w:b/>
          <w:bCs/>
        </w:rPr>
      </w:pPr>
      <w:r>
        <w:rPr>
          <w:b/>
          <w:bCs/>
        </w:rPr>
        <w:t>Vraag 12</w:t>
      </w:r>
    </w:p>
    <w:p w:rsidR="007A52A9" w:rsidP="007A52A9" w:rsidRDefault="007A52A9" w14:paraId="4328FB40" w14:textId="77777777">
      <w:pPr>
        <w:rPr>
          <w:b/>
          <w:bCs/>
        </w:rPr>
      </w:pPr>
      <w:r w:rsidRPr="000D4D8E">
        <w:rPr>
          <w:b/>
          <w:bCs/>
        </w:rPr>
        <w:t>Is het correct dat “Fixatie op overheidsinstanties (Belastingdienst, CJIB, (lokale) bestuurders, RIVM, Jeugdzorg, etc.)” volgens deze politiehandleiding een indicatie kan zijn van radicalisering? Zo nee, waarom staat deze hierboven geciteerde zin uit de politiehandleiding dan onder het kopje ‘Radicalisering’? Zo ja, betekent dit dat burgers met (felle) kritiek (en daarmee waarschijnlijk ook een ‘fixatie’) op bijvoorbeeld de Belastingdienst, het Centraal Justitieel Incassobureau (CJIB) of de Jeugdzorg, op basis van deze politiehandleiding, door de politie in het kader van de vroegsignalering kunnen worden geregistreerd als ‘potentiële terroristen’?</w:t>
      </w:r>
    </w:p>
    <w:p w:rsidR="007A52A9" w:rsidP="007A52A9" w:rsidRDefault="007A52A9" w14:paraId="163BA975" w14:textId="77777777"/>
    <w:p w:rsidR="007A52A9" w:rsidP="007A52A9" w:rsidRDefault="007A52A9" w14:paraId="09E0B3DD" w14:textId="77777777">
      <w:pPr>
        <w:rPr>
          <w:b/>
          <w:bCs/>
        </w:rPr>
      </w:pPr>
      <w:r>
        <w:rPr>
          <w:b/>
          <w:bCs/>
        </w:rPr>
        <w:t>Antwoord op vraag 12</w:t>
      </w:r>
    </w:p>
    <w:p w:rsidRPr="000D4D8E" w:rsidR="007A52A9" w:rsidP="007A52A9" w:rsidRDefault="007A52A9" w14:paraId="0C60EE45" w14:textId="77777777">
      <w:r>
        <w:t xml:space="preserve">Zie het antwoord op vraag 2, 10 en 11. </w:t>
      </w:r>
    </w:p>
    <w:p w:rsidR="007A52A9" w:rsidP="007A52A9" w:rsidRDefault="007A52A9" w14:paraId="7DA17D64" w14:textId="77777777"/>
    <w:p w:rsidR="007A52A9" w:rsidP="007A52A9" w:rsidRDefault="007A52A9" w14:paraId="37546B9A" w14:textId="77777777">
      <w:pPr>
        <w:rPr>
          <w:b/>
          <w:bCs/>
        </w:rPr>
      </w:pPr>
      <w:r>
        <w:rPr>
          <w:b/>
          <w:bCs/>
        </w:rPr>
        <w:t>Vraag 13</w:t>
      </w:r>
    </w:p>
    <w:p w:rsidRPr="003C049A" w:rsidR="007A52A9" w:rsidP="007A52A9" w:rsidRDefault="007A52A9" w14:paraId="3CB0B99A" w14:textId="77777777">
      <w:pPr>
        <w:rPr>
          <w:b/>
          <w:bCs/>
        </w:rPr>
      </w:pPr>
      <w:r w:rsidRPr="003C049A">
        <w:rPr>
          <w:b/>
          <w:bCs/>
        </w:rPr>
        <w:lastRenderedPageBreak/>
        <w:t>Staan er wellicht ook Kamerleden bij de politie geregistreerd als ‘CTER-waardig’ en/of als ‘potentiële terrorist’?</w:t>
      </w:r>
    </w:p>
    <w:p w:rsidR="007A52A9" w:rsidP="007A52A9" w:rsidRDefault="007A52A9" w14:paraId="62CD2DCC" w14:textId="77777777"/>
    <w:p w:rsidR="007A52A9" w:rsidP="007A52A9" w:rsidRDefault="007A52A9" w14:paraId="7462D7AD" w14:textId="77777777">
      <w:pPr>
        <w:rPr>
          <w:b/>
          <w:bCs/>
        </w:rPr>
      </w:pPr>
      <w:r>
        <w:rPr>
          <w:b/>
          <w:bCs/>
        </w:rPr>
        <w:t>Antwoord op vraag 13</w:t>
      </w:r>
    </w:p>
    <w:p w:rsidR="007A52A9" w:rsidP="007A52A9" w:rsidRDefault="007A52A9" w14:paraId="0EF90F9F" w14:textId="77777777">
      <w:r>
        <w:t xml:space="preserve">Ik heb geen beschikking over deze gegevens en kan hier derhalve geen uitspraken over doen. </w:t>
      </w:r>
    </w:p>
    <w:p w:rsidR="007A52A9" w:rsidP="007A52A9" w:rsidRDefault="007A52A9" w14:paraId="03D8FF56" w14:textId="77777777"/>
    <w:p w:rsidR="007A52A9" w:rsidP="007A52A9" w:rsidRDefault="007A52A9" w14:paraId="36C83F0A" w14:textId="77777777">
      <w:pPr>
        <w:rPr>
          <w:b/>
          <w:bCs/>
        </w:rPr>
      </w:pPr>
      <w:r>
        <w:rPr>
          <w:b/>
          <w:bCs/>
        </w:rPr>
        <w:t>Vraag 14</w:t>
      </w:r>
    </w:p>
    <w:p w:rsidR="007A52A9" w:rsidP="007A52A9" w:rsidRDefault="007A52A9" w14:paraId="3B273056" w14:textId="77777777">
      <w:pPr>
        <w:rPr>
          <w:b/>
          <w:bCs/>
        </w:rPr>
      </w:pPr>
      <w:r w:rsidRPr="000D4D8E">
        <w:rPr>
          <w:b/>
          <w:bCs/>
        </w:rPr>
        <w:t>Kunt u één, slechts één voorbeeld, geven van een ‘anti-institutioneel extremist’ die is veroordeeld door een rechter voor een of andere vorm van fysiek geweld? Zo ja, kan de Kamer het vonnis van de rechter in deze zaak toegestuurd krijgen? Zo nee, hoe verhoudt zich dit dan tot deze politiehandleiding waarin een grote groep burgers wordt gecriminaliseerd als potentieel ‘anti-institutioneel extremist’?</w:t>
      </w:r>
    </w:p>
    <w:p w:rsidR="007A52A9" w:rsidP="007A52A9" w:rsidRDefault="007A52A9" w14:paraId="69761494" w14:textId="77777777">
      <w:pPr>
        <w:rPr>
          <w:b/>
          <w:bCs/>
          <w:highlight w:val="yellow"/>
        </w:rPr>
      </w:pPr>
    </w:p>
    <w:p w:rsidRPr="00CD43BA" w:rsidR="007A52A9" w:rsidP="007A52A9" w:rsidRDefault="007A52A9" w14:paraId="72005A96" w14:textId="77777777">
      <w:pPr>
        <w:rPr>
          <w:b/>
          <w:bCs/>
        </w:rPr>
      </w:pPr>
      <w:r w:rsidRPr="00CD43BA">
        <w:rPr>
          <w:b/>
          <w:bCs/>
        </w:rPr>
        <w:t>Antwoord op vraag 14</w:t>
      </w:r>
    </w:p>
    <w:p w:rsidRPr="00C37CC9" w:rsidR="007A52A9" w:rsidP="007A52A9" w:rsidRDefault="007A52A9" w14:paraId="12A0311E" w14:textId="77777777">
      <w:r w:rsidRPr="00CD43BA">
        <w:t>Het Openbaar Ministerie heeft mij laten weten dat er geen specifieke registratie plaatsvindt of er in zaken sprake is van anti-institutioneel extremisme.</w:t>
      </w:r>
    </w:p>
    <w:p w:rsidR="007A52A9" w:rsidP="007A52A9" w:rsidRDefault="007A52A9" w14:paraId="268912DB" w14:textId="77777777">
      <w:pPr>
        <w:rPr>
          <w:b/>
          <w:bCs/>
        </w:rPr>
      </w:pPr>
    </w:p>
    <w:p w:rsidR="007A52A9" w:rsidP="007A52A9" w:rsidRDefault="007A52A9" w14:paraId="73A535EB" w14:textId="77777777">
      <w:pPr>
        <w:rPr>
          <w:b/>
          <w:bCs/>
        </w:rPr>
      </w:pPr>
    </w:p>
    <w:p w:rsidR="007A52A9" w:rsidP="007A52A9" w:rsidRDefault="007A52A9" w14:paraId="24127AD3" w14:textId="77777777">
      <w:pPr>
        <w:rPr>
          <w:b/>
          <w:bCs/>
        </w:rPr>
      </w:pPr>
    </w:p>
    <w:p w:rsidR="007A52A9" w:rsidP="007A52A9" w:rsidRDefault="007A52A9" w14:paraId="73FEAD44" w14:textId="77777777">
      <w:pPr>
        <w:rPr>
          <w:b/>
          <w:bCs/>
        </w:rPr>
      </w:pPr>
    </w:p>
    <w:p w:rsidR="007A52A9" w:rsidP="007A52A9" w:rsidRDefault="007A52A9" w14:paraId="0C4A07E3" w14:textId="77777777">
      <w:pPr>
        <w:rPr>
          <w:b/>
          <w:bCs/>
        </w:rPr>
      </w:pPr>
    </w:p>
    <w:p w:rsidR="007A52A9" w:rsidP="007A52A9" w:rsidRDefault="007A52A9" w14:paraId="0F1D3E73" w14:textId="77777777">
      <w:pPr>
        <w:rPr>
          <w:b/>
          <w:bCs/>
        </w:rPr>
      </w:pPr>
    </w:p>
    <w:p w:rsidR="007A52A9" w:rsidP="007A52A9" w:rsidRDefault="007A52A9" w14:paraId="6FF170FB" w14:textId="77777777">
      <w:pPr>
        <w:rPr>
          <w:b/>
          <w:bCs/>
        </w:rPr>
      </w:pPr>
    </w:p>
    <w:p w:rsidR="007A52A9" w:rsidP="007A52A9" w:rsidRDefault="007A52A9" w14:paraId="1C8837A9" w14:textId="77777777">
      <w:pPr>
        <w:rPr>
          <w:b/>
          <w:bCs/>
        </w:rPr>
      </w:pPr>
    </w:p>
    <w:p w:rsidR="007A52A9" w:rsidP="007A52A9" w:rsidRDefault="007A52A9" w14:paraId="30CC0638" w14:textId="77777777">
      <w:pPr>
        <w:rPr>
          <w:b/>
          <w:bCs/>
        </w:rPr>
      </w:pPr>
    </w:p>
    <w:p w:rsidR="007A52A9" w:rsidP="007A52A9" w:rsidRDefault="007A52A9" w14:paraId="1E17522F" w14:textId="77777777">
      <w:pPr>
        <w:rPr>
          <w:b/>
          <w:bCs/>
        </w:rPr>
      </w:pPr>
    </w:p>
    <w:p w:rsidR="007A52A9" w:rsidP="007A52A9" w:rsidRDefault="007A52A9" w14:paraId="7FB8A59E" w14:textId="77777777">
      <w:pPr>
        <w:rPr>
          <w:b/>
          <w:bCs/>
        </w:rPr>
      </w:pPr>
    </w:p>
    <w:p w:rsidR="007A52A9" w:rsidP="007A52A9" w:rsidRDefault="007A52A9" w14:paraId="69B6A8B7" w14:textId="77777777">
      <w:pPr>
        <w:rPr>
          <w:b/>
          <w:bCs/>
        </w:rPr>
      </w:pPr>
      <w:r>
        <w:rPr>
          <w:b/>
          <w:bCs/>
        </w:rPr>
        <w:t>Vraag 15</w:t>
      </w:r>
    </w:p>
    <w:p w:rsidRPr="000D4D8E" w:rsidR="007A52A9" w:rsidP="007A52A9" w:rsidRDefault="007A52A9" w14:paraId="1F735A4F" w14:textId="77777777">
      <w:pPr>
        <w:rPr>
          <w:b/>
          <w:bCs/>
        </w:rPr>
      </w:pPr>
      <w:r w:rsidRPr="000D4D8E">
        <w:rPr>
          <w:b/>
          <w:bCs/>
        </w:rPr>
        <w:t xml:space="preserve">Is (inmiddels) wellicht duidelijk (geworden) voor u hoe problematisch deze politiehandleiding is waarin kritische, zelfdenkende en zelfstandige burgers, door </w:t>
      </w:r>
      <w:r w:rsidRPr="000D4D8E">
        <w:rPr>
          <w:b/>
          <w:bCs/>
        </w:rPr>
        <w:lastRenderedPageBreak/>
        <w:t>de politie, door de staat dus, vanwege hun denkbeelden, gedachten en gezichtspunten, worden gecriminaliseerd als ‘complotdenkers’ en ‘potentiële terroristen’? Zo ja, wat gaat u met dit inzicht doen?</w:t>
      </w:r>
    </w:p>
    <w:p w:rsidR="007A52A9" w:rsidP="007A52A9" w:rsidRDefault="007A52A9" w14:paraId="275C5CC5" w14:textId="77777777"/>
    <w:p w:rsidR="007A52A9" w:rsidP="007A52A9" w:rsidRDefault="007A52A9" w14:paraId="1D5FC3C4" w14:textId="77777777">
      <w:pPr>
        <w:rPr>
          <w:b/>
          <w:bCs/>
        </w:rPr>
      </w:pPr>
    </w:p>
    <w:p w:rsidR="007A52A9" w:rsidP="007A52A9" w:rsidRDefault="007A52A9" w14:paraId="7DE5F3A4" w14:textId="77777777">
      <w:pPr>
        <w:rPr>
          <w:b/>
          <w:bCs/>
        </w:rPr>
      </w:pPr>
    </w:p>
    <w:p w:rsidR="007A52A9" w:rsidP="007A52A9" w:rsidRDefault="007A52A9" w14:paraId="79C0D8AE" w14:textId="77777777">
      <w:pPr>
        <w:rPr>
          <w:b/>
          <w:bCs/>
        </w:rPr>
      </w:pPr>
      <w:r>
        <w:rPr>
          <w:b/>
          <w:bCs/>
        </w:rPr>
        <w:t>Antwoord op vraag 15</w:t>
      </w:r>
    </w:p>
    <w:p w:rsidR="007A52A9" w:rsidP="007A52A9" w:rsidRDefault="007A52A9" w14:paraId="76458005" w14:textId="77777777">
      <w:r>
        <w:t xml:space="preserve">Zie het antwoord op vraag 2. </w:t>
      </w:r>
    </w:p>
    <w:p w:rsidR="007A52A9" w:rsidP="007A52A9" w:rsidRDefault="007A52A9" w14:paraId="634D46E9" w14:textId="77777777"/>
    <w:p w:rsidR="007A52A9" w:rsidP="007A52A9" w:rsidRDefault="007A52A9" w14:paraId="26A645AB" w14:textId="77777777">
      <w:r>
        <w:t xml:space="preserve"> </w:t>
      </w:r>
    </w:p>
    <w:p w:rsidR="007A52A9" w:rsidP="007A52A9" w:rsidRDefault="007A52A9" w14:paraId="53CB6F9C" w14:textId="77777777"/>
    <w:p w:rsidRPr="00C37CC9" w:rsidR="007A52A9" w:rsidP="007A52A9" w:rsidRDefault="007A52A9" w14:paraId="3E85A03E" w14:textId="77777777">
      <w:pPr>
        <w:rPr>
          <w:sz w:val="16"/>
          <w:szCs w:val="16"/>
        </w:rPr>
      </w:pPr>
      <w:r w:rsidRPr="00C37CC9">
        <w:rPr>
          <w:sz w:val="16"/>
          <w:szCs w:val="16"/>
        </w:rPr>
        <w:t>1) X, 15 augustus 2025 (https://x.com/polforfreedom/status/1956385531786355024?s=46).</w:t>
      </w:r>
    </w:p>
    <w:p w:rsidRPr="00C37CC9" w:rsidR="007A52A9" w:rsidP="007A52A9" w:rsidRDefault="007A52A9" w14:paraId="27614BEF" w14:textId="77777777">
      <w:pPr>
        <w:rPr>
          <w:sz w:val="16"/>
          <w:szCs w:val="16"/>
        </w:rPr>
      </w:pPr>
    </w:p>
    <w:p w:rsidRPr="00C37CC9" w:rsidR="007A52A9" w:rsidP="007A52A9" w:rsidRDefault="007A52A9" w14:paraId="5AAAC865" w14:textId="77777777">
      <w:pPr>
        <w:rPr>
          <w:sz w:val="16"/>
          <w:szCs w:val="16"/>
        </w:rPr>
      </w:pPr>
      <w:r w:rsidRPr="00C37CC9">
        <w:rPr>
          <w:sz w:val="16"/>
          <w:szCs w:val="16"/>
        </w:rPr>
        <w:t>2) Amar Antheunis, Arjan van Dixhoorn, 2025, Moord op het Groot Eiland, De zaak Marie Antheunis, september 1944 (www.walburgpers.nl/nl/book/9789048570362/moord-op-het-groot-eiland).</w:t>
      </w:r>
    </w:p>
    <w:p w:rsidRPr="00C37CC9" w:rsidR="007A52A9" w:rsidP="007A52A9" w:rsidRDefault="007A52A9" w14:paraId="64D6A9D9" w14:textId="77777777">
      <w:pPr>
        <w:rPr>
          <w:sz w:val="16"/>
          <w:szCs w:val="16"/>
        </w:rPr>
      </w:pPr>
    </w:p>
    <w:p w:rsidRPr="00C37CC9" w:rsidR="007A52A9" w:rsidP="007A52A9" w:rsidRDefault="007A52A9" w14:paraId="1A3EDDE6" w14:textId="77777777">
      <w:pPr>
        <w:rPr>
          <w:sz w:val="16"/>
          <w:szCs w:val="16"/>
          <w:lang w:val="fr-FR"/>
        </w:rPr>
      </w:pPr>
      <w:r w:rsidRPr="00C37CC9">
        <w:rPr>
          <w:sz w:val="16"/>
          <w:szCs w:val="16"/>
          <w:lang w:val="fr-FR"/>
        </w:rPr>
        <w:t>3) AIVD, Anti-institutioneel extremisme (www.aivd.nl/onderwerpen/extremisme/anti-institutioneel-extremisme).</w:t>
      </w:r>
    </w:p>
    <w:p w:rsidRPr="00C37CC9" w:rsidR="007A52A9" w:rsidP="007A52A9" w:rsidRDefault="007A52A9" w14:paraId="78D381E4" w14:textId="77777777">
      <w:pPr>
        <w:rPr>
          <w:sz w:val="16"/>
          <w:szCs w:val="16"/>
          <w:lang w:val="fr-FR"/>
        </w:rPr>
      </w:pPr>
    </w:p>
    <w:p w:rsidRPr="00C37CC9" w:rsidR="007A52A9" w:rsidP="007A52A9" w:rsidRDefault="007A52A9" w14:paraId="652AF0A7" w14:textId="77777777">
      <w:pPr>
        <w:rPr>
          <w:sz w:val="16"/>
          <w:szCs w:val="16"/>
          <w:lang w:val="en-US"/>
        </w:rPr>
      </w:pPr>
      <w:r w:rsidRPr="00C37CC9">
        <w:rPr>
          <w:sz w:val="16"/>
          <w:szCs w:val="16"/>
          <w:lang w:val="en-US"/>
        </w:rPr>
        <w:t>4) YouTube, Klaus Schwab bragging about how he has penetrated the cabinets of the world (www.youtube.com/watch?v=EpMMrzenoBU).</w:t>
      </w:r>
    </w:p>
    <w:p w:rsidRPr="00C37CC9" w:rsidR="007A52A9" w:rsidP="007A52A9" w:rsidRDefault="007A52A9" w14:paraId="3B5F1501" w14:textId="77777777">
      <w:pPr>
        <w:rPr>
          <w:sz w:val="16"/>
          <w:szCs w:val="16"/>
          <w:lang w:val="en-US"/>
        </w:rPr>
      </w:pPr>
    </w:p>
    <w:p w:rsidRPr="00C37CC9" w:rsidR="007A52A9" w:rsidP="007A52A9" w:rsidRDefault="007A52A9" w14:paraId="49B59523" w14:textId="77777777">
      <w:pPr>
        <w:rPr>
          <w:sz w:val="16"/>
          <w:szCs w:val="16"/>
          <w:lang w:val="en-US"/>
        </w:rPr>
      </w:pPr>
      <w:r w:rsidRPr="00C37CC9">
        <w:rPr>
          <w:sz w:val="16"/>
          <w:szCs w:val="16"/>
          <w:lang w:val="en-US"/>
        </w:rPr>
        <w:t>5) 24 juli 2025, Klaus Schwab accused of manipulating competitiveness rankings to undermine Brexit (www.euinsider.eu/news/klaus-schwab-accused-of-manipulating-competitiveness-rankings-to-undermine-brexit).</w:t>
      </w:r>
    </w:p>
    <w:p w:rsidRPr="00C37CC9" w:rsidR="007A52A9" w:rsidP="007A52A9" w:rsidRDefault="007A52A9" w14:paraId="56274E62" w14:textId="77777777">
      <w:pPr>
        <w:rPr>
          <w:sz w:val="16"/>
          <w:szCs w:val="16"/>
          <w:lang w:val="en-US"/>
        </w:rPr>
      </w:pPr>
    </w:p>
    <w:p w:rsidRPr="00C37CC9" w:rsidR="007A52A9" w:rsidP="007A52A9" w:rsidRDefault="007A52A9" w14:paraId="3CF6EA4E" w14:textId="77777777">
      <w:pPr>
        <w:rPr>
          <w:sz w:val="16"/>
          <w:szCs w:val="16"/>
        </w:rPr>
      </w:pPr>
      <w:r w:rsidRPr="00C37CC9">
        <w:rPr>
          <w:sz w:val="16"/>
          <w:szCs w:val="16"/>
        </w:rPr>
        <w:t>6) AD, 21 juni 2014, Klijnsma: 'Vul je pensioen aan met een moestuin' (www.ad.nl/binnenland/klijnsma-vul-je-pensioen-aan-met-een-moestuin~aa59ef89/?referrer=https%3A%2F%2Fwww.google.com%2F).</w:t>
      </w:r>
    </w:p>
    <w:p w:rsidRPr="00C37CC9" w:rsidR="007A52A9" w:rsidP="007A52A9" w:rsidRDefault="007A52A9" w14:paraId="678790F8" w14:textId="77777777">
      <w:pPr>
        <w:rPr>
          <w:sz w:val="16"/>
          <w:szCs w:val="16"/>
        </w:rPr>
      </w:pPr>
    </w:p>
    <w:p w:rsidRPr="00C37CC9" w:rsidR="007A52A9" w:rsidP="007A52A9" w:rsidRDefault="007A52A9" w14:paraId="56D163BE" w14:textId="77777777">
      <w:pPr>
        <w:rPr>
          <w:sz w:val="16"/>
          <w:szCs w:val="16"/>
        </w:rPr>
      </w:pPr>
      <w:r w:rsidRPr="00C37CC9">
        <w:rPr>
          <w:sz w:val="16"/>
          <w:szCs w:val="16"/>
        </w:rPr>
        <w:t>7) NRC, 21 augustus 2025, Discussie over intern politiedocument: 'Ik hoor regelmatig van wijkagenten iemand gelooft in de reptielentheorie, is dat gevaarlijk?' (www.nrc.nl/nieuws/2025/08/21/discussie-over-intern-politiedocument-ik-hoor-regelmatig-van-wijkagenten-iemand-gelooft-in-de-reptielentheorie-is-dat-gevaarlijk-a4903706).</w:t>
      </w:r>
    </w:p>
    <w:p w:rsidR="007A52A9" w:rsidP="007A52A9" w:rsidRDefault="007A52A9" w14:paraId="39EC4E36" w14:textId="77777777"/>
    <w:p w:rsidR="007A52A9" w:rsidP="007A52A9" w:rsidRDefault="007A52A9" w14:paraId="39812D75" w14:textId="77777777"/>
    <w:p w:rsidR="007A52A9" w:rsidP="007A52A9" w:rsidRDefault="007A52A9" w14:paraId="2BB9B20E" w14:textId="77777777"/>
    <w:p w:rsidR="008A2937" w:rsidRDefault="008A2937" w14:paraId="0DF080AE" w14:textId="77777777"/>
    <w:sectPr w:rsidR="008A2937" w:rsidSect="007A52A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1245" w14:textId="77777777" w:rsidR="007A52A9" w:rsidRDefault="007A52A9" w:rsidP="007A52A9">
      <w:pPr>
        <w:spacing w:after="0" w:line="240" w:lineRule="auto"/>
      </w:pPr>
      <w:r>
        <w:separator/>
      </w:r>
    </w:p>
  </w:endnote>
  <w:endnote w:type="continuationSeparator" w:id="0">
    <w:p w14:paraId="2A717281" w14:textId="77777777" w:rsidR="007A52A9" w:rsidRDefault="007A52A9" w:rsidP="007A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BE9C" w14:textId="77777777" w:rsidR="007A52A9" w:rsidRPr="007A52A9" w:rsidRDefault="007A52A9" w:rsidP="007A52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DFC0" w14:textId="77777777" w:rsidR="007A52A9" w:rsidRPr="007A52A9" w:rsidRDefault="007A52A9" w:rsidP="007A52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FA78" w14:textId="77777777" w:rsidR="007A52A9" w:rsidRPr="007A52A9" w:rsidRDefault="007A52A9" w:rsidP="007A52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B21C" w14:textId="77777777" w:rsidR="007A52A9" w:rsidRDefault="007A52A9" w:rsidP="007A52A9">
      <w:pPr>
        <w:spacing w:after="0" w:line="240" w:lineRule="auto"/>
      </w:pPr>
      <w:r>
        <w:separator/>
      </w:r>
    </w:p>
  </w:footnote>
  <w:footnote w:type="continuationSeparator" w:id="0">
    <w:p w14:paraId="6A02025F" w14:textId="77777777" w:rsidR="007A52A9" w:rsidRDefault="007A52A9" w:rsidP="007A52A9">
      <w:pPr>
        <w:spacing w:after="0" w:line="240" w:lineRule="auto"/>
      </w:pPr>
      <w:r>
        <w:continuationSeparator/>
      </w:r>
    </w:p>
  </w:footnote>
  <w:footnote w:id="1">
    <w:p w14:paraId="669B145B" w14:textId="77777777" w:rsidR="007A52A9" w:rsidRPr="000D4D8E" w:rsidRDefault="007A52A9" w:rsidP="007A52A9">
      <w:pPr>
        <w:pStyle w:val="Voetnoottekst"/>
        <w:rPr>
          <w:lang w:val="en-US"/>
        </w:rPr>
      </w:pPr>
      <w:r>
        <w:rPr>
          <w:rStyle w:val="Voetnootmarkering"/>
        </w:rPr>
        <w:footnoteRef/>
      </w:r>
      <w:r>
        <w:t xml:space="preserve"> </w:t>
      </w:r>
      <w:r w:rsidRPr="00753C35">
        <w:rPr>
          <w:sz w:val="16"/>
          <w:szCs w:val="16"/>
        </w:rPr>
        <w:t xml:space="preserve">Kamerstukken II 2023–2024, 29628–1193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0F6B" w14:textId="77777777" w:rsidR="007A52A9" w:rsidRPr="007A52A9" w:rsidRDefault="007A52A9" w:rsidP="007A52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6192" w14:textId="77777777" w:rsidR="007A52A9" w:rsidRPr="007A52A9" w:rsidRDefault="007A52A9" w:rsidP="007A52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1069" w14:textId="77777777" w:rsidR="007A52A9" w:rsidRPr="007A52A9" w:rsidRDefault="007A52A9" w:rsidP="007A52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A9"/>
    <w:rsid w:val="007A52A9"/>
    <w:rsid w:val="00894CF9"/>
    <w:rsid w:val="008A2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0B73"/>
  <w15:chartTrackingRefBased/>
  <w15:docId w15:val="{8A465A8F-034B-4525-891D-22BF072E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2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A52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A52A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A52A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A52A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A52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2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2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2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2A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A52A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A52A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A52A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A52A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A52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2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2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2A9"/>
    <w:rPr>
      <w:rFonts w:eastAsiaTheme="majorEastAsia" w:cstheme="majorBidi"/>
      <w:color w:val="272727" w:themeColor="text1" w:themeTint="D8"/>
    </w:rPr>
  </w:style>
  <w:style w:type="paragraph" w:styleId="Titel">
    <w:name w:val="Title"/>
    <w:basedOn w:val="Standaard"/>
    <w:next w:val="Standaard"/>
    <w:link w:val="TitelChar"/>
    <w:uiPriority w:val="10"/>
    <w:qFormat/>
    <w:rsid w:val="007A5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2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2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2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2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52A9"/>
    <w:rPr>
      <w:i/>
      <w:iCs/>
      <w:color w:val="404040" w:themeColor="text1" w:themeTint="BF"/>
    </w:rPr>
  </w:style>
  <w:style w:type="paragraph" w:styleId="Lijstalinea">
    <w:name w:val="List Paragraph"/>
    <w:basedOn w:val="Standaard"/>
    <w:uiPriority w:val="34"/>
    <w:qFormat/>
    <w:rsid w:val="007A52A9"/>
    <w:pPr>
      <w:ind w:left="720"/>
      <w:contextualSpacing/>
    </w:pPr>
  </w:style>
  <w:style w:type="character" w:styleId="Intensievebenadrukking">
    <w:name w:val="Intense Emphasis"/>
    <w:basedOn w:val="Standaardalinea-lettertype"/>
    <w:uiPriority w:val="21"/>
    <w:qFormat/>
    <w:rsid w:val="007A52A9"/>
    <w:rPr>
      <w:i/>
      <w:iCs/>
      <w:color w:val="2F5496" w:themeColor="accent1" w:themeShade="BF"/>
    </w:rPr>
  </w:style>
  <w:style w:type="paragraph" w:styleId="Duidelijkcitaat">
    <w:name w:val="Intense Quote"/>
    <w:basedOn w:val="Standaard"/>
    <w:next w:val="Standaard"/>
    <w:link w:val="DuidelijkcitaatChar"/>
    <w:uiPriority w:val="30"/>
    <w:qFormat/>
    <w:rsid w:val="007A5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A52A9"/>
    <w:rPr>
      <w:i/>
      <w:iCs/>
      <w:color w:val="2F5496" w:themeColor="accent1" w:themeShade="BF"/>
    </w:rPr>
  </w:style>
  <w:style w:type="character" w:styleId="Intensieveverwijzing">
    <w:name w:val="Intense Reference"/>
    <w:basedOn w:val="Standaardalinea-lettertype"/>
    <w:uiPriority w:val="32"/>
    <w:qFormat/>
    <w:rsid w:val="007A52A9"/>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7A52A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A52A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A52A9"/>
    <w:rPr>
      <w:vertAlign w:val="superscript"/>
    </w:rPr>
  </w:style>
  <w:style w:type="paragraph" w:styleId="Koptekst">
    <w:name w:val="header"/>
    <w:basedOn w:val="Standaard"/>
    <w:link w:val="KoptekstChar"/>
    <w:uiPriority w:val="99"/>
    <w:unhideWhenUsed/>
    <w:rsid w:val="007A52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52A9"/>
  </w:style>
  <w:style w:type="paragraph" w:styleId="Voettekst">
    <w:name w:val="footer"/>
    <w:basedOn w:val="Standaard"/>
    <w:link w:val="VoettekstChar"/>
    <w:uiPriority w:val="99"/>
    <w:unhideWhenUsed/>
    <w:rsid w:val="007A52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5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1626</ap:Words>
  <ap:Characters>8944</ap:Characters>
  <ap:DocSecurity>0</ap:DocSecurity>
  <ap:Lines>74</ap:Lines>
  <ap:Paragraphs>21</ap:Paragraphs>
  <ap:ScaleCrop>false</ap:ScaleCrop>
  <ap:LinksUpToDate>false</ap:LinksUpToDate>
  <ap:CharactersWithSpaces>10549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2025-11-12T15:01:00.0000000Z</dcterms:created>
  <dcterms:modified xsi:type="dcterms:W3CDTF">2025-11-12T15:02:00.0000000Z</dcterms:modified>
  <version/>
  <category/>
</coreProperties>
</file>