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45CE" w:rsidP="002822CA" w:rsidRDefault="000545CE" w14:paraId="39F9E291" w14:textId="77777777">
      <w:r w:rsidRPr="000545CE">
        <w:t xml:space="preserve">Geachte Voorzitter, </w:t>
      </w:r>
    </w:p>
    <w:p w:rsidR="000545CE" w:rsidP="002822CA" w:rsidRDefault="000545CE" w14:paraId="116ADFD1" w14:textId="77777777"/>
    <w:p w:rsidRPr="002822CA" w:rsidR="00340ECA" w:rsidP="002822CA" w:rsidRDefault="000545CE" w14:paraId="474B839C" w14:textId="6300C4E0">
      <w:r w:rsidRPr="000545CE">
        <w:t xml:space="preserve">De vaste commissie voor Klimaat en Groene Groei heeft ons </w:t>
      </w:r>
      <w:r>
        <w:t>op 24</w:t>
      </w:r>
      <w:r w:rsidRPr="000545CE">
        <w:t xml:space="preserve"> </w:t>
      </w:r>
      <w:r>
        <w:t>september</w:t>
      </w:r>
      <w:r w:rsidRPr="000545CE">
        <w:t xml:space="preserve"> 202</w:t>
      </w:r>
      <w:r>
        <w:t>5</w:t>
      </w:r>
      <w:r w:rsidRPr="000545CE">
        <w:t xml:space="preserve"> verzocht om </w:t>
      </w:r>
      <w:r>
        <w:t xml:space="preserve">de vaste commissie medio november 2025 een </w:t>
      </w:r>
      <w:r w:rsidRPr="000545CE">
        <w:t>integrale planningsbrief aan de Kamer te doen toekomen (kenmerk</w:t>
      </w:r>
      <w:r w:rsidR="000627C7">
        <w:t xml:space="preserve"> </w:t>
      </w:r>
      <w:r w:rsidRPr="000545CE">
        <w:t xml:space="preserve">2025Z17677/2025D41315), waarin wordt aangegeven welke stukken </w:t>
      </w:r>
      <w:r w:rsidR="006E3404">
        <w:t>het kabinet</w:t>
      </w:r>
      <w:r w:rsidRPr="000545CE">
        <w:t xml:space="preserve"> op dit moment verwacht in 202</w:t>
      </w:r>
      <w:r>
        <w:t>6</w:t>
      </w:r>
      <w:r w:rsidRPr="000545CE">
        <w:t xml:space="preserve"> aan de Kamer te sturen</w:t>
      </w:r>
      <w:r w:rsidR="006E3404">
        <w:t xml:space="preserve"> op het terrein van de vaste commissie</w:t>
      </w:r>
      <w:r w:rsidRPr="000545CE">
        <w:t xml:space="preserve">. Hierbij gaat het om wet- en regelgeving, Kamerbrieven, rapportages, beleidsnota’s en beleidsdoorlichtingen. </w:t>
      </w:r>
      <w:r>
        <w:t xml:space="preserve">Medio mei 2026 zal, zoals verzocht, </w:t>
      </w:r>
      <w:r w:rsidR="006E3404">
        <w:t xml:space="preserve">het kabinet </w:t>
      </w:r>
      <w:r>
        <w:t xml:space="preserve">met een update komen. </w:t>
      </w:r>
      <w:r w:rsidRPr="000545CE">
        <w:t xml:space="preserve">Bijgevoegd treft </w:t>
      </w:r>
      <w:r w:rsidR="006E3404">
        <w:t>de Kamer</w:t>
      </w:r>
      <w:r w:rsidRPr="000545CE">
        <w:t xml:space="preserve"> het gevraagde overzicht aan.</w:t>
      </w:r>
    </w:p>
    <w:p w:rsidR="007F439C" w:rsidP="00810C93" w:rsidRDefault="007D60D6" w14:paraId="3704C227" w14:textId="77777777">
      <w:r>
        <w:br/>
      </w:r>
    </w:p>
    <w:p w:rsidR="00D22441" w:rsidP="00810C93" w:rsidRDefault="00D22441" w14:paraId="7EBCAC54" w14:textId="77777777"/>
    <w:p w:rsidR="00D22441" w:rsidP="00810C93" w:rsidRDefault="00D22441" w14:paraId="272C0C0D" w14:textId="77777777"/>
    <w:p w:rsidR="00D22441" w:rsidP="00810C93" w:rsidRDefault="00D22441" w14:paraId="5FD71A2D" w14:textId="77777777"/>
    <w:p w:rsidR="00D22441" w:rsidP="00810C93" w:rsidRDefault="00D22441" w14:paraId="5A1406D0" w14:textId="77777777"/>
    <w:p w:rsidR="00D22441" w:rsidP="00810C93" w:rsidRDefault="007D60D6" w14:paraId="4D564AEE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7D60D6" w14:paraId="02855F7C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BC222D" w:rsidP="00810C93" w:rsidRDefault="00BC222D" w14:paraId="51ACD56A" w14:textId="77777777"/>
    <w:p w:rsidR="00BC222D" w:rsidP="00810C93" w:rsidRDefault="00BC222D" w14:paraId="6E841448" w14:textId="77777777"/>
    <w:p w:rsidR="00BC222D" w:rsidP="00810C93" w:rsidRDefault="00BC222D" w14:paraId="5C0AF7A7" w14:textId="77777777"/>
    <w:p w:rsidR="000545CE" w:rsidRDefault="000545CE" w14:paraId="2BCBB848" w14:textId="38A086D7">
      <w:pPr>
        <w:spacing w:line="240" w:lineRule="auto"/>
      </w:pPr>
      <w:r>
        <w:br w:type="page"/>
      </w:r>
    </w:p>
    <w:tbl>
      <w:tblPr>
        <w:tblStyle w:val="Tabelraster"/>
        <w:tblW w:w="4371" w:type="pct"/>
        <w:tblLook w:val="04A0" w:firstRow="1" w:lastRow="0" w:firstColumn="1" w:lastColumn="0" w:noHBand="0" w:noVBand="1"/>
      </w:tblPr>
      <w:tblGrid>
        <w:gridCol w:w="5292"/>
        <w:gridCol w:w="1281"/>
      </w:tblGrid>
      <w:tr w:rsidRPr="00BC252B" w:rsidR="000545CE" w:rsidTr="00BC252B" w14:paraId="4E8BFC98" w14:textId="77777777">
        <w:trPr>
          <w:trHeight w:val="315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C252B" w:rsidR="000545CE" w:rsidP="00BC252B" w:rsidRDefault="000545CE" w14:paraId="0BB64390" w14:textId="77777777">
            <w:pPr>
              <w:spacing w:line="360" w:lineRule="auto"/>
              <w:rPr>
                <w:b/>
                <w:bCs/>
                <w:szCs w:val="18"/>
              </w:rPr>
            </w:pPr>
            <w:r w:rsidRPr="00BC252B">
              <w:rPr>
                <w:b/>
                <w:bCs/>
                <w:szCs w:val="18"/>
              </w:rPr>
              <w:lastRenderedPageBreak/>
              <w:t>Titel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C252B" w:rsidR="000545CE" w:rsidP="00BC252B" w:rsidRDefault="000545CE" w14:paraId="6A4AB198" w14:textId="77777777">
            <w:pPr>
              <w:spacing w:line="360" w:lineRule="auto"/>
              <w:rPr>
                <w:b/>
                <w:bCs/>
                <w:szCs w:val="18"/>
              </w:rPr>
            </w:pPr>
            <w:r w:rsidRPr="00BC252B">
              <w:rPr>
                <w:b/>
                <w:bCs/>
                <w:szCs w:val="18"/>
              </w:rPr>
              <w:t xml:space="preserve">Planning </w:t>
            </w:r>
          </w:p>
        </w:tc>
      </w:tr>
      <w:tr w:rsidRPr="00BC252B" w:rsidR="000545CE" w:rsidTr="00BC252B" w14:paraId="1B16614F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C252B" w:rsidR="000545CE" w:rsidP="00BC252B" w:rsidRDefault="000545CE" w14:paraId="6B662E08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Voortgangsbrief nieuwbouw kernenergie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0545CE" w14:paraId="4A00C871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0545CE" w:rsidTr="00BC252B" w14:paraId="73BA65E0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C252B" w:rsidR="000545CE" w:rsidP="00BC252B" w:rsidRDefault="000545CE" w14:paraId="449FC766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Voortgangsbrief nucleair ecosysteem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0545CE" w14:paraId="40B17AA2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0545CE" w:rsidTr="00BC252B" w14:paraId="62580E41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C252B" w:rsidR="000545CE" w:rsidP="00BC252B" w:rsidRDefault="00BB5D80" w14:paraId="50E33816" w14:textId="218A3801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p</w:t>
            </w:r>
            <w:r w:rsidRPr="00BC252B" w:rsidR="000545CE">
              <w:rPr>
                <w:szCs w:val="18"/>
              </w:rPr>
              <w:t>rocedurekeuze (tenders) wind op zee 2026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0545CE" w14:paraId="37EB8B9E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0545CE" w:rsidTr="00BC252B" w14:paraId="67F1887C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BB5D80" w14:paraId="6727B5FE" w14:textId="33896A74">
            <w:pPr>
              <w:spacing w:line="360" w:lineRule="auto"/>
              <w:rPr>
                <w:szCs w:val="18"/>
              </w:rPr>
            </w:pPr>
            <w:bookmarkStart w:name="_Hlk213062588" w:id="0"/>
            <w:r w:rsidRPr="00BC252B">
              <w:rPr>
                <w:szCs w:val="18"/>
              </w:rPr>
              <w:t>Kamerbrief o</w:t>
            </w:r>
            <w:r w:rsidRPr="00BC252B" w:rsidR="000545CE">
              <w:rPr>
                <w:szCs w:val="18"/>
              </w:rPr>
              <w:t xml:space="preserve">ntwerpkeuzes </w:t>
            </w:r>
            <w:r w:rsidRPr="00BC252B" w:rsidR="00FA7A7C">
              <w:rPr>
                <w:szCs w:val="18"/>
              </w:rPr>
              <w:t xml:space="preserve">CfD productie-installaties hernieuwbare energie </w:t>
            </w:r>
            <w:r w:rsidRPr="00BC252B" w:rsidR="000545CE">
              <w:rPr>
                <w:szCs w:val="18"/>
              </w:rPr>
              <w:t>(samen met SDE++)</w:t>
            </w:r>
            <w:r w:rsidRPr="00BC252B" w:rsidR="00FA7A7C">
              <w:rPr>
                <w:szCs w:val="18"/>
              </w:rPr>
              <w:t xml:space="preserve"> 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0545CE" w14:paraId="797DBE11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0545CE" w:rsidTr="00BC252B" w14:paraId="0520EEA0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0545CE" w14:paraId="380DF60F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Ontwerp wetsvoorstel CfD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0545CE" w14:paraId="0AA55E57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0545CE" w:rsidTr="00BC252B" w14:paraId="4371523D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BB5D80" w14:paraId="5B6F1A62" w14:textId="3AF17138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v</w:t>
            </w:r>
            <w:r w:rsidRPr="00BC252B" w:rsidR="000545CE">
              <w:rPr>
                <w:szCs w:val="18"/>
              </w:rPr>
              <w:t>oortgang LAN/Netcongestie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0545CE" w14:paraId="50540C86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bookmarkEnd w:id="0"/>
      <w:tr w:rsidRPr="00BC252B" w:rsidR="000545CE" w:rsidTr="00BC252B" w14:paraId="519997A3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0545CE" w14:paraId="1E5AF858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Voortgangsbrief waterstof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0545CE" w14:paraId="22F5FA8C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0545CE" w:rsidTr="00BC252B" w14:paraId="2B075C57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0545CE" w14:paraId="0C5B2CB2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Wetsvoorstel waarin leveranciers van gas worden verplicht aan te tonen dat in hun levering aan afnemers met een kleinverbruiksaansluiting een bepaalde hoeveelheid gas uit hernieuwbare bronnen is bijgemengd (groen gas)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0545CE" w14:paraId="20CE7265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0545CE" w:rsidTr="00BC252B" w14:paraId="16F9E0AF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0545CE" w14:paraId="546E52AA" w14:textId="344F9FA4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Wetsvoorstel ter implementatie van wijziging Richtlijn energie</w:t>
            </w:r>
            <w:r w:rsidR="003010B3">
              <w:rPr>
                <w:szCs w:val="18"/>
              </w:rPr>
              <w:t>-</w:t>
            </w:r>
            <w:r w:rsidRPr="00BC252B" w:rsidR="003010B3">
              <w:rPr>
                <w:szCs w:val="18"/>
              </w:rPr>
              <w:t>efficiën</w:t>
            </w:r>
            <w:r w:rsidR="003010B3">
              <w:rPr>
                <w:szCs w:val="18"/>
              </w:rPr>
              <w:t>tie</w:t>
            </w:r>
            <w:r w:rsidRPr="00BC252B">
              <w:rPr>
                <w:szCs w:val="18"/>
              </w:rPr>
              <w:t xml:space="preserve"> (EED)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0545CE" w14:paraId="27663487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0545CE" w:rsidTr="00BC252B" w14:paraId="247C7686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0545CE" w14:paraId="0B2D518D" w14:textId="2749B6D1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Wetsvoorstel ter implementatie van de Methaanverordening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0545CE" w14:paraId="649E35A2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0545CE" w:rsidTr="00BC252B" w14:paraId="1EAF846E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0545CE" w14:paraId="55DBB105" w14:textId="373082E1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Wetsvoorstel waarin de industrie</w:t>
            </w:r>
            <w:r w:rsidR="003010B3">
              <w:rPr>
                <w:szCs w:val="18"/>
              </w:rPr>
              <w:t xml:space="preserve">, </w:t>
            </w:r>
            <w:r w:rsidRPr="00BC252B">
              <w:rPr>
                <w:szCs w:val="18"/>
              </w:rPr>
              <w:t>waar gebruik wordt gemaakt van waterstof</w:t>
            </w:r>
            <w:r w:rsidR="003010B3">
              <w:rPr>
                <w:szCs w:val="18"/>
              </w:rPr>
              <w:t xml:space="preserve">, </w:t>
            </w:r>
            <w:r w:rsidRPr="00BC252B">
              <w:rPr>
                <w:szCs w:val="18"/>
              </w:rPr>
              <w:t>wordt verplicht dat een bepaald percentage van het waterstofgebruik zal bestaan aan uit hernieuwba</w:t>
            </w:r>
            <w:r w:rsidR="003010B3">
              <w:rPr>
                <w:szCs w:val="18"/>
              </w:rPr>
              <w:t xml:space="preserve">ar </w:t>
            </w:r>
            <w:r w:rsidRPr="00BC252B">
              <w:rPr>
                <w:szCs w:val="18"/>
              </w:rPr>
              <w:t>opgewekte waterstof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0545CE" w14:paraId="6822EB73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0545CE" w:rsidTr="00BC252B" w14:paraId="40D60D78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0545CE" w14:paraId="4E7827C8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Wetsvoorstel tot wijziging van de Energiewet, implementatie EMD, inclusief de openbare dienstverplichting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0545CE" w:rsidP="00BC252B" w:rsidRDefault="000545CE" w14:paraId="729B09DB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9B73AC" w:rsidTr="00BC252B" w14:paraId="23BAF805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9B73AC" w:rsidP="00BC252B" w:rsidRDefault="009B73AC" w14:paraId="41BECDEF" w14:textId="4CD587FE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Sectorafspraken geothermie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9B73AC" w:rsidP="00BC252B" w:rsidRDefault="009B73AC" w14:paraId="4FEF2067" w14:textId="3DA15F09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9B73AC" w:rsidTr="00BC252B" w14:paraId="05A2971E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9B73AC" w:rsidP="00BC252B" w:rsidRDefault="009B73AC" w14:paraId="32CB0E57" w14:textId="5A848ED0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voortgang programma Duurzaam Gebruik Diepe Ondergrond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9B73AC" w:rsidP="00BC252B" w:rsidRDefault="009B73AC" w14:paraId="32F1E9C9" w14:textId="63DB2482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893953" w:rsidTr="00BC252B" w14:paraId="03FC0CC1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59A266A9" w14:textId="27E52E9E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 xml:space="preserve">Kamerbrief update </w:t>
            </w:r>
            <w:r w:rsidR="003010B3">
              <w:rPr>
                <w:szCs w:val="18"/>
              </w:rPr>
              <w:t>h</w:t>
            </w:r>
            <w:r w:rsidRPr="00BC252B">
              <w:rPr>
                <w:szCs w:val="18"/>
              </w:rPr>
              <w:t>erziening Mijnbouwwet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46494580" w14:textId="4A9D5F1C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893953" w:rsidTr="00BC252B" w14:paraId="202F61E4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0BB70322" w14:textId="30EBB0D6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Voorhang besluit implementatie energie-efficiëntie richtlijn (EED)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06FFD8DE" w14:textId="715F783E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893953" w:rsidTr="00BC252B" w14:paraId="37968565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1B039EFB" w14:textId="108E1C12">
            <w:pPr>
              <w:spacing w:line="360" w:lineRule="auto"/>
              <w:rPr>
                <w:szCs w:val="18"/>
                <w:lang w:val="en-US"/>
              </w:rPr>
            </w:pPr>
            <w:r w:rsidRPr="00BC252B">
              <w:rPr>
                <w:szCs w:val="18"/>
                <w:lang w:val="en-US"/>
              </w:rPr>
              <w:t>Voorhang besluit actualisatie energiebesparingsplicht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74F6B54F" w14:textId="23018E6C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893953" w:rsidTr="00BC252B" w14:paraId="6B8E4907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24884A89" w14:textId="064D7BE2">
            <w:pPr>
              <w:spacing w:line="360" w:lineRule="auto"/>
              <w:rPr>
                <w:szCs w:val="18"/>
                <w:lang w:val="en-US"/>
              </w:rPr>
            </w:pPr>
            <w:r w:rsidRPr="00BC252B">
              <w:rPr>
                <w:szCs w:val="18"/>
                <w:lang w:val="en-US"/>
              </w:rPr>
              <w:t>Kamerbrief voortgang energiebesparing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1BA03141" w14:textId="34F1081B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2B76E6" w:rsidTr="00BC252B" w14:paraId="567E7251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2B76E6" w:rsidP="00BC252B" w:rsidRDefault="002B76E6" w14:paraId="52043836" w14:textId="5F7E8339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  <w:lang w:val="en-US"/>
              </w:rPr>
              <w:t>Implementatie RED3 onderdeel versnellen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2B76E6" w:rsidP="00BC252B" w:rsidRDefault="002B76E6" w14:paraId="06ED3E5F" w14:textId="137D1028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3E201D" w:rsidTr="00BC252B" w14:paraId="7C5FD71F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3E201D" w:rsidP="00BC252B" w:rsidRDefault="003E201D" w14:paraId="15D72BE2" w14:textId="3D030371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 xml:space="preserve">Kamerbrief over stand van zaken juridische procedures NAM, Shell en ExxonMobil 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3E201D" w:rsidP="00BC252B" w:rsidRDefault="003E201D" w14:paraId="7ABB3EA9" w14:textId="775478F5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893953" w:rsidTr="00BC252B" w14:paraId="7EE5A64A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1BA1D40F" w14:textId="684936D2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maatschappelijk initiatief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2A50F577" w14:textId="36CBA604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</w:t>
            </w:r>
          </w:p>
        </w:tc>
      </w:tr>
      <w:tr w:rsidRPr="00BC252B" w:rsidR="001240C7" w:rsidTr="00BC252B" w14:paraId="11002FC8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1240C7" w:rsidP="00BC252B" w:rsidRDefault="001240C7" w14:paraId="30265E6E" w14:textId="63A1C37C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 xml:space="preserve">Kamerbrief </w:t>
            </w:r>
            <w:r w:rsidRPr="001240C7">
              <w:rPr>
                <w:szCs w:val="18"/>
              </w:rPr>
              <w:t xml:space="preserve">kwartaalrapportages </w:t>
            </w:r>
            <w:r>
              <w:rPr>
                <w:szCs w:val="18"/>
              </w:rPr>
              <w:t xml:space="preserve">Q4 2025 </w:t>
            </w:r>
            <w:r w:rsidRPr="001240C7">
              <w:rPr>
                <w:szCs w:val="18"/>
              </w:rPr>
              <w:t>van EU wetgevingsonderhandelingen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1240C7" w:rsidP="00BC252B" w:rsidRDefault="001240C7" w14:paraId="4B016EB0" w14:textId="5ED872E2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2026 Q1</w:t>
            </w:r>
          </w:p>
        </w:tc>
      </w:tr>
      <w:tr w:rsidRPr="00BC252B" w:rsidR="003E201D" w:rsidTr="00BC252B" w14:paraId="182C964F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6ECF989F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lastRenderedPageBreak/>
              <w:t>Milieuraad 5 – 6 februari geannoteerde agenda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2D1EF869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 week 3</w:t>
            </w:r>
          </w:p>
        </w:tc>
      </w:tr>
      <w:tr w:rsidRPr="00BC252B" w:rsidR="003E201D" w:rsidTr="00BC252B" w14:paraId="5B7A8173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018F1717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Milieuraad 5 – 6 februari verslag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69757E48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 week 8</w:t>
            </w:r>
          </w:p>
        </w:tc>
      </w:tr>
      <w:tr w:rsidRPr="00BC252B" w:rsidR="003E201D" w:rsidTr="00BC252B" w14:paraId="03F0DE52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05C4F04C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Milieuraad 17 maart geannoteerde agenda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6F434D14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 week 8/9</w:t>
            </w:r>
          </w:p>
        </w:tc>
      </w:tr>
      <w:tr w:rsidRPr="00BC252B" w:rsidR="003E201D" w:rsidTr="00BC252B" w14:paraId="746B52F5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4A8DB28D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Milieuraad 17 maart verslag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39079EFE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 week 14/15</w:t>
            </w:r>
          </w:p>
        </w:tc>
      </w:tr>
      <w:tr w:rsidRPr="00BC252B" w:rsidR="003E201D" w:rsidTr="00BC252B" w14:paraId="54175BDF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545A754B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Energieraad 16 maart geannoteerde agenda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2D52947D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 week 10</w:t>
            </w:r>
          </w:p>
        </w:tc>
      </w:tr>
      <w:tr w:rsidRPr="00BC252B" w:rsidR="003E201D" w:rsidTr="00BC252B" w14:paraId="3B8AF0F3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1F2C5966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Energieraad 16 maart verslag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036E5A4D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Q1 week 16</w:t>
            </w:r>
          </w:p>
        </w:tc>
      </w:tr>
      <w:tr w:rsidRPr="00BC252B" w:rsidR="003E201D" w:rsidTr="00BC252B" w14:paraId="0CB504E8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5C4A5DDC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kabinetsreactie advies Nationaal Burgerberaad Klimaat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2BFFBAFB" w14:textId="0E470AAE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 xml:space="preserve">2026 Q2 </w:t>
            </w:r>
          </w:p>
        </w:tc>
      </w:tr>
      <w:tr w:rsidRPr="00BC252B" w:rsidR="009B73AC" w:rsidTr="00BC252B" w14:paraId="7992ADE3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9B73AC" w:rsidP="00BC252B" w:rsidRDefault="00B21610" w14:paraId="6B5FC35F" w14:textId="5DB0FCB3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KNMI automatische detectie en grondbewegingsmodel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9B73AC" w:rsidP="00BC252B" w:rsidRDefault="00B21610" w14:paraId="53D6FC1C" w14:textId="0C2CDDEE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</w:t>
            </w:r>
          </w:p>
        </w:tc>
      </w:tr>
      <w:tr w:rsidRPr="00BC252B" w:rsidR="003E201D" w:rsidTr="00BC252B" w14:paraId="074FDD92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1789E3F8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Wetsvoorstel ter uitvoering van de sanctiebepaling van verordening 2024/573 inzake F-gassen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1FFB509A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</w:t>
            </w:r>
          </w:p>
        </w:tc>
      </w:tr>
      <w:tr w:rsidRPr="00BC252B" w:rsidR="003E201D" w:rsidTr="00BC252B" w14:paraId="077E8157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BB5D80" w14:paraId="1DF3D14E" w14:textId="54D09FCA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i</w:t>
            </w:r>
            <w:r w:rsidRPr="00BC252B" w:rsidR="003E201D">
              <w:rPr>
                <w:szCs w:val="18"/>
              </w:rPr>
              <w:t>mplementatie Net Zero Industry Act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2DB157B5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</w:t>
            </w:r>
          </w:p>
        </w:tc>
      </w:tr>
      <w:tr w:rsidRPr="00BC252B" w:rsidR="003E201D" w:rsidTr="00BC252B" w14:paraId="29685E76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BB5D80" w14:paraId="1B349E21" w14:textId="2B802728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i</w:t>
            </w:r>
            <w:r w:rsidRPr="00BC252B" w:rsidR="003E201D">
              <w:rPr>
                <w:szCs w:val="18"/>
              </w:rPr>
              <w:t>mplementatie decarbonisatiepakket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4CA32251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</w:t>
            </w:r>
          </w:p>
        </w:tc>
      </w:tr>
      <w:tr w:rsidRPr="00BC252B" w:rsidR="003E201D" w:rsidTr="00BC252B" w14:paraId="030E2366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BB5D80" w14:paraId="23FC90F6" w14:textId="7F2C6B22">
            <w:pPr>
              <w:spacing w:line="360" w:lineRule="auto"/>
              <w:rPr>
                <w:szCs w:val="18"/>
                <w:lang w:val="en-US"/>
              </w:rPr>
            </w:pPr>
            <w:r w:rsidRPr="00BC252B">
              <w:rPr>
                <w:szCs w:val="18"/>
                <w:lang w:val="en-US"/>
              </w:rPr>
              <w:t>Kamerbrief i</w:t>
            </w:r>
            <w:r w:rsidRPr="00BC252B" w:rsidR="003E201D">
              <w:rPr>
                <w:szCs w:val="18"/>
                <w:lang w:val="en-US"/>
              </w:rPr>
              <w:t>mplementatie RED3 Contract for difference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2B51FAC5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</w:t>
            </w:r>
          </w:p>
        </w:tc>
      </w:tr>
      <w:tr w:rsidRPr="00BC252B" w:rsidR="003E201D" w:rsidTr="00BC252B" w14:paraId="2C06F3B8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5070ACA3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Voorjaarsnota 2026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0D9BC5FB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</w:t>
            </w:r>
          </w:p>
        </w:tc>
      </w:tr>
      <w:tr w:rsidRPr="00BC252B" w:rsidR="003E201D" w:rsidTr="00BC252B" w14:paraId="17BE2CC5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BB5D80" w14:paraId="21C0A2E7" w14:textId="387DCEB8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 xml:space="preserve">Kamerbrief water </w:t>
            </w:r>
            <w:r w:rsidRPr="00BC252B" w:rsidR="003E201D">
              <w:rPr>
                <w:szCs w:val="18"/>
              </w:rPr>
              <w:t>I&amp;W met svz klimaatplannen BES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76362F36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</w:t>
            </w:r>
          </w:p>
        </w:tc>
      </w:tr>
      <w:tr w:rsidRPr="00BC252B" w:rsidR="003E201D" w:rsidTr="00BC252B" w14:paraId="4574B0DD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75C848AC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update gasleveringszekerheid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3E201D" w:rsidP="00BC252B" w:rsidRDefault="003E201D" w14:paraId="1F98D6C9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</w:t>
            </w:r>
          </w:p>
        </w:tc>
      </w:tr>
      <w:tr w:rsidRPr="00BC252B" w:rsidR="00893953" w:rsidTr="00BC252B" w14:paraId="20571AB4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4651AE9A" w14:textId="2E44236B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over borgen leveringszekerheid elektriciteit op lange termijn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46A418C5" w14:textId="7269FA73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</w:t>
            </w:r>
          </w:p>
        </w:tc>
      </w:tr>
      <w:tr w:rsidRPr="00BC252B" w:rsidR="00893953" w:rsidTr="00BC252B" w14:paraId="0AB758D3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BB5D80" w14:paraId="613B7098" w14:textId="0775A5F5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u</w:t>
            </w:r>
            <w:r w:rsidRPr="00BC252B" w:rsidR="00893953">
              <w:rPr>
                <w:szCs w:val="18"/>
              </w:rPr>
              <w:t>pdate rechtvaardigheid in klimaatbeleid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405B5421" w14:textId="489799AD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</w:t>
            </w:r>
          </w:p>
        </w:tc>
      </w:tr>
      <w:tr w:rsidRPr="00BC252B" w:rsidR="00893953" w:rsidTr="00BC252B" w14:paraId="6F22D9F7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31DAA0BA" w14:textId="1F28704D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Voortgangsbrief Collectieve warmte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2B54CC00" w14:textId="05090676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</w:t>
            </w:r>
          </w:p>
        </w:tc>
      </w:tr>
      <w:tr w:rsidRPr="00BC252B" w:rsidR="00893953" w:rsidTr="00BC252B" w14:paraId="02CAEB7D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281E9A78" w14:textId="0A4BFD46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Voorhang Besluit collectieve warmte (Bcw)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3918ADA8" w14:textId="4474D885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</w:t>
            </w:r>
          </w:p>
        </w:tc>
      </w:tr>
      <w:tr w:rsidRPr="00BC252B" w:rsidR="00893953" w:rsidTr="00BC252B" w14:paraId="229B9760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216CCECA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voortgang verduurzaming MKB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6645E629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</w:t>
            </w:r>
          </w:p>
        </w:tc>
      </w:tr>
      <w:tr w:rsidRPr="00BC252B" w:rsidR="001240C7" w:rsidTr="00BC252B" w14:paraId="6F99B673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1240C7" w:rsidP="001240C7" w:rsidRDefault="001240C7" w14:paraId="120CB04E" w14:textId="00ACE638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 xml:space="preserve">Kamerbrief </w:t>
            </w:r>
            <w:r w:rsidRPr="001240C7">
              <w:rPr>
                <w:szCs w:val="18"/>
              </w:rPr>
              <w:t xml:space="preserve">kwartaalrapportages </w:t>
            </w:r>
            <w:r>
              <w:rPr>
                <w:szCs w:val="18"/>
              </w:rPr>
              <w:t xml:space="preserve">Q1 2026 </w:t>
            </w:r>
            <w:r w:rsidRPr="001240C7">
              <w:rPr>
                <w:szCs w:val="18"/>
              </w:rPr>
              <w:t>van EU wetgevingsonderhandelingen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1240C7" w:rsidP="001240C7" w:rsidRDefault="001240C7" w14:paraId="0BD46E57" w14:textId="6C3BBC08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2026 Q2</w:t>
            </w:r>
          </w:p>
        </w:tc>
      </w:tr>
      <w:tr w:rsidRPr="00BC252B" w:rsidR="003D1564" w:rsidTr="00BC252B" w14:paraId="5585140A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3D1564" w:rsidP="00BC252B" w:rsidRDefault="003D1564" w14:paraId="49DB95E9" w14:textId="20A5B3C1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A</w:t>
            </w:r>
            <w:r w:rsidRPr="003D1564">
              <w:rPr>
                <w:szCs w:val="18"/>
              </w:rPr>
              <w:t xml:space="preserve">anbiedingsbrief bij jaarverslag </w:t>
            </w:r>
            <w:r>
              <w:rPr>
                <w:szCs w:val="18"/>
              </w:rPr>
              <w:t xml:space="preserve">SODM </w:t>
            </w:r>
            <w:r w:rsidRPr="003D1564">
              <w:rPr>
                <w:szCs w:val="18"/>
              </w:rPr>
              <w:t>2025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3D1564" w:rsidP="00BC252B" w:rsidRDefault="003D1564" w14:paraId="0812D514" w14:textId="461B0BCE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2026 Q2</w:t>
            </w:r>
          </w:p>
        </w:tc>
      </w:tr>
      <w:tr w:rsidRPr="00BC252B" w:rsidR="00893953" w:rsidTr="00BC252B" w14:paraId="2C725811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460B079B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Energieraad 12-13 mei geannoteerde agenda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302F94F5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 week 18</w:t>
            </w:r>
          </w:p>
        </w:tc>
      </w:tr>
      <w:tr w:rsidRPr="00BC252B" w:rsidR="00893953" w:rsidTr="00BC252B" w14:paraId="228B1C8A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39A94E95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Energieraad 12-13 mei verslag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2F386BC4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 week 25</w:t>
            </w:r>
          </w:p>
        </w:tc>
      </w:tr>
      <w:tr w:rsidRPr="00BC252B" w:rsidR="00893953" w:rsidTr="00BC252B" w14:paraId="48A117FB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4DD2A7E8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lastRenderedPageBreak/>
              <w:t>Milieuraad 25 juni geannoteerde agenda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25805DF4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 week 22</w:t>
            </w:r>
          </w:p>
        </w:tc>
      </w:tr>
      <w:tr w:rsidRPr="00BC252B" w:rsidR="00893953" w:rsidTr="00BC252B" w14:paraId="29855A97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6721D6D1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Milieuraad 25 juni verslag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183AF994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 week 27/28</w:t>
            </w:r>
          </w:p>
        </w:tc>
      </w:tr>
      <w:tr w:rsidRPr="00BC252B" w:rsidR="00893953" w:rsidTr="00BC252B" w14:paraId="0D8C86A6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7BF112B1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Energieraad 29 juni geannoteerde agenda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6A670736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 week 25</w:t>
            </w:r>
          </w:p>
        </w:tc>
      </w:tr>
      <w:tr w:rsidRPr="00BC252B" w:rsidR="00893953" w:rsidTr="00BC252B" w14:paraId="2C20AD77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63165496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Energieraad 29 juni verslag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6AB7E6DD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 week 32</w:t>
            </w:r>
          </w:p>
        </w:tc>
      </w:tr>
      <w:tr w:rsidRPr="00BC252B" w:rsidR="00893953" w:rsidTr="00BC252B" w14:paraId="105F24A6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0B08E1FC" w14:textId="7CDC490E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 xml:space="preserve">Kabinetsreactie advies over gedrag van de Wetenschappelijke Klimaatraad 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6ED22EED" w14:textId="3BA312B3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Q2/Q3</w:t>
            </w:r>
          </w:p>
        </w:tc>
      </w:tr>
      <w:tr w:rsidRPr="00BC252B" w:rsidR="00893953" w:rsidTr="00BC252B" w14:paraId="78AEE5C4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1E3BB7D5" w14:textId="35EFD2C2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voortgang energiebesparing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74082CE3" w14:textId="55AABB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Q3</w:t>
            </w:r>
          </w:p>
        </w:tc>
      </w:tr>
      <w:tr w:rsidRPr="00BC252B" w:rsidR="00893953" w:rsidTr="00BC252B" w14:paraId="59B38F02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204389A1" w14:textId="046B7FFB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 xml:space="preserve">Kamerbrief over stand van zaken juridische procedures NAM, Shell en ExxonMobil 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5A03AA92" w14:textId="35B7D22E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Q3</w:t>
            </w:r>
          </w:p>
        </w:tc>
      </w:tr>
      <w:tr w:rsidRPr="00BC252B" w:rsidR="00893953" w:rsidTr="00BC252B" w14:paraId="6B7954D3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BB5D80" w14:paraId="7CAB6766" w14:textId="2BE9535E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o</w:t>
            </w:r>
            <w:r w:rsidRPr="00BC252B" w:rsidR="00893953">
              <w:rPr>
                <w:szCs w:val="18"/>
              </w:rPr>
              <w:t>ntwerp-Voorkeursbeslissing projectprocedure Nieuwbouw Kerncentrales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56AAA499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Q3</w:t>
            </w:r>
          </w:p>
        </w:tc>
      </w:tr>
      <w:tr w:rsidRPr="00BC252B" w:rsidR="00893953" w:rsidTr="00BC252B" w14:paraId="06C6929C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28B81B4A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Prinsjesdagbrief + MJP + KEV 2026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39FBAA71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Q3</w:t>
            </w:r>
          </w:p>
        </w:tc>
      </w:tr>
      <w:tr w:rsidRPr="00BC252B" w:rsidR="001240C7" w:rsidTr="00BC252B" w14:paraId="38679397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1240C7" w:rsidP="001240C7" w:rsidRDefault="001240C7" w14:paraId="6636CCDD" w14:textId="49177C11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 xml:space="preserve">Kamerbrief </w:t>
            </w:r>
            <w:r w:rsidRPr="001240C7">
              <w:rPr>
                <w:szCs w:val="18"/>
              </w:rPr>
              <w:t xml:space="preserve">kwartaalrapportages </w:t>
            </w:r>
            <w:r>
              <w:rPr>
                <w:szCs w:val="18"/>
              </w:rPr>
              <w:t xml:space="preserve">Q2 2026 </w:t>
            </w:r>
            <w:r w:rsidRPr="001240C7">
              <w:rPr>
                <w:szCs w:val="18"/>
              </w:rPr>
              <w:t>van EU wetgevingsonderhandelingen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1240C7" w:rsidP="001240C7" w:rsidRDefault="001240C7" w14:paraId="5F5E1C11" w14:textId="34710BEB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2026 Q3</w:t>
            </w:r>
          </w:p>
        </w:tc>
      </w:tr>
      <w:tr w:rsidRPr="00BC252B" w:rsidR="00893953" w:rsidTr="00BC252B" w14:paraId="5A69546B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2AF221AF" w14:textId="73D42BBC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jaarlijkse update over de activiteiten en signalenrapporten en besluit voortzetting Nationaal Klimaat Platform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2602F478" w14:textId="6AD91C4B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Q3/Q4</w:t>
            </w:r>
          </w:p>
        </w:tc>
      </w:tr>
      <w:tr w:rsidRPr="00BC252B" w:rsidR="00893953" w:rsidTr="00BC252B" w14:paraId="123056F1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BB5D80" w14:paraId="0AF3312F" w14:textId="7CCD6385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v</w:t>
            </w:r>
            <w:r w:rsidRPr="00BC252B" w:rsidR="00893953">
              <w:rPr>
                <w:szCs w:val="18"/>
              </w:rPr>
              <w:t>oortgang LAN/Netcongestie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2EB288A1" w14:textId="0B89F77E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Q3/Q4</w:t>
            </w:r>
          </w:p>
        </w:tc>
      </w:tr>
      <w:tr w:rsidRPr="00BC252B" w:rsidR="00893953" w:rsidTr="00BC252B" w14:paraId="2E6C009C" w14:textId="77777777">
        <w:trPr>
          <w:trHeight w:val="322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3297E8F0" w14:textId="59AA9816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 xml:space="preserve">Kamerbrief voortgang Verduurzaming Industrie 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08CFFEBB" w14:textId="0099644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Q3/Q4</w:t>
            </w:r>
          </w:p>
        </w:tc>
      </w:tr>
      <w:tr w:rsidRPr="00BC252B" w:rsidR="00C72609" w:rsidTr="00BC252B" w14:paraId="561E93F4" w14:textId="77777777">
        <w:trPr>
          <w:trHeight w:val="322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C72609" w:rsidP="00BC252B" w:rsidRDefault="00C72609" w14:paraId="53C3575D" w14:textId="608959B2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inzet COP31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C72609" w:rsidP="00BC252B" w:rsidRDefault="00C72609" w14:paraId="07FB7E07" w14:textId="71512185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Q4</w:t>
            </w:r>
          </w:p>
        </w:tc>
      </w:tr>
      <w:tr w:rsidRPr="00BC252B" w:rsidR="00C72609" w:rsidTr="00BC252B" w14:paraId="750B077C" w14:textId="77777777">
        <w:trPr>
          <w:trHeight w:val="322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C72609" w:rsidP="00BC252B" w:rsidRDefault="00C72609" w14:paraId="6E1EE76E" w14:textId="44F23C86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uitkomsten COP31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C72609" w:rsidP="00BC252B" w:rsidRDefault="00C72609" w14:paraId="32A16777" w14:textId="62870C69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Q4</w:t>
            </w:r>
          </w:p>
        </w:tc>
      </w:tr>
      <w:tr w:rsidRPr="00BC252B" w:rsidR="00893953" w:rsidTr="00BC252B" w14:paraId="03DD286D" w14:textId="77777777">
        <w:trPr>
          <w:trHeight w:val="322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638415D8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Voortgangsbrief waterstof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5D46E572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Q4</w:t>
            </w:r>
          </w:p>
        </w:tc>
      </w:tr>
      <w:tr w:rsidRPr="00BC252B" w:rsidR="00893953" w:rsidTr="00BC252B" w14:paraId="33C2CAF9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56648130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 xml:space="preserve">Kamerbrief voortgang Verduurzaming Industrie 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68BCF2FD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Q4</w:t>
            </w:r>
          </w:p>
        </w:tc>
      </w:tr>
      <w:tr w:rsidRPr="00BC252B" w:rsidR="00893953" w:rsidTr="00BC252B" w14:paraId="2C3ACF6E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BB5D80" w14:paraId="52F17DFC" w14:textId="5F03D6ED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u</w:t>
            </w:r>
            <w:r w:rsidRPr="00BC252B" w:rsidR="00893953">
              <w:rPr>
                <w:szCs w:val="18"/>
              </w:rPr>
              <w:t>pdate routekaart wind op zee (incl RK 2040)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157B09FC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Q4</w:t>
            </w:r>
          </w:p>
        </w:tc>
      </w:tr>
      <w:tr w:rsidRPr="00BC252B" w:rsidR="00893953" w:rsidTr="00BC252B" w14:paraId="2D5EBC3C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BB5D80" w14:paraId="6734825B" w14:textId="7678F080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Kamerbrief u</w:t>
            </w:r>
            <w:r w:rsidRPr="00BC252B" w:rsidR="00893953">
              <w:rPr>
                <w:szCs w:val="18"/>
              </w:rPr>
              <w:t>itslag vergunningverlening (tender) 2026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252B" w:rsidR="00893953" w:rsidP="00BC252B" w:rsidRDefault="00893953" w14:paraId="6479BD44" w14:textId="77777777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Q4</w:t>
            </w:r>
          </w:p>
        </w:tc>
      </w:tr>
      <w:tr w:rsidRPr="00BC252B" w:rsidR="00893953" w:rsidTr="00BC252B" w14:paraId="0C453695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23879C51" w14:textId="4C1431C5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Wet bestrijden energieleveringscrisis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893953" w:rsidP="00BC252B" w:rsidRDefault="00893953" w14:paraId="24848DEB" w14:textId="26B4B613">
            <w:pPr>
              <w:spacing w:line="360" w:lineRule="auto"/>
              <w:rPr>
                <w:szCs w:val="18"/>
              </w:rPr>
            </w:pPr>
            <w:r w:rsidRPr="00BC252B">
              <w:rPr>
                <w:szCs w:val="18"/>
              </w:rPr>
              <w:t>2026 Q4</w:t>
            </w:r>
          </w:p>
        </w:tc>
      </w:tr>
      <w:tr w:rsidRPr="00BC252B" w:rsidR="001240C7" w:rsidTr="00BC252B" w14:paraId="1A4643F6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1240C7" w:rsidP="001240C7" w:rsidRDefault="001240C7" w14:paraId="05C3A858" w14:textId="4D35E159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 xml:space="preserve">Kamerbrief </w:t>
            </w:r>
            <w:r w:rsidRPr="001240C7">
              <w:rPr>
                <w:szCs w:val="18"/>
              </w:rPr>
              <w:t xml:space="preserve">kwartaalrapportages </w:t>
            </w:r>
            <w:r>
              <w:rPr>
                <w:szCs w:val="18"/>
              </w:rPr>
              <w:t xml:space="preserve">Q3 2026 </w:t>
            </w:r>
            <w:r w:rsidRPr="001240C7">
              <w:rPr>
                <w:szCs w:val="18"/>
              </w:rPr>
              <w:t>van EU wetgevingsonderhandelingen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252B" w:rsidR="001240C7" w:rsidP="001240C7" w:rsidRDefault="001240C7" w14:paraId="3E1DDA23" w14:textId="64162743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2026 Q4</w:t>
            </w:r>
          </w:p>
        </w:tc>
      </w:tr>
      <w:tr w:rsidRPr="00BC252B" w:rsidR="003D1564" w:rsidTr="00BC252B" w14:paraId="32391A8D" w14:textId="77777777">
        <w:trPr>
          <w:trHeight w:val="300"/>
        </w:trPr>
        <w:tc>
          <w:tcPr>
            <w:tcW w:w="3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D1564" w:rsidP="001240C7" w:rsidRDefault="003D1564" w14:paraId="34FC2B17" w14:textId="0D51D093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A</w:t>
            </w:r>
            <w:r w:rsidRPr="003D1564">
              <w:rPr>
                <w:szCs w:val="18"/>
              </w:rPr>
              <w:t>anbiedingsbrief bij jaarplan</w:t>
            </w:r>
            <w:r>
              <w:rPr>
                <w:szCs w:val="18"/>
              </w:rPr>
              <w:t xml:space="preserve"> SODM</w:t>
            </w:r>
            <w:r w:rsidRPr="003D1564">
              <w:rPr>
                <w:szCs w:val="18"/>
              </w:rPr>
              <w:t xml:space="preserve"> 2026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D1564" w:rsidP="001240C7" w:rsidRDefault="003D1564" w14:paraId="490DD1DE" w14:textId="53EC4061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2026 Q4</w:t>
            </w:r>
          </w:p>
        </w:tc>
      </w:tr>
    </w:tbl>
    <w:p w:rsidRPr="00BC252B" w:rsidR="000545CE" w:rsidP="00BC252B" w:rsidRDefault="000545CE" w14:paraId="26681E2B" w14:textId="77777777">
      <w:pPr>
        <w:spacing w:line="360" w:lineRule="auto"/>
        <w:rPr>
          <w:szCs w:val="18"/>
        </w:rPr>
      </w:pPr>
    </w:p>
    <w:p w:rsidRPr="00BC252B" w:rsidR="000545CE" w:rsidP="00BC252B" w:rsidRDefault="000545CE" w14:paraId="035A1F55" w14:textId="77777777">
      <w:pPr>
        <w:spacing w:line="360" w:lineRule="auto"/>
        <w:rPr>
          <w:szCs w:val="18"/>
        </w:rPr>
      </w:pPr>
    </w:p>
    <w:p w:rsidR="00BC222D" w:rsidP="00810C93" w:rsidRDefault="00BC222D" w14:paraId="705E3E6B" w14:textId="77777777"/>
    <w:sectPr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40C86" w14:textId="77777777" w:rsidR="00BB02B3" w:rsidRDefault="00BB02B3">
      <w:r>
        <w:separator/>
      </w:r>
    </w:p>
    <w:p w14:paraId="5E01317E" w14:textId="77777777" w:rsidR="00BB02B3" w:rsidRDefault="00BB02B3"/>
  </w:endnote>
  <w:endnote w:type="continuationSeparator" w:id="0">
    <w:p w14:paraId="6B3918D1" w14:textId="77777777" w:rsidR="00BB02B3" w:rsidRDefault="00BB02B3">
      <w:r>
        <w:continuationSeparator/>
      </w:r>
    </w:p>
    <w:p w14:paraId="0879F48D" w14:textId="77777777" w:rsidR="00BB02B3" w:rsidRDefault="00BB02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CCD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145ED" w14:paraId="3BAAA8E9" w14:textId="77777777" w:rsidTr="00CA6A25">
      <w:trPr>
        <w:trHeight w:hRule="exact" w:val="240"/>
      </w:trPr>
      <w:tc>
        <w:tcPr>
          <w:tcW w:w="7601" w:type="dxa"/>
        </w:tcPr>
        <w:p w14:paraId="4566A47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DC0E1FF" w14:textId="1F1CFFA6" w:rsidR="00527BD4" w:rsidRPr="00645414" w:rsidRDefault="007D60D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>
            <w:t>4</w:t>
          </w:r>
          <w:r w:rsidR="00BC222D">
            <w:fldChar w:fldCharType="end"/>
          </w:r>
        </w:p>
      </w:tc>
    </w:tr>
  </w:tbl>
  <w:p w14:paraId="1D1ED21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145ED" w14:paraId="3CE7EA93" w14:textId="77777777" w:rsidTr="00CA6A25">
      <w:trPr>
        <w:trHeight w:hRule="exact" w:val="240"/>
      </w:trPr>
      <w:tc>
        <w:tcPr>
          <w:tcW w:w="7601" w:type="dxa"/>
        </w:tcPr>
        <w:p w14:paraId="168BDBF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E826EF8" w14:textId="561F31BE" w:rsidR="00527BD4" w:rsidRPr="00ED539E" w:rsidRDefault="007D60D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3A1B">
            <w:fldChar w:fldCharType="begin"/>
          </w:r>
          <w:r>
            <w:instrText xml:space="preserve"> SECTIONPAGES   \* MERGEFORMAT </w:instrText>
          </w:r>
          <w:r w:rsidR="00BC3A1B">
            <w:fldChar w:fldCharType="separate"/>
          </w:r>
          <w:r>
            <w:t>4</w:t>
          </w:r>
          <w:r w:rsidR="00BC3A1B">
            <w:fldChar w:fldCharType="end"/>
          </w:r>
        </w:p>
      </w:tc>
    </w:tr>
  </w:tbl>
  <w:p w14:paraId="281ED20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16B70F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6B78" w14:textId="77777777" w:rsidR="00BB02B3" w:rsidRDefault="00BB02B3">
      <w:r>
        <w:separator/>
      </w:r>
    </w:p>
    <w:p w14:paraId="094AB975" w14:textId="77777777" w:rsidR="00BB02B3" w:rsidRDefault="00BB02B3"/>
  </w:footnote>
  <w:footnote w:type="continuationSeparator" w:id="0">
    <w:p w14:paraId="726359FF" w14:textId="77777777" w:rsidR="00BB02B3" w:rsidRDefault="00BB02B3">
      <w:r>
        <w:continuationSeparator/>
      </w:r>
    </w:p>
    <w:p w14:paraId="688073C9" w14:textId="77777777" w:rsidR="00BB02B3" w:rsidRDefault="00BB02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145ED" w14:paraId="6C0FA816" w14:textId="77777777" w:rsidTr="00A50CF6">
      <w:tc>
        <w:tcPr>
          <w:tcW w:w="2156" w:type="dxa"/>
        </w:tcPr>
        <w:p w14:paraId="1208862A" w14:textId="77777777" w:rsidR="00527BD4" w:rsidRPr="005819CE" w:rsidRDefault="007D60D6" w:rsidP="00A50CF6">
          <w:pPr>
            <w:pStyle w:val="Huisstijl-Adres"/>
            <w:rPr>
              <w:b/>
            </w:rPr>
          </w:pPr>
          <w:r>
            <w:rPr>
              <w:b/>
            </w:rPr>
            <w:t>Bureau Bestuursraad</w:t>
          </w:r>
          <w:r w:rsidRPr="005819CE">
            <w:rPr>
              <w:b/>
            </w:rPr>
            <w:br/>
          </w:r>
        </w:p>
      </w:tc>
    </w:tr>
    <w:tr w:rsidR="00F145ED" w14:paraId="17E05344" w14:textId="77777777" w:rsidTr="00A50CF6">
      <w:trPr>
        <w:trHeight w:hRule="exact" w:val="200"/>
      </w:trPr>
      <w:tc>
        <w:tcPr>
          <w:tcW w:w="2156" w:type="dxa"/>
        </w:tcPr>
        <w:p w14:paraId="2FB041FD" w14:textId="77777777" w:rsidR="00527BD4" w:rsidRPr="005819CE" w:rsidRDefault="00527BD4" w:rsidP="00A50CF6"/>
      </w:tc>
    </w:tr>
    <w:tr w:rsidR="00F145ED" w14:paraId="34591D08" w14:textId="77777777" w:rsidTr="00502512">
      <w:trPr>
        <w:trHeight w:hRule="exact" w:val="774"/>
      </w:trPr>
      <w:tc>
        <w:tcPr>
          <w:tcW w:w="2156" w:type="dxa"/>
        </w:tcPr>
        <w:p w14:paraId="13E70EB4" w14:textId="77777777" w:rsidR="00527BD4" w:rsidRDefault="007D60D6" w:rsidP="003A5290">
          <w:pPr>
            <w:pStyle w:val="Huisstijl-Kopje"/>
          </w:pPr>
          <w:r>
            <w:t>Ons kenmerk</w:t>
          </w:r>
        </w:p>
        <w:p w14:paraId="222BCF4E" w14:textId="77777777" w:rsidR="00502512" w:rsidRPr="00502512" w:rsidRDefault="007D60D6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BBR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102221104</w:t>
          </w:r>
        </w:p>
        <w:p w14:paraId="05BCBADB" w14:textId="77777777" w:rsidR="00527BD4" w:rsidRPr="005819CE" w:rsidRDefault="00527BD4" w:rsidP="00361A56">
          <w:pPr>
            <w:pStyle w:val="Huisstijl-Kopje"/>
          </w:pPr>
        </w:p>
      </w:tc>
    </w:tr>
  </w:tbl>
  <w:p w14:paraId="59BB7B9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145ED" w14:paraId="1F47EDC9" w14:textId="77777777" w:rsidTr="00751A6A">
      <w:trPr>
        <w:trHeight w:val="2636"/>
      </w:trPr>
      <w:tc>
        <w:tcPr>
          <w:tcW w:w="737" w:type="dxa"/>
        </w:tcPr>
        <w:p w14:paraId="3B1FAC0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917993B" w14:textId="77777777" w:rsidR="00527BD4" w:rsidRDefault="007D60D6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1384772" wp14:editId="5719C0FF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5E3C9C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57A0BF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628E0C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145ED" w14:paraId="58FAADD1" w14:textId="77777777" w:rsidTr="00A50CF6">
      <w:tc>
        <w:tcPr>
          <w:tcW w:w="2160" w:type="dxa"/>
        </w:tcPr>
        <w:p w14:paraId="7945513E" w14:textId="77777777" w:rsidR="00527BD4" w:rsidRPr="005819CE" w:rsidRDefault="007D60D6" w:rsidP="00A50CF6">
          <w:pPr>
            <w:pStyle w:val="Huisstijl-Adres"/>
            <w:rPr>
              <w:b/>
            </w:rPr>
          </w:pPr>
          <w:r>
            <w:rPr>
              <w:b/>
            </w:rPr>
            <w:t>Bureau Bestuursraad</w:t>
          </w:r>
          <w:r w:rsidRPr="005819CE">
            <w:rPr>
              <w:b/>
            </w:rPr>
            <w:br/>
          </w:r>
        </w:p>
        <w:p w14:paraId="734AB4E0" w14:textId="77777777" w:rsidR="00527BD4" w:rsidRPr="00BE5ED9" w:rsidRDefault="007D60D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409F13C" w14:textId="77777777" w:rsidR="00EF495B" w:rsidRDefault="007D60D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C784803" w14:textId="77777777" w:rsidR="00EF495B" w:rsidRPr="005B3814" w:rsidRDefault="007D60D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5D9FDD53" w14:textId="5367EBB1" w:rsidR="00527BD4" w:rsidRPr="000627C7" w:rsidRDefault="007D60D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F145ED" w14:paraId="0911912A" w14:textId="77777777" w:rsidTr="00A50CF6">
      <w:trPr>
        <w:trHeight w:hRule="exact" w:val="200"/>
      </w:trPr>
      <w:tc>
        <w:tcPr>
          <w:tcW w:w="2160" w:type="dxa"/>
        </w:tcPr>
        <w:p w14:paraId="23EAFDA6" w14:textId="77777777" w:rsidR="00527BD4" w:rsidRPr="005819CE" w:rsidRDefault="00527BD4" w:rsidP="00A50CF6"/>
      </w:tc>
    </w:tr>
    <w:tr w:rsidR="00F145ED" w14:paraId="2549196A" w14:textId="77777777" w:rsidTr="00A50CF6">
      <w:tc>
        <w:tcPr>
          <w:tcW w:w="2160" w:type="dxa"/>
        </w:tcPr>
        <w:p w14:paraId="01FAB328" w14:textId="77777777" w:rsidR="000C0163" w:rsidRPr="005819CE" w:rsidRDefault="007D60D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E85FD08" w14:textId="5DDBBEA7" w:rsidR="00527BD4" w:rsidRPr="005819CE" w:rsidRDefault="007D60D6" w:rsidP="000627C7">
          <w:pPr>
            <w:pStyle w:val="Huisstijl-Gegeven"/>
          </w:pPr>
          <w:r>
            <w:t>BBR</w:t>
          </w:r>
          <w:r w:rsidR="00926AE2">
            <w:t xml:space="preserve"> / </w:t>
          </w:r>
          <w:r>
            <w:t>102221104</w:t>
          </w:r>
        </w:p>
      </w:tc>
    </w:tr>
  </w:tbl>
  <w:p w14:paraId="0060B49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145ED" w14:paraId="212FCABE" w14:textId="77777777" w:rsidTr="007610AA">
      <w:trPr>
        <w:trHeight w:val="400"/>
      </w:trPr>
      <w:tc>
        <w:tcPr>
          <w:tcW w:w="7520" w:type="dxa"/>
          <w:gridSpan w:val="2"/>
        </w:tcPr>
        <w:p w14:paraId="18FC46AB" w14:textId="77777777" w:rsidR="00527BD4" w:rsidRPr="00BC3B53" w:rsidRDefault="007D60D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145ED" w14:paraId="241E28E3" w14:textId="77777777" w:rsidTr="007610AA">
      <w:tc>
        <w:tcPr>
          <w:tcW w:w="7520" w:type="dxa"/>
          <w:gridSpan w:val="2"/>
        </w:tcPr>
        <w:p w14:paraId="41819AD8" w14:textId="77777777" w:rsidR="00527BD4" w:rsidRPr="00983E8F" w:rsidRDefault="00527BD4" w:rsidP="00A50CF6">
          <w:pPr>
            <w:pStyle w:val="Huisstijl-Rubricering"/>
          </w:pPr>
        </w:p>
      </w:tc>
    </w:tr>
    <w:tr w:rsidR="00F145ED" w14:paraId="65762CEB" w14:textId="77777777" w:rsidTr="007610AA">
      <w:trPr>
        <w:trHeight w:hRule="exact" w:val="2440"/>
      </w:trPr>
      <w:tc>
        <w:tcPr>
          <w:tcW w:w="7520" w:type="dxa"/>
          <w:gridSpan w:val="2"/>
        </w:tcPr>
        <w:p w14:paraId="34134CD4" w14:textId="77777777" w:rsidR="00527BD4" w:rsidRDefault="007D60D6" w:rsidP="00A50CF6">
          <w:pPr>
            <w:pStyle w:val="Huisstijl-NAW"/>
          </w:pPr>
          <w:r>
            <w:t xml:space="preserve">De Voorzitter van de Tweede Kamer </w:t>
          </w:r>
        </w:p>
        <w:p w14:paraId="63773BFA" w14:textId="77777777" w:rsidR="00F145ED" w:rsidRDefault="007D60D6">
          <w:pPr>
            <w:pStyle w:val="Huisstijl-NAW"/>
          </w:pPr>
          <w:r>
            <w:t>der Staten-Generaal</w:t>
          </w:r>
        </w:p>
        <w:p w14:paraId="7044D34A" w14:textId="77777777" w:rsidR="00F145ED" w:rsidRDefault="007D60D6">
          <w:pPr>
            <w:pStyle w:val="Huisstijl-NAW"/>
          </w:pPr>
          <w:r>
            <w:t>Prinses Irenestraat 6</w:t>
          </w:r>
        </w:p>
        <w:p w14:paraId="1B6AA630" w14:textId="777B69A0" w:rsidR="00F145ED" w:rsidRDefault="007D60D6">
          <w:pPr>
            <w:pStyle w:val="Huisstijl-NAW"/>
          </w:pPr>
          <w:r>
            <w:t>2595 BD</w:t>
          </w:r>
          <w:r w:rsidR="000627C7">
            <w:t xml:space="preserve"> </w:t>
          </w:r>
          <w:r>
            <w:t xml:space="preserve"> DEN HAAG</w:t>
          </w:r>
        </w:p>
      </w:tc>
    </w:tr>
    <w:tr w:rsidR="00F145ED" w14:paraId="5BCE3159" w14:textId="77777777" w:rsidTr="007610AA">
      <w:trPr>
        <w:trHeight w:hRule="exact" w:val="400"/>
      </w:trPr>
      <w:tc>
        <w:tcPr>
          <w:tcW w:w="7520" w:type="dxa"/>
          <w:gridSpan w:val="2"/>
        </w:tcPr>
        <w:p w14:paraId="01A6170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145ED" w14:paraId="7FFBD355" w14:textId="77777777" w:rsidTr="007610AA">
      <w:trPr>
        <w:trHeight w:val="240"/>
      </w:trPr>
      <w:tc>
        <w:tcPr>
          <w:tcW w:w="900" w:type="dxa"/>
        </w:tcPr>
        <w:p w14:paraId="1047F9F4" w14:textId="77777777" w:rsidR="00527BD4" w:rsidRPr="007709EF" w:rsidRDefault="007D60D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44CC3AF" w14:textId="1EF28BDF" w:rsidR="00527BD4" w:rsidRPr="007709EF" w:rsidRDefault="00E04D6F" w:rsidP="00A50CF6">
          <w:r>
            <w:t>12 november 2025</w:t>
          </w:r>
        </w:p>
      </w:tc>
    </w:tr>
    <w:tr w:rsidR="00F145ED" w14:paraId="5ACEE109" w14:textId="77777777" w:rsidTr="007610AA">
      <w:trPr>
        <w:trHeight w:val="240"/>
      </w:trPr>
      <w:tc>
        <w:tcPr>
          <w:tcW w:w="900" w:type="dxa"/>
        </w:tcPr>
        <w:p w14:paraId="7AE75E02" w14:textId="77777777" w:rsidR="00527BD4" w:rsidRPr="007709EF" w:rsidRDefault="007D60D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190E75EE" w14:textId="77777777" w:rsidR="00527BD4" w:rsidRPr="007709EF" w:rsidRDefault="007D60D6" w:rsidP="00A50CF6">
          <w:r>
            <w:t>Planningsbrief KGG 2026</w:t>
          </w:r>
        </w:p>
      </w:tc>
    </w:tr>
  </w:tbl>
  <w:p w14:paraId="4D9BEB3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6E08BF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FFAF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3E3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5CEE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6E6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12B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908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D0C8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1229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6244EF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856E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581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26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4B5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C82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CB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E05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98D1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4989489">
    <w:abstractNumId w:val="10"/>
  </w:num>
  <w:num w:numId="2" w16cid:durableId="521167975">
    <w:abstractNumId w:val="7"/>
  </w:num>
  <w:num w:numId="3" w16cid:durableId="1651638918">
    <w:abstractNumId w:val="6"/>
  </w:num>
  <w:num w:numId="4" w16cid:durableId="1033313416">
    <w:abstractNumId w:val="5"/>
  </w:num>
  <w:num w:numId="5" w16cid:durableId="645280346">
    <w:abstractNumId w:val="4"/>
  </w:num>
  <w:num w:numId="6" w16cid:durableId="816143874">
    <w:abstractNumId w:val="8"/>
  </w:num>
  <w:num w:numId="7" w16cid:durableId="474179732">
    <w:abstractNumId w:val="3"/>
  </w:num>
  <w:num w:numId="8" w16cid:durableId="1368947458">
    <w:abstractNumId w:val="2"/>
  </w:num>
  <w:num w:numId="9" w16cid:durableId="525942585">
    <w:abstractNumId w:val="1"/>
  </w:num>
  <w:num w:numId="10" w16cid:durableId="894121250">
    <w:abstractNumId w:val="0"/>
  </w:num>
  <w:num w:numId="11" w16cid:durableId="1438023037">
    <w:abstractNumId w:val="9"/>
  </w:num>
  <w:num w:numId="12" w16cid:durableId="1638756575">
    <w:abstractNumId w:val="11"/>
  </w:num>
  <w:num w:numId="13" w16cid:durableId="1652324173">
    <w:abstractNumId w:val="13"/>
  </w:num>
  <w:num w:numId="14" w16cid:durableId="187423015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545CE"/>
    <w:rsid w:val="0006024D"/>
    <w:rsid w:val="000627C7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40C7"/>
    <w:rsid w:val="001270C7"/>
    <w:rsid w:val="00132540"/>
    <w:rsid w:val="00133F0F"/>
    <w:rsid w:val="0014786A"/>
    <w:rsid w:val="001516A4"/>
    <w:rsid w:val="00151E5F"/>
    <w:rsid w:val="00153E28"/>
    <w:rsid w:val="001569AB"/>
    <w:rsid w:val="00161956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0813"/>
    <w:rsid w:val="002B153C"/>
    <w:rsid w:val="002B52FC"/>
    <w:rsid w:val="002B76E6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010B3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785F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1564"/>
    <w:rsid w:val="003D39EC"/>
    <w:rsid w:val="003D5DED"/>
    <w:rsid w:val="003E201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0ADA"/>
    <w:rsid w:val="004C21A8"/>
    <w:rsid w:val="004D505E"/>
    <w:rsid w:val="004D72CA"/>
    <w:rsid w:val="004E2242"/>
    <w:rsid w:val="004E505E"/>
    <w:rsid w:val="004E746B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57C2"/>
    <w:rsid w:val="00527BD4"/>
    <w:rsid w:val="00537095"/>
    <w:rsid w:val="005403C8"/>
    <w:rsid w:val="005429DC"/>
    <w:rsid w:val="005461DA"/>
    <w:rsid w:val="00551D1F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3D7F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BE2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404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D60D6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3953"/>
    <w:rsid w:val="00894A3B"/>
    <w:rsid w:val="00896BD5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8F5291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B73AC"/>
    <w:rsid w:val="009C3F20"/>
    <w:rsid w:val="009C605F"/>
    <w:rsid w:val="009C7CA1"/>
    <w:rsid w:val="009D043D"/>
    <w:rsid w:val="009E3C59"/>
    <w:rsid w:val="009F3259"/>
    <w:rsid w:val="00A02AE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66A79"/>
    <w:rsid w:val="00A715F8"/>
    <w:rsid w:val="00A77F6F"/>
    <w:rsid w:val="00A831FD"/>
    <w:rsid w:val="00A83352"/>
    <w:rsid w:val="00A850A2"/>
    <w:rsid w:val="00A91FA3"/>
    <w:rsid w:val="00A927D3"/>
    <w:rsid w:val="00AA3F92"/>
    <w:rsid w:val="00AA7FC9"/>
    <w:rsid w:val="00AB237D"/>
    <w:rsid w:val="00AB5933"/>
    <w:rsid w:val="00AE013D"/>
    <w:rsid w:val="00AE11B7"/>
    <w:rsid w:val="00AE5FDC"/>
    <w:rsid w:val="00AE6C0D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1610"/>
    <w:rsid w:val="00B259C8"/>
    <w:rsid w:val="00B26CCF"/>
    <w:rsid w:val="00B30FC2"/>
    <w:rsid w:val="00B331A2"/>
    <w:rsid w:val="00B40556"/>
    <w:rsid w:val="00B425F0"/>
    <w:rsid w:val="00B42DFA"/>
    <w:rsid w:val="00B52D80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B02B3"/>
    <w:rsid w:val="00BB21F7"/>
    <w:rsid w:val="00BB5D80"/>
    <w:rsid w:val="00BC222D"/>
    <w:rsid w:val="00BC252B"/>
    <w:rsid w:val="00BC2C00"/>
    <w:rsid w:val="00BC3A1B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186D"/>
    <w:rsid w:val="00C43FE6"/>
    <w:rsid w:val="00C5258E"/>
    <w:rsid w:val="00C530C9"/>
    <w:rsid w:val="00C619A7"/>
    <w:rsid w:val="00C72609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2764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4D6F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2C31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45ED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A7A7C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CA0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671</ap:Words>
  <ap:Characters>4479</ap:Characters>
  <ap:DocSecurity>0</ap:DocSecurity>
  <ap:Lines>37</ap:Lines>
  <ap:Paragraphs>10</ap:Paragraphs>
  <ap:ScaleCrop>false</ap:ScaleCrop>
  <ap:LinksUpToDate>false</ap:LinksUpToDate>
  <ap:CharactersWithSpaces>5140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2025-11-12T16:10:00.0000000Z</dcterms:created>
  <dcterms:modified xsi:type="dcterms:W3CDTF">2025-11-12T16:10:00.0000000Z</dcterms:modified>
  <dc:description>------------------------</dc:description>
  <dc:subject/>
  <keywords/>
  <version/>
  <category/>
</coreProperties>
</file>