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B72ED" w:rsidRDefault="00340ECA" w14:paraId="637EFBB1" w14:textId="77777777"/>
    <w:p w:rsidRPr="00006F7D" w:rsidR="00162D2C" w:rsidP="004B72ED" w:rsidRDefault="00162D2C" w14:paraId="0F877283" w14:textId="77777777">
      <w:r w:rsidRPr="00006F7D">
        <w:t>Geachte Voorzitter,</w:t>
      </w:r>
    </w:p>
    <w:p w:rsidRPr="00006F7D" w:rsidR="00162D2C" w:rsidP="004B72ED" w:rsidRDefault="00162D2C" w14:paraId="0688FCCB" w14:textId="77777777"/>
    <w:p w:rsidRPr="00006F7D" w:rsidR="00162D2C" w:rsidP="004B72ED" w:rsidRDefault="00162D2C" w14:paraId="13A8FB51" w14:textId="40B508C0">
      <w:r w:rsidRPr="00006F7D">
        <w:t>Hierbij sturen wij de Kamer de beantwoording van de feitelijke vragen bij de begroting 2026 van het ministerie van Landbouw, Visserij, Voedselzekerheid en Natuur.</w:t>
      </w:r>
    </w:p>
    <w:p w:rsidRPr="00006F7D" w:rsidR="00162D2C" w:rsidP="004B72ED" w:rsidRDefault="00162D2C" w14:paraId="1F5A6D79" w14:textId="77777777"/>
    <w:p w:rsidRPr="00006F7D" w:rsidR="00162D2C" w:rsidP="004B72ED" w:rsidRDefault="00162D2C" w14:paraId="54BE1CE8" w14:textId="77777777">
      <w:r w:rsidRPr="00006F7D">
        <w:t>Hoogachtend,</w:t>
      </w:r>
    </w:p>
    <w:p w:rsidRPr="00006F7D" w:rsidR="00162D2C" w:rsidP="004B72ED" w:rsidRDefault="00162D2C" w14:paraId="01EA71FD" w14:textId="77777777"/>
    <w:p w:rsidRPr="00006F7D" w:rsidR="00162D2C" w:rsidP="004B72ED" w:rsidRDefault="00162D2C" w14:paraId="72C7E7DF" w14:textId="77777777"/>
    <w:p w:rsidRPr="00006F7D" w:rsidR="00162D2C" w:rsidP="004B72ED" w:rsidRDefault="00162D2C" w14:paraId="4768D77F" w14:textId="77777777"/>
    <w:p w:rsidRPr="00006F7D" w:rsidR="00162D2C" w:rsidP="004B72ED" w:rsidRDefault="00162D2C" w14:paraId="41DB1489" w14:textId="77777777"/>
    <w:p w:rsidRPr="00006F7D" w:rsidR="00162D2C" w:rsidP="004B72ED" w:rsidRDefault="00162D2C" w14:paraId="1C67C464" w14:textId="77777777">
      <w:r w:rsidRPr="00006F7D">
        <w:t>Femke Marije Wiersma</w:t>
      </w:r>
    </w:p>
    <w:p w:rsidRPr="00006F7D" w:rsidR="00162D2C" w:rsidP="004B72ED" w:rsidRDefault="00162D2C" w14:paraId="53E5F2DD" w14:textId="77777777">
      <w:r w:rsidRPr="00006F7D">
        <w:t>Minister van Landbouw, Visserij, Voedselzekerheid en Natuur</w:t>
      </w:r>
    </w:p>
    <w:p w:rsidRPr="00006F7D" w:rsidR="00162D2C" w:rsidP="004B72ED" w:rsidRDefault="00162D2C" w14:paraId="4F6EE870" w14:textId="77777777"/>
    <w:p w:rsidRPr="00006F7D" w:rsidR="00162D2C" w:rsidP="004B72ED" w:rsidRDefault="00162D2C" w14:paraId="4F3D5744" w14:textId="77777777"/>
    <w:p w:rsidRPr="00006F7D" w:rsidR="00162D2C" w:rsidP="004B72ED" w:rsidRDefault="00162D2C" w14:paraId="72D2AB7A" w14:textId="77777777"/>
    <w:p w:rsidRPr="00006F7D" w:rsidR="00162D2C" w:rsidP="004B72ED" w:rsidRDefault="00162D2C" w14:paraId="6BD656EC" w14:textId="77777777"/>
    <w:p w:rsidRPr="00006F7D" w:rsidR="00162D2C" w:rsidP="004B72ED" w:rsidRDefault="00162D2C" w14:paraId="37A2ED84" w14:textId="36801C9C">
      <w:r w:rsidRPr="00006F7D">
        <w:t xml:space="preserve">Jean Rummenie </w:t>
      </w:r>
    </w:p>
    <w:p w:rsidRPr="00006F7D" w:rsidR="00CB5197" w:rsidP="004B72ED" w:rsidRDefault="00162D2C" w14:paraId="61907167" w14:textId="4464BE60">
      <w:r w:rsidRPr="00006F7D">
        <w:t>Staatssecretaris van Landbouw, Visserij, Voedselzekerheid en Natuur</w:t>
      </w:r>
    </w:p>
    <w:p w:rsidRPr="00006F7D" w:rsidR="00CB5197" w:rsidP="004B72ED" w:rsidRDefault="00CB5197" w14:paraId="67E83E84" w14:textId="77777777">
      <w:r w:rsidRPr="00006F7D">
        <w:br w:type="page"/>
      </w:r>
    </w:p>
    <w:p w:rsidRPr="00006F7D" w:rsidR="00CB5197" w:rsidP="004B72ED" w:rsidRDefault="00CB5197" w14:paraId="391F6BF1" w14:textId="77777777">
      <w:pPr>
        <w:autoSpaceDE w:val="0"/>
        <w:autoSpaceDN w:val="0"/>
        <w:adjustRightInd w:val="0"/>
        <w:ind w:left="1416" w:hanging="1371"/>
        <w:rPr>
          <w:b/>
          <w:bCs/>
          <w:sz w:val="23"/>
          <w:szCs w:val="23"/>
        </w:rPr>
      </w:pPr>
      <w:r w:rsidRPr="00006F7D">
        <w:rPr>
          <w:b/>
          <w:bCs/>
          <w:szCs w:val="18"/>
        </w:rPr>
        <w:lastRenderedPageBreak/>
        <w:t>36800-XIV</w:t>
      </w:r>
      <w:r w:rsidRPr="00006F7D">
        <w:rPr>
          <w:b/>
          <w:bCs/>
          <w:sz w:val="23"/>
          <w:szCs w:val="23"/>
        </w:rPr>
        <w:tab/>
        <w:t>Vaststelling van de begrotingsstaten van het Ministerie van Landbouw, Visserij, Voedselzekerheid en Natuur (XIV) en het Diergezondheidsfonds (F) voor het jaar 2026</w:t>
      </w:r>
    </w:p>
    <w:p w:rsidRPr="00006F7D" w:rsidR="00CB5197" w:rsidP="004B72ED" w:rsidRDefault="00CB5197" w14:paraId="057CD5A5" w14:textId="77777777">
      <w:pPr>
        <w:autoSpaceDE w:val="0"/>
        <w:autoSpaceDN w:val="0"/>
        <w:adjustRightInd w:val="0"/>
        <w:ind w:left="1416" w:hanging="1371"/>
        <w:rPr>
          <w:b/>
        </w:rPr>
      </w:pPr>
    </w:p>
    <w:p w:rsidRPr="00006F7D" w:rsidR="00CB5197" w:rsidP="004B72ED" w:rsidRDefault="00CB5197" w14:paraId="211CCD4C" w14:textId="77777777">
      <w:pPr>
        <w:rPr>
          <w:b/>
        </w:rPr>
      </w:pPr>
      <w:r w:rsidRPr="00006F7D">
        <w:rPr>
          <w:b/>
        </w:rPr>
        <w:t xml:space="preserve">nr. </w:t>
      </w:r>
      <w:r w:rsidRPr="00006F7D">
        <w:rPr>
          <w:b/>
        </w:rPr>
        <w:tab/>
      </w:r>
      <w:r w:rsidRPr="00006F7D">
        <w:rPr>
          <w:b/>
        </w:rPr>
        <w:tab/>
        <w:t>Lijst van vragen en antwoorden</w:t>
      </w:r>
    </w:p>
    <w:p w:rsidRPr="00006F7D" w:rsidR="00CB5197" w:rsidP="004B72ED" w:rsidRDefault="00CB5197" w14:paraId="68FC927B" w14:textId="77777777">
      <w:r w:rsidRPr="00006F7D">
        <w:tab/>
      </w:r>
      <w:r w:rsidRPr="00006F7D">
        <w:tab/>
      </w:r>
    </w:p>
    <w:p w:rsidRPr="00006F7D" w:rsidR="00CB5197" w:rsidP="004B72ED" w:rsidRDefault="00CB5197" w14:paraId="3C8C6987" w14:textId="77777777">
      <w:pPr>
        <w:ind w:left="702" w:firstLine="708"/>
        <w:rPr>
          <w:i/>
        </w:rPr>
      </w:pPr>
      <w:r w:rsidRPr="00006F7D">
        <w:t xml:space="preserve">Vastgesteld </w:t>
      </w:r>
      <w:r w:rsidRPr="00006F7D">
        <w:rPr>
          <w:i/>
        </w:rPr>
        <w:t>(wordt door griffie ingevuld als antwoorden er zijn)</w:t>
      </w:r>
    </w:p>
    <w:p w:rsidRPr="00006F7D" w:rsidR="00CB5197" w:rsidP="004B72ED" w:rsidRDefault="00CB5197" w14:paraId="71B928A5" w14:textId="77777777">
      <w:pPr>
        <w:ind w:left="1410"/>
      </w:pPr>
      <w:r w:rsidRPr="00006F7D">
        <w:t xml:space="preserve">De vaste commissie voor Landbouw, Visserij, Voedselzekerheid en Natuur (LVVN), belast met het voorbereidend onderzoek van het </w:t>
      </w:r>
      <w:r w:rsidRPr="00006F7D">
        <w:rPr>
          <w:b/>
          <w:bCs/>
        </w:rPr>
        <w:t xml:space="preserve">wetsvoorstel Vaststelling van de begrotingsstaten van het Ministerie van Landbouw, Visserij, Voedselzekerheid en Natuur (XIV) en het Diergezondheidsfonds (F) voor het jaar 2026 (Kamerstuk 36800-XIV, nr. 2) </w:t>
      </w:r>
      <w:r w:rsidRPr="00006F7D">
        <w:t>heeft de eer als volgt verslag uit te brengen van haar bevindingen in de vorm van een lijst van vragen.</w:t>
      </w:r>
    </w:p>
    <w:p w:rsidRPr="00006F7D" w:rsidR="00CB5197" w:rsidP="004B72ED" w:rsidRDefault="00CB5197" w14:paraId="67594284" w14:textId="77777777">
      <w:pPr>
        <w:ind w:left="1410"/>
      </w:pPr>
    </w:p>
    <w:p w:rsidRPr="00006F7D" w:rsidR="00CB5197" w:rsidP="004B72ED" w:rsidRDefault="00CB5197" w14:paraId="6659B677" w14:textId="77777777">
      <w:pPr>
        <w:ind w:left="1410"/>
      </w:pPr>
      <w:r w:rsidRPr="00006F7D">
        <w:t>Onder het voorbehoud dat de regering op de gestelde vragen en de gemaakte opmerkingen afdoende zal hebben geantwoord, acht de commissie de openbare behandeling van dit wetsvoorstel voldoende voorbereid.</w:t>
      </w:r>
    </w:p>
    <w:p w:rsidRPr="00006F7D" w:rsidR="00CB5197" w:rsidP="004B72ED" w:rsidRDefault="00CB5197" w14:paraId="1AB9DE61" w14:textId="77777777"/>
    <w:p w:rsidRPr="00006F7D" w:rsidR="00CB5197" w:rsidP="004B72ED" w:rsidRDefault="00CB5197" w14:paraId="6794FF56" w14:textId="77777777">
      <w:pPr>
        <w:ind w:left="703" w:firstLine="709"/>
      </w:pPr>
      <w:r w:rsidRPr="00006F7D">
        <w:t xml:space="preserve">Voorzitter van de commissie, </w:t>
      </w:r>
    </w:p>
    <w:p w:rsidRPr="00006F7D" w:rsidR="00CB5197" w:rsidP="004B72ED" w:rsidRDefault="00CB5197" w14:paraId="5A1466C0" w14:textId="77777777">
      <w:r w:rsidRPr="00006F7D">
        <w:tab/>
      </w:r>
      <w:r w:rsidRPr="00006F7D">
        <w:tab/>
        <w:t>Aardema</w:t>
      </w:r>
    </w:p>
    <w:p w:rsidRPr="00006F7D" w:rsidR="00CB5197" w:rsidP="004B72ED" w:rsidRDefault="00CB5197" w14:paraId="5BB6ABCA" w14:textId="77777777">
      <w:r w:rsidRPr="00006F7D">
        <w:tab/>
      </w:r>
      <w:r w:rsidRPr="00006F7D">
        <w:tab/>
      </w:r>
    </w:p>
    <w:p w:rsidRPr="00006F7D" w:rsidR="00CB5197" w:rsidP="004B72ED" w:rsidRDefault="00CB5197" w14:paraId="09E94EA2" w14:textId="77777777">
      <w:r w:rsidRPr="00006F7D">
        <w:tab/>
      </w:r>
      <w:r w:rsidRPr="00006F7D">
        <w:tab/>
        <w:t>Griffier van de commissie,</w:t>
      </w:r>
    </w:p>
    <w:p w:rsidRPr="00006F7D" w:rsidR="00CB5197" w:rsidP="004B72ED" w:rsidRDefault="00CB5197" w14:paraId="567A660E" w14:textId="2E4E5E56">
      <w:r w:rsidRPr="00006F7D">
        <w:tab/>
      </w:r>
      <w:r w:rsidRPr="00006F7D">
        <w:tab/>
        <w:t>Van den Brule-Holtjer</w:t>
      </w:r>
    </w:p>
    <w:p w:rsidRPr="00006F7D" w:rsidR="00CB5197" w:rsidP="004B72ED" w:rsidRDefault="00CB5197" w14:paraId="0F85C377" w14:textId="77777777">
      <w:r w:rsidRPr="00006F7D">
        <w:br w:type="page"/>
      </w:r>
    </w:p>
    <w:p w:rsidRPr="00006F7D" w:rsidR="00441375" w:rsidP="004B72ED" w:rsidRDefault="00441375" w14:paraId="4F30AA79" w14:textId="77777777">
      <w:pPr>
        <w:jc w:val="center"/>
        <w:rPr>
          <w:szCs w:val="18"/>
        </w:rPr>
      </w:pPr>
    </w:p>
    <w:p w:rsidRPr="00006F7D" w:rsidR="00441375" w:rsidP="004B72ED" w:rsidRDefault="00441375" w14:paraId="1908B987" w14:textId="77777777">
      <w:pPr>
        <w:jc w:val="center"/>
        <w:rPr>
          <w:szCs w:val="18"/>
        </w:rPr>
      </w:pPr>
    </w:p>
    <w:p w:rsidRPr="00006F7D" w:rsidR="00441375" w:rsidP="004B72ED" w:rsidRDefault="00441375" w14:paraId="7EC23426" w14:textId="77777777">
      <w:pPr>
        <w:jc w:val="center"/>
        <w:rPr>
          <w:szCs w:val="18"/>
        </w:rPr>
      </w:pPr>
    </w:p>
    <w:p w:rsidRPr="00006F7D" w:rsidR="00441375" w:rsidP="004B72ED" w:rsidRDefault="00441375" w14:paraId="7B579A46" w14:textId="77777777">
      <w:pPr>
        <w:jc w:val="center"/>
        <w:rPr>
          <w:szCs w:val="18"/>
        </w:rPr>
      </w:pPr>
    </w:p>
    <w:p w:rsidRPr="00006F7D" w:rsidR="00441375" w:rsidP="004B72ED" w:rsidRDefault="00441375" w14:paraId="6AC67506" w14:textId="77777777">
      <w:pPr>
        <w:jc w:val="center"/>
        <w:rPr>
          <w:szCs w:val="18"/>
        </w:rPr>
      </w:pPr>
    </w:p>
    <w:p w:rsidRPr="00006F7D" w:rsidR="00441375" w:rsidP="004B72ED" w:rsidRDefault="00441375" w14:paraId="5A846249" w14:textId="77777777">
      <w:pPr>
        <w:jc w:val="center"/>
        <w:rPr>
          <w:b/>
          <w:bCs/>
          <w:szCs w:val="18"/>
        </w:rPr>
      </w:pPr>
      <w:r w:rsidRPr="00006F7D">
        <w:rPr>
          <w:b/>
          <w:bCs/>
          <w:szCs w:val="18"/>
        </w:rPr>
        <w:t>ANTWOORDEN FEITELIJKE VRAGEN</w:t>
      </w:r>
    </w:p>
    <w:p w:rsidRPr="00006F7D" w:rsidR="00441375" w:rsidP="004B72ED" w:rsidRDefault="00441375" w14:paraId="23BB7525" w14:textId="77777777">
      <w:pPr>
        <w:jc w:val="center"/>
        <w:rPr>
          <w:b/>
          <w:bCs/>
          <w:szCs w:val="18"/>
        </w:rPr>
      </w:pPr>
      <w:r w:rsidRPr="00006F7D">
        <w:rPr>
          <w:b/>
          <w:bCs/>
          <w:szCs w:val="18"/>
        </w:rPr>
        <w:t>BEGROTING LVVN 2026</w:t>
      </w:r>
    </w:p>
    <w:p w:rsidRPr="00006F7D" w:rsidR="00441375" w:rsidP="004B72ED" w:rsidRDefault="00441375" w14:paraId="6989D21F" w14:textId="363CD141">
      <w:pPr>
        <w:rPr>
          <w:szCs w:val="18"/>
        </w:rPr>
      </w:pPr>
    </w:p>
    <w:tbl>
      <w:tblPr>
        <w:tblW w:w="9285" w:type="dxa"/>
        <w:tblLayout w:type="fixed"/>
        <w:tblCellMar>
          <w:left w:w="0" w:type="dxa"/>
          <w:right w:w="0" w:type="dxa"/>
        </w:tblCellMar>
        <w:tblLook w:val="0000" w:firstRow="0" w:lastRow="0" w:firstColumn="0" w:lastColumn="0" w:noHBand="0" w:noVBand="0"/>
      </w:tblPr>
      <w:tblGrid>
        <w:gridCol w:w="570"/>
        <w:gridCol w:w="65"/>
        <w:gridCol w:w="8650"/>
      </w:tblGrid>
      <w:tr w:rsidRPr="00006F7D" w:rsidR="00441375" w:rsidTr="00006F7D" w14:paraId="57EEB476" w14:textId="77777777">
        <w:trPr>
          <w:cantSplit/>
        </w:trPr>
        <w:tc>
          <w:tcPr>
            <w:tcW w:w="635" w:type="dxa"/>
            <w:gridSpan w:val="2"/>
          </w:tcPr>
          <w:p w:rsidRPr="00006F7D" w:rsidR="00441375" w:rsidP="000C1BF3" w:rsidRDefault="00441375" w14:paraId="674EEC9D" w14:textId="37DF206A">
            <w:pPr>
              <w:spacing w:before="144" w:beforeLines="60" w:after="144" w:afterLines="60"/>
              <w:rPr>
                <w:i/>
                <w:iCs/>
                <w:szCs w:val="18"/>
              </w:rPr>
            </w:pPr>
            <w:r w:rsidRPr="00006F7D">
              <w:rPr>
                <w:i/>
                <w:iCs/>
                <w:szCs w:val="18"/>
              </w:rPr>
              <w:t>Nr</w:t>
            </w:r>
            <w:r w:rsidR="00006F7D">
              <w:rPr>
                <w:i/>
                <w:iCs/>
                <w:szCs w:val="18"/>
              </w:rPr>
              <w:t>.</w:t>
            </w:r>
          </w:p>
        </w:tc>
        <w:tc>
          <w:tcPr>
            <w:tcW w:w="8647" w:type="dxa"/>
          </w:tcPr>
          <w:p w:rsidRPr="00006F7D" w:rsidR="00441375" w:rsidP="004B72ED" w:rsidRDefault="00441375" w14:paraId="59D83ED1" w14:textId="77777777">
            <w:pPr>
              <w:spacing w:before="144" w:beforeLines="60" w:after="144" w:afterLines="60"/>
              <w:rPr>
                <w:i/>
                <w:iCs/>
                <w:szCs w:val="18"/>
              </w:rPr>
            </w:pPr>
            <w:r w:rsidRPr="00006F7D">
              <w:rPr>
                <w:i/>
                <w:iCs/>
                <w:szCs w:val="18"/>
              </w:rPr>
              <w:t>Vraag</w:t>
            </w:r>
          </w:p>
        </w:tc>
      </w:tr>
      <w:tr w:rsidRPr="00006F7D" w:rsidR="00441375" w:rsidTr="001D330C" w14:paraId="43C249FB" w14:textId="77777777">
        <w:trPr>
          <w:cantSplit/>
        </w:trPr>
        <w:tc>
          <w:tcPr>
            <w:tcW w:w="635" w:type="dxa"/>
            <w:gridSpan w:val="2"/>
          </w:tcPr>
          <w:p w:rsidRPr="00006F7D" w:rsidR="00441375" w:rsidP="000C1BF3" w:rsidRDefault="00441375" w14:paraId="7B8DF937" w14:textId="77777777">
            <w:pPr>
              <w:spacing w:before="144" w:beforeLines="60" w:after="144" w:afterLines="60"/>
              <w:rPr>
                <w:b/>
                <w:bCs/>
                <w:szCs w:val="18"/>
              </w:rPr>
            </w:pPr>
            <w:r w:rsidRPr="00006F7D">
              <w:rPr>
                <w:szCs w:val="18"/>
              </w:rPr>
              <w:t>1</w:t>
            </w:r>
          </w:p>
        </w:tc>
        <w:tc>
          <w:tcPr>
            <w:tcW w:w="8647" w:type="dxa"/>
          </w:tcPr>
          <w:p w:rsidRPr="00006F7D" w:rsidR="00441375" w:rsidP="004B72ED" w:rsidRDefault="00441375" w14:paraId="109EB7D5" w14:textId="77777777">
            <w:pPr>
              <w:spacing w:before="144" w:beforeLines="60" w:after="144" w:afterLines="60"/>
              <w:rPr>
                <w:b/>
                <w:bCs/>
                <w:szCs w:val="18"/>
              </w:rPr>
            </w:pPr>
            <w:r w:rsidRPr="00006F7D">
              <w:rPr>
                <w:b/>
                <w:bCs/>
                <w:szCs w:val="18"/>
              </w:rPr>
              <w:t>Hoeveel mensen zijn er werkzaam in de landbouw en welk aandeel hieruit bestaat uit arbeidsmigranten?</w:t>
            </w:r>
          </w:p>
          <w:p w:rsidRPr="00006F7D" w:rsidR="00441375" w:rsidP="004B72ED" w:rsidRDefault="00441375" w14:paraId="5CDA74DE" w14:textId="201F0459">
            <w:pPr>
              <w:spacing w:before="144" w:beforeLines="60" w:after="144" w:afterLines="60"/>
              <w:rPr>
                <w:b/>
                <w:bCs/>
                <w:szCs w:val="18"/>
              </w:rPr>
            </w:pPr>
            <w:r w:rsidRPr="00006F7D">
              <w:rPr>
                <w:szCs w:val="18"/>
              </w:rPr>
              <w:t>Er werken structureel ongeveer 300.000 arbeidskrachten in de landbouwsector, in de zomermaanden neemt het aantal sterk toe vanwege seizoenswerk. De statistieken over het aantal arbeidsmigranten zijn onzeker en lopen erg uiteen. Volgens de migrantenmonitor van het CBS waren er in 2023 ongeveer 25.740 mensen uit een andere EU-lidstaat werkzaam in Nederland in de landbouw, bosbouw en visserij. Hierin worden arbeidsmigranten die als werknemer via een uitzendbureau worden gedetacheerd niet meegenomen. Volgens een studie uit 2023 van KBA Nijmegen in opdracht van ABU en NBBU werkten er 461.431 arbeidsmigranten via een uitzendbureau waarvan 21% in de tuinbouw en 6% in de landbouw</w:t>
            </w:r>
            <w:r w:rsidRPr="00006F7D" w:rsidR="00D373EF">
              <w:rPr>
                <w:szCs w:val="18"/>
              </w:rPr>
              <w:t>.</w:t>
            </w:r>
          </w:p>
        </w:tc>
      </w:tr>
      <w:tr w:rsidRPr="00006F7D" w:rsidR="00441375" w:rsidTr="001D330C" w14:paraId="5ADD260C" w14:textId="77777777">
        <w:trPr>
          <w:cantSplit/>
        </w:trPr>
        <w:tc>
          <w:tcPr>
            <w:tcW w:w="635" w:type="dxa"/>
            <w:gridSpan w:val="2"/>
          </w:tcPr>
          <w:p w:rsidRPr="00006F7D" w:rsidR="00441375" w:rsidP="000C1BF3" w:rsidRDefault="00441375" w14:paraId="0F9CFA27" w14:textId="77777777">
            <w:pPr>
              <w:spacing w:before="144" w:beforeLines="60" w:after="144" w:afterLines="60"/>
              <w:rPr>
                <w:b/>
                <w:bCs/>
                <w:szCs w:val="18"/>
              </w:rPr>
            </w:pPr>
            <w:r w:rsidRPr="00006F7D">
              <w:rPr>
                <w:szCs w:val="18"/>
              </w:rPr>
              <w:t>2</w:t>
            </w:r>
          </w:p>
        </w:tc>
        <w:tc>
          <w:tcPr>
            <w:tcW w:w="8647" w:type="dxa"/>
          </w:tcPr>
          <w:p w:rsidRPr="00006F7D" w:rsidR="00441375" w:rsidP="004B72ED" w:rsidRDefault="00441375" w14:paraId="14356716" w14:textId="77777777">
            <w:pPr>
              <w:spacing w:before="144" w:beforeLines="60" w:after="144" w:afterLines="60"/>
              <w:rPr>
                <w:b/>
                <w:bCs/>
                <w:szCs w:val="18"/>
              </w:rPr>
            </w:pPr>
            <w:r w:rsidRPr="00006F7D">
              <w:rPr>
                <w:b/>
                <w:bCs/>
                <w:szCs w:val="18"/>
              </w:rPr>
              <w:t>Hoe heeft het aandeel landbouw en veeteelt (in hectare) dat in bezit is van de tien grootste landbouw- en veeteeltbedrijven (in omzet) zich de afgelopen twintig jaar ontwikkeld?</w:t>
            </w:r>
          </w:p>
          <w:p w:rsidRPr="00006F7D" w:rsidR="00441375" w:rsidP="004B72ED" w:rsidRDefault="00441375" w14:paraId="76EF715E" w14:textId="67827421">
            <w:pPr>
              <w:spacing w:before="144" w:beforeLines="60" w:after="144" w:afterLines="60"/>
              <w:rPr>
                <w:b/>
                <w:bCs/>
                <w:szCs w:val="18"/>
              </w:rPr>
            </w:pPr>
            <w:r w:rsidRPr="00006F7D">
              <w:rPr>
                <w:rFonts w:cs="Aptos"/>
                <w:szCs w:val="18"/>
              </w:rPr>
              <w:t xml:space="preserve">In de statistiek worden de grootste land- en tuinbouwbedrijven weergegeven met een standaard opbrengst (SO) van 3 </w:t>
            </w:r>
            <w:r w:rsidRPr="00006F7D" w:rsidR="005D1937">
              <w:rPr>
                <w:rFonts w:cs="Aptos"/>
                <w:szCs w:val="18"/>
              </w:rPr>
              <w:t>miljoen</w:t>
            </w:r>
            <w:r w:rsidRPr="00006F7D">
              <w:rPr>
                <w:rFonts w:cs="Aptos"/>
                <w:szCs w:val="18"/>
              </w:rPr>
              <w:t xml:space="preserve"> euro of meer. Het aantal bedrijven in deze</w:t>
            </w:r>
            <w:r w:rsidRPr="00006F7D" w:rsidR="0020656A">
              <w:rPr>
                <w:rFonts w:cs="Aptos"/>
                <w:szCs w:val="18"/>
              </w:rPr>
              <w:t xml:space="preserve"> </w:t>
            </w:r>
            <w:r w:rsidRPr="00006F7D">
              <w:rPr>
                <w:rFonts w:cs="Aptos"/>
                <w:szCs w:val="18"/>
              </w:rPr>
              <w:t xml:space="preserve">klasse is in de periode van 2004 tot 2024 toegenomen van 260 tot 1.265. Het oppervlakte cultuurgrond in gebruik bij deze bedrijven is gestegen van 14.301 ha naar 71.203 ha in 2024 (CBS, 2025). </w:t>
            </w:r>
          </w:p>
        </w:tc>
      </w:tr>
      <w:tr w:rsidRPr="00006F7D" w:rsidR="00441375" w:rsidTr="001D330C" w14:paraId="54C6DB1B" w14:textId="77777777">
        <w:trPr>
          <w:cantSplit/>
        </w:trPr>
        <w:tc>
          <w:tcPr>
            <w:tcW w:w="635" w:type="dxa"/>
            <w:gridSpan w:val="2"/>
          </w:tcPr>
          <w:p w:rsidRPr="00006F7D" w:rsidR="00441375" w:rsidP="000C1BF3" w:rsidRDefault="00441375" w14:paraId="710980C9" w14:textId="77777777">
            <w:pPr>
              <w:spacing w:before="144" w:beforeLines="60" w:after="144" w:afterLines="60"/>
              <w:rPr>
                <w:szCs w:val="18"/>
              </w:rPr>
            </w:pPr>
            <w:r w:rsidRPr="00006F7D">
              <w:rPr>
                <w:szCs w:val="18"/>
              </w:rPr>
              <w:t>3</w:t>
            </w:r>
          </w:p>
        </w:tc>
        <w:tc>
          <w:tcPr>
            <w:tcW w:w="8647" w:type="dxa"/>
          </w:tcPr>
          <w:p w:rsidRPr="00006F7D" w:rsidR="00441375" w:rsidP="004B72ED" w:rsidRDefault="00441375" w14:paraId="149E847A" w14:textId="77777777">
            <w:pPr>
              <w:spacing w:before="144" w:beforeLines="60" w:after="144" w:afterLines="60"/>
              <w:rPr>
                <w:b/>
                <w:bCs/>
                <w:szCs w:val="18"/>
              </w:rPr>
            </w:pPr>
            <w:r w:rsidRPr="00006F7D">
              <w:rPr>
                <w:b/>
                <w:bCs/>
                <w:szCs w:val="18"/>
              </w:rPr>
              <w:t>Gezien het feit dat eerder een maatregelenpakket voor het terugdringen van stikstof werd aangekondigd dat tot en met 2035 21,3 miljard euro zou kosten, op welke manier zijn dit maatregelenpakket en deze kosten terug te vinden in de Landbouw, Visserij, Voedselzekerheid en Natuur (LVVN)-begroting?</w:t>
            </w:r>
          </w:p>
          <w:p w:rsidRPr="00006F7D" w:rsidR="00441375" w:rsidP="004B72ED" w:rsidRDefault="00441375" w14:paraId="4247BA67" w14:textId="77777777">
            <w:pPr>
              <w:spacing w:before="144" w:beforeLines="60" w:after="144" w:afterLines="60"/>
              <w:rPr>
                <w:szCs w:val="18"/>
              </w:rPr>
            </w:pPr>
            <w:r w:rsidRPr="00006F7D">
              <w:rPr>
                <w:szCs w:val="18"/>
              </w:rPr>
              <w:t>Het kabinet heeft besloten tot een startpakket</w:t>
            </w:r>
            <w:r w:rsidRPr="00006F7D">
              <w:rPr>
                <w:rStyle w:val="Voetnootmarkering"/>
                <w:szCs w:val="18"/>
              </w:rPr>
              <w:footnoteReference w:id="1"/>
            </w:r>
            <w:r w:rsidRPr="00006F7D">
              <w:rPr>
                <w:szCs w:val="18"/>
              </w:rPr>
              <w:t xml:space="preserve"> (voorjaar 2025) en een vervolgpakket (Prinsjesdag)</w:t>
            </w:r>
            <w:r w:rsidRPr="00006F7D">
              <w:rPr>
                <w:rStyle w:val="Voetnootmarkering"/>
                <w:szCs w:val="18"/>
              </w:rPr>
              <w:footnoteReference w:id="2"/>
            </w:r>
            <w:r w:rsidRPr="00006F7D">
              <w:rPr>
                <w:szCs w:val="18"/>
              </w:rPr>
              <w:t>. Deze twee pakketten tellen samen op tot een bedrag van € 5,6 miljard. Zoals de minister van LVVN heeft aangegeven in de brief over het vervolgpakket gaat Nederland met deze inzet nog niet volledig van het slot en is blijvende inzet nodig. In de begroting is geen bedrag van € 21,3 miljard vrijgemaakt voor het terugdringen van stikstofuitstoot. Eventuele vervolgbesluitvorming over additionele maatregelen en bijbehorende dekking is aan een volgend kabinet.</w:t>
            </w:r>
          </w:p>
        </w:tc>
      </w:tr>
      <w:tr w:rsidRPr="00006F7D" w:rsidR="00441375" w:rsidTr="001D330C" w14:paraId="13D0E196" w14:textId="77777777">
        <w:trPr>
          <w:cantSplit/>
        </w:trPr>
        <w:tc>
          <w:tcPr>
            <w:tcW w:w="635" w:type="dxa"/>
            <w:gridSpan w:val="2"/>
          </w:tcPr>
          <w:p w:rsidRPr="00006F7D" w:rsidR="00441375" w:rsidP="000C1BF3" w:rsidRDefault="00441375" w14:paraId="6BD084E8" w14:textId="77777777">
            <w:pPr>
              <w:spacing w:before="144" w:beforeLines="60" w:after="144" w:afterLines="60"/>
              <w:rPr>
                <w:szCs w:val="18"/>
              </w:rPr>
            </w:pPr>
            <w:r w:rsidRPr="00006F7D">
              <w:rPr>
                <w:szCs w:val="18"/>
              </w:rPr>
              <w:lastRenderedPageBreak/>
              <w:t>4</w:t>
            </w:r>
          </w:p>
        </w:tc>
        <w:tc>
          <w:tcPr>
            <w:tcW w:w="8647" w:type="dxa"/>
          </w:tcPr>
          <w:p w:rsidRPr="00006F7D" w:rsidR="00441375" w:rsidP="004B72ED" w:rsidRDefault="00441375" w14:paraId="398799EA" w14:textId="77777777">
            <w:pPr>
              <w:spacing w:before="144" w:beforeLines="60" w:after="144" w:afterLines="60"/>
              <w:rPr>
                <w:rFonts w:eastAsia="Aptos" w:cs="Aptos"/>
                <w:b/>
                <w:bCs/>
                <w:szCs w:val="18"/>
              </w:rPr>
            </w:pPr>
            <w:r w:rsidRPr="00006F7D">
              <w:rPr>
                <w:rFonts w:eastAsia="Aptos" w:cs="Aptos"/>
                <w:b/>
                <w:bCs/>
                <w:szCs w:val="18"/>
              </w:rPr>
              <w:t xml:space="preserve">Hoeveel hennen van legrassen kwamen er in 2022, 2023 en 2024 uit in Nederlandse broederijen? Hoeveel van deze hennen werden als eendagskuiken geëxporteerd in deze periode? Kunt u dit uitsplitsen naar land van bestemming? Hoeveel eendagshaantjes werden er in deze periode op de broederij gedood? </w:t>
            </w:r>
          </w:p>
          <w:p w:rsidRPr="00006F7D" w:rsidR="00441375" w:rsidP="004B72ED" w:rsidRDefault="00441375" w14:paraId="08CF4D30" w14:textId="4AB942A9">
            <w:pPr>
              <w:spacing w:before="144" w:beforeLines="60" w:after="144" w:afterLines="60"/>
              <w:rPr>
                <w:b/>
                <w:bCs/>
                <w:szCs w:val="18"/>
              </w:rPr>
            </w:pPr>
            <w:r w:rsidRPr="00006F7D">
              <w:rPr>
                <w:rFonts w:eastAsia="Aptos" w:cs="Aptos"/>
                <w:szCs w:val="18"/>
              </w:rPr>
              <w:t>In het registratiesysteem worden geen specifieke gegevens vastgelegd over hennen van legrassen. Er zijn in 2022 ongeveer 180 miljoen eendagskuikens geëxporteerd, waarvan ruim 169 miljoen naar lidstaten en 11 miljoen naar landen buiten de EU. Binnen de EU zijn ruim 115 miljoen eendagskuikens verplaatst naar Duitsland, een kleine 20 miljoen naar België en ruim 15 miljoen naar Polen. De grootste ontvangers buiten de EU zijn Ghana en Ivoorkust. In 2023 zijn er ongeveer 178 miljoen eendagskuikens geëxporteerd, waarvan ruim 168 miljoen naar lidstaten en een kleine 10 miljoen naar landen buiten de EU. Binnen de EU zijn bijna 109</w:t>
            </w:r>
            <w:r w:rsidRPr="00006F7D" w:rsidR="0020656A">
              <w:rPr>
                <w:rFonts w:eastAsia="Aptos" w:cs="Aptos"/>
                <w:szCs w:val="18"/>
              </w:rPr>
              <w:t> </w:t>
            </w:r>
            <w:r w:rsidRPr="00006F7D">
              <w:rPr>
                <w:rFonts w:eastAsia="Aptos" w:cs="Aptos"/>
                <w:szCs w:val="18"/>
              </w:rPr>
              <w:t>miljoen eendagskuikens verplaatst naar Duitsland, ruim 24 miljoen naar Polen en bijna 16</w:t>
            </w:r>
            <w:r w:rsidRPr="00006F7D" w:rsidR="0020656A">
              <w:rPr>
                <w:rFonts w:eastAsia="Aptos" w:cs="Aptos"/>
                <w:szCs w:val="18"/>
              </w:rPr>
              <w:t> </w:t>
            </w:r>
            <w:r w:rsidRPr="00006F7D">
              <w:rPr>
                <w:rFonts w:eastAsia="Aptos" w:cs="Aptos"/>
                <w:szCs w:val="18"/>
              </w:rPr>
              <w:t>miljoen naar België. De grootste ontvangers buiten de EU zijn Ghana en Ivoorkust. In 2024 zijn er ongeveer 175 miljoen eendagskuikens naar andere lidstaten verplaatst, waarvan bijna 163 miljoen naar lidstaten en bijna 12 miljoen naar landen buiten de EU. Binnen de EU zijn bijna 115 miljoen eendagskuikens verplaatst naar Duitsland, ruim 18 miljoen naar Polen en 13</w:t>
            </w:r>
            <w:r w:rsidRPr="00006F7D" w:rsidR="0020656A">
              <w:rPr>
                <w:rFonts w:eastAsia="Aptos" w:cs="Aptos"/>
                <w:szCs w:val="18"/>
              </w:rPr>
              <w:t> </w:t>
            </w:r>
            <w:r w:rsidRPr="00006F7D">
              <w:rPr>
                <w:rFonts w:eastAsia="Aptos" w:cs="Aptos"/>
                <w:szCs w:val="18"/>
              </w:rPr>
              <w:t>miljoen naar België. De grootste ontvangers buiten de EU zijn Ghana en Oeganda. Het laatste cijfer dat bekend is over het aantal eendagshaantjes dat gedood wordt op de broederij, komt uit het rapport ‘Scenario’s voor het vraagstuk ‘het doden van eendagshaantjes van legrassen’ en dateert uit 2018. In dat jaar ging het om 44 miljoen eendagshaantjes. De stuurgroep eendagshaantjes werkt middels de roadmap “Uitfaseren van het doden van eendagshaantjes van legrassen” aan het verminderen van het aantal eendagshaantjes. Onderdeel van deze aanpak is monitoring zodat de komende jaren een actuele stand kan worden gemeld.</w:t>
            </w:r>
          </w:p>
        </w:tc>
      </w:tr>
      <w:tr w:rsidRPr="00006F7D" w:rsidR="00441375" w:rsidTr="001D330C" w14:paraId="3E2BD9D1" w14:textId="77777777">
        <w:trPr>
          <w:cantSplit/>
        </w:trPr>
        <w:tc>
          <w:tcPr>
            <w:tcW w:w="635" w:type="dxa"/>
            <w:gridSpan w:val="2"/>
          </w:tcPr>
          <w:p w:rsidRPr="00006F7D" w:rsidR="00441375" w:rsidP="000C1BF3" w:rsidRDefault="00441375" w14:paraId="4F6B0558" w14:textId="77777777">
            <w:pPr>
              <w:spacing w:before="144" w:beforeLines="60" w:after="144" w:afterLines="60"/>
              <w:rPr>
                <w:szCs w:val="18"/>
              </w:rPr>
            </w:pPr>
            <w:r w:rsidRPr="00006F7D">
              <w:rPr>
                <w:szCs w:val="18"/>
              </w:rPr>
              <w:t>5</w:t>
            </w:r>
          </w:p>
        </w:tc>
        <w:tc>
          <w:tcPr>
            <w:tcW w:w="8647" w:type="dxa"/>
          </w:tcPr>
          <w:p w:rsidRPr="00006F7D" w:rsidR="00441375" w:rsidP="004B72ED" w:rsidRDefault="00441375" w14:paraId="57B8D03E" w14:textId="77777777">
            <w:pPr>
              <w:spacing w:before="144" w:beforeLines="60" w:after="144" w:afterLines="60"/>
              <w:rPr>
                <w:b/>
                <w:bCs/>
                <w:szCs w:val="18"/>
              </w:rPr>
            </w:pPr>
            <w:r w:rsidRPr="00006F7D">
              <w:rPr>
                <w:b/>
                <w:bCs/>
                <w:szCs w:val="18"/>
              </w:rPr>
              <w:t>Hoeveel leghennen werden in 2023 en 2024 gehouden in koloniekooisystemen of verandasystemen? Om hoeveel bedrijven ging dit?</w:t>
            </w:r>
          </w:p>
          <w:p w:rsidRPr="00006F7D" w:rsidR="00441375" w:rsidP="004B72ED" w:rsidRDefault="00441375" w14:paraId="6819BB1B" w14:textId="77777777">
            <w:pPr>
              <w:spacing w:before="144" w:beforeLines="60" w:after="144" w:afterLines="60"/>
              <w:rPr>
                <w:b/>
                <w:bCs/>
                <w:szCs w:val="18"/>
              </w:rPr>
            </w:pPr>
            <w:r w:rsidRPr="00006F7D">
              <w:rPr>
                <w:szCs w:val="18"/>
              </w:rPr>
              <w:t>In 2023 werden 4,3 miljoen hennen op een legpluimveebedrijf met de houderijvorm kolonie gehouden op 42 bedrijven en in 2024 waren dit 4,3 miljoen hennen op 39 bedrijven. Aanvullende gegevens zoals verandasystemen worden niet geregistreerd.</w:t>
            </w:r>
          </w:p>
        </w:tc>
      </w:tr>
      <w:tr w:rsidRPr="00006F7D" w:rsidR="00441375" w:rsidTr="001D330C" w14:paraId="45C5C0AF" w14:textId="77777777">
        <w:trPr>
          <w:cantSplit/>
        </w:trPr>
        <w:tc>
          <w:tcPr>
            <w:tcW w:w="635" w:type="dxa"/>
            <w:gridSpan w:val="2"/>
          </w:tcPr>
          <w:p w:rsidRPr="00006F7D" w:rsidR="00441375" w:rsidP="000C1BF3" w:rsidRDefault="00441375" w14:paraId="33500D0E" w14:textId="77777777">
            <w:pPr>
              <w:spacing w:before="144" w:beforeLines="60" w:after="144" w:afterLines="60"/>
              <w:rPr>
                <w:szCs w:val="18"/>
              </w:rPr>
            </w:pPr>
            <w:r w:rsidRPr="00006F7D">
              <w:rPr>
                <w:szCs w:val="18"/>
              </w:rPr>
              <w:t>6</w:t>
            </w:r>
          </w:p>
        </w:tc>
        <w:tc>
          <w:tcPr>
            <w:tcW w:w="8647" w:type="dxa"/>
          </w:tcPr>
          <w:p w:rsidRPr="00006F7D" w:rsidR="00441375" w:rsidP="004B72ED" w:rsidRDefault="00441375" w14:paraId="21119BAB" w14:textId="77777777">
            <w:pPr>
              <w:spacing w:before="144" w:beforeLines="60" w:after="144" w:afterLines="60"/>
              <w:rPr>
                <w:b/>
                <w:bCs/>
                <w:szCs w:val="18"/>
              </w:rPr>
            </w:pPr>
            <w:r w:rsidRPr="00006F7D">
              <w:rPr>
                <w:b/>
                <w:bCs/>
                <w:szCs w:val="18"/>
              </w:rPr>
              <w:t>Hoeveel vleeskuikenouderdieren werden in 2023 en 2024 gehouden in verandasystemen? Om hoeveel bedrijven ging dit?</w:t>
            </w:r>
          </w:p>
          <w:p w:rsidRPr="00006F7D" w:rsidR="00441375" w:rsidP="004B72ED" w:rsidRDefault="00441375" w14:paraId="3B8DB0D5" w14:textId="77777777">
            <w:pPr>
              <w:spacing w:before="144" w:beforeLines="60" w:after="144" w:afterLines="60"/>
              <w:rPr>
                <w:b/>
                <w:bCs/>
                <w:szCs w:val="18"/>
              </w:rPr>
            </w:pPr>
            <w:r w:rsidRPr="00006F7D">
              <w:rPr>
                <w:szCs w:val="18"/>
              </w:rPr>
              <w:t xml:space="preserve">Aanvullende gegevens voor marktconcepten zoals verandasystemen worden niet </w:t>
            </w:r>
            <w:r w:rsidRPr="00006F7D">
              <w:rPr>
                <w:color w:val="000000" w:themeColor="text1"/>
                <w:szCs w:val="18"/>
              </w:rPr>
              <w:t>geregistreerd</w:t>
            </w:r>
            <w:r w:rsidRPr="00006F7D">
              <w:rPr>
                <w:szCs w:val="18"/>
              </w:rPr>
              <w:t>.</w:t>
            </w:r>
          </w:p>
        </w:tc>
      </w:tr>
      <w:tr w:rsidRPr="00006F7D" w:rsidR="00441375" w:rsidTr="001D330C" w14:paraId="1BC780E0" w14:textId="77777777">
        <w:trPr>
          <w:cantSplit/>
        </w:trPr>
        <w:tc>
          <w:tcPr>
            <w:tcW w:w="635" w:type="dxa"/>
            <w:gridSpan w:val="2"/>
          </w:tcPr>
          <w:p w:rsidRPr="00006F7D" w:rsidR="00441375" w:rsidP="000C1BF3" w:rsidRDefault="00441375" w14:paraId="4E7DC33A" w14:textId="77777777">
            <w:pPr>
              <w:spacing w:before="144" w:beforeLines="60" w:after="144" w:afterLines="60"/>
              <w:rPr>
                <w:szCs w:val="18"/>
              </w:rPr>
            </w:pPr>
            <w:r w:rsidRPr="00006F7D">
              <w:rPr>
                <w:szCs w:val="18"/>
              </w:rPr>
              <w:t>7</w:t>
            </w:r>
          </w:p>
        </w:tc>
        <w:tc>
          <w:tcPr>
            <w:tcW w:w="8647" w:type="dxa"/>
            <w:shd w:val="clear" w:color="auto" w:fill="FFFFFF" w:themeFill="background1"/>
          </w:tcPr>
          <w:p w:rsidRPr="00006F7D" w:rsidR="00441375" w:rsidP="004B72ED" w:rsidRDefault="00441375" w14:paraId="49B7771D" w14:textId="77777777">
            <w:pPr>
              <w:spacing w:before="144" w:beforeLines="60" w:after="144" w:afterLines="60"/>
              <w:rPr>
                <w:b/>
                <w:bCs/>
                <w:szCs w:val="18"/>
              </w:rPr>
            </w:pPr>
            <w:r w:rsidRPr="00006F7D">
              <w:rPr>
                <w:b/>
                <w:bCs/>
                <w:szCs w:val="18"/>
              </w:rPr>
              <w:t>Hoeveel vleeskuikens werden in 2023 en 2024 gehouden in patiosystemen? Om hoeveel bedrijven ging dit?</w:t>
            </w:r>
          </w:p>
          <w:p w:rsidRPr="00006F7D" w:rsidR="00441375" w:rsidP="004B72ED" w:rsidRDefault="00441375" w14:paraId="1E6174B8" w14:textId="77777777">
            <w:pPr>
              <w:spacing w:before="144" w:beforeLines="60" w:after="144" w:afterLines="60"/>
              <w:rPr>
                <w:b/>
                <w:bCs/>
                <w:szCs w:val="18"/>
              </w:rPr>
            </w:pPr>
            <w:r w:rsidRPr="00006F7D">
              <w:rPr>
                <w:szCs w:val="18"/>
              </w:rPr>
              <w:t xml:space="preserve">Aanvullende gegevens voor marktconcepten zoals patiosystemen worden niet </w:t>
            </w:r>
            <w:r w:rsidRPr="00006F7D">
              <w:rPr>
                <w:color w:val="000000" w:themeColor="text1"/>
                <w:szCs w:val="18"/>
              </w:rPr>
              <w:t>geregistreerd</w:t>
            </w:r>
            <w:r w:rsidRPr="00006F7D">
              <w:rPr>
                <w:szCs w:val="18"/>
              </w:rPr>
              <w:t>.</w:t>
            </w:r>
          </w:p>
        </w:tc>
      </w:tr>
      <w:tr w:rsidRPr="00006F7D" w:rsidR="00441375" w:rsidTr="001D330C" w14:paraId="784653C8" w14:textId="77777777">
        <w:trPr>
          <w:cantSplit/>
        </w:trPr>
        <w:tc>
          <w:tcPr>
            <w:tcW w:w="635" w:type="dxa"/>
            <w:gridSpan w:val="2"/>
          </w:tcPr>
          <w:p w:rsidRPr="00006F7D" w:rsidR="00441375" w:rsidP="000C1BF3" w:rsidRDefault="00441375" w14:paraId="4FA7D688" w14:textId="77777777">
            <w:pPr>
              <w:spacing w:before="144" w:beforeLines="60" w:after="144" w:afterLines="60"/>
              <w:rPr>
                <w:szCs w:val="18"/>
              </w:rPr>
            </w:pPr>
            <w:r w:rsidRPr="00006F7D">
              <w:rPr>
                <w:szCs w:val="18"/>
              </w:rPr>
              <w:lastRenderedPageBreak/>
              <w:t>8</w:t>
            </w:r>
          </w:p>
        </w:tc>
        <w:tc>
          <w:tcPr>
            <w:tcW w:w="8647" w:type="dxa"/>
            <w:shd w:val="clear" w:color="auto" w:fill="FFFFFF" w:themeFill="background1"/>
          </w:tcPr>
          <w:p w:rsidRPr="00006F7D" w:rsidR="00441375" w:rsidP="004B72ED" w:rsidRDefault="00441375" w14:paraId="74DE1258" w14:textId="77777777">
            <w:pPr>
              <w:spacing w:before="144" w:beforeLines="60" w:after="144" w:afterLines="60"/>
              <w:rPr>
                <w:b/>
                <w:bCs/>
                <w:szCs w:val="18"/>
              </w:rPr>
            </w:pPr>
            <w:r w:rsidRPr="00006F7D">
              <w:rPr>
                <w:b/>
                <w:bCs/>
                <w:szCs w:val="18"/>
              </w:rPr>
              <w:t>Hoeveel broederijen zijn er in Nederland geregistreerd? Hoeveel hiervan hebben voorzieningen voor early feeding (voorzien van water en voer aan kuikens op de broederij)?</w:t>
            </w:r>
          </w:p>
          <w:p w:rsidRPr="00006F7D" w:rsidR="00441375" w:rsidP="004B72ED" w:rsidRDefault="00441375" w14:paraId="0672AC3D" w14:textId="77777777">
            <w:pPr>
              <w:spacing w:before="144" w:beforeLines="60" w:after="144" w:afterLines="60"/>
              <w:rPr>
                <w:b/>
                <w:bCs/>
                <w:szCs w:val="18"/>
              </w:rPr>
            </w:pPr>
            <w:r w:rsidRPr="00006F7D">
              <w:rPr>
                <w:szCs w:val="18"/>
              </w:rPr>
              <w:t xml:space="preserve">Op dit moment staan 47 Nederlandse broederijen geregistreerd. Aanvullende gegevens zoals voorzieningen voor early feeding worden niet </w:t>
            </w:r>
            <w:r w:rsidRPr="00006F7D">
              <w:rPr>
                <w:color w:val="000000" w:themeColor="text1"/>
                <w:szCs w:val="18"/>
              </w:rPr>
              <w:t>geregistreerd</w:t>
            </w:r>
          </w:p>
        </w:tc>
      </w:tr>
      <w:tr w:rsidRPr="00006F7D" w:rsidR="00441375" w:rsidTr="001D330C" w14:paraId="3886DA83" w14:textId="77777777">
        <w:trPr>
          <w:cantSplit/>
        </w:trPr>
        <w:tc>
          <w:tcPr>
            <w:tcW w:w="635" w:type="dxa"/>
            <w:gridSpan w:val="2"/>
          </w:tcPr>
          <w:p w:rsidRPr="00006F7D" w:rsidR="00441375" w:rsidP="000C1BF3" w:rsidRDefault="00441375" w14:paraId="3D0925A1" w14:textId="77777777">
            <w:pPr>
              <w:spacing w:before="144" w:beforeLines="60" w:after="144" w:afterLines="60"/>
              <w:rPr>
                <w:szCs w:val="18"/>
              </w:rPr>
            </w:pPr>
            <w:r w:rsidRPr="00006F7D">
              <w:rPr>
                <w:szCs w:val="18"/>
              </w:rPr>
              <w:t>9</w:t>
            </w:r>
          </w:p>
        </w:tc>
        <w:tc>
          <w:tcPr>
            <w:tcW w:w="8647" w:type="dxa"/>
          </w:tcPr>
          <w:p w:rsidRPr="00006F7D" w:rsidR="00441375" w:rsidP="004B72ED" w:rsidRDefault="00441375" w14:paraId="22F562A3" w14:textId="77777777">
            <w:pPr>
              <w:spacing w:before="144" w:beforeLines="60" w:after="144" w:afterLines="60"/>
              <w:rPr>
                <w:b/>
                <w:bCs/>
                <w:szCs w:val="18"/>
              </w:rPr>
            </w:pPr>
            <w:r w:rsidRPr="00006F7D">
              <w:rPr>
                <w:b/>
                <w:bCs/>
                <w:szCs w:val="18"/>
              </w:rPr>
              <w:t>Wat is op dit moment het handhaafbeleid van de Nederlandse Voedsel- en Warenautoriteit (NVWA) voor early feeding? Wordt hierin onderscheid gemaakt tussen kuikens van leg- en vleesrassen? Hoeveel inspecties hebben er plaatsgevonden in 2023 en 2024, en hoeveel overtredingen zijn daarbij geconstateerd? Welke sancties zijn hiervoor opgelegd?</w:t>
            </w:r>
          </w:p>
          <w:p w:rsidRPr="00006F7D" w:rsidR="00441375" w:rsidP="004B72ED" w:rsidRDefault="00441375" w14:paraId="3AD5D631" w14:textId="77777777">
            <w:pPr>
              <w:spacing w:before="144" w:beforeLines="60" w:after="144" w:afterLines="60"/>
              <w:rPr>
                <w:szCs w:val="18"/>
              </w:rPr>
            </w:pPr>
            <w:r w:rsidRPr="00006F7D">
              <w:rPr>
                <w:szCs w:val="18"/>
              </w:rPr>
              <w:t>Het handhavingsbeleid van de NVWA met betrekking tot voer- en waterverstrekking bij broederijen van vleeskuikens is vooralsnog ongewijzigd sinds de uitspraak van het CBb in februari 2025, waarin de handhavingsmethodiek is bevestigd. Ten behoeve van voer- en waterverstrekking bij broederijen aan legkipkuikens loopt momenteel nog een wetenschappelijk onderzoek. De NVWA wacht de uitkomsten van dit onderzoek af. In 2023 hebben 2 inspecties plaatsgevonden bij broederijen. Daarbij zijn geen overtredingen aangetroffen. In 2024 hebben geen inspecties bij broederijen plaatsgevonden.</w:t>
            </w:r>
          </w:p>
        </w:tc>
      </w:tr>
      <w:tr w:rsidRPr="00006F7D" w:rsidR="00441375" w:rsidTr="001D330C" w14:paraId="6A3BB188" w14:textId="77777777">
        <w:trPr>
          <w:cantSplit/>
        </w:trPr>
        <w:tc>
          <w:tcPr>
            <w:tcW w:w="635" w:type="dxa"/>
            <w:gridSpan w:val="2"/>
          </w:tcPr>
          <w:p w:rsidRPr="00006F7D" w:rsidR="00441375" w:rsidP="000C1BF3" w:rsidRDefault="00441375" w14:paraId="28799CB9" w14:textId="77777777">
            <w:pPr>
              <w:spacing w:before="144" w:beforeLines="60" w:after="144" w:afterLines="60"/>
              <w:rPr>
                <w:szCs w:val="18"/>
              </w:rPr>
            </w:pPr>
            <w:r w:rsidRPr="00006F7D">
              <w:rPr>
                <w:szCs w:val="18"/>
              </w:rPr>
              <w:t>10</w:t>
            </w:r>
          </w:p>
        </w:tc>
        <w:tc>
          <w:tcPr>
            <w:tcW w:w="8647" w:type="dxa"/>
            <w:shd w:val="clear" w:color="auto" w:fill="FFFFFF" w:themeFill="background1"/>
          </w:tcPr>
          <w:p w:rsidRPr="00006F7D" w:rsidR="00441375" w:rsidP="004B72ED" w:rsidRDefault="00441375" w14:paraId="5C7E2379" w14:textId="77777777">
            <w:pPr>
              <w:spacing w:before="144" w:beforeLines="60" w:after="144" w:afterLines="60"/>
              <w:rPr>
                <w:b/>
                <w:bCs/>
                <w:szCs w:val="18"/>
              </w:rPr>
            </w:pPr>
            <w:r w:rsidRPr="00006F7D">
              <w:rPr>
                <w:b/>
                <w:bCs/>
                <w:szCs w:val="18"/>
              </w:rPr>
              <w:t>Wat is de gemiddelde bezetting (aantal dieren per vierkante meter) op niet-biologische leghenbedrijven in Nederland?</w:t>
            </w:r>
          </w:p>
          <w:p w:rsidRPr="00006F7D" w:rsidR="00441375" w:rsidP="004B72ED" w:rsidRDefault="00441375" w14:paraId="6E23B09F" w14:textId="77777777">
            <w:pPr>
              <w:spacing w:before="144" w:beforeLines="60" w:after="144" w:afterLines="60"/>
              <w:rPr>
                <w:b/>
                <w:bCs/>
                <w:szCs w:val="18"/>
              </w:rPr>
            </w:pPr>
            <w:r w:rsidRPr="00006F7D">
              <w:rPr>
                <w:color w:val="000000" w:themeColor="text1"/>
                <w:szCs w:val="18"/>
              </w:rPr>
              <w:t>Deze gegevens worden niet geregistreerd.</w:t>
            </w:r>
          </w:p>
        </w:tc>
      </w:tr>
      <w:tr w:rsidRPr="00006F7D" w:rsidR="00441375" w:rsidTr="001D330C" w14:paraId="77DB3100" w14:textId="77777777">
        <w:trPr>
          <w:cantSplit/>
        </w:trPr>
        <w:tc>
          <w:tcPr>
            <w:tcW w:w="635" w:type="dxa"/>
            <w:gridSpan w:val="2"/>
          </w:tcPr>
          <w:p w:rsidRPr="00006F7D" w:rsidR="00441375" w:rsidP="000C1BF3" w:rsidRDefault="00441375" w14:paraId="0F168C4B" w14:textId="77777777">
            <w:pPr>
              <w:spacing w:before="144" w:beforeLines="60" w:after="144" w:afterLines="60"/>
              <w:rPr>
                <w:szCs w:val="18"/>
              </w:rPr>
            </w:pPr>
            <w:r w:rsidRPr="00006F7D">
              <w:rPr>
                <w:szCs w:val="18"/>
              </w:rPr>
              <w:t>11</w:t>
            </w:r>
          </w:p>
        </w:tc>
        <w:tc>
          <w:tcPr>
            <w:tcW w:w="8647" w:type="dxa"/>
            <w:shd w:val="clear" w:color="auto" w:fill="FFFFFF" w:themeFill="background1"/>
          </w:tcPr>
          <w:p w:rsidRPr="00006F7D" w:rsidR="00441375" w:rsidP="004B72ED" w:rsidRDefault="00441375" w14:paraId="6F10E393" w14:textId="77777777">
            <w:pPr>
              <w:spacing w:before="144" w:beforeLines="60" w:after="144" w:afterLines="60"/>
              <w:rPr>
                <w:b/>
                <w:bCs/>
                <w:szCs w:val="18"/>
              </w:rPr>
            </w:pPr>
            <w:r w:rsidRPr="00006F7D">
              <w:rPr>
                <w:b/>
                <w:bCs/>
                <w:szCs w:val="18"/>
              </w:rPr>
              <w:t>Wat is de gemiddelde bezetting (aantal dieren per vierkante meter) op niet-biologische vleeskuikenouderdierbedrijven in Nederland?</w:t>
            </w:r>
          </w:p>
          <w:p w:rsidRPr="00006F7D" w:rsidR="00441375" w:rsidP="004B72ED" w:rsidRDefault="00441375" w14:paraId="2E1507DB" w14:textId="37AECA5C">
            <w:pPr>
              <w:spacing w:before="144" w:beforeLines="60" w:after="144" w:afterLines="60"/>
              <w:rPr>
                <w:b/>
                <w:bCs/>
                <w:szCs w:val="18"/>
              </w:rPr>
            </w:pPr>
            <w:r w:rsidRPr="00006F7D">
              <w:rPr>
                <w:color w:val="000000" w:themeColor="text1"/>
                <w:szCs w:val="18"/>
              </w:rPr>
              <w:t>Deze gegevens worden niet geregistreerd.</w:t>
            </w:r>
          </w:p>
        </w:tc>
      </w:tr>
      <w:tr w:rsidRPr="00006F7D" w:rsidR="00441375" w:rsidTr="001D330C" w14:paraId="3C3F032F" w14:textId="77777777">
        <w:trPr>
          <w:cantSplit/>
        </w:trPr>
        <w:tc>
          <w:tcPr>
            <w:tcW w:w="635" w:type="dxa"/>
            <w:gridSpan w:val="2"/>
          </w:tcPr>
          <w:p w:rsidRPr="00006F7D" w:rsidR="00441375" w:rsidP="000C1BF3" w:rsidRDefault="00441375" w14:paraId="2EF3C20A" w14:textId="77777777">
            <w:pPr>
              <w:spacing w:before="144" w:beforeLines="60" w:after="144" w:afterLines="60"/>
              <w:rPr>
                <w:szCs w:val="18"/>
              </w:rPr>
            </w:pPr>
            <w:r w:rsidRPr="00006F7D">
              <w:rPr>
                <w:szCs w:val="18"/>
              </w:rPr>
              <w:t>12</w:t>
            </w:r>
          </w:p>
        </w:tc>
        <w:tc>
          <w:tcPr>
            <w:tcW w:w="8647" w:type="dxa"/>
            <w:shd w:val="clear" w:color="auto" w:fill="FFFFFF" w:themeFill="background1"/>
          </w:tcPr>
          <w:p w:rsidRPr="00006F7D" w:rsidR="00441375" w:rsidP="004B72ED" w:rsidRDefault="00441375" w14:paraId="5867C8FB" w14:textId="77777777">
            <w:pPr>
              <w:spacing w:before="144" w:beforeLines="60" w:after="144" w:afterLines="60"/>
              <w:rPr>
                <w:b/>
                <w:bCs/>
                <w:szCs w:val="18"/>
              </w:rPr>
            </w:pPr>
            <w:r w:rsidRPr="00006F7D">
              <w:rPr>
                <w:b/>
                <w:bCs/>
                <w:szCs w:val="18"/>
              </w:rPr>
              <w:t>Wat is de gemiddelde bezetting (aantal dieren per vierkante meter) op niet-biologische opfoklegbedrijven in Nederland?</w:t>
            </w:r>
          </w:p>
          <w:p w:rsidRPr="00006F7D" w:rsidR="00441375" w:rsidP="004B72ED" w:rsidRDefault="00441375" w14:paraId="20962CBD" w14:textId="77777777">
            <w:pPr>
              <w:spacing w:before="144" w:beforeLines="60" w:after="144" w:afterLines="60"/>
              <w:rPr>
                <w:b/>
                <w:bCs/>
                <w:szCs w:val="18"/>
              </w:rPr>
            </w:pPr>
            <w:r w:rsidRPr="00006F7D">
              <w:rPr>
                <w:color w:val="000000" w:themeColor="text1"/>
                <w:szCs w:val="18"/>
              </w:rPr>
              <w:t>Deze gegevens worden niet geregistreerd.</w:t>
            </w:r>
          </w:p>
        </w:tc>
      </w:tr>
      <w:tr w:rsidRPr="00006F7D" w:rsidR="00441375" w:rsidTr="001D330C" w14:paraId="244CE997" w14:textId="77777777">
        <w:trPr>
          <w:cantSplit/>
        </w:trPr>
        <w:tc>
          <w:tcPr>
            <w:tcW w:w="635" w:type="dxa"/>
            <w:gridSpan w:val="2"/>
          </w:tcPr>
          <w:p w:rsidRPr="00006F7D" w:rsidR="00441375" w:rsidP="000C1BF3" w:rsidRDefault="00441375" w14:paraId="586A0893" w14:textId="77777777">
            <w:pPr>
              <w:spacing w:before="144" w:beforeLines="60" w:after="144" w:afterLines="60"/>
              <w:rPr>
                <w:szCs w:val="18"/>
              </w:rPr>
            </w:pPr>
            <w:r w:rsidRPr="00006F7D">
              <w:rPr>
                <w:szCs w:val="18"/>
              </w:rPr>
              <w:t>13</w:t>
            </w:r>
          </w:p>
        </w:tc>
        <w:tc>
          <w:tcPr>
            <w:tcW w:w="8647" w:type="dxa"/>
            <w:shd w:val="clear" w:color="auto" w:fill="FFFFFF" w:themeFill="background1"/>
          </w:tcPr>
          <w:p w:rsidRPr="00006F7D" w:rsidR="00441375" w:rsidP="004B72ED" w:rsidRDefault="00441375" w14:paraId="76D7DBD2" w14:textId="77777777">
            <w:pPr>
              <w:spacing w:before="144" w:beforeLines="60" w:after="144" w:afterLines="60"/>
              <w:rPr>
                <w:b/>
                <w:bCs/>
                <w:szCs w:val="18"/>
              </w:rPr>
            </w:pPr>
            <w:r w:rsidRPr="00006F7D">
              <w:rPr>
                <w:b/>
                <w:bCs/>
                <w:szCs w:val="18"/>
              </w:rPr>
              <w:t>Wat is de gemiddelde bezetting (aantal dieren per vierkante meter en kilogram per vierkante meter) op niet-biologische vleeskuikenbedrijven in Nederland? Kan hierin onderscheid worden gemaakt tussen bedrijven met reguliere en trager groeiende vleeskuikens?</w:t>
            </w:r>
          </w:p>
          <w:p w:rsidRPr="00006F7D" w:rsidR="00441375" w:rsidP="004B72ED" w:rsidRDefault="00441375" w14:paraId="5219011F" w14:textId="77777777">
            <w:pPr>
              <w:spacing w:before="144" w:beforeLines="60" w:after="144" w:afterLines="60"/>
              <w:rPr>
                <w:b/>
                <w:bCs/>
                <w:szCs w:val="18"/>
              </w:rPr>
            </w:pPr>
            <w:r w:rsidRPr="00006F7D">
              <w:rPr>
                <w:color w:val="000000" w:themeColor="text1"/>
                <w:szCs w:val="18"/>
              </w:rPr>
              <w:t>Deze gegevens worden niet geregistreerd.</w:t>
            </w:r>
          </w:p>
        </w:tc>
      </w:tr>
      <w:tr w:rsidRPr="00006F7D" w:rsidR="00441375" w:rsidTr="001D330C" w14:paraId="417BC527" w14:textId="77777777">
        <w:trPr>
          <w:cantSplit/>
        </w:trPr>
        <w:tc>
          <w:tcPr>
            <w:tcW w:w="635" w:type="dxa"/>
            <w:gridSpan w:val="2"/>
          </w:tcPr>
          <w:p w:rsidRPr="00006F7D" w:rsidR="00441375" w:rsidP="000C1BF3" w:rsidRDefault="00441375" w14:paraId="35AA0BD7" w14:textId="77777777">
            <w:pPr>
              <w:spacing w:before="144" w:beforeLines="60" w:after="144" w:afterLines="60"/>
              <w:rPr>
                <w:szCs w:val="18"/>
              </w:rPr>
            </w:pPr>
            <w:r w:rsidRPr="00006F7D">
              <w:rPr>
                <w:szCs w:val="18"/>
              </w:rPr>
              <w:lastRenderedPageBreak/>
              <w:t>14</w:t>
            </w:r>
          </w:p>
        </w:tc>
        <w:tc>
          <w:tcPr>
            <w:tcW w:w="8647" w:type="dxa"/>
          </w:tcPr>
          <w:p w:rsidRPr="00006F7D" w:rsidR="00441375" w:rsidP="004B72ED" w:rsidRDefault="00441375" w14:paraId="5795039B" w14:textId="77777777">
            <w:pPr>
              <w:spacing w:before="144" w:beforeLines="60" w:after="144" w:afterLines="60"/>
              <w:rPr>
                <w:b/>
                <w:bCs/>
                <w:szCs w:val="18"/>
              </w:rPr>
            </w:pPr>
            <w:r w:rsidRPr="00006F7D">
              <w:rPr>
                <w:b/>
                <w:bCs/>
                <w:szCs w:val="18"/>
              </w:rPr>
              <w:t>Wat was in 2023 en 2024 het aantal kalveren, uitgesplitst per land van herkomst, dat een transport van meer dan acht uur heeft ondergaan voordat ze in Nederland aankwamen? Hoe lang duurde het langste transport?</w:t>
            </w:r>
          </w:p>
          <w:p w:rsidRPr="00006F7D" w:rsidR="00441375" w:rsidP="004B72ED" w:rsidRDefault="00441375" w14:paraId="0AB83C9C" w14:textId="7745C1DD">
            <w:pPr>
              <w:spacing w:before="144" w:beforeLines="60" w:after="144" w:afterLines="60"/>
              <w:rPr>
                <w:szCs w:val="18"/>
              </w:rPr>
            </w:pPr>
            <w:r w:rsidRPr="00006F7D">
              <w:rPr>
                <w:szCs w:val="18"/>
              </w:rPr>
              <w:t>In 2023 zijn er in totaal 798.011 kalveren in de leeftijd tot 1 jaar oud geïmporteerd. In 2024 gaat het om 749.549 geïmporteerde kalveren in de leeftijd tot 1 jaar. In onderstaande tabel staan aantallen weergegeven per land van herkomst. Er worden geen gegevens met betrekking tot transportduur geregistreerd.</w:t>
            </w:r>
          </w:p>
          <w:tbl>
            <w:tblPr>
              <w:tblW w:w="6952" w:type="dxa"/>
              <w:tblCellMar>
                <w:left w:w="0" w:type="dxa"/>
                <w:right w:w="0" w:type="dxa"/>
              </w:tblCellMar>
              <w:tblLook w:val="04A0" w:firstRow="1" w:lastRow="0" w:firstColumn="1" w:lastColumn="0" w:noHBand="0" w:noVBand="1"/>
            </w:tblPr>
            <w:tblGrid>
              <w:gridCol w:w="2940"/>
              <w:gridCol w:w="2006"/>
              <w:gridCol w:w="2006"/>
            </w:tblGrid>
            <w:tr w:rsidRPr="00006F7D" w:rsidR="00441375" w:rsidTr="001D4CC9" w14:paraId="137F02F3" w14:textId="77777777">
              <w:trPr>
                <w:trHeight w:val="222"/>
              </w:trPr>
              <w:tc>
                <w:tcPr>
                  <w:tcW w:w="294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5B9DC3D" w14:textId="77777777">
                  <w:pPr>
                    <w:spacing w:before="96" w:beforeLines="40" w:after="96" w:afterLines="40"/>
                    <w:rPr>
                      <w:b/>
                      <w:bCs/>
                      <w:szCs w:val="18"/>
                    </w:rPr>
                  </w:pPr>
                  <w:r w:rsidRPr="00006F7D">
                    <w:rPr>
                      <w:b/>
                      <w:bCs/>
                      <w:szCs w:val="18"/>
                    </w:rPr>
                    <w:t>Import kalveren in de leeftijd tot 1 jaar met LAND VAN HERKOMST</w:t>
                  </w:r>
                </w:p>
              </w:tc>
              <w:tc>
                <w:tcPr>
                  <w:tcW w:w="200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4642C296" w14:textId="77777777">
                  <w:pPr>
                    <w:spacing w:before="96" w:beforeLines="40" w:after="96" w:afterLines="40"/>
                    <w:rPr>
                      <w:b/>
                      <w:bCs/>
                      <w:szCs w:val="18"/>
                    </w:rPr>
                  </w:pPr>
                  <w:r w:rsidRPr="00006F7D">
                    <w:rPr>
                      <w:b/>
                      <w:bCs/>
                      <w:szCs w:val="18"/>
                    </w:rPr>
                    <w:t>2023</w:t>
                  </w:r>
                </w:p>
              </w:tc>
              <w:tc>
                <w:tcPr>
                  <w:tcW w:w="2006" w:type="dxa"/>
                  <w:tcBorders>
                    <w:top w:val="single" w:color="auto" w:sz="8" w:space="0"/>
                    <w:left w:val="nil"/>
                    <w:bottom w:val="single" w:color="auto" w:sz="8" w:space="0"/>
                    <w:right w:val="single" w:color="auto" w:sz="8" w:space="0"/>
                  </w:tcBorders>
                  <w:tcMar>
                    <w:top w:w="0" w:type="dxa"/>
                    <w:left w:w="70" w:type="dxa"/>
                    <w:bottom w:w="0" w:type="dxa"/>
                    <w:right w:w="70" w:type="dxa"/>
                  </w:tcMar>
                </w:tcPr>
                <w:p w:rsidRPr="00006F7D" w:rsidR="00441375" w:rsidP="000151F2" w:rsidRDefault="00441375" w14:paraId="0A2FD7B3" w14:textId="77777777">
                  <w:pPr>
                    <w:spacing w:before="96" w:beforeLines="40" w:after="96" w:afterLines="40"/>
                    <w:rPr>
                      <w:b/>
                      <w:bCs/>
                      <w:szCs w:val="18"/>
                    </w:rPr>
                  </w:pPr>
                </w:p>
                <w:p w:rsidRPr="00006F7D" w:rsidR="001D4CC9" w:rsidP="001D4CC9" w:rsidRDefault="001D4CC9" w14:paraId="5FFD024E" w14:textId="77777777">
                  <w:pPr>
                    <w:spacing w:before="96" w:beforeLines="40" w:after="96" w:afterLines="40"/>
                    <w:rPr>
                      <w:b/>
                      <w:bCs/>
                      <w:szCs w:val="18"/>
                    </w:rPr>
                  </w:pPr>
                </w:p>
                <w:p w:rsidRPr="00006F7D" w:rsidR="00441375" w:rsidP="001D4CC9" w:rsidRDefault="00441375" w14:paraId="6872B462" w14:textId="6F02F850">
                  <w:pPr>
                    <w:spacing w:before="96" w:beforeLines="40" w:after="96" w:afterLines="40"/>
                    <w:rPr>
                      <w:b/>
                      <w:bCs/>
                      <w:szCs w:val="18"/>
                    </w:rPr>
                  </w:pPr>
                  <w:r w:rsidRPr="00006F7D">
                    <w:rPr>
                      <w:b/>
                      <w:bCs/>
                      <w:szCs w:val="18"/>
                    </w:rPr>
                    <w:t>2024</w:t>
                  </w:r>
                </w:p>
              </w:tc>
            </w:tr>
            <w:tr w:rsidRPr="00006F7D" w:rsidR="00441375" w:rsidTr="001D4CC9" w14:paraId="096E11DB"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AA0D49C" w14:textId="77777777">
                  <w:pPr>
                    <w:spacing w:before="96" w:beforeLines="40" w:after="96" w:afterLines="40"/>
                    <w:rPr>
                      <w:szCs w:val="18"/>
                    </w:rPr>
                  </w:pPr>
                  <w:r w:rsidRPr="00006F7D">
                    <w:rPr>
                      <w:szCs w:val="18"/>
                    </w:rPr>
                    <w:t>BELGIË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57091E37" w14:textId="77777777">
                  <w:pPr>
                    <w:spacing w:before="96" w:beforeLines="40" w:after="96" w:afterLines="40"/>
                    <w:rPr>
                      <w:szCs w:val="18"/>
                    </w:rPr>
                  </w:pPr>
                  <w:r w:rsidRPr="00006F7D">
                    <w:rPr>
                      <w:szCs w:val="18"/>
                    </w:rPr>
                    <w:t>47.209</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13D91101" w14:textId="77777777">
                  <w:pPr>
                    <w:spacing w:before="96" w:beforeLines="40" w:after="96" w:afterLines="40"/>
                    <w:rPr>
                      <w:szCs w:val="18"/>
                    </w:rPr>
                  </w:pPr>
                  <w:r w:rsidRPr="00006F7D">
                    <w:rPr>
                      <w:szCs w:val="18"/>
                    </w:rPr>
                    <w:t>51.878</w:t>
                  </w:r>
                </w:p>
              </w:tc>
            </w:tr>
            <w:tr w:rsidRPr="00006F7D" w:rsidR="00441375" w:rsidTr="001D4CC9" w14:paraId="54A41077"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5EAFC4C4" w14:textId="77777777">
                  <w:pPr>
                    <w:spacing w:before="96" w:beforeLines="40" w:after="96" w:afterLines="40"/>
                    <w:rPr>
                      <w:szCs w:val="18"/>
                    </w:rPr>
                  </w:pPr>
                  <w:r w:rsidRPr="00006F7D">
                    <w:rPr>
                      <w:szCs w:val="18"/>
                    </w:rPr>
                    <w:t>DENEMARKEN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181C749D" w14:textId="77777777">
                  <w:pPr>
                    <w:spacing w:before="96" w:beforeLines="40" w:after="96" w:afterLines="40"/>
                    <w:rPr>
                      <w:szCs w:val="18"/>
                    </w:rPr>
                  </w:pPr>
                  <w:r w:rsidRPr="00006F7D">
                    <w:rPr>
                      <w:szCs w:val="18"/>
                    </w:rPr>
                    <w:t>47.270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16B2639C" w14:textId="77777777">
                  <w:pPr>
                    <w:spacing w:before="96" w:beforeLines="40" w:after="96" w:afterLines="40"/>
                    <w:rPr>
                      <w:szCs w:val="18"/>
                    </w:rPr>
                  </w:pPr>
                  <w:r w:rsidRPr="00006F7D">
                    <w:rPr>
                      <w:szCs w:val="18"/>
                    </w:rPr>
                    <w:t>43.312</w:t>
                  </w:r>
                </w:p>
              </w:tc>
            </w:tr>
            <w:tr w:rsidRPr="00006F7D" w:rsidR="00441375" w:rsidTr="001D4CC9" w14:paraId="19196DEC"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3518994C" w14:textId="77777777">
                  <w:pPr>
                    <w:spacing w:before="96" w:beforeLines="40" w:after="96" w:afterLines="40"/>
                    <w:rPr>
                      <w:szCs w:val="18"/>
                    </w:rPr>
                  </w:pPr>
                  <w:r w:rsidRPr="00006F7D">
                    <w:rPr>
                      <w:szCs w:val="18"/>
                    </w:rPr>
                    <w:t>DUITSLAND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BBDB9F3" w14:textId="77777777">
                  <w:pPr>
                    <w:spacing w:before="96" w:beforeLines="40" w:after="96" w:afterLines="40"/>
                    <w:rPr>
                      <w:szCs w:val="18"/>
                    </w:rPr>
                  </w:pPr>
                  <w:r w:rsidRPr="00006F7D">
                    <w:rPr>
                      <w:szCs w:val="18"/>
                    </w:rPr>
                    <w:t>542.007</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089361BE" w14:textId="77777777">
                  <w:pPr>
                    <w:spacing w:before="96" w:beforeLines="40" w:after="96" w:afterLines="40"/>
                    <w:rPr>
                      <w:szCs w:val="18"/>
                    </w:rPr>
                  </w:pPr>
                  <w:r w:rsidRPr="00006F7D">
                    <w:rPr>
                      <w:szCs w:val="18"/>
                    </w:rPr>
                    <w:t>543.528</w:t>
                  </w:r>
                </w:p>
              </w:tc>
            </w:tr>
            <w:tr w:rsidRPr="00006F7D" w:rsidR="00441375" w:rsidTr="001D4CC9" w14:paraId="4E97930B"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7F9ABD8A" w14:textId="77777777">
                  <w:pPr>
                    <w:spacing w:before="96" w:beforeLines="40" w:after="96" w:afterLines="40"/>
                    <w:rPr>
                      <w:szCs w:val="18"/>
                    </w:rPr>
                  </w:pPr>
                  <w:r w:rsidRPr="00006F7D">
                    <w:rPr>
                      <w:szCs w:val="18"/>
                    </w:rPr>
                    <w:t>ESTLAND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6E6649EC" w14:textId="77777777">
                  <w:pPr>
                    <w:spacing w:before="96" w:beforeLines="40" w:after="96" w:afterLines="40"/>
                    <w:rPr>
                      <w:szCs w:val="18"/>
                    </w:rPr>
                  </w:pPr>
                  <w:r w:rsidRPr="00006F7D">
                    <w:rPr>
                      <w:szCs w:val="18"/>
                    </w:rPr>
                    <w:t>3.894</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652EC710" w14:textId="77777777">
                  <w:pPr>
                    <w:spacing w:before="96" w:beforeLines="40" w:after="96" w:afterLines="40"/>
                    <w:rPr>
                      <w:szCs w:val="18"/>
                    </w:rPr>
                  </w:pPr>
                  <w:r w:rsidRPr="00006F7D">
                    <w:rPr>
                      <w:szCs w:val="18"/>
                    </w:rPr>
                    <w:t>280</w:t>
                  </w:r>
                </w:p>
              </w:tc>
            </w:tr>
            <w:tr w:rsidRPr="00006F7D" w:rsidR="00441375" w:rsidTr="001D4CC9" w14:paraId="7993EB5D"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27F0EBDB" w14:textId="77777777">
                  <w:pPr>
                    <w:spacing w:before="96" w:beforeLines="40" w:after="96" w:afterLines="40"/>
                    <w:rPr>
                      <w:szCs w:val="18"/>
                    </w:rPr>
                  </w:pPr>
                  <w:r w:rsidRPr="00006F7D">
                    <w:rPr>
                      <w:szCs w:val="18"/>
                    </w:rPr>
                    <w:t>FRANKRIJK</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609508BF" w14:textId="77777777">
                  <w:pPr>
                    <w:spacing w:before="96" w:beforeLines="40" w:after="96" w:afterLines="40"/>
                    <w:rPr>
                      <w:szCs w:val="18"/>
                    </w:rPr>
                  </w:pPr>
                  <w:r w:rsidRPr="00006F7D">
                    <w:rPr>
                      <w:szCs w:val="18"/>
                    </w:rPr>
                    <w:t>16.695</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507D7F92" w14:textId="77777777">
                  <w:pPr>
                    <w:spacing w:before="96" w:beforeLines="40" w:after="96" w:afterLines="40"/>
                    <w:rPr>
                      <w:szCs w:val="18"/>
                    </w:rPr>
                  </w:pPr>
                  <w:r w:rsidRPr="00006F7D">
                    <w:rPr>
                      <w:szCs w:val="18"/>
                    </w:rPr>
                    <w:t>9.017</w:t>
                  </w:r>
                </w:p>
              </w:tc>
            </w:tr>
            <w:tr w:rsidRPr="00006F7D" w:rsidR="00441375" w:rsidTr="001D4CC9" w14:paraId="2A963CBE"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3AB93B22" w14:textId="77777777">
                  <w:pPr>
                    <w:spacing w:before="96" w:beforeLines="40" w:after="96" w:afterLines="40"/>
                    <w:rPr>
                      <w:szCs w:val="18"/>
                    </w:rPr>
                  </w:pPr>
                  <w:r w:rsidRPr="00006F7D">
                    <w:rPr>
                      <w:szCs w:val="18"/>
                    </w:rPr>
                    <w:t>IERLAND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6F1E5400" w14:textId="77777777">
                  <w:pPr>
                    <w:spacing w:before="96" w:beforeLines="40" w:after="96" w:afterLines="40"/>
                    <w:rPr>
                      <w:szCs w:val="18"/>
                    </w:rPr>
                  </w:pPr>
                  <w:r w:rsidRPr="00006F7D">
                    <w:rPr>
                      <w:szCs w:val="18"/>
                    </w:rPr>
                    <w:t>107.540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79897D3B" w14:textId="77777777">
                  <w:pPr>
                    <w:spacing w:before="96" w:beforeLines="40" w:after="96" w:afterLines="40"/>
                    <w:rPr>
                      <w:szCs w:val="18"/>
                    </w:rPr>
                  </w:pPr>
                  <w:r w:rsidRPr="00006F7D">
                    <w:rPr>
                      <w:szCs w:val="18"/>
                    </w:rPr>
                    <w:t>78.843</w:t>
                  </w:r>
                </w:p>
              </w:tc>
            </w:tr>
            <w:tr w:rsidRPr="00006F7D" w:rsidR="00441375" w:rsidTr="001D4CC9" w14:paraId="318139CA"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60A505AF" w14:textId="77777777">
                  <w:pPr>
                    <w:spacing w:before="96" w:beforeLines="40" w:after="96" w:afterLines="40"/>
                    <w:rPr>
                      <w:szCs w:val="18"/>
                    </w:rPr>
                  </w:pPr>
                  <w:r w:rsidRPr="00006F7D">
                    <w:rPr>
                      <w:szCs w:val="18"/>
                    </w:rPr>
                    <w:t>ITALIË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35D80169" w14:textId="77777777">
                  <w:pPr>
                    <w:spacing w:before="96" w:beforeLines="40" w:after="96" w:afterLines="40"/>
                    <w:rPr>
                      <w:szCs w:val="18"/>
                    </w:rPr>
                  </w:pPr>
                  <w:r w:rsidRPr="00006F7D">
                    <w:rPr>
                      <w:szCs w:val="18"/>
                    </w:rPr>
                    <w:t>1</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3ABAF622" w14:textId="77777777">
                  <w:pPr>
                    <w:spacing w:before="96" w:beforeLines="40" w:after="96" w:afterLines="40"/>
                    <w:rPr>
                      <w:szCs w:val="18"/>
                    </w:rPr>
                  </w:pPr>
                  <w:r w:rsidRPr="00006F7D">
                    <w:rPr>
                      <w:szCs w:val="18"/>
                    </w:rPr>
                    <w:t>2</w:t>
                  </w:r>
                </w:p>
              </w:tc>
            </w:tr>
            <w:tr w:rsidRPr="00006F7D" w:rsidR="00441375" w:rsidTr="001D4CC9" w14:paraId="0AEEF260"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4592C024" w14:textId="77777777">
                  <w:pPr>
                    <w:spacing w:before="96" w:beforeLines="40" w:after="96" w:afterLines="40"/>
                    <w:rPr>
                      <w:szCs w:val="18"/>
                    </w:rPr>
                  </w:pPr>
                  <w:r w:rsidRPr="00006F7D">
                    <w:rPr>
                      <w:szCs w:val="18"/>
                    </w:rPr>
                    <w:t>LETLAND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29E2030A" w14:textId="77777777">
                  <w:pPr>
                    <w:spacing w:before="96" w:beforeLines="40" w:after="96" w:afterLines="40"/>
                    <w:rPr>
                      <w:szCs w:val="18"/>
                    </w:rPr>
                  </w:pPr>
                  <w:r w:rsidRPr="00006F7D">
                    <w:rPr>
                      <w:szCs w:val="18"/>
                    </w:rPr>
                    <w:t>7.701</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5E9B67EE" w14:textId="77777777">
                  <w:pPr>
                    <w:spacing w:before="96" w:beforeLines="40" w:after="96" w:afterLines="40"/>
                    <w:rPr>
                      <w:szCs w:val="18"/>
                    </w:rPr>
                  </w:pPr>
                  <w:r w:rsidRPr="00006F7D">
                    <w:rPr>
                      <w:szCs w:val="18"/>
                    </w:rPr>
                    <w:t>1.399</w:t>
                  </w:r>
                </w:p>
              </w:tc>
            </w:tr>
            <w:tr w:rsidRPr="00006F7D" w:rsidR="00441375" w:rsidTr="001D4CC9" w14:paraId="079025B2"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BD50958" w14:textId="77777777">
                  <w:pPr>
                    <w:spacing w:before="96" w:beforeLines="40" w:after="96" w:afterLines="40"/>
                    <w:rPr>
                      <w:szCs w:val="18"/>
                    </w:rPr>
                  </w:pPr>
                  <w:r w:rsidRPr="00006F7D">
                    <w:rPr>
                      <w:szCs w:val="18"/>
                    </w:rPr>
                    <w:t>LITOUWEN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6D43EDA" w14:textId="77777777">
                  <w:pPr>
                    <w:spacing w:before="96" w:beforeLines="40" w:after="96" w:afterLines="40"/>
                    <w:rPr>
                      <w:szCs w:val="18"/>
                    </w:rPr>
                  </w:pPr>
                  <w:r w:rsidRPr="00006F7D">
                    <w:rPr>
                      <w:szCs w:val="18"/>
                    </w:rPr>
                    <w:t>2.056</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177BE86C" w14:textId="77777777">
                  <w:pPr>
                    <w:spacing w:before="96" w:beforeLines="40" w:after="96" w:afterLines="40"/>
                    <w:rPr>
                      <w:szCs w:val="18"/>
                    </w:rPr>
                  </w:pPr>
                  <w:r w:rsidRPr="00006F7D">
                    <w:rPr>
                      <w:szCs w:val="18"/>
                    </w:rPr>
                    <w:t>0</w:t>
                  </w:r>
                </w:p>
              </w:tc>
            </w:tr>
            <w:tr w:rsidRPr="00006F7D" w:rsidR="00441375" w:rsidTr="001D4CC9" w14:paraId="53DE098F"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4002C274" w14:textId="77777777">
                  <w:pPr>
                    <w:spacing w:before="96" w:beforeLines="40" w:after="96" w:afterLines="40"/>
                    <w:rPr>
                      <w:szCs w:val="18"/>
                    </w:rPr>
                  </w:pPr>
                  <w:r w:rsidRPr="00006F7D">
                    <w:rPr>
                      <w:szCs w:val="18"/>
                    </w:rPr>
                    <w:t>LUXEMBURG</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44EABD19" w14:textId="77777777">
                  <w:pPr>
                    <w:spacing w:before="96" w:beforeLines="40" w:after="96" w:afterLines="40"/>
                    <w:rPr>
                      <w:szCs w:val="18"/>
                    </w:rPr>
                  </w:pPr>
                  <w:r w:rsidRPr="00006F7D">
                    <w:rPr>
                      <w:szCs w:val="18"/>
                    </w:rPr>
                    <w:t>21.966</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7C654391" w14:textId="77777777">
                  <w:pPr>
                    <w:spacing w:before="96" w:beforeLines="40" w:after="96" w:afterLines="40"/>
                    <w:rPr>
                      <w:szCs w:val="18"/>
                    </w:rPr>
                  </w:pPr>
                  <w:r w:rsidRPr="00006F7D">
                    <w:rPr>
                      <w:szCs w:val="18"/>
                    </w:rPr>
                    <w:t>20.545</w:t>
                  </w:r>
                </w:p>
              </w:tc>
            </w:tr>
            <w:tr w:rsidRPr="00006F7D" w:rsidR="00441375" w:rsidTr="001D4CC9" w14:paraId="56B50C6E"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821A4C5" w14:textId="77777777">
                  <w:pPr>
                    <w:spacing w:before="96" w:beforeLines="40" w:after="96" w:afterLines="40"/>
                    <w:rPr>
                      <w:szCs w:val="18"/>
                    </w:rPr>
                  </w:pPr>
                  <w:r w:rsidRPr="00006F7D">
                    <w:rPr>
                      <w:szCs w:val="18"/>
                    </w:rPr>
                    <w:t>OOSTENRIJK</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DBAC9AC" w14:textId="77777777">
                  <w:pPr>
                    <w:spacing w:before="96" w:beforeLines="40" w:after="96" w:afterLines="40"/>
                    <w:rPr>
                      <w:szCs w:val="18"/>
                    </w:rPr>
                  </w:pPr>
                  <w:r w:rsidRPr="00006F7D">
                    <w:rPr>
                      <w:szCs w:val="18"/>
                    </w:rPr>
                    <w:t>3</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51D7967D" w14:textId="77777777">
                  <w:pPr>
                    <w:spacing w:before="96" w:beforeLines="40" w:after="96" w:afterLines="40"/>
                    <w:rPr>
                      <w:szCs w:val="18"/>
                    </w:rPr>
                  </w:pPr>
                  <w:r w:rsidRPr="00006F7D">
                    <w:rPr>
                      <w:szCs w:val="18"/>
                    </w:rPr>
                    <w:t>1</w:t>
                  </w:r>
                </w:p>
              </w:tc>
            </w:tr>
            <w:tr w:rsidRPr="00006F7D" w:rsidR="00441375" w:rsidTr="001D4CC9" w14:paraId="71C0F71C"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7AAABBB0" w14:textId="77777777">
                  <w:pPr>
                    <w:spacing w:before="96" w:beforeLines="40" w:after="96" w:afterLines="40"/>
                    <w:rPr>
                      <w:szCs w:val="18"/>
                    </w:rPr>
                  </w:pPr>
                  <w:r w:rsidRPr="00006F7D">
                    <w:rPr>
                      <w:szCs w:val="18"/>
                    </w:rPr>
                    <w:t>PORTUGAL</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2EF4614" w14:textId="77777777">
                  <w:pPr>
                    <w:spacing w:before="96" w:beforeLines="40" w:after="96" w:afterLines="40"/>
                    <w:rPr>
                      <w:szCs w:val="18"/>
                    </w:rPr>
                  </w:pPr>
                  <w:r w:rsidRPr="00006F7D">
                    <w:rPr>
                      <w:szCs w:val="18"/>
                    </w:rPr>
                    <w:t>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3060198D" w14:textId="77777777">
                  <w:pPr>
                    <w:spacing w:before="96" w:beforeLines="40" w:after="96" w:afterLines="40"/>
                    <w:rPr>
                      <w:szCs w:val="18"/>
                    </w:rPr>
                  </w:pPr>
                  <w:r w:rsidRPr="00006F7D">
                    <w:rPr>
                      <w:szCs w:val="18"/>
                    </w:rPr>
                    <w:t>3</w:t>
                  </w:r>
                </w:p>
              </w:tc>
            </w:tr>
            <w:tr w:rsidRPr="00006F7D" w:rsidR="00441375" w:rsidTr="001D4CC9" w14:paraId="0BB4E423"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12D4E98E" w14:textId="77777777">
                  <w:pPr>
                    <w:spacing w:before="96" w:beforeLines="40" w:after="96" w:afterLines="40"/>
                    <w:rPr>
                      <w:szCs w:val="18"/>
                    </w:rPr>
                  </w:pPr>
                  <w:r w:rsidRPr="00006F7D">
                    <w:rPr>
                      <w:szCs w:val="18"/>
                    </w:rPr>
                    <w:t>ROEMENIË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D10B425" w14:textId="77777777">
                  <w:pPr>
                    <w:spacing w:before="96" w:beforeLines="40" w:after="96" w:afterLines="40"/>
                    <w:rPr>
                      <w:szCs w:val="18"/>
                    </w:rPr>
                  </w:pPr>
                  <w:r w:rsidRPr="00006F7D">
                    <w:rPr>
                      <w:szCs w:val="18"/>
                    </w:rPr>
                    <w:t>0</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54DBB4D3" w14:textId="77777777">
                  <w:pPr>
                    <w:spacing w:before="96" w:beforeLines="40" w:after="96" w:afterLines="40"/>
                    <w:rPr>
                      <w:szCs w:val="18"/>
                    </w:rPr>
                  </w:pPr>
                  <w:r w:rsidRPr="00006F7D">
                    <w:rPr>
                      <w:szCs w:val="18"/>
                    </w:rPr>
                    <w:t>46</w:t>
                  </w:r>
                </w:p>
              </w:tc>
            </w:tr>
            <w:tr w:rsidRPr="00006F7D" w:rsidR="00441375" w:rsidTr="001D4CC9" w14:paraId="3688D35A"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35A0D241" w14:textId="77777777">
                  <w:pPr>
                    <w:spacing w:before="96" w:beforeLines="40" w:after="96" w:afterLines="40"/>
                    <w:rPr>
                      <w:szCs w:val="18"/>
                    </w:rPr>
                  </w:pPr>
                  <w:r w:rsidRPr="00006F7D">
                    <w:rPr>
                      <w:szCs w:val="18"/>
                    </w:rPr>
                    <w:t>POLEN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75AEE2A6" w14:textId="77777777">
                  <w:pPr>
                    <w:spacing w:before="96" w:beforeLines="40" w:after="96" w:afterLines="40"/>
                    <w:rPr>
                      <w:szCs w:val="18"/>
                    </w:rPr>
                  </w:pPr>
                  <w:r w:rsidRPr="00006F7D">
                    <w:rPr>
                      <w:szCs w:val="18"/>
                    </w:rPr>
                    <w:t>177</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5139EEBE" w14:textId="77777777">
                  <w:pPr>
                    <w:spacing w:before="96" w:beforeLines="40" w:after="96" w:afterLines="40"/>
                    <w:rPr>
                      <w:szCs w:val="18"/>
                    </w:rPr>
                  </w:pPr>
                  <w:r w:rsidRPr="00006F7D">
                    <w:rPr>
                      <w:szCs w:val="18"/>
                    </w:rPr>
                    <w:t>0</w:t>
                  </w:r>
                </w:p>
              </w:tc>
            </w:tr>
            <w:tr w:rsidRPr="00006F7D" w:rsidR="00441375" w:rsidTr="001D4CC9" w14:paraId="10E6FDC9"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3A2105DA" w14:textId="77777777">
                  <w:pPr>
                    <w:spacing w:before="96" w:beforeLines="40" w:after="96" w:afterLines="40"/>
                    <w:rPr>
                      <w:szCs w:val="18"/>
                    </w:rPr>
                  </w:pPr>
                  <w:r w:rsidRPr="00006F7D">
                    <w:rPr>
                      <w:szCs w:val="18"/>
                    </w:rPr>
                    <w:t>SLOWAKIJE</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1FEA5417" w14:textId="77777777">
                  <w:pPr>
                    <w:spacing w:before="96" w:beforeLines="40" w:after="96" w:afterLines="40"/>
                    <w:rPr>
                      <w:szCs w:val="18"/>
                    </w:rPr>
                  </w:pPr>
                  <w:r w:rsidRPr="00006F7D">
                    <w:rPr>
                      <w:szCs w:val="18"/>
                    </w:rPr>
                    <w:t>149</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7BA8AC4D" w14:textId="77777777">
                  <w:pPr>
                    <w:spacing w:before="96" w:beforeLines="40" w:after="96" w:afterLines="40"/>
                    <w:rPr>
                      <w:szCs w:val="18"/>
                    </w:rPr>
                  </w:pPr>
                  <w:r w:rsidRPr="00006F7D">
                    <w:rPr>
                      <w:szCs w:val="18"/>
                    </w:rPr>
                    <w:t>0</w:t>
                  </w:r>
                </w:p>
              </w:tc>
            </w:tr>
            <w:tr w:rsidRPr="00006F7D" w:rsidR="00441375" w:rsidTr="001D4CC9" w14:paraId="117A8B51"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8A2CC95" w14:textId="77777777">
                  <w:pPr>
                    <w:spacing w:before="96" w:beforeLines="40" w:after="96" w:afterLines="40"/>
                    <w:rPr>
                      <w:szCs w:val="18"/>
                    </w:rPr>
                  </w:pPr>
                  <w:r w:rsidRPr="00006F7D">
                    <w:rPr>
                      <w:szCs w:val="18"/>
                    </w:rPr>
                    <w:t>SPANJE</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688F2B52" w14:textId="77777777">
                  <w:pPr>
                    <w:spacing w:before="96" w:beforeLines="40" w:after="96" w:afterLines="40"/>
                    <w:rPr>
                      <w:szCs w:val="18"/>
                    </w:rPr>
                  </w:pPr>
                  <w:r w:rsidRPr="00006F7D">
                    <w:rPr>
                      <w:szCs w:val="18"/>
                    </w:rPr>
                    <w:t>45</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577DD5A9" w14:textId="77777777">
                  <w:pPr>
                    <w:spacing w:before="96" w:beforeLines="40" w:after="96" w:afterLines="40"/>
                    <w:rPr>
                      <w:szCs w:val="18"/>
                    </w:rPr>
                  </w:pPr>
                  <w:r w:rsidRPr="00006F7D">
                    <w:rPr>
                      <w:szCs w:val="18"/>
                    </w:rPr>
                    <w:t>0</w:t>
                  </w:r>
                </w:p>
              </w:tc>
            </w:tr>
            <w:tr w:rsidRPr="00006F7D" w:rsidR="00441375" w:rsidTr="001D4CC9" w14:paraId="379BC24B"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253F4A84" w14:textId="77777777">
                  <w:pPr>
                    <w:spacing w:before="96" w:beforeLines="40" w:after="96" w:afterLines="40"/>
                    <w:rPr>
                      <w:szCs w:val="18"/>
                    </w:rPr>
                  </w:pPr>
                  <w:r w:rsidRPr="00006F7D">
                    <w:rPr>
                      <w:szCs w:val="18"/>
                    </w:rPr>
                    <w:t>TSJECHIË</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81A6440" w14:textId="77777777">
                  <w:pPr>
                    <w:spacing w:before="96" w:beforeLines="40" w:after="96" w:afterLines="40"/>
                    <w:rPr>
                      <w:szCs w:val="18"/>
                    </w:rPr>
                  </w:pPr>
                  <w:r w:rsidRPr="00006F7D">
                    <w:rPr>
                      <w:szCs w:val="18"/>
                    </w:rPr>
                    <w:t>1.292</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7784AADC" w14:textId="77777777">
                  <w:pPr>
                    <w:spacing w:before="96" w:beforeLines="40" w:after="96" w:afterLines="40"/>
                    <w:rPr>
                      <w:szCs w:val="18"/>
                    </w:rPr>
                  </w:pPr>
                  <w:r w:rsidRPr="00006F7D">
                    <w:rPr>
                      <w:szCs w:val="18"/>
                    </w:rPr>
                    <w:t>692</w:t>
                  </w:r>
                </w:p>
              </w:tc>
            </w:tr>
            <w:tr w:rsidRPr="00006F7D" w:rsidR="00441375" w:rsidTr="001D4CC9" w14:paraId="54DB95C9"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6D798133" w14:textId="77777777">
                  <w:pPr>
                    <w:spacing w:before="96" w:beforeLines="40" w:after="96" w:afterLines="40"/>
                    <w:rPr>
                      <w:szCs w:val="18"/>
                    </w:rPr>
                  </w:pPr>
                  <w:r w:rsidRPr="00006F7D">
                    <w:rPr>
                      <w:szCs w:val="18"/>
                    </w:rPr>
                    <w:lastRenderedPageBreak/>
                    <w:t>ZWEDEN</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695E6614" w14:textId="77777777">
                  <w:pPr>
                    <w:spacing w:before="96" w:beforeLines="40" w:after="96" w:afterLines="40"/>
                    <w:rPr>
                      <w:szCs w:val="18"/>
                    </w:rPr>
                  </w:pPr>
                  <w:r w:rsidRPr="00006F7D">
                    <w:rPr>
                      <w:szCs w:val="18"/>
                    </w:rPr>
                    <w:t>1</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657F0479" w14:textId="77777777">
                  <w:pPr>
                    <w:spacing w:before="96" w:beforeLines="40" w:after="96" w:afterLines="40"/>
                    <w:rPr>
                      <w:szCs w:val="18"/>
                    </w:rPr>
                  </w:pPr>
                  <w:r w:rsidRPr="00006F7D">
                    <w:rPr>
                      <w:szCs w:val="18"/>
                    </w:rPr>
                    <w:t>2</w:t>
                  </w:r>
                </w:p>
              </w:tc>
            </w:tr>
            <w:tr w:rsidRPr="00006F7D" w:rsidR="00441375" w:rsidTr="001D4CC9" w14:paraId="51803053" w14:textId="77777777">
              <w:trPr>
                <w:trHeight w:val="222"/>
              </w:trPr>
              <w:tc>
                <w:tcPr>
                  <w:tcW w:w="294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070E1538" w14:textId="77777777">
                  <w:pPr>
                    <w:spacing w:before="96" w:beforeLines="40" w:after="96" w:afterLines="40"/>
                    <w:rPr>
                      <w:szCs w:val="18"/>
                    </w:rPr>
                  </w:pPr>
                  <w:r w:rsidRPr="00006F7D">
                    <w:rPr>
                      <w:szCs w:val="18"/>
                    </w:rPr>
                    <w:t>ZWITSERLAND</w:t>
                  </w:r>
                </w:p>
              </w:tc>
              <w:tc>
                <w:tcPr>
                  <w:tcW w:w="200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441375" w:rsidP="000151F2" w:rsidRDefault="00441375" w14:paraId="4250A69D" w14:textId="77777777">
                  <w:pPr>
                    <w:spacing w:before="96" w:beforeLines="40" w:after="96" w:afterLines="40"/>
                    <w:rPr>
                      <w:szCs w:val="18"/>
                    </w:rPr>
                  </w:pPr>
                  <w:r w:rsidRPr="00006F7D">
                    <w:rPr>
                      <w:szCs w:val="18"/>
                    </w:rPr>
                    <w:t>5</w:t>
                  </w:r>
                </w:p>
              </w:tc>
              <w:tc>
                <w:tcPr>
                  <w:tcW w:w="2006"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0151F2" w:rsidRDefault="00441375" w14:paraId="2B14A164" w14:textId="77777777">
                  <w:pPr>
                    <w:spacing w:before="96" w:beforeLines="40" w:after="96" w:afterLines="40"/>
                    <w:rPr>
                      <w:szCs w:val="18"/>
                    </w:rPr>
                  </w:pPr>
                  <w:r w:rsidRPr="00006F7D">
                    <w:rPr>
                      <w:szCs w:val="18"/>
                    </w:rPr>
                    <w:t>1</w:t>
                  </w:r>
                </w:p>
              </w:tc>
            </w:tr>
          </w:tbl>
          <w:p w:rsidRPr="00006F7D" w:rsidR="00441375" w:rsidP="004B72ED" w:rsidRDefault="00441375" w14:paraId="272B417B" w14:textId="79F93107">
            <w:pPr>
              <w:spacing w:before="144" w:beforeLines="60" w:after="144" w:afterLines="60"/>
              <w:rPr>
                <w:szCs w:val="18"/>
              </w:rPr>
            </w:pPr>
          </w:p>
        </w:tc>
      </w:tr>
      <w:tr w:rsidRPr="00006F7D" w:rsidR="00441375" w:rsidTr="001D330C" w14:paraId="5420F27A" w14:textId="77777777">
        <w:trPr>
          <w:cantSplit/>
        </w:trPr>
        <w:tc>
          <w:tcPr>
            <w:tcW w:w="635" w:type="dxa"/>
            <w:gridSpan w:val="2"/>
          </w:tcPr>
          <w:p w:rsidRPr="00006F7D" w:rsidR="00441375" w:rsidP="000C1BF3" w:rsidRDefault="00441375" w14:paraId="44474F38" w14:textId="77777777">
            <w:pPr>
              <w:spacing w:before="144" w:beforeLines="60" w:after="144" w:afterLines="60"/>
              <w:rPr>
                <w:szCs w:val="18"/>
              </w:rPr>
            </w:pPr>
            <w:r w:rsidRPr="00006F7D">
              <w:rPr>
                <w:szCs w:val="18"/>
              </w:rPr>
              <w:lastRenderedPageBreak/>
              <w:t>15</w:t>
            </w:r>
          </w:p>
        </w:tc>
        <w:tc>
          <w:tcPr>
            <w:tcW w:w="8647" w:type="dxa"/>
          </w:tcPr>
          <w:p w:rsidRPr="00006F7D" w:rsidR="00441375" w:rsidP="004B72ED" w:rsidRDefault="00441375" w14:paraId="7EB70051" w14:textId="77777777">
            <w:pPr>
              <w:spacing w:before="144" w:beforeLines="60" w:after="144" w:afterLines="60"/>
              <w:rPr>
                <w:b/>
                <w:bCs/>
                <w:szCs w:val="18"/>
              </w:rPr>
            </w:pPr>
            <w:r w:rsidRPr="00006F7D">
              <w:rPr>
                <w:b/>
                <w:bCs/>
                <w:szCs w:val="18"/>
              </w:rPr>
              <w:t>Wat was in 2023 en 2024 het aantal kalveren dat een transport langer dan acht uur heeft ondergaan, uitgesplitst per land van bestemming, voordat ze vanuit Nederland op de plaats van bestemming aankwamen? Hoe lang duurde het langste transport?</w:t>
            </w:r>
          </w:p>
          <w:p w:rsidRPr="00006F7D" w:rsidR="00441375" w:rsidP="000151F2" w:rsidRDefault="00441375" w14:paraId="44282BB1" w14:textId="7FED1144">
            <w:pPr>
              <w:spacing w:before="144" w:beforeLines="60" w:after="144" w:afterLines="60"/>
              <w:rPr>
                <w:szCs w:val="18"/>
              </w:rPr>
            </w:pPr>
            <w:r w:rsidRPr="00006F7D">
              <w:rPr>
                <w:szCs w:val="18"/>
              </w:rPr>
              <w:t xml:space="preserve">In 2023 zijn in totaal 227.143 kalveren in de leeftijd tot 1 jaar geëxporteerd. In 2024 gaat het om 237.590 geëxporteerde kalveren in de leeftijd tot 1 jaar. Er worden geen gegevens met betrekking tot transportduur, land van bestemming en met welk doel runderen worden geëxporteerd geregistreerd. </w:t>
            </w:r>
          </w:p>
        </w:tc>
      </w:tr>
      <w:tr w:rsidRPr="00006F7D" w:rsidR="00441375" w:rsidTr="001D330C" w14:paraId="3B530536" w14:textId="77777777">
        <w:trPr>
          <w:cantSplit/>
        </w:trPr>
        <w:tc>
          <w:tcPr>
            <w:tcW w:w="635" w:type="dxa"/>
            <w:gridSpan w:val="2"/>
          </w:tcPr>
          <w:p w:rsidRPr="00006F7D" w:rsidR="00441375" w:rsidP="000C1BF3" w:rsidRDefault="00441375" w14:paraId="0F030F9C" w14:textId="77777777">
            <w:pPr>
              <w:spacing w:before="144" w:beforeLines="60" w:after="144" w:afterLines="60"/>
              <w:rPr>
                <w:szCs w:val="18"/>
              </w:rPr>
            </w:pPr>
            <w:r w:rsidRPr="00006F7D">
              <w:rPr>
                <w:szCs w:val="18"/>
              </w:rPr>
              <w:lastRenderedPageBreak/>
              <w:t>16</w:t>
            </w:r>
          </w:p>
        </w:tc>
        <w:tc>
          <w:tcPr>
            <w:tcW w:w="8647" w:type="dxa"/>
          </w:tcPr>
          <w:p w:rsidRPr="00006F7D" w:rsidR="00441375" w:rsidP="004B72ED" w:rsidRDefault="00441375" w14:paraId="037A8C9F" w14:textId="77777777">
            <w:pPr>
              <w:spacing w:before="144" w:beforeLines="60" w:after="144" w:afterLines="60"/>
              <w:rPr>
                <w:b/>
                <w:bCs/>
                <w:szCs w:val="18"/>
              </w:rPr>
            </w:pPr>
            <w:r w:rsidRPr="00006F7D">
              <w:rPr>
                <w:b/>
                <w:bCs/>
                <w:szCs w:val="18"/>
              </w:rPr>
              <w:t>Hoeveel exporten over de weg zijn in 2023 en 2024 gecertificeerd? Kunt u dit uitsplitsen per diercategorie? Hoeveel van deze transporten vonden plaats in de maanden april tot en met september? Kunt u dit uitsplitsen per diercategorie?</w:t>
            </w:r>
          </w:p>
          <w:p w:rsidRPr="00006F7D" w:rsidR="00441375" w:rsidP="004B72ED" w:rsidRDefault="00441375" w14:paraId="0C3DE9BB" w14:textId="77777777">
            <w:pPr>
              <w:spacing w:before="144" w:beforeLines="60" w:after="144" w:afterLines="60"/>
              <w:rPr>
                <w:szCs w:val="18"/>
              </w:rPr>
            </w:pPr>
            <w:r w:rsidRPr="00006F7D">
              <w:rPr>
                <w:szCs w:val="18"/>
              </w:rPr>
              <w:t>In de tabel staat per diercategorie vermeld hoeveel transporten over de weg gecertificeerd zijn voor het jaar 2023 en 2024. De laatste 2 kolommen betreffen het aantal transporten per diercategorie in de maanden april tot en met september voor het jaar 2023 en 2024.</w:t>
            </w:r>
          </w:p>
          <w:tbl>
            <w:tblPr>
              <w:tblStyle w:val="Tabelraster"/>
              <w:tblW w:w="0" w:type="auto"/>
              <w:tblLook w:val="04A0" w:firstRow="1" w:lastRow="0" w:firstColumn="1" w:lastColumn="0" w:noHBand="0" w:noVBand="1"/>
            </w:tblPr>
            <w:tblGrid>
              <w:gridCol w:w="2904"/>
              <w:gridCol w:w="1407"/>
              <w:gridCol w:w="1408"/>
              <w:gridCol w:w="1408"/>
              <w:gridCol w:w="1408"/>
            </w:tblGrid>
            <w:tr w:rsidRPr="00006F7D" w:rsidR="00441375" w:rsidTr="005D1DF0" w14:paraId="08D55A91" w14:textId="77777777">
              <w:trPr>
                <w:trHeight w:val="462"/>
              </w:trPr>
              <w:tc>
                <w:tcPr>
                  <w:tcW w:w="2904" w:type="dxa"/>
                  <w:shd w:val="clear" w:color="auto" w:fill="F2F2F2"/>
                </w:tcPr>
                <w:p w:rsidRPr="00006F7D" w:rsidR="00441375" w:rsidP="004B72ED" w:rsidRDefault="00441375" w14:paraId="3E3C6E25" w14:textId="77777777">
                  <w:pPr>
                    <w:spacing w:before="144" w:beforeLines="60" w:after="144" w:afterLines="60"/>
                    <w:rPr>
                      <w:b/>
                      <w:bCs/>
                      <w:szCs w:val="18"/>
                    </w:rPr>
                  </w:pPr>
                  <w:r w:rsidRPr="00006F7D">
                    <w:rPr>
                      <w:b/>
                      <w:bCs/>
                      <w:szCs w:val="18"/>
                    </w:rPr>
                    <w:t>Diercategorie</w:t>
                  </w:r>
                </w:p>
              </w:tc>
              <w:tc>
                <w:tcPr>
                  <w:tcW w:w="1407" w:type="dxa"/>
                  <w:shd w:val="clear" w:color="auto" w:fill="F2F2F2"/>
                </w:tcPr>
                <w:p w:rsidRPr="00006F7D" w:rsidR="00441375" w:rsidP="004B72ED" w:rsidRDefault="00441375" w14:paraId="2F5A58A9" w14:textId="77777777">
                  <w:pPr>
                    <w:spacing w:before="144" w:beforeLines="60" w:after="144" w:afterLines="60"/>
                    <w:jc w:val="center"/>
                    <w:rPr>
                      <w:b/>
                      <w:bCs/>
                      <w:szCs w:val="18"/>
                    </w:rPr>
                  </w:pPr>
                  <w:r w:rsidRPr="00006F7D">
                    <w:rPr>
                      <w:b/>
                      <w:bCs/>
                      <w:szCs w:val="18"/>
                    </w:rPr>
                    <w:t>2023</w:t>
                  </w:r>
                </w:p>
              </w:tc>
              <w:tc>
                <w:tcPr>
                  <w:tcW w:w="1408" w:type="dxa"/>
                  <w:shd w:val="clear" w:color="auto" w:fill="F2F2F2"/>
                </w:tcPr>
                <w:p w:rsidRPr="00006F7D" w:rsidR="00441375" w:rsidP="004B72ED" w:rsidRDefault="00441375" w14:paraId="38080F5B" w14:textId="77777777">
                  <w:pPr>
                    <w:spacing w:before="144" w:beforeLines="60" w:after="144" w:afterLines="60"/>
                    <w:jc w:val="center"/>
                    <w:rPr>
                      <w:b/>
                      <w:bCs/>
                      <w:szCs w:val="18"/>
                    </w:rPr>
                  </w:pPr>
                  <w:r w:rsidRPr="00006F7D">
                    <w:rPr>
                      <w:b/>
                      <w:bCs/>
                      <w:szCs w:val="18"/>
                    </w:rPr>
                    <w:t>2024</w:t>
                  </w:r>
                </w:p>
              </w:tc>
              <w:tc>
                <w:tcPr>
                  <w:tcW w:w="1408" w:type="dxa"/>
                  <w:shd w:val="clear" w:color="auto" w:fill="F2F2F2"/>
                </w:tcPr>
                <w:p w:rsidRPr="00006F7D" w:rsidR="00441375" w:rsidP="004B72ED" w:rsidRDefault="00441375" w14:paraId="2841E63C" w14:textId="77777777">
                  <w:pPr>
                    <w:spacing w:before="144" w:beforeLines="60" w:after="144" w:afterLines="60"/>
                    <w:jc w:val="center"/>
                    <w:rPr>
                      <w:b/>
                      <w:bCs/>
                      <w:szCs w:val="18"/>
                    </w:rPr>
                  </w:pPr>
                  <w:r w:rsidRPr="00006F7D">
                    <w:rPr>
                      <w:b/>
                      <w:bCs/>
                      <w:szCs w:val="18"/>
                    </w:rPr>
                    <w:t>2023 (apr t/m sep)</w:t>
                  </w:r>
                </w:p>
              </w:tc>
              <w:tc>
                <w:tcPr>
                  <w:tcW w:w="1408" w:type="dxa"/>
                  <w:shd w:val="clear" w:color="auto" w:fill="F2F2F2"/>
                </w:tcPr>
                <w:p w:rsidRPr="00006F7D" w:rsidR="00441375" w:rsidP="004B72ED" w:rsidRDefault="00441375" w14:paraId="032A4CEA" w14:textId="77777777">
                  <w:pPr>
                    <w:spacing w:before="144" w:beforeLines="60" w:after="144" w:afterLines="60"/>
                    <w:jc w:val="center"/>
                    <w:rPr>
                      <w:b/>
                      <w:bCs/>
                      <w:szCs w:val="18"/>
                    </w:rPr>
                  </w:pPr>
                  <w:r w:rsidRPr="00006F7D">
                    <w:rPr>
                      <w:b/>
                      <w:bCs/>
                      <w:szCs w:val="18"/>
                    </w:rPr>
                    <w:t>2024 (apr t/m sep)</w:t>
                  </w:r>
                </w:p>
              </w:tc>
            </w:tr>
            <w:tr w:rsidRPr="00006F7D" w:rsidR="00441375" w:rsidTr="005D1DF0" w14:paraId="0030C5A5" w14:textId="77777777">
              <w:trPr>
                <w:trHeight w:val="231"/>
              </w:trPr>
              <w:tc>
                <w:tcPr>
                  <w:tcW w:w="2904" w:type="dxa"/>
                </w:tcPr>
                <w:p w:rsidRPr="00006F7D" w:rsidR="00441375" w:rsidP="004B72ED" w:rsidRDefault="00441375" w14:paraId="7C0030EF" w14:textId="77777777">
                  <w:pPr>
                    <w:spacing w:before="144" w:beforeLines="60" w:after="144" w:afterLines="60"/>
                    <w:rPr>
                      <w:szCs w:val="18"/>
                    </w:rPr>
                  </w:pPr>
                  <w:r w:rsidRPr="00006F7D">
                    <w:rPr>
                      <w:szCs w:val="18"/>
                    </w:rPr>
                    <w:t>Bijen/bestuivers</w:t>
                  </w:r>
                </w:p>
              </w:tc>
              <w:tc>
                <w:tcPr>
                  <w:tcW w:w="1407" w:type="dxa"/>
                </w:tcPr>
                <w:p w:rsidRPr="00006F7D" w:rsidR="00441375" w:rsidP="004B72ED" w:rsidRDefault="00441375" w14:paraId="2E6243DE" w14:textId="77777777">
                  <w:pPr>
                    <w:spacing w:before="144" w:beforeLines="60" w:after="144" w:afterLines="60"/>
                    <w:jc w:val="right"/>
                    <w:rPr>
                      <w:szCs w:val="18"/>
                    </w:rPr>
                  </w:pPr>
                  <w:r w:rsidRPr="00006F7D">
                    <w:rPr>
                      <w:szCs w:val="18"/>
                    </w:rPr>
                    <w:t>876</w:t>
                  </w:r>
                </w:p>
              </w:tc>
              <w:tc>
                <w:tcPr>
                  <w:tcW w:w="1408" w:type="dxa"/>
                </w:tcPr>
                <w:p w:rsidRPr="00006F7D" w:rsidR="00441375" w:rsidP="004B72ED" w:rsidRDefault="00441375" w14:paraId="0AD25A5E" w14:textId="77777777">
                  <w:pPr>
                    <w:spacing w:before="144" w:beforeLines="60" w:after="144" w:afterLines="60"/>
                    <w:jc w:val="right"/>
                    <w:rPr>
                      <w:szCs w:val="18"/>
                    </w:rPr>
                  </w:pPr>
                  <w:r w:rsidRPr="00006F7D">
                    <w:rPr>
                      <w:szCs w:val="18"/>
                    </w:rPr>
                    <w:t>757</w:t>
                  </w:r>
                </w:p>
              </w:tc>
              <w:tc>
                <w:tcPr>
                  <w:tcW w:w="1408" w:type="dxa"/>
                </w:tcPr>
                <w:p w:rsidRPr="00006F7D" w:rsidR="00441375" w:rsidP="004B72ED" w:rsidRDefault="00441375" w14:paraId="42E17CE6" w14:textId="77777777">
                  <w:pPr>
                    <w:spacing w:before="144" w:beforeLines="60" w:after="144" w:afterLines="60"/>
                    <w:jc w:val="right"/>
                    <w:rPr>
                      <w:szCs w:val="18"/>
                    </w:rPr>
                  </w:pPr>
                  <w:r w:rsidRPr="00006F7D">
                    <w:rPr>
                      <w:szCs w:val="18"/>
                    </w:rPr>
                    <w:t>506</w:t>
                  </w:r>
                </w:p>
              </w:tc>
              <w:tc>
                <w:tcPr>
                  <w:tcW w:w="1408" w:type="dxa"/>
                </w:tcPr>
                <w:p w:rsidRPr="00006F7D" w:rsidR="00441375" w:rsidP="004B72ED" w:rsidRDefault="00441375" w14:paraId="5F815899" w14:textId="77777777">
                  <w:pPr>
                    <w:spacing w:before="144" w:beforeLines="60" w:after="144" w:afterLines="60"/>
                    <w:jc w:val="right"/>
                    <w:rPr>
                      <w:szCs w:val="18"/>
                    </w:rPr>
                  </w:pPr>
                  <w:r w:rsidRPr="00006F7D">
                    <w:rPr>
                      <w:szCs w:val="18"/>
                    </w:rPr>
                    <w:t>397</w:t>
                  </w:r>
                </w:p>
              </w:tc>
            </w:tr>
            <w:tr w:rsidRPr="00006F7D" w:rsidR="00441375" w:rsidTr="005D1DF0" w14:paraId="302FED8B" w14:textId="77777777">
              <w:trPr>
                <w:trHeight w:val="231"/>
              </w:trPr>
              <w:tc>
                <w:tcPr>
                  <w:tcW w:w="2904" w:type="dxa"/>
                </w:tcPr>
                <w:p w:rsidRPr="00006F7D" w:rsidR="00441375" w:rsidP="004B72ED" w:rsidRDefault="00441375" w14:paraId="6A1AF92C" w14:textId="77777777">
                  <w:pPr>
                    <w:spacing w:before="144" w:beforeLines="60" w:after="144" w:afterLines="60"/>
                    <w:rPr>
                      <w:szCs w:val="18"/>
                    </w:rPr>
                  </w:pPr>
                  <w:r w:rsidRPr="00006F7D">
                    <w:rPr>
                      <w:szCs w:val="18"/>
                    </w:rPr>
                    <w:t>Biologische bestrijders</w:t>
                  </w:r>
                </w:p>
              </w:tc>
              <w:tc>
                <w:tcPr>
                  <w:tcW w:w="1407" w:type="dxa"/>
                </w:tcPr>
                <w:p w:rsidRPr="00006F7D" w:rsidR="00441375" w:rsidP="004B72ED" w:rsidRDefault="00441375" w14:paraId="27D5E999" w14:textId="77777777">
                  <w:pPr>
                    <w:spacing w:before="144" w:beforeLines="60" w:after="144" w:afterLines="60"/>
                    <w:jc w:val="right"/>
                    <w:rPr>
                      <w:szCs w:val="18"/>
                    </w:rPr>
                  </w:pPr>
                  <w:r w:rsidRPr="00006F7D">
                    <w:rPr>
                      <w:szCs w:val="18"/>
                    </w:rPr>
                    <w:t>165</w:t>
                  </w:r>
                </w:p>
              </w:tc>
              <w:tc>
                <w:tcPr>
                  <w:tcW w:w="1408" w:type="dxa"/>
                </w:tcPr>
                <w:p w:rsidRPr="00006F7D" w:rsidR="00441375" w:rsidP="004B72ED" w:rsidRDefault="00441375" w14:paraId="546F67ED" w14:textId="77777777">
                  <w:pPr>
                    <w:spacing w:before="144" w:beforeLines="60" w:after="144" w:afterLines="60"/>
                    <w:jc w:val="right"/>
                    <w:rPr>
                      <w:szCs w:val="18"/>
                    </w:rPr>
                  </w:pPr>
                  <w:r w:rsidRPr="00006F7D">
                    <w:rPr>
                      <w:szCs w:val="18"/>
                    </w:rPr>
                    <w:t>204</w:t>
                  </w:r>
                </w:p>
              </w:tc>
              <w:tc>
                <w:tcPr>
                  <w:tcW w:w="1408" w:type="dxa"/>
                </w:tcPr>
                <w:p w:rsidRPr="00006F7D" w:rsidR="00441375" w:rsidP="004B72ED" w:rsidRDefault="00441375" w14:paraId="50F2C4AA" w14:textId="77777777">
                  <w:pPr>
                    <w:spacing w:before="144" w:beforeLines="60" w:after="144" w:afterLines="60"/>
                    <w:jc w:val="right"/>
                    <w:rPr>
                      <w:szCs w:val="18"/>
                    </w:rPr>
                  </w:pPr>
                  <w:r w:rsidRPr="00006F7D">
                    <w:rPr>
                      <w:szCs w:val="18"/>
                    </w:rPr>
                    <w:t>92</w:t>
                  </w:r>
                </w:p>
              </w:tc>
              <w:tc>
                <w:tcPr>
                  <w:tcW w:w="1408" w:type="dxa"/>
                </w:tcPr>
                <w:p w:rsidRPr="00006F7D" w:rsidR="00441375" w:rsidP="004B72ED" w:rsidRDefault="00441375" w14:paraId="0C6F983C" w14:textId="77777777">
                  <w:pPr>
                    <w:spacing w:before="144" w:beforeLines="60" w:after="144" w:afterLines="60"/>
                    <w:jc w:val="right"/>
                    <w:rPr>
                      <w:szCs w:val="18"/>
                    </w:rPr>
                  </w:pPr>
                  <w:r w:rsidRPr="00006F7D">
                    <w:rPr>
                      <w:szCs w:val="18"/>
                    </w:rPr>
                    <w:t>116</w:t>
                  </w:r>
                </w:p>
              </w:tc>
            </w:tr>
            <w:tr w:rsidRPr="00006F7D" w:rsidR="00441375" w:rsidTr="005D1DF0" w14:paraId="30C124F8" w14:textId="77777777">
              <w:trPr>
                <w:trHeight w:val="231"/>
              </w:trPr>
              <w:tc>
                <w:tcPr>
                  <w:tcW w:w="2904" w:type="dxa"/>
                </w:tcPr>
                <w:p w:rsidRPr="00006F7D" w:rsidR="00441375" w:rsidP="004B72ED" w:rsidRDefault="00441375" w14:paraId="39B8CCBB" w14:textId="77777777">
                  <w:pPr>
                    <w:spacing w:before="144" w:beforeLines="60" w:after="144" w:afterLines="60"/>
                    <w:rPr>
                      <w:szCs w:val="18"/>
                    </w:rPr>
                  </w:pPr>
                  <w:r w:rsidRPr="00006F7D">
                    <w:rPr>
                      <w:szCs w:val="18"/>
                    </w:rPr>
                    <w:t>In gevangenschap gehouden vogels</w:t>
                  </w:r>
                </w:p>
              </w:tc>
              <w:tc>
                <w:tcPr>
                  <w:tcW w:w="1407" w:type="dxa"/>
                </w:tcPr>
                <w:p w:rsidRPr="00006F7D" w:rsidR="00441375" w:rsidP="004B72ED" w:rsidRDefault="00441375" w14:paraId="0192F69B" w14:textId="77777777">
                  <w:pPr>
                    <w:spacing w:before="144" w:beforeLines="60" w:after="144" w:afterLines="60"/>
                    <w:jc w:val="right"/>
                    <w:rPr>
                      <w:szCs w:val="18"/>
                    </w:rPr>
                  </w:pPr>
                  <w:r w:rsidRPr="00006F7D">
                    <w:rPr>
                      <w:szCs w:val="18"/>
                    </w:rPr>
                    <w:t>469</w:t>
                  </w:r>
                </w:p>
              </w:tc>
              <w:tc>
                <w:tcPr>
                  <w:tcW w:w="1408" w:type="dxa"/>
                </w:tcPr>
                <w:p w:rsidRPr="00006F7D" w:rsidR="00441375" w:rsidP="004B72ED" w:rsidRDefault="00441375" w14:paraId="7E0B5586" w14:textId="77777777">
                  <w:pPr>
                    <w:spacing w:before="144" w:beforeLines="60" w:after="144" w:afterLines="60"/>
                    <w:jc w:val="right"/>
                    <w:rPr>
                      <w:szCs w:val="18"/>
                    </w:rPr>
                  </w:pPr>
                  <w:r w:rsidRPr="00006F7D">
                    <w:rPr>
                      <w:szCs w:val="18"/>
                    </w:rPr>
                    <w:t>470</w:t>
                  </w:r>
                </w:p>
              </w:tc>
              <w:tc>
                <w:tcPr>
                  <w:tcW w:w="1408" w:type="dxa"/>
                </w:tcPr>
                <w:p w:rsidRPr="00006F7D" w:rsidR="00441375" w:rsidP="004B72ED" w:rsidRDefault="00441375" w14:paraId="13DCDEE2" w14:textId="77777777">
                  <w:pPr>
                    <w:spacing w:before="144" w:beforeLines="60" w:after="144" w:afterLines="60"/>
                    <w:jc w:val="right"/>
                    <w:rPr>
                      <w:szCs w:val="18"/>
                    </w:rPr>
                  </w:pPr>
                  <w:r w:rsidRPr="00006F7D">
                    <w:rPr>
                      <w:szCs w:val="18"/>
                    </w:rPr>
                    <w:t>233</w:t>
                  </w:r>
                </w:p>
              </w:tc>
              <w:tc>
                <w:tcPr>
                  <w:tcW w:w="1408" w:type="dxa"/>
                </w:tcPr>
                <w:p w:rsidRPr="00006F7D" w:rsidR="00441375" w:rsidP="004B72ED" w:rsidRDefault="00441375" w14:paraId="1B5F4405" w14:textId="77777777">
                  <w:pPr>
                    <w:spacing w:before="144" w:beforeLines="60" w:after="144" w:afterLines="60"/>
                    <w:jc w:val="right"/>
                    <w:rPr>
                      <w:szCs w:val="18"/>
                    </w:rPr>
                  </w:pPr>
                  <w:r w:rsidRPr="00006F7D">
                    <w:rPr>
                      <w:szCs w:val="18"/>
                    </w:rPr>
                    <w:t>177</w:t>
                  </w:r>
                </w:p>
              </w:tc>
            </w:tr>
            <w:tr w:rsidRPr="00006F7D" w:rsidR="00441375" w:rsidTr="005D1DF0" w14:paraId="2BA92A43" w14:textId="77777777">
              <w:trPr>
                <w:trHeight w:val="231"/>
              </w:trPr>
              <w:tc>
                <w:tcPr>
                  <w:tcW w:w="2904" w:type="dxa"/>
                </w:tcPr>
                <w:p w:rsidRPr="00006F7D" w:rsidR="00441375" w:rsidP="004B72ED" w:rsidRDefault="00441375" w14:paraId="7CB41DEC" w14:textId="77777777">
                  <w:pPr>
                    <w:spacing w:before="144" w:beforeLines="60" w:after="144" w:afterLines="60"/>
                    <w:rPr>
                      <w:szCs w:val="18"/>
                    </w:rPr>
                  </w:pPr>
                  <w:r w:rsidRPr="00006F7D">
                    <w:rPr>
                      <w:szCs w:val="18"/>
                    </w:rPr>
                    <w:t>Rundachtigen</w:t>
                  </w:r>
                </w:p>
              </w:tc>
              <w:tc>
                <w:tcPr>
                  <w:tcW w:w="1407" w:type="dxa"/>
                </w:tcPr>
                <w:p w:rsidRPr="00006F7D" w:rsidR="00441375" w:rsidP="004B72ED" w:rsidRDefault="00441375" w14:paraId="24ECF327" w14:textId="77777777">
                  <w:pPr>
                    <w:spacing w:before="144" w:beforeLines="60" w:after="144" w:afterLines="60"/>
                    <w:jc w:val="right"/>
                    <w:rPr>
                      <w:szCs w:val="18"/>
                    </w:rPr>
                  </w:pPr>
                  <w:r w:rsidRPr="00006F7D">
                    <w:rPr>
                      <w:szCs w:val="18"/>
                    </w:rPr>
                    <w:t>3.461</w:t>
                  </w:r>
                </w:p>
              </w:tc>
              <w:tc>
                <w:tcPr>
                  <w:tcW w:w="1408" w:type="dxa"/>
                </w:tcPr>
                <w:p w:rsidRPr="00006F7D" w:rsidR="00441375" w:rsidP="004B72ED" w:rsidRDefault="00441375" w14:paraId="3138E1EE" w14:textId="77777777">
                  <w:pPr>
                    <w:spacing w:before="144" w:beforeLines="60" w:after="144" w:afterLines="60"/>
                    <w:jc w:val="right"/>
                    <w:rPr>
                      <w:szCs w:val="18"/>
                    </w:rPr>
                  </w:pPr>
                  <w:r w:rsidRPr="00006F7D">
                    <w:rPr>
                      <w:szCs w:val="18"/>
                    </w:rPr>
                    <w:t>3.492</w:t>
                  </w:r>
                </w:p>
              </w:tc>
              <w:tc>
                <w:tcPr>
                  <w:tcW w:w="1408" w:type="dxa"/>
                </w:tcPr>
                <w:p w:rsidRPr="00006F7D" w:rsidR="00441375" w:rsidP="004B72ED" w:rsidRDefault="00441375" w14:paraId="6E403B3A" w14:textId="77777777">
                  <w:pPr>
                    <w:spacing w:before="144" w:beforeLines="60" w:after="144" w:afterLines="60"/>
                    <w:jc w:val="right"/>
                    <w:rPr>
                      <w:szCs w:val="18"/>
                    </w:rPr>
                  </w:pPr>
                  <w:r w:rsidRPr="00006F7D">
                    <w:rPr>
                      <w:szCs w:val="18"/>
                    </w:rPr>
                    <w:t>1.838</w:t>
                  </w:r>
                </w:p>
              </w:tc>
              <w:tc>
                <w:tcPr>
                  <w:tcW w:w="1408" w:type="dxa"/>
                </w:tcPr>
                <w:p w:rsidRPr="00006F7D" w:rsidR="00441375" w:rsidP="004B72ED" w:rsidRDefault="00441375" w14:paraId="312D231F" w14:textId="77777777">
                  <w:pPr>
                    <w:spacing w:before="144" w:beforeLines="60" w:after="144" w:afterLines="60"/>
                    <w:jc w:val="right"/>
                    <w:rPr>
                      <w:szCs w:val="18"/>
                    </w:rPr>
                  </w:pPr>
                  <w:r w:rsidRPr="00006F7D">
                    <w:rPr>
                      <w:szCs w:val="18"/>
                    </w:rPr>
                    <w:t>1.864</w:t>
                  </w:r>
                </w:p>
              </w:tc>
            </w:tr>
            <w:tr w:rsidRPr="00006F7D" w:rsidR="00441375" w:rsidTr="005D1DF0" w14:paraId="4801D862" w14:textId="77777777">
              <w:trPr>
                <w:trHeight w:val="231"/>
              </w:trPr>
              <w:tc>
                <w:tcPr>
                  <w:tcW w:w="2904" w:type="dxa"/>
                </w:tcPr>
                <w:p w:rsidRPr="00006F7D" w:rsidR="00441375" w:rsidP="004B72ED" w:rsidRDefault="00441375" w14:paraId="13C7298E" w14:textId="77777777">
                  <w:pPr>
                    <w:spacing w:before="144" w:beforeLines="60" w:after="144" w:afterLines="60"/>
                    <w:rPr>
                      <w:szCs w:val="18"/>
                    </w:rPr>
                  </w:pPr>
                  <w:r w:rsidRPr="00006F7D">
                    <w:rPr>
                      <w:szCs w:val="18"/>
                    </w:rPr>
                    <w:t>Schapen/geiten</w:t>
                  </w:r>
                </w:p>
              </w:tc>
              <w:tc>
                <w:tcPr>
                  <w:tcW w:w="1407" w:type="dxa"/>
                </w:tcPr>
                <w:p w:rsidRPr="00006F7D" w:rsidR="00441375" w:rsidP="004B72ED" w:rsidRDefault="00441375" w14:paraId="5A91DE90" w14:textId="77777777">
                  <w:pPr>
                    <w:spacing w:before="144" w:beforeLines="60" w:after="144" w:afterLines="60"/>
                    <w:jc w:val="right"/>
                    <w:rPr>
                      <w:szCs w:val="18"/>
                    </w:rPr>
                  </w:pPr>
                  <w:r w:rsidRPr="00006F7D">
                    <w:rPr>
                      <w:szCs w:val="18"/>
                    </w:rPr>
                    <w:t>476</w:t>
                  </w:r>
                </w:p>
              </w:tc>
              <w:tc>
                <w:tcPr>
                  <w:tcW w:w="1408" w:type="dxa"/>
                </w:tcPr>
                <w:p w:rsidRPr="00006F7D" w:rsidR="00441375" w:rsidP="004B72ED" w:rsidRDefault="00441375" w14:paraId="29141A13" w14:textId="77777777">
                  <w:pPr>
                    <w:spacing w:before="144" w:beforeLines="60" w:after="144" w:afterLines="60"/>
                    <w:jc w:val="right"/>
                    <w:rPr>
                      <w:szCs w:val="18"/>
                    </w:rPr>
                  </w:pPr>
                  <w:r w:rsidRPr="00006F7D">
                    <w:rPr>
                      <w:szCs w:val="18"/>
                    </w:rPr>
                    <w:t>286</w:t>
                  </w:r>
                </w:p>
              </w:tc>
              <w:tc>
                <w:tcPr>
                  <w:tcW w:w="1408" w:type="dxa"/>
                </w:tcPr>
                <w:p w:rsidRPr="00006F7D" w:rsidR="00441375" w:rsidP="004B72ED" w:rsidRDefault="00441375" w14:paraId="033903A1" w14:textId="77777777">
                  <w:pPr>
                    <w:spacing w:before="144" w:beforeLines="60" w:after="144" w:afterLines="60"/>
                    <w:jc w:val="right"/>
                    <w:rPr>
                      <w:szCs w:val="18"/>
                    </w:rPr>
                  </w:pPr>
                  <w:r w:rsidRPr="00006F7D">
                    <w:rPr>
                      <w:szCs w:val="18"/>
                    </w:rPr>
                    <w:t>260</w:t>
                  </w:r>
                </w:p>
              </w:tc>
              <w:tc>
                <w:tcPr>
                  <w:tcW w:w="1408" w:type="dxa"/>
                </w:tcPr>
                <w:p w:rsidRPr="00006F7D" w:rsidR="00441375" w:rsidP="004B72ED" w:rsidRDefault="00441375" w14:paraId="3D4CD7DC" w14:textId="77777777">
                  <w:pPr>
                    <w:spacing w:before="144" w:beforeLines="60" w:after="144" w:afterLines="60"/>
                    <w:jc w:val="right"/>
                    <w:rPr>
                      <w:szCs w:val="18"/>
                    </w:rPr>
                  </w:pPr>
                  <w:r w:rsidRPr="00006F7D">
                    <w:rPr>
                      <w:szCs w:val="18"/>
                    </w:rPr>
                    <w:t>121</w:t>
                  </w:r>
                </w:p>
              </w:tc>
            </w:tr>
            <w:tr w:rsidRPr="00006F7D" w:rsidR="00441375" w:rsidTr="005D1DF0" w14:paraId="3646A98E" w14:textId="77777777">
              <w:trPr>
                <w:trHeight w:val="231"/>
              </w:trPr>
              <w:tc>
                <w:tcPr>
                  <w:tcW w:w="2904" w:type="dxa"/>
                </w:tcPr>
                <w:p w:rsidRPr="00006F7D" w:rsidR="00441375" w:rsidP="004B72ED" w:rsidRDefault="00441375" w14:paraId="09D700B2" w14:textId="77777777">
                  <w:pPr>
                    <w:spacing w:before="144" w:beforeLines="60" w:after="144" w:afterLines="60"/>
                    <w:rPr>
                      <w:szCs w:val="18"/>
                    </w:rPr>
                  </w:pPr>
                  <w:r w:rsidRPr="00006F7D">
                    <w:rPr>
                      <w:szCs w:val="18"/>
                    </w:rPr>
                    <w:t>Paard</w:t>
                  </w:r>
                </w:p>
              </w:tc>
              <w:tc>
                <w:tcPr>
                  <w:tcW w:w="1407" w:type="dxa"/>
                </w:tcPr>
                <w:p w:rsidRPr="00006F7D" w:rsidR="00441375" w:rsidP="004B72ED" w:rsidRDefault="00441375" w14:paraId="18425F05" w14:textId="77777777">
                  <w:pPr>
                    <w:spacing w:before="144" w:beforeLines="60" w:after="144" w:afterLines="60"/>
                    <w:jc w:val="right"/>
                    <w:rPr>
                      <w:szCs w:val="18"/>
                    </w:rPr>
                  </w:pPr>
                  <w:r w:rsidRPr="00006F7D">
                    <w:rPr>
                      <w:szCs w:val="18"/>
                    </w:rPr>
                    <w:t>12.188</w:t>
                  </w:r>
                </w:p>
              </w:tc>
              <w:tc>
                <w:tcPr>
                  <w:tcW w:w="1408" w:type="dxa"/>
                </w:tcPr>
                <w:p w:rsidRPr="00006F7D" w:rsidR="00441375" w:rsidP="004B72ED" w:rsidRDefault="00441375" w14:paraId="4543F8B1" w14:textId="77777777">
                  <w:pPr>
                    <w:spacing w:before="144" w:beforeLines="60" w:after="144" w:afterLines="60"/>
                    <w:jc w:val="right"/>
                    <w:rPr>
                      <w:szCs w:val="18"/>
                    </w:rPr>
                  </w:pPr>
                  <w:r w:rsidRPr="00006F7D">
                    <w:rPr>
                      <w:szCs w:val="18"/>
                    </w:rPr>
                    <w:t>13.005</w:t>
                  </w:r>
                </w:p>
              </w:tc>
              <w:tc>
                <w:tcPr>
                  <w:tcW w:w="1408" w:type="dxa"/>
                </w:tcPr>
                <w:p w:rsidRPr="00006F7D" w:rsidR="00441375" w:rsidP="004B72ED" w:rsidRDefault="00441375" w14:paraId="5BA868C7" w14:textId="77777777">
                  <w:pPr>
                    <w:spacing w:before="144" w:beforeLines="60" w:after="144" w:afterLines="60"/>
                    <w:jc w:val="right"/>
                    <w:rPr>
                      <w:szCs w:val="18"/>
                    </w:rPr>
                  </w:pPr>
                  <w:r w:rsidRPr="00006F7D">
                    <w:rPr>
                      <w:szCs w:val="18"/>
                    </w:rPr>
                    <w:t>6.082</w:t>
                  </w:r>
                </w:p>
              </w:tc>
              <w:tc>
                <w:tcPr>
                  <w:tcW w:w="1408" w:type="dxa"/>
                </w:tcPr>
                <w:p w:rsidRPr="00006F7D" w:rsidR="00441375" w:rsidP="004B72ED" w:rsidRDefault="00441375" w14:paraId="66C88942" w14:textId="77777777">
                  <w:pPr>
                    <w:spacing w:before="144" w:beforeLines="60" w:after="144" w:afterLines="60"/>
                    <w:jc w:val="right"/>
                    <w:rPr>
                      <w:szCs w:val="18"/>
                    </w:rPr>
                  </w:pPr>
                  <w:r w:rsidRPr="00006F7D">
                    <w:rPr>
                      <w:szCs w:val="18"/>
                    </w:rPr>
                    <w:t>6.796</w:t>
                  </w:r>
                </w:p>
              </w:tc>
            </w:tr>
            <w:tr w:rsidRPr="00006F7D" w:rsidR="00441375" w:rsidTr="005D1DF0" w14:paraId="567CAE82" w14:textId="77777777">
              <w:trPr>
                <w:trHeight w:val="231"/>
              </w:trPr>
              <w:tc>
                <w:tcPr>
                  <w:tcW w:w="2904" w:type="dxa"/>
                </w:tcPr>
                <w:p w:rsidRPr="00006F7D" w:rsidR="00441375" w:rsidP="004B72ED" w:rsidRDefault="00441375" w14:paraId="4FE37ABC" w14:textId="77777777">
                  <w:pPr>
                    <w:spacing w:before="144" w:beforeLines="60" w:after="144" w:afterLines="60"/>
                    <w:rPr>
                      <w:szCs w:val="18"/>
                    </w:rPr>
                  </w:pPr>
                  <w:r w:rsidRPr="00006F7D">
                    <w:rPr>
                      <w:szCs w:val="18"/>
                    </w:rPr>
                    <w:t>Overige dieren</w:t>
                  </w:r>
                </w:p>
              </w:tc>
              <w:tc>
                <w:tcPr>
                  <w:tcW w:w="1407" w:type="dxa"/>
                </w:tcPr>
                <w:p w:rsidRPr="00006F7D" w:rsidR="00441375" w:rsidP="004B72ED" w:rsidRDefault="00441375" w14:paraId="64E86971" w14:textId="77777777">
                  <w:pPr>
                    <w:spacing w:before="144" w:beforeLines="60" w:after="144" w:afterLines="60"/>
                    <w:jc w:val="right"/>
                    <w:rPr>
                      <w:szCs w:val="18"/>
                    </w:rPr>
                  </w:pPr>
                  <w:r w:rsidRPr="00006F7D">
                    <w:rPr>
                      <w:szCs w:val="18"/>
                    </w:rPr>
                    <w:t>10</w:t>
                  </w:r>
                </w:p>
              </w:tc>
              <w:tc>
                <w:tcPr>
                  <w:tcW w:w="1408" w:type="dxa"/>
                </w:tcPr>
                <w:p w:rsidRPr="00006F7D" w:rsidR="00441375" w:rsidP="004B72ED" w:rsidRDefault="00441375" w14:paraId="43220A83" w14:textId="77777777">
                  <w:pPr>
                    <w:spacing w:before="144" w:beforeLines="60" w:after="144" w:afterLines="60"/>
                    <w:jc w:val="right"/>
                    <w:rPr>
                      <w:szCs w:val="18"/>
                    </w:rPr>
                  </w:pPr>
                  <w:r w:rsidRPr="00006F7D">
                    <w:rPr>
                      <w:szCs w:val="18"/>
                    </w:rPr>
                    <w:t>6</w:t>
                  </w:r>
                </w:p>
              </w:tc>
              <w:tc>
                <w:tcPr>
                  <w:tcW w:w="1408" w:type="dxa"/>
                </w:tcPr>
                <w:p w:rsidRPr="00006F7D" w:rsidR="00441375" w:rsidP="004B72ED" w:rsidRDefault="00441375" w14:paraId="0BFA241A" w14:textId="77777777">
                  <w:pPr>
                    <w:spacing w:before="144" w:beforeLines="60" w:after="144" w:afterLines="60"/>
                    <w:jc w:val="right"/>
                    <w:rPr>
                      <w:szCs w:val="18"/>
                    </w:rPr>
                  </w:pPr>
                  <w:r w:rsidRPr="00006F7D">
                    <w:rPr>
                      <w:szCs w:val="18"/>
                    </w:rPr>
                    <w:t>5</w:t>
                  </w:r>
                </w:p>
              </w:tc>
              <w:tc>
                <w:tcPr>
                  <w:tcW w:w="1408" w:type="dxa"/>
                </w:tcPr>
                <w:p w:rsidRPr="00006F7D" w:rsidR="00441375" w:rsidP="004B72ED" w:rsidRDefault="00441375" w14:paraId="1647AB20" w14:textId="77777777">
                  <w:pPr>
                    <w:spacing w:before="144" w:beforeLines="60" w:after="144" w:afterLines="60"/>
                    <w:jc w:val="right"/>
                    <w:rPr>
                      <w:szCs w:val="18"/>
                    </w:rPr>
                  </w:pPr>
                  <w:r w:rsidRPr="00006F7D">
                    <w:rPr>
                      <w:szCs w:val="18"/>
                    </w:rPr>
                    <w:t>3</w:t>
                  </w:r>
                </w:p>
              </w:tc>
            </w:tr>
            <w:tr w:rsidRPr="00006F7D" w:rsidR="00441375" w:rsidTr="005D1DF0" w14:paraId="04B5FA9D" w14:textId="77777777">
              <w:trPr>
                <w:trHeight w:val="477"/>
              </w:trPr>
              <w:tc>
                <w:tcPr>
                  <w:tcW w:w="2904" w:type="dxa"/>
                </w:tcPr>
                <w:p w:rsidRPr="00006F7D" w:rsidR="00441375" w:rsidP="004B72ED" w:rsidRDefault="00441375" w14:paraId="083FA0CC" w14:textId="77777777">
                  <w:pPr>
                    <w:spacing w:before="144" w:beforeLines="60" w:after="144" w:afterLines="60"/>
                    <w:rPr>
                      <w:szCs w:val="18"/>
                    </w:rPr>
                  </w:pPr>
                  <w:r w:rsidRPr="00006F7D">
                    <w:rPr>
                      <w:szCs w:val="18"/>
                    </w:rPr>
                    <w:t>Overige zoogdieren (honden, katten, primaten, roofdieren)</w:t>
                  </w:r>
                </w:p>
              </w:tc>
              <w:tc>
                <w:tcPr>
                  <w:tcW w:w="1407" w:type="dxa"/>
                </w:tcPr>
                <w:p w:rsidRPr="00006F7D" w:rsidR="00441375" w:rsidP="004B72ED" w:rsidRDefault="00441375" w14:paraId="0C087759" w14:textId="77777777">
                  <w:pPr>
                    <w:spacing w:before="144" w:beforeLines="60" w:after="144" w:afterLines="60"/>
                    <w:jc w:val="right"/>
                    <w:rPr>
                      <w:szCs w:val="18"/>
                    </w:rPr>
                  </w:pPr>
                  <w:r w:rsidRPr="00006F7D">
                    <w:rPr>
                      <w:szCs w:val="18"/>
                    </w:rPr>
                    <w:t>288</w:t>
                  </w:r>
                </w:p>
              </w:tc>
              <w:tc>
                <w:tcPr>
                  <w:tcW w:w="1408" w:type="dxa"/>
                </w:tcPr>
                <w:p w:rsidRPr="00006F7D" w:rsidR="00441375" w:rsidP="004B72ED" w:rsidRDefault="00441375" w14:paraId="3BD73E84" w14:textId="77777777">
                  <w:pPr>
                    <w:spacing w:before="144" w:beforeLines="60" w:after="144" w:afterLines="60"/>
                    <w:jc w:val="right"/>
                    <w:rPr>
                      <w:szCs w:val="18"/>
                    </w:rPr>
                  </w:pPr>
                  <w:r w:rsidRPr="00006F7D">
                    <w:rPr>
                      <w:szCs w:val="18"/>
                    </w:rPr>
                    <w:t>230</w:t>
                  </w:r>
                </w:p>
              </w:tc>
              <w:tc>
                <w:tcPr>
                  <w:tcW w:w="1408" w:type="dxa"/>
                </w:tcPr>
                <w:p w:rsidRPr="00006F7D" w:rsidR="00441375" w:rsidP="004B72ED" w:rsidRDefault="00441375" w14:paraId="4B8615BC" w14:textId="77777777">
                  <w:pPr>
                    <w:spacing w:before="144" w:beforeLines="60" w:after="144" w:afterLines="60"/>
                    <w:jc w:val="right"/>
                    <w:rPr>
                      <w:szCs w:val="18"/>
                    </w:rPr>
                  </w:pPr>
                  <w:r w:rsidRPr="00006F7D">
                    <w:rPr>
                      <w:szCs w:val="18"/>
                    </w:rPr>
                    <w:t>141</w:t>
                  </w:r>
                </w:p>
              </w:tc>
              <w:tc>
                <w:tcPr>
                  <w:tcW w:w="1408" w:type="dxa"/>
                </w:tcPr>
                <w:p w:rsidRPr="00006F7D" w:rsidR="00441375" w:rsidP="004B72ED" w:rsidRDefault="00441375" w14:paraId="71FCA795" w14:textId="77777777">
                  <w:pPr>
                    <w:spacing w:before="144" w:beforeLines="60" w:after="144" w:afterLines="60"/>
                    <w:jc w:val="right"/>
                    <w:rPr>
                      <w:szCs w:val="18"/>
                    </w:rPr>
                  </w:pPr>
                  <w:r w:rsidRPr="00006F7D">
                    <w:rPr>
                      <w:szCs w:val="18"/>
                    </w:rPr>
                    <w:t>124</w:t>
                  </w:r>
                </w:p>
              </w:tc>
            </w:tr>
            <w:tr w:rsidRPr="00006F7D" w:rsidR="00441375" w:rsidTr="005D1DF0" w14:paraId="086227B6" w14:textId="77777777">
              <w:trPr>
                <w:trHeight w:val="231"/>
              </w:trPr>
              <w:tc>
                <w:tcPr>
                  <w:tcW w:w="2904" w:type="dxa"/>
                </w:tcPr>
                <w:p w:rsidRPr="00006F7D" w:rsidR="00441375" w:rsidP="004B72ED" w:rsidRDefault="00441375" w14:paraId="545C19B3" w14:textId="77777777">
                  <w:pPr>
                    <w:spacing w:before="144" w:beforeLines="60" w:after="144" w:afterLines="60"/>
                    <w:rPr>
                      <w:szCs w:val="18"/>
                    </w:rPr>
                  </w:pPr>
                  <w:r w:rsidRPr="00006F7D">
                    <w:rPr>
                      <w:szCs w:val="18"/>
                    </w:rPr>
                    <w:t>Varkens</w:t>
                  </w:r>
                </w:p>
              </w:tc>
              <w:tc>
                <w:tcPr>
                  <w:tcW w:w="1407" w:type="dxa"/>
                </w:tcPr>
                <w:p w:rsidRPr="00006F7D" w:rsidR="00441375" w:rsidP="004B72ED" w:rsidRDefault="00441375" w14:paraId="6C52B87F" w14:textId="77777777">
                  <w:pPr>
                    <w:spacing w:before="144" w:beforeLines="60" w:after="144" w:afterLines="60"/>
                    <w:jc w:val="right"/>
                    <w:rPr>
                      <w:szCs w:val="18"/>
                    </w:rPr>
                  </w:pPr>
                  <w:r w:rsidRPr="00006F7D">
                    <w:rPr>
                      <w:szCs w:val="18"/>
                    </w:rPr>
                    <w:t>16.248</w:t>
                  </w:r>
                </w:p>
              </w:tc>
              <w:tc>
                <w:tcPr>
                  <w:tcW w:w="1408" w:type="dxa"/>
                </w:tcPr>
                <w:p w:rsidRPr="00006F7D" w:rsidR="00441375" w:rsidP="004B72ED" w:rsidRDefault="00441375" w14:paraId="3C7CE37D" w14:textId="77777777">
                  <w:pPr>
                    <w:spacing w:before="144" w:beforeLines="60" w:after="144" w:afterLines="60"/>
                    <w:jc w:val="right"/>
                    <w:rPr>
                      <w:szCs w:val="18"/>
                    </w:rPr>
                  </w:pPr>
                  <w:r w:rsidRPr="00006F7D">
                    <w:rPr>
                      <w:szCs w:val="18"/>
                    </w:rPr>
                    <w:t>15.746</w:t>
                  </w:r>
                </w:p>
              </w:tc>
              <w:tc>
                <w:tcPr>
                  <w:tcW w:w="1408" w:type="dxa"/>
                </w:tcPr>
                <w:p w:rsidRPr="00006F7D" w:rsidR="00441375" w:rsidP="004B72ED" w:rsidRDefault="00441375" w14:paraId="1E2FF5EC" w14:textId="77777777">
                  <w:pPr>
                    <w:spacing w:before="144" w:beforeLines="60" w:after="144" w:afterLines="60"/>
                    <w:jc w:val="right"/>
                    <w:rPr>
                      <w:szCs w:val="18"/>
                    </w:rPr>
                  </w:pPr>
                  <w:r w:rsidRPr="00006F7D">
                    <w:rPr>
                      <w:szCs w:val="18"/>
                    </w:rPr>
                    <w:t>8.248</w:t>
                  </w:r>
                </w:p>
              </w:tc>
              <w:tc>
                <w:tcPr>
                  <w:tcW w:w="1408" w:type="dxa"/>
                </w:tcPr>
                <w:p w:rsidRPr="00006F7D" w:rsidR="00441375" w:rsidP="004B72ED" w:rsidRDefault="00441375" w14:paraId="30FA2B76" w14:textId="77777777">
                  <w:pPr>
                    <w:spacing w:before="144" w:beforeLines="60" w:after="144" w:afterLines="60"/>
                    <w:jc w:val="right"/>
                    <w:rPr>
                      <w:szCs w:val="18"/>
                    </w:rPr>
                  </w:pPr>
                  <w:r w:rsidRPr="00006F7D">
                    <w:rPr>
                      <w:szCs w:val="18"/>
                    </w:rPr>
                    <w:t>7.710</w:t>
                  </w:r>
                </w:p>
              </w:tc>
            </w:tr>
            <w:tr w:rsidRPr="00006F7D" w:rsidR="00441375" w:rsidTr="005D1DF0" w14:paraId="1AB4F8ED" w14:textId="77777777">
              <w:trPr>
                <w:trHeight w:val="231"/>
              </w:trPr>
              <w:tc>
                <w:tcPr>
                  <w:tcW w:w="2904" w:type="dxa"/>
                </w:tcPr>
                <w:p w:rsidRPr="00006F7D" w:rsidR="00441375" w:rsidP="004B72ED" w:rsidRDefault="00441375" w14:paraId="389A1C6D" w14:textId="77777777">
                  <w:pPr>
                    <w:spacing w:before="144" w:beforeLines="60" w:after="144" w:afterLines="60"/>
                    <w:rPr>
                      <w:szCs w:val="18"/>
                    </w:rPr>
                  </w:pPr>
                  <w:r w:rsidRPr="00006F7D">
                    <w:rPr>
                      <w:szCs w:val="18"/>
                    </w:rPr>
                    <w:t>Pluimvee</w:t>
                  </w:r>
                </w:p>
              </w:tc>
              <w:tc>
                <w:tcPr>
                  <w:tcW w:w="1407" w:type="dxa"/>
                </w:tcPr>
                <w:p w:rsidRPr="00006F7D" w:rsidR="00441375" w:rsidP="004B72ED" w:rsidRDefault="00441375" w14:paraId="0B415AFE" w14:textId="77777777">
                  <w:pPr>
                    <w:spacing w:before="144" w:beforeLines="60" w:after="144" w:afterLines="60"/>
                    <w:jc w:val="right"/>
                    <w:rPr>
                      <w:szCs w:val="18"/>
                    </w:rPr>
                  </w:pPr>
                  <w:r w:rsidRPr="00006F7D">
                    <w:rPr>
                      <w:szCs w:val="18"/>
                    </w:rPr>
                    <w:t>9.632</w:t>
                  </w:r>
                </w:p>
              </w:tc>
              <w:tc>
                <w:tcPr>
                  <w:tcW w:w="1408" w:type="dxa"/>
                </w:tcPr>
                <w:p w:rsidRPr="00006F7D" w:rsidR="00441375" w:rsidP="004B72ED" w:rsidRDefault="00441375" w14:paraId="654C6A22" w14:textId="77777777">
                  <w:pPr>
                    <w:spacing w:before="144" w:beforeLines="60" w:after="144" w:afterLines="60"/>
                    <w:jc w:val="right"/>
                    <w:rPr>
                      <w:szCs w:val="18"/>
                    </w:rPr>
                  </w:pPr>
                  <w:r w:rsidRPr="00006F7D">
                    <w:rPr>
                      <w:szCs w:val="18"/>
                    </w:rPr>
                    <w:t>9.328</w:t>
                  </w:r>
                </w:p>
              </w:tc>
              <w:tc>
                <w:tcPr>
                  <w:tcW w:w="1408" w:type="dxa"/>
                </w:tcPr>
                <w:p w:rsidRPr="00006F7D" w:rsidR="00441375" w:rsidP="004B72ED" w:rsidRDefault="00441375" w14:paraId="3F908C78" w14:textId="77777777">
                  <w:pPr>
                    <w:spacing w:before="144" w:beforeLines="60" w:after="144" w:afterLines="60"/>
                    <w:jc w:val="right"/>
                    <w:rPr>
                      <w:szCs w:val="18"/>
                    </w:rPr>
                  </w:pPr>
                  <w:r w:rsidRPr="00006F7D">
                    <w:rPr>
                      <w:szCs w:val="18"/>
                    </w:rPr>
                    <w:t>5.220</w:t>
                  </w:r>
                </w:p>
              </w:tc>
              <w:tc>
                <w:tcPr>
                  <w:tcW w:w="1408" w:type="dxa"/>
                </w:tcPr>
                <w:p w:rsidRPr="00006F7D" w:rsidR="00441375" w:rsidP="004B72ED" w:rsidRDefault="00441375" w14:paraId="2769A393" w14:textId="77777777">
                  <w:pPr>
                    <w:spacing w:before="144" w:beforeLines="60" w:after="144" w:afterLines="60"/>
                    <w:jc w:val="right"/>
                    <w:rPr>
                      <w:szCs w:val="18"/>
                    </w:rPr>
                  </w:pPr>
                  <w:r w:rsidRPr="00006F7D">
                    <w:rPr>
                      <w:szCs w:val="18"/>
                    </w:rPr>
                    <w:t>5.030</w:t>
                  </w:r>
                </w:p>
              </w:tc>
            </w:tr>
            <w:tr w:rsidRPr="00006F7D" w:rsidR="00441375" w:rsidTr="005D1DF0" w14:paraId="738905BC" w14:textId="77777777">
              <w:trPr>
                <w:trHeight w:val="231"/>
              </w:trPr>
              <w:tc>
                <w:tcPr>
                  <w:tcW w:w="2904" w:type="dxa"/>
                  <w:tcBorders>
                    <w:bottom w:val="single" w:color="auto" w:sz="4" w:space="0"/>
                  </w:tcBorders>
                </w:tcPr>
                <w:p w:rsidRPr="00006F7D" w:rsidR="00441375" w:rsidP="004B72ED" w:rsidRDefault="00441375" w14:paraId="2BBE4A41" w14:textId="77777777">
                  <w:pPr>
                    <w:spacing w:before="144" w:beforeLines="60" w:after="144" w:afterLines="60"/>
                    <w:rPr>
                      <w:szCs w:val="18"/>
                    </w:rPr>
                  </w:pPr>
                  <w:r w:rsidRPr="00006F7D">
                    <w:rPr>
                      <w:szCs w:val="18"/>
                    </w:rPr>
                    <w:t>Reptielen</w:t>
                  </w:r>
                </w:p>
              </w:tc>
              <w:tc>
                <w:tcPr>
                  <w:tcW w:w="1407" w:type="dxa"/>
                  <w:tcBorders>
                    <w:bottom w:val="single" w:color="auto" w:sz="4" w:space="0"/>
                  </w:tcBorders>
                </w:tcPr>
                <w:p w:rsidRPr="00006F7D" w:rsidR="00441375" w:rsidP="004B72ED" w:rsidRDefault="00441375" w14:paraId="3E337542" w14:textId="77777777">
                  <w:pPr>
                    <w:spacing w:before="144" w:beforeLines="60" w:after="144" w:afterLines="60"/>
                    <w:jc w:val="right"/>
                    <w:rPr>
                      <w:szCs w:val="18"/>
                    </w:rPr>
                  </w:pPr>
                  <w:r w:rsidRPr="00006F7D">
                    <w:rPr>
                      <w:szCs w:val="18"/>
                    </w:rPr>
                    <w:t>10</w:t>
                  </w:r>
                </w:p>
              </w:tc>
              <w:tc>
                <w:tcPr>
                  <w:tcW w:w="1408" w:type="dxa"/>
                  <w:tcBorders>
                    <w:bottom w:val="single" w:color="auto" w:sz="4" w:space="0"/>
                  </w:tcBorders>
                </w:tcPr>
                <w:p w:rsidRPr="00006F7D" w:rsidR="00441375" w:rsidP="004B72ED" w:rsidRDefault="00441375" w14:paraId="5726300E" w14:textId="77777777">
                  <w:pPr>
                    <w:spacing w:before="144" w:beforeLines="60" w:after="144" w:afterLines="60"/>
                    <w:jc w:val="right"/>
                    <w:rPr>
                      <w:szCs w:val="18"/>
                    </w:rPr>
                  </w:pPr>
                  <w:r w:rsidRPr="00006F7D">
                    <w:rPr>
                      <w:szCs w:val="18"/>
                    </w:rPr>
                    <w:t>9</w:t>
                  </w:r>
                </w:p>
              </w:tc>
              <w:tc>
                <w:tcPr>
                  <w:tcW w:w="1408" w:type="dxa"/>
                  <w:tcBorders>
                    <w:bottom w:val="single" w:color="auto" w:sz="4" w:space="0"/>
                  </w:tcBorders>
                </w:tcPr>
                <w:p w:rsidRPr="00006F7D" w:rsidR="00441375" w:rsidP="004B72ED" w:rsidRDefault="00441375" w14:paraId="6F0E6313" w14:textId="77777777">
                  <w:pPr>
                    <w:spacing w:before="144" w:beforeLines="60" w:after="144" w:afterLines="60"/>
                    <w:jc w:val="right"/>
                    <w:rPr>
                      <w:szCs w:val="18"/>
                    </w:rPr>
                  </w:pPr>
                  <w:r w:rsidRPr="00006F7D">
                    <w:rPr>
                      <w:szCs w:val="18"/>
                    </w:rPr>
                    <w:t>5</w:t>
                  </w:r>
                </w:p>
              </w:tc>
              <w:tc>
                <w:tcPr>
                  <w:tcW w:w="1408" w:type="dxa"/>
                  <w:tcBorders>
                    <w:bottom w:val="single" w:color="auto" w:sz="4" w:space="0"/>
                  </w:tcBorders>
                </w:tcPr>
                <w:p w:rsidRPr="00006F7D" w:rsidR="00441375" w:rsidP="004B72ED" w:rsidRDefault="00441375" w14:paraId="15FBAF84" w14:textId="77777777">
                  <w:pPr>
                    <w:spacing w:before="144" w:beforeLines="60" w:after="144" w:afterLines="60"/>
                    <w:jc w:val="right"/>
                    <w:rPr>
                      <w:szCs w:val="18"/>
                    </w:rPr>
                  </w:pPr>
                  <w:r w:rsidRPr="00006F7D">
                    <w:rPr>
                      <w:szCs w:val="18"/>
                    </w:rPr>
                    <w:t>6</w:t>
                  </w:r>
                </w:p>
              </w:tc>
            </w:tr>
            <w:tr w:rsidRPr="00006F7D" w:rsidR="00441375" w:rsidTr="005D1DF0" w14:paraId="3EEF6DCF" w14:textId="77777777">
              <w:trPr>
                <w:trHeight w:val="231"/>
              </w:trPr>
              <w:tc>
                <w:tcPr>
                  <w:tcW w:w="2904" w:type="dxa"/>
                  <w:tcBorders>
                    <w:bottom w:val="double" w:color="auto" w:sz="4" w:space="0"/>
                  </w:tcBorders>
                </w:tcPr>
                <w:p w:rsidRPr="00006F7D" w:rsidR="00441375" w:rsidP="004B72ED" w:rsidRDefault="00441375" w14:paraId="6AADF2A2" w14:textId="77777777">
                  <w:pPr>
                    <w:spacing w:before="144" w:beforeLines="60" w:after="144" w:afterLines="60"/>
                    <w:rPr>
                      <w:szCs w:val="18"/>
                    </w:rPr>
                  </w:pPr>
                  <w:r w:rsidRPr="00006F7D">
                    <w:rPr>
                      <w:szCs w:val="18"/>
                    </w:rPr>
                    <w:t>Vissen</w:t>
                  </w:r>
                </w:p>
              </w:tc>
              <w:tc>
                <w:tcPr>
                  <w:tcW w:w="1407" w:type="dxa"/>
                  <w:tcBorders>
                    <w:bottom w:val="double" w:color="auto" w:sz="4" w:space="0"/>
                  </w:tcBorders>
                </w:tcPr>
                <w:p w:rsidRPr="00006F7D" w:rsidR="00441375" w:rsidP="004B72ED" w:rsidRDefault="00441375" w14:paraId="2E421C13" w14:textId="77777777">
                  <w:pPr>
                    <w:spacing w:before="144" w:beforeLines="60" w:after="144" w:afterLines="60"/>
                    <w:jc w:val="right"/>
                    <w:rPr>
                      <w:szCs w:val="18"/>
                    </w:rPr>
                  </w:pPr>
                  <w:r w:rsidRPr="00006F7D">
                    <w:rPr>
                      <w:szCs w:val="18"/>
                    </w:rPr>
                    <w:t>165</w:t>
                  </w:r>
                </w:p>
              </w:tc>
              <w:tc>
                <w:tcPr>
                  <w:tcW w:w="1408" w:type="dxa"/>
                  <w:tcBorders>
                    <w:bottom w:val="double" w:color="auto" w:sz="4" w:space="0"/>
                  </w:tcBorders>
                </w:tcPr>
                <w:p w:rsidRPr="00006F7D" w:rsidR="00441375" w:rsidP="004B72ED" w:rsidRDefault="00441375" w14:paraId="393BDBF8" w14:textId="77777777">
                  <w:pPr>
                    <w:spacing w:before="144" w:beforeLines="60" w:after="144" w:afterLines="60"/>
                    <w:jc w:val="right"/>
                    <w:rPr>
                      <w:szCs w:val="18"/>
                    </w:rPr>
                  </w:pPr>
                  <w:r w:rsidRPr="00006F7D">
                    <w:rPr>
                      <w:szCs w:val="18"/>
                    </w:rPr>
                    <w:t>133</w:t>
                  </w:r>
                </w:p>
              </w:tc>
              <w:tc>
                <w:tcPr>
                  <w:tcW w:w="1408" w:type="dxa"/>
                  <w:tcBorders>
                    <w:bottom w:val="double" w:color="auto" w:sz="4" w:space="0"/>
                  </w:tcBorders>
                </w:tcPr>
                <w:p w:rsidRPr="00006F7D" w:rsidR="00441375" w:rsidP="004B72ED" w:rsidRDefault="00441375" w14:paraId="4872957B" w14:textId="77777777">
                  <w:pPr>
                    <w:spacing w:before="144" w:beforeLines="60" w:after="144" w:afterLines="60"/>
                    <w:jc w:val="right"/>
                    <w:rPr>
                      <w:szCs w:val="18"/>
                    </w:rPr>
                  </w:pPr>
                  <w:r w:rsidRPr="00006F7D">
                    <w:rPr>
                      <w:szCs w:val="18"/>
                    </w:rPr>
                    <w:t>61</w:t>
                  </w:r>
                </w:p>
              </w:tc>
              <w:tc>
                <w:tcPr>
                  <w:tcW w:w="1408" w:type="dxa"/>
                  <w:tcBorders>
                    <w:bottom w:val="double" w:color="auto" w:sz="4" w:space="0"/>
                  </w:tcBorders>
                </w:tcPr>
                <w:p w:rsidRPr="00006F7D" w:rsidR="00441375" w:rsidP="004B72ED" w:rsidRDefault="00441375" w14:paraId="6EDD6819" w14:textId="77777777">
                  <w:pPr>
                    <w:spacing w:before="144" w:beforeLines="60" w:after="144" w:afterLines="60"/>
                    <w:jc w:val="right"/>
                    <w:rPr>
                      <w:szCs w:val="18"/>
                    </w:rPr>
                  </w:pPr>
                  <w:r w:rsidRPr="00006F7D">
                    <w:rPr>
                      <w:szCs w:val="18"/>
                    </w:rPr>
                    <w:t>87</w:t>
                  </w:r>
                </w:p>
              </w:tc>
            </w:tr>
            <w:tr w:rsidRPr="00006F7D" w:rsidR="00441375" w:rsidTr="005D1DF0" w14:paraId="73579959" w14:textId="77777777">
              <w:trPr>
                <w:trHeight w:val="231"/>
              </w:trPr>
              <w:tc>
                <w:tcPr>
                  <w:tcW w:w="2904" w:type="dxa"/>
                  <w:tcBorders>
                    <w:top w:val="double" w:color="auto" w:sz="4" w:space="0"/>
                  </w:tcBorders>
                </w:tcPr>
                <w:p w:rsidRPr="00006F7D" w:rsidR="00441375" w:rsidP="004B72ED" w:rsidRDefault="00441375" w14:paraId="0254793E" w14:textId="77777777">
                  <w:pPr>
                    <w:spacing w:before="144" w:beforeLines="60" w:after="144" w:afterLines="60"/>
                    <w:rPr>
                      <w:b/>
                      <w:bCs/>
                      <w:szCs w:val="18"/>
                    </w:rPr>
                  </w:pPr>
                  <w:r w:rsidRPr="00006F7D">
                    <w:rPr>
                      <w:b/>
                      <w:bCs/>
                      <w:szCs w:val="18"/>
                    </w:rPr>
                    <w:t>Totaal</w:t>
                  </w:r>
                </w:p>
              </w:tc>
              <w:tc>
                <w:tcPr>
                  <w:tcW w:w="1407" w:type="dxa"/>
                  <w:tcBorders>
                    <w:top w:val="double" w:color="auto" w:sz="4" w:space="0"/>
                  </w:tcBorders>
                </w:tcPr>
                <w:p w:rsidRPr="00006F7D" w:rsidR="00441375" w:rsidP="004B72ED" w:rsidRDefault="00441375" w14:paraId="7DBBE73B" w14:textId="77777777">
                  <w:pPr>
                    <w:spacing w:before="144" w:beforeLines="60" w:after="144" w:afterLines="60"/>
                    <w:jc w:val="right"/>
                    <w:rPr>
                      <w:b/>
                      <w:bCs/>
                      <w:szCs w:val="18"/>
                    </w:rPr>
                  </w:pPr>
                  <w:r w:rsidRPr="00006F7D">
                    <w:rPr>
                      <w:b/>
                      <w:bCs/>
                      <w:szCs w:val="18"/>
                    </w:rPr>
                    <w:t>43.988</w:t>
                  </w:r>
                </w:p>
              </w:tc>
              <w:tc>
                <w:tcPr>
                  <w:tcW w:w="1408" w:type="dxa"/>
                  <w:tcBorders>
                    <w:top w:val="double" w:color="auto" w:sz="4" w:space="0"/>
                  </w:tcBorders>
                </w:tcPr>
                <w:p w:rsidRPr="00006F7D" w:rsidR="00441375" w:rsidP="004B72ED" w:rsidRDefault="00441375" w14:paraId="2CA2CCFB" w14:textId="77777777">
                  <w:pPr>
                    <w:spacing w:before="144" w:beforeLines="60" w:after="144" w:afterLines="60"/>
                    <w:jc w:val="right"/>
                    <w:rPr>
                      <w:b/>
                      <w:bCs/>
                      <w:szCs w:val="18"/>
                    </w:rPr>
                  </w:pPr>
                  <w:r w:rsidRPr="00006F7D">
                    <w:rPr>
                      <w:b/>
                      <w:bCs/>
                      <w:szCs w:val="18"/>
                    </w:rPr>
                    <w:t>43.666</w:t>
                  </w:r>
                </w:p>
              </w:tc>
              <w:tc>
                <w:tcPr>
                  <w:tcW w:w="1408" w:type="dxa"/>
                  <w:tcBorders>
                    <w:top w:val="double" w:color="auto" w:sz="4" w:space="0"/>
                  </w:tcBorders>
                </w:tcPr>
                <w:p w:rsidRPr="00006F7D" w:rsidR="00441375" w:rsidP="004B72ED" w:rsidRDefault="00441375" w14:paraId="7C9E7E0A" w14:textId="77777777">
                  <w:pPr>
                    <w:spacing w:before="144" w:beforeLines="60" w:after="144" w:afterLines="60"/>
                    <w:jc w:val="right"/>
                    <w:rPr>
                      <w:b/>
                      <w:bCs/>
                      <w:szCs w:val="18"/>
                    </w:rPr>
                  </w:pPr>
                  <w:r w:rsidRPr="00006F7D">
                    <w:rPr>
                      <w:b/>
                      <w:bCs/>
                      <w:szCs w:val="18"/>
                    </w:rPr>
                    <w:t>22.691</w:t>
                  </w:r>
                </w:p>
              </w:tc>
              <w:tc>
                <w:tcPr>
                  <w:tcW w:w="1408" w:type="dxa"/>
                  <w:tcBorders>
                    <w:top w:val="double" w:color="auto" w:sz="4" w:space="0"/>
                  </w:tcBorders>
                </w:tcPr>
                <w:p w:rsidRPr="00006F7D" w:rsidR="00441375" w:rsidP="004B72ED" w:rsidRDefault="00441375" w14:paraId="67564310" w14:textId="77777777">
                  <w:pPr>
                    <w:spacing w:before="144" w:beforeLines="60" w:after="144" w:afterLines="60"/>
                    <w:jc w:val="right"/>
                    <w:rPr>
                      <w:b/>
                      <w:bCs/>
                      <w:szCs w:val="18"/>
                    </w:rPr>
                  </w:pPr>
                  <w:r w:rsidRPr="00006F7D">
                    <w:rPr>
                      <w:b/>
                      <w:bCs/>
                      <w:szCs w:val="18"/>
                    </w:rPr>
                    <w:t>22.431</w:t>
                  </w:r>
                </w:p>
              </w:tc>
            </w:tr>
          </w:tbl>
          <w:p w:rsidRPr="00006F7D" w:rsidR="00441375" w:rsidP="004B72ED" w:rsidRDefault="00441375" w14:paraId="02A2D1B0" w14:textId="77777777">
            <w:pPr>
              <w:spacing w:before="144" w:beforeLines="60" w:after="144" w:afterLines="60"/>
              <w:rPr>
                <w:szCs w:val="18"/>
              </w:rPr>
            </w:pPr>
          </w:p>
        </w:tc>
      </w:tr>
      <w:tr w:rsidRPr="00006F7D" w:rsidR="00441375" w:rsidTr="001D330C" w14:paraId="0D291F4A" w14:textId="77777777">
        <w:trPr>
          <w:cantSplit/>
        </w:trPr>
        <w:tc>
          <w:tcPr>
            <w:tcW w:w="635" w:type="dxa"/>
            <w:gridSpan w:val="2"/>
          </w:tcPr>
          <w:p w:rsidRPr="00006F7D" w:rsidR="00441375" w:rsidP="000C1BF3" w:rsidRDefault="00441375" w14:paraId="7AFBABE7" w14:textId="77777777">
            <w:pPr>
              <w:spacing w:before="144" w:beforeLines="60" w:after="144" w:afterLines="60"/>
              <w:rPr>
                <w:szCs w:val="18"/>
              </w:rPr>
            </w:pPr>
            <w:r w:rsidRPr="00006F7D">
              <w:rPr>
                <w:szCs w:val="18"/>
              </w:rPr>
              <w:lastRenderedPageBreak/>
              <w:t>17</w:t>
            </w:r>
          </w:p>
        </w:tc>
        <w:tc>
          <w:tcPr>
            <w:tcW w:w="8647" w:type="dxa"/>
          </w:tcPr>
          <w:p w:rsidRPr="00006F7D" w:rsidR="00441375" w:rsidP="004B72ED" w:rsidRDefault="00441375" w14:paraId="23FEB21C" w14:textId="77777777">
            <w:pPr>
              <w:spacing w:before="144" w:beforeLines="60" w:after="144" w:afterLines="60"/>
              <w:rPr>
                <w:b/>
                <w:bCs/>
                <w:szCs w:val="18"/>
              </w:rPr>
            </w:pPr>
            <w:r w:rsidRPr="00006F7D">
              <w:rPr>
                <w:b/>
                <w:bCs/>
                <w:szCs w:val="18"/>
              </w:rPr>
              <w:t>Hoeveel exporten zijn in 2023 en 2024 niet gecertificeerd in verband met te hoge verwachte temperaturen onderweg (30 graden of meer)? Kunt u dit uitsplitsen per diercategorie?</w:t>
            </w:r>
          </w:p>
          <w:p w:rsidRPr="00006F7D" w:rsidR="00441375" w:rsidP="004B72ED" w:rsidRDefault="00441375" w14:paraId="7D0392F1" w14:textId="77777777">
            <w:pPr>
              <w:spacing w:before="144" w:beforeLines="60" w:after="144" w:afterLines="60"/>
              <w:rPr>
                <w:szCs w:val="18"/>
              </w:rPr>
            </w:pPr>
            <w:r w:rsidRPr="00006F7D">
              <w:rPr>
                <w:szCs w:val="18"/>
              </w:rPr>
              <w:t>In 2023 zijn er voor zover bekend ongeveer 15 aanvragen voor exportcertificering van diertransporten langer dan 8 uur afgewezen in verband met te hoge verwachte temperaturen onderweg. Dit betrof enkel transporten van varkens. In 2024 zijn voor zover bekend ongeveer 26 aanvragen voor exportcertificering van diertransporten langer dan 8 uur afgewezen in verband met te hoge verwachte temperaturen onderweg. Dit betrof 24 transporten van varkens en 2 transporten van runderen.</w:t>
            </w:r>
          </w:p>
        </w:tc>
      </w:tr>
      <w:tr w:rsidRPr="00006F7D" w:rsidR="00441375" w:rsidTr="001D330C" w14:paraId="408078EC" w14:textId="77777777">
        <w:trPr>
          <w:cantSplit/>
        </w:trPr>
        <w:tc>
          <w:tcPr>
            <w:tcW w:w="635" w:type="dxa"/>
            <w:gridSpan w:val="2"/>
          </w:tcPr>
          <w:p w:rsidRPr="00006F7D" w:rsidR="00441375" w:rsidP="000C1BF3" w:rsidRDefault="00441375" w14:paraId="7DA2178C" w14:textId="77777777">
            <w:pPr>
              <w:spacing w:before="144" w:beforeLines="60" w:after="144" w:afterLines="60"/>
              <w:rPr>
                <w:szCs w:val="18"/>
              </w:rPr>
            </w:pPr>
            <w:r w:rsidRPr="00006F7D">
              <w:rPr>
                <w:szCs w:val="18"/>
              </w:rPr>
              <w:t>18</w:t>
            </w:r>
          </w:p>
        </w:tc>
        <w:tc>
          <w:tcPr>
            <w:tcW w:w="8647" w:type="dxa"/>
          </w:tcPr>
          <w:p w:rsidRPr="00006F7D" w:rsidR="00441375" w:rsidP="004B72ED" w:rsidRDefault="00441375" w14:paraId="4E6E4281" w14:textId="77777777">
            <w:pPr>
              <w:spacing w:before="144" w:beforeLines="60" w:after="144" w:afterLines="60"/>
              <w:rPr>
                <w:b/>
                <w:bCs/>
                <w:szCs w:val="18"/>
              </w:rPr>
            </w:pPr>
            <w:r w:rsidRPr="00006F7D">
              <w:rPr>
                <w:b/>
                <w:bCs/>
                <w:szCs w:val="18"/>
              </w:rPr>
              <w:t>Bij hoeveel van de gecertificeerde exporten is achteraf data aangeleverd om het temperatuursverloop tijdens de reis te monitoren? Kunt u dit uitsplitsen per diercategorie? In hoeveel gevallen oversteeg de temperatuur tijdens de reis de toegestane 35 graden? Welke sancties zijn hierbij opgelegd? Kunt u dit uitsplitsen per diercategorie?</w:t>
            </w:r>
          </w:p>
          <w:p w:rsidRPr="00006F7D" w:rsidR="00441375" w:rsidP="004B72ED" w:rsidRDefault="00441375" w14:paraId="76FA3763" w14:textId="15E603CC">
            <w:pPr>
              <w:spacing w:before="144" w:beforeLines="60" w:after="144" w:afterLines="60"/>
              <w:rPr>
                <w:szCs w:val="18"/>
              </w:rPr>
            </w:pPr>
            <w:r w:rsidRPr="00006F7D">
              <w:rPr>
                <w:szCs w:val="18"/>
              </w:rPr>
              <w:t>In 2023 werden er van 1.040 transporten die langer dan 8 uur duurden gegevens aangeleverd voor het monitoren van het temperatuursverloop tijdens de reis. 76% daarvan betrof transport van varkens. 23% betrof transport van runderen en 1% betrof transport van overige dieren (transporten van paarden, schapen en geiten). Bij 20 transporten van varkens en 5</w:t>
            </w:r>
            <w:r w:rsidRPr="00006F7D" w:rsidR="00E16DC5">
              <w:rPr>
                <w:szCs w:val="18"/>
              </w:rPr>
              <w:t> </w:t>
            </w:r>
            <w:r w:rsidRPr="00006F7D">
              <w:rPr>
                <w:szCs w:val="18"/>
              </w:rPr>
              <w:t xml:space="preserve">transporten van runderen was de geregistreerde temperatuur in het vervoermiddel op enig moment tijdens de reis hoger dan 35 graden Celsius. Er werd drie keer een bestuurlijke boete opgelegd. Er werd zes keer een notificatie gestuurd naar de bevoegde autoriteit van de lidstaat die de vervoersvergunning heeft afgegeven. In 16 gevallen is geen sanctie opgelegd, omdat sprake was van een overschrijding van zeer korte duur of omdat de </w:t>
            </w:r>
            <w:r w:rsidRPr="00006F7D" w:rsidR="00E16DC5">
              <w:rPr>
                <w:szCs w:val="18"/>
              </w:rPr>
              <w:t>temperatuuroverschrijding</w:t>
            </w:r>
            <w:r w:rsidRPr="00006F7D">
              <w:rPr>
                <w:szCs w:val="18"/>
              </w:rPr>
              <w:t xml:space="preserve"> plaatsvond tijdens het laden/lossen. Op het moment van laden/lossen kon niet worden vastgesteld of dieren vervoerd werden, waardoor een overtreding niet kon worden bewezen.    </w:t>
            </w:r>
          </w:p>
          <w:p w:rsidRPr="00006F7D" w:rsidR="00441375" w:rsidP="004B72ED" w:rsidRDefault="00441375" w14:paraId="782BB9B6" w14:textId="2CAC1636">
            <w:pPr>
              <w:spacing w:before="144" w:beforeLines="60" w:after="144" w:afterLines="60"/>
              <w:rPr>
                <w:b/>
                <w:bCs/>
                <w:szCs w:val="18"/>
              </w:rPr>
            </w:pPr>
            <w:r w:rsidRPr="00006F7D">
              <w:rPr>
                <w:szCs w:val="18"/>
              </w:rPr>
              <w:t>In 2024 werden er van 828 transporten die langer dan 8 uur duurden gegevens aangeleverd voor het monitoren van het temperatuursverloop tijdens de reis. 72% betrof transport van varkens. 18% betrof transport van runderen en minder dan 1% betrof transport van overige dieren (transporten van schapen en geiten). Bij 29 transporten van varkens was de geregistreerde temperatuur in het vervoermiddel op enig moment tijdens de reis hoger dan 35</w:t>
            </w:r>
            <w:r w:rsidRPr="00006F7D" w:rsidR="00E16DC5">
              <w:rPr>
                <w:szCs w:val="18"/>
              </w:rPr>
              <w:t> </w:t>
            </w:r>
            <w:r w:rsidRPr="00006F7D">
              <w:rPr>
                <w:szCs w:val="18"/>
              </w:rPr>
              <w:t>graden Celsius. Er werd 2 keer een bestuurlijke boete opgelegd. Er werd 2 keer een notificatie gestuurd naar de bevoegde autoriteit van de lidstaat die de vervoersvergunning heeft afgegeven. In 24 gevallen is geen sanctie opgelegd, omdat sprake was van een overschrijding van zeer korte duur of omdat een sensor defect bleek.</w:t>
            </w:r>
          </w:p>
        </w:tc>
      </w:tr>
      <w:tr w:rsidRPr="00006F7D" w:rsidR="00441375" w:rsidTr="001D330C" w14:paraId="0C72D249" w14:textId="77777777">
        <w:trPr>
          <w:cantSplit/>
        </w:trPr>
        <w:tc>
          <w:tcPr>
            <w:tcW w:w="635" w:type="dxa"/>
            <w:gridSpan w:val="2"/>
          </w:tcPr>
          <w:p w:rsidRPr="00006F7D" w:rsidR="00441375" w:rsidP="000C1BF3" w:rsidRDefault="00441375" w14:paraId="1BABCEAD" w14:textId="77777777">
            <w:pPr>
              <w:spacing w:before="144" w:beforeLines="60" w:after="144" w:afterLines="60"/>
              <w:rPr>
                <w:szCs w:val="18"/>
              </w:rPr>
            </w:pPr>
            <w:r w:rsidRPr="00006F7D">
              <w:rPr>
                <w:szCs w:val="18"/>
              </w:rPr>
              <w:t>19</w:t>
            </w:r>
          </w:p>
        </w:tc>
        <w:tc>
          <w:tcPr>
            <w:tcW w:w="8647" w:type="dxa"/>
          </w:tcPr>
          <w:p w:rsidRPr="00006F7D" w:rsidR="00441375" w:rsidP="004B72ED" w:rsidRDefault="00441375" w14:paraId="29248DA1" w14:textId="77777777">
            <w:pPr>
              <w:spacing w:before="144" w:beforeLines="60" w:after="144" w:afterLines="60"/>
              <w:rPr>
                <w:b/>
                <w:bCs/>
                <w:szCs w:val="18"/>
              </w:rPr>
            </w:pPr>
            <w:r w:rsidRPr="00006F7D">
              <w:rPr>
                <w:b/>
                <w:bCs/>
                <w:szCs w:val="18"/>
              </w:rPr>
              <w:t>Hoeveel overtredingen op de 35-graden beleidsregel voor transport op Nederlands grondgebied zijn in 2023 en 2024 geconstateerd? Welke sancties zijn hierbij opgelegd? Kunt u dit uitsplitsen per diercategorie?</w:t>
            </w:r>
          </w:p>
          <w:p w:rsidRPr="00006F7D" w:rsidR="00441375" w:rsidP="004B72ED" w:rsidRDefault="00441375" w14:paraId="6D485F09" w14:textId="473193EB">
            <w:pPr>
              <w:spacing w:before="144" w:beforeLines="60" w:after="144" w:afterLines="60"/>
              <w:rPr>
                <w:szCs w:val="18"/>
              </w:rPr>
            </w:pPr>
            <w:r w:rsidRPr="00006F7D">
              <w:rPr>
                <w:szCs w:val="18"/>
              </w:rPr>
              <w:t>Zowel tijdens transport van dieren op Nederlands grondgebied en na aanvoer van dieren in slachthuizen zijn in 2023 en 2024 geen overtredingen geconstateerd op de 35-graden beleidsregel.</w:t>
            </w:r>
          </w:p>
        </w:tc>
      </w:tr>
      <w:tr w:rsidRPr="00006F7D" w:rsidR="00441375" w:rsidTr="001D330C" w14:paraId="45A718E6" w14:textId="77777777">
        <w:tc>
          <w:tcPr>
            <w:tcW w:w="635" w:type="dxa"/>
            <w:gridSpan w:val="2"/>
          </w:tcPr>
          <w:p w:rsidRPr="00006F7D" w:rsidR="00441375" w:rsidP="000C1BF3" w:rsidRDefault="00441375" w14:paraId="2BF9F14B" w14:textId="77777777">
            <w:pPr>
              <w:spacing w:before="144" w:beforeLines="60" w:after="144" w:afterLines="60"/>
              <w:rPr>
                <w:szCs w:val="18"/>
              </w:rPr>
            </w:pPr>
            <w:r w:rsidRPr="00006F7D">
              <w:rPr>
                <w:szCs w:val="18"/>
              </w:rPr>
              <w:lastRenderedPageBreak/>
              <w:t>20</w:t>
            </w:r>
          </w:p>
        </w:tc>
        <w:tc>
          <w:tcPr>
            <w:tcW w:w="8647" w:type="dxa"/>
          </w:tcPr>
          <w:p w:rsidRPr="00006F7D" w:rsidR="00441375" w:rsidP="004B72ED" w:rsidRDefault="00441375" w14:paraId="2EAA9B9F" w14:textId="77777777">
            <w:pPr>
              <w:spacing w:before="144" w:beforeLines="60" w:after="144" w:afterLines="60"/>
              <w:rPr>
                <w:b/>
                <w:bCs/>
                <w:szCs w:val="18"/>
              </w:rPr>
            </w:pPr>
            <w:r w:rsidRPr="00006F7D">
              <w:rPr>
                <w:b/>
                <w:bCs/>
                <w:szCs w:val="18"/>
              </w:rPr>
              <w:t>Beperkt het beleid tegen het fokken de handel in dieren met schadelijke uiterlijke kenmerken zich in 2026 tot een houd- en vertoningsverbod, of wordt er tevens geïnvesteerd in de verdere ontwikkeling en intensivering van de handhaving op andere schadelijke erfelijke kenmerken?</w:t>
            </w:r>
          </w:p>
          <w:p w:rsidRPr="00006F7D" w:rsidR="00441375" w:rsidP="004B72ED" w:rsidRDefault="00441375" w14:paraId="2248E281" w14:textId="77777777">
            <w:pPr>
              <w:spacing w:before="144" w:beforeLines="60" w:after="144" w:afterLines="60"/>
              <w:rPr>
                <w:szCs w:val="18"/>
              </w:rPr>
            </w:pPr>
            <w:r w:rsidRPr="00006F7D">
              <w:rPr>
                <w:szCs w:val="18"/>
              </w:rPr>
              <w:t xml:space="preserve">Het </w:t>
            </w:r>
            <w:r w:rsidRPr="00006F7D">
              <w:rPr>
                <w:szCs w:val="18"/>
                <w:u w:val="single"/>
              </w:rPr>
              <w:t>houdverbod</w:t>
            </w:r>
            <w:r w:rsidRPr="00006F7D">
              <w:rPr>
                <w:szCs w:val="18"/>
              </w:rPr>
              <w:t xml:space="preserve"> (en daarmee ook handelsverbod) voor katten met vouworen en naaktkatten zal op 1 januari 2026 in werking treden. Op basis van de risico-inventarisatie van Bureau Risicobeoordeling en Onderzoek (BuRo) zal in 2026 worden bepaald of dit houdverbod kan en moet worden uitgebreid met andere kenmerken. Dit zal dan gaan om kenmerken waarvan is vastgesteld dat ieder individueel dier met het kenmerk altijd lijdt. </w:t>
            </w:r>
          </w:p>
          <w:p w:rsidRPr="00006F7D" w:rsidR="00441375" w:rsidP="004B72ED" w:rsidRDefault="00441375" w14:paraId="126A0DF7" w14:textId="40D18D41">
            <w:pPr>
              <w:spacing w:before="144" w:beforeLines="60" w:after="144" w:afterLines="60"/>
              <w:rPr>
                <w:szCs w:val="18"/>
              </w:rPr>
            </w:pPr>
            <w:r w:rsidRPr="00006F7D">
              <w:rPr>
                <w:szCs w:val="18"/>
              </w:rPr>
              <w:t xml:space="preserve">In 2026 wordt ook verder gewerkt aan een </w:t>
            </w:r>
            <w:r w:rsidRPr="00006F7D">
              <w:rPr>
                <w:szCs w:val="18"/>
                <w:u w:val="single"/>
              </w:rPr>
              <w:t>verbod op deelname aan wedstrijden, tentoonstellingen en keuringen</w:t>
            </w:r>
            <w:r w:rsidRPr="00006F7D">
              <w:rPr>
                <w:szCs w:val="18"/>
              </w:rPr>
              <w:t xml:space="preserve"> voor dieren met schadelijke uiterlijke kenmerken. De resultaten van het onderzoek van BuRo zullen onder andere worden gebruikt om te bepalen voor welke kenmerken dit verbod gaat gelden. Zoals aangegeven in de verzamelbrief welzijn dieren buiten de veehouderij</w:t>
            </w:r>
            <w:r w:rsidRPr="00006F7D">
              <w:rPr>
                <w:rStyle w:val="Voetnootmarkering"/>
                <w:szCs w:val="18"/>
              </w:rPr>
              <w:footnoteReference w:id="3"/>
            </w:r>
            <w:r w:rsidRPr="00006F7D">
              <w:rPr>
                <w:szCs w:val="18"/>
              </w:rPr>
              <w:t xml:space="preserve"> - algemeen van 3 juli 2025, voer</w:t>
            </w:r>
            <w:r w:rsidRPr="00006F7D" w:rsidR="00C6569E">
              <w:rPr>
                <w:szCs w:val="18"/>
              </w:rPr>
              <w:t>t de staatssecretaris</w:t>
            </w:r>
            <w:r w:rsidRPr="00006F7D">
              <w:rPr>
                <w:szCs w:val="18"/>
              </w:rPr>
              <w:t xml:space="preserve"> </w:t>
            </w:r>
            <w:r w:rsidRPr="00006F7D" w:rsidR="00C6569E">
              <w:rPr>
                <w:szCs w:val="18"/>
              </w:rPr>
              <w:t xml:space="preserve">van LVVN </w:t>
            </w:r>
            <w:r w:rsidRPr="00006F7D">
              <w:rPr>
                <w:szCs w:val="18"/>
              </w:rPr>
              <w:t xml:space="preserve">daarnaast gesprekken met de reclamesector over </w:t>
            </w:r>
            <w:r w:rsidRPr="00006F7D">
              <w:rPr>
                <w:szCs w:val="18"/>
                <w:u w:val="single"/>
              </w:rPr>
              <w:t>zelfregulering ten aanzien van reclame-uitingen</w:t>
            </w:r>
            <w:r w:rsidRPr="00006F7D">
              <w:rPr>
                <w:szCs w:val="18"/>
              </w:rPr>
              <w:t xml:space="preserve"> met dieren met schadelijke uiterlijke kenmerken. </w:t>
            </w:r>
          </w:p>
          <w:p w:rsidRPr="00006F7D" w:rsidR="00441375" w:rsidP="004B72ED" w:rsidRDefault="00441375" w14:paraId="53141CF1" w14:textId="6BCD1495">
            <w:pPr>
              <w:spacing w:before="144" w:beforeLines="60" w:after="144" w:afterLines="60"/>
              <w:rPr>
                <w:szCs w:val="18"/>
              </w:rPr>
            </w:pPr>
            <w:r w:rsidRPr="00006F7D">
              <w:rPr>
                <w:szCs w:val="18"/>
              </w:rPr>
              <w:t xml:space="preserve">Het is al verboden om te </w:t>
            </w:r>
            <w:r w:rsidRPr="00006F7D">
              <w:rPr>
                <w:szCs w:val="18"/>
                <w:u w:val="single"/>
              </w:rPr>
              <w:t>fokken</w:t>
            </w:r>
            <w:r w:rsidRPr="00006F7D">
              <w:rPr>
                <w:szCs w:val="18"/>
              </w:rPr>
              <w:t xml:space="preserve"> met dieren met schadelijke erfelijke kenmerken. In 2026 zal verder worden geïnvesteerd in ontwikkeling van beleid ten aanzien van schadelijke erfelijke kenmerken. Het is echter niet doenlijk om voor alle kenmerken en ziektes een beleidsregel op te stellen zoals voor kortsnuitige honden is gedaan. Daarom is het Expertisecentrum Genetica Diergeneeskunde gevraagd om een voorstel te maken voor een systeem waarin wordt geborgd dat er met een gezonde hond is gefokt. Er draait momenteel een pilot, waarvan de resultaten naar verwachting begin 2026 met de Kamer gedeeld kunnen worden. </w:t>
            </w:r>
          </w:p>
        </w:tc>
      </w:tr>
      <w:tr w:rsidRPr="00006F7D" w:rsidR="00441375" w:rsidTr="001D330C" w14:paraId="0981A764" w14:textId="77777777">
        <w:tc>
          <w:tcPr>
            <w:tcW w:w="635" w:type="dxa"/>
            <w:gridSpan w:val="2"/>
          </w:tcPr>
          <w:p w:rsidRPr="00006F7D" w:rsidR="00441375" w:rsidP="000C1BF3" w:rsidRDefault="00441375" w14:paraId="3673171B" w14:textId="77777777">
            <w:pPr>
              <w:spacing w:before="144" w:beforeLines="60" w:after="144" w:afterLines="60"/>
              <w:rPr>
                <w:szCs w:val="18"/>
              </w:rPr>
            </w:pPr>
            <w:bookmarkStart w:name="_Hlk211506319" w:id="0"/>
            <w:r w:rsidRPr="00006F7D">
              <w:rPr>
                <w:szCs w:val="18"/>
              </w:rPr>
              <w:t>21</w:t>
            </w:r>
          </w:p>
        </w:tc>
        <w:tc>
          <w:tcPr>
            <w:tcW w:w="8647" w:type="dxa"/>
          </w:tcPr>
          <w:p w:rsidRPr="00006F7D" w:rsidR="00441375" w:rsidP="004B72ED" w:rsidRDefault="00441375" w14:paraId="784A41B2" w14:textId="77777777">
            <w:pPr>
              <w:spacing w:before="144" w:beforeLines="60" w:after="144" w:afterLines="60"/>
              <w:rPr>
                <w:b/>
                <w:bCs/>
                <w:szCs w:val="18"/>
              </w:rPr>
            </w:pPr>
            <w:r w:rsidRPr="00006F7D">
              <w:rPr>
                <w:b/>
                <w:bCs/>
                <w:szCs w:val="18"/>
              </w:rPr>
              <w:t>Hoe kijkt u naar een mogelijke uitbreiding van de identificatie- en registratieplicht naar álle huisdieren en welke visie hanteert u ten aanzien van een integrale en toekomstbestendige aanpak van dit vraagstuk?</w:t>
            </w:r>
          </w:p>
          <w:p w:rsidRPr="00006F7D" w:rsidR="00441375" w:rsidP="004B72ED" w:rsidRDefault="00441375" w14:paraId="712091AE" w14:textId="4224CC42">
            <w:pPr>
              <w:spacing w:before="144" w:beforeLines="60" w:after="144" w:afterLines="60"/>
              <w:rPr>
                <w:szCs w:val="18"/>
              </w:rPr>
            </w:pPr>
            <w:r w:rsidRPr="00006F7D">
              <w:rPr>
                <w:szCs w:val="18"/>
              </w:rPr>
              <w:t>Op dit moment werken we aan de identificatie- en registratieplicht (I&amp;R) voor katten. Hiermee lopen we voorop op de verwachting dat honden, katten en fretten in de toekomst vanuit Europese regelgeving ook I&amp;R-plichtig gaan worden. Het uitbreiden van I&amp;R naar álle huisdieren zou zeer kostbaar zijn, veel regeldruk opleveren, moeilijk te handhaven zijn en geringe voordelen opleveren voor het welzijn en gezondheid van dier en mens. Hierom zijn er geen plannen om dit uit te voeren.</w:t>
            </w:r>
          </w:p>
        </w:tc>
      </w:tr>
      <w:bookmarkEnd w:id="0"/>
      <w:tr w:rsidRPr="00006F7D" w:rsidR="00441375" w:rsidTr="001D330C" w14:paraId="370A7BC2" w14:textId="77777777">
        <w:tc>
          <w:tcPr>
            <w:tcW w:w="635" w:type="dxa"/>
            <w:gridSpan w:val="2"/>
          </w:tcPr>
          <w:p w:rsidRPr="00006F7D" w:rsidR="00441375" w:rsidP="000C1BF3" w:rsidRDefault="00441375" w14:paraId="4DFF5F73" w14:textId="77777777">
            <w:pPr>
              <w:spacing w:before="144" w:beforeLines="60" w:after="144" w:afterLines="60"/>
              <w:rPr>
                <w:szCs w:val="18"/>
              </w:rPr>
            </w:pPr>
            <w:r w:rsidRPr="00006F7D">
              <w:rPr>
                <w:szCs w:val="18"/>
              </w:rPr>
              <w:t>22</w:t>
            </w:r>
          </w:p>
        </w:tc>
        <w:tc>
          <w:tcPr>
            <w:tcW w:w="8647" w:type="dxa"/>
          </w:tcPr>
          <w:p w:rsidRPr="00006F7D" w:rsidR="00441375" w:rsidP="004B72ED" w:rsidRDefault="00441375" w14:paraId="58FD9A7D" w14:textId="76333E9A">
            <w:pPr>
              <w:spacing w:before="144" w:beforeLines="60" w:after="144" w:afterLines="60"/>
              <w:rPr>
                <w:b/>
                <w:bCs/>
                <w:szCs w:val="18"/>
              </w:rPr>
            </w:pPr>
            <w:r w:rsidRPr="00006F7D">
              <w:rPr>
                <w:b/>
                <w:bCs/>
                <w:szCs w:val="18"/>
              </w:rPr>
              <w:t>Bent u bekend met de impactanalyse van Wageningen Social &amp; Economic Research (WECR) en agriconneting en food waaruit blijkt dat tussen de 4,4 en 5 miljard euro nodig is voor eenmalige investeringen voor de uitvoering van de maatregelen die zijn opgenomen in de conceptplannen van aanpak van de sectoren op het gebied van dierwaardigheid? Hoeveel van deze middelen zijn terug te zien op de begroting?</w:t>
            </w:r>
          </w:p>
          <w:p w:rsidRPr="00006F7D" w:rsidR="00441375" w:rsidP="004B72ED" w:rsidRDefault="00C6569E" w14:paraId="27605E32" w14:textId="0C0AAC96">
            <w:pPr>
              <w:spacing w:before="144" w:beforeLines="60" w:after="144" w:afterLines="60"/>
              <w:rPr>
                <w:szCs w:val="18"/>
              </w:rPr>
            </w:pPr>
            <w:r w:rsidRPr="00006F7D">
              <w:rPr>
                <w:szCs w:val="18"/>
              </w:rPr>
              <w:lastRenderedPageBreak/>
              <w:t>Het kabinet is</w:t>
            </w:r>
            <w:r w:rsidRPr="00006F7D" w:rsidR="00441375">
              <w:rPr>
                <w:szCs w:val="18"/>
              </w:rPr>
              <w:t xml:space="preserve"> bekend met de economische impactanalyse over de financiële gevolgen van voorgenomen regels in de ontwerp Algemene Maatregel van Bestuur dierwaardige veehouderij. Uit deze analyse blijkt dat de voorgestelde maatregelen aanzienlijke financiële impact kunnen hebben. Deze impactanalyse is daarom bij de uitwerking van zowel het convenant als de AMvB nadrukkelijk betrokken onder meer door een goed verdienmodel als belangrijke randvoorwaarde op te nemen. Er zijn geen middelen voor opgenomen in de LVVN begroting.</w:t>
            </w:r>
          </w:p>
        </w:tc>
      </w:tr>
      <w:tr w:rsidRPr="00006F7D" w:rsidR="00441375" w:rsidTr="001D330C" w14:paraId="5A5E5771" w14:textId="77777777">
        <w:tc>
          <w:tcPr>
            <w:tcW w:w="635" w:type="dxa"/>
            <w:gridSpan w:val="2"/>
          </w:tcPr>
          <w:p w:rsidRPr="00006F7D" w:rsidR="00441375" w:rsidP="000C1BF3" w:rsidRDefault="00441375" w14:paraId="283A81EB" w14:textId="77777777">
            <w:pPr>
              <w:spacing w:before="144" w:beforeLines="60" w:after="144" w:afterLines="60"/>
              <w:rPr>
                <w:szCs w:val="18"/>
              </w:rPr>
            </w:pPr>
            <w:r w:rsidRPr="00006F7D">
              <w:rPr>
                <w:szCs w:val="18"/>
              </w:rPr>
              <w:lastRenderedPageBreak/>
              <w:t>23</w:t>
            </w:r>
          </w:p>
        </w:tc>
        <w:tc>
          <w:tcPr>
            <w:tcW w:w="8647" w:type="dxa"/>
          </w:tcPr>
          <w:p w:rsidRPr="00006F7D" w:rsidR="00441375" w:rsidP="004B72ED" w:rsidRDefault="00441375" w14:paraId="6796CFF0" w14:textId="77777777">
            <w:pPr>
              <w:spacing w:before="144" w:beforeLines="60" w:after="144" w:afterLines="60"/>
              <w:rPr>
                <w:b/>
                <w:bCs/>
                <w:szCs w:val="18"/>
              </w:rPr>
            </w:pPr>
            <w:r w:rsidRPr="00006F7D">
              <w:rPr>
                <w:b/>
                <w:bCs/>
                <w:szCs w:val="18"/>
              </w:rPr>
              <w:t>Wat is het totale geraamde bedrag in 2026 voor natuurherstel op de Noordzee, Waddenzee en de Grote Wateren per onderdeel?</w:t>
            </w:r>
            <w:r w:rsidRPr="00006F7D">
              <w:rPr>
                <w:b/>
                <w:bCs/>
                <w:szCs w:val="18"/>
              </w:rPr>
              <w:tab/>
            </w:r>
          </w:p>
          <w:p w:rsidRPr="00006F7D" w:rsidR="00441375" w:rsidP="004B72ED" w:rsidRDefault="00441375" w14:paraId="1FB4138A" w14:textId="1EFB8197">
            <w:pPr>
              <w:spacing w:before="144" w:beforeLines="60" w:after="144" w:afterLines="60"/>
              <w:rPr>
                <w:b/>
                <w:bCs/>
                <w:szCs w:val="18"/>
              </w:rPr>
            </w:pPr>
            <w:r w:rsidRPr="00006F7D">
              <w:rPr>
                <w:szCs w:val="18"/>
              </w:rPr>
              <w:t xml:space="preserve">Er worden in 2026 middelen ingezet voor de ondersteuning van het Natuurbeleid op de Noordzee: 934.000 euro. Voor het programma Natuurversterking Noordzee is het geraamde bedrag voor 2026 29 </w:t>
            </w:r>
            <w:r w:rsidRPr="00006F7D" w:rsidR="005D1937">
              <w:rPr>
                <w:szCs w:val="18"/>
              </w:rPr>
              <w:t>miljoen</w:t>
            </w:r>
            <w:r w:rsidRPr="00006F7D">
              <w:rPr>
                <w:szCs w:val="18"/>
              </w:rPr>
              <w:t xml:space="preserve"> euro. Voor natuur en biodiversiteit Grote wateren (incl</w:t>
            </w:r>
            <w:r w:rsidRPr="00006F7D" w:rsidR="00E16DC5">
              <w:rPr>
                <w:szCs w:val="18"/>
              </w:rPr>
              <w:t>usief</w:t>
            </w:r>
            <w:r w:rsidRPr="00006F7D">
              <w:rPr>
                <w:szCs w:val="18"/>
              </w:rPr>
              <w:t xml:space="preserve"> Waddenzee) is dat 7 m</w:t>
            </w:r>
            <w:r w:rsidRPr="00006F7D" w:rsidR="00E16DC5">
              <w:rPr>
                <w:szCs w:val="18"/>
              </w:rPr>
              <w:t>i</w:t>
            </w:r>
            <w:r w:rsidRPr="00006F7D">
              <w:rPr>
                <w:szCs w:val="18"/>
              </w:rPr>
              <w:t>l</w:t>
            </w:r>
            <w:r w:rsidRPr="00006F7D" w:rsidR="00E16DC5">
              <w:rPr>
                <w:szCs w:val="18"/>
              </w:rPr>
              <w:t>joe</w:t>
            </w:r>
            <w:r w:rsidRPr="00006F7D">
              <w:rPr>
                <w:szCs w:val="18"/>
              </w:rPr>
              <w:t>n euro.</w:t>
            </w:r>
          </w:p>
        </w:tc>
      </w:tr>
      <w:tr w:rsidRPr="00006F7D" w:rsidR="00441375" w:rsidTr="001D330C" w14:paraId="275DE6F2" w14:textId="77777777">
        <w:tc>
          <w:tcPr>
            <w:tcW w:w="635" w:type="dxa"/>
            <w:gridSpan w:val="2"/>
          </w:tcPr>
          <w:p w:rsidRPr="00006F7D" w:rsidR="00441375" w:rsidP="000C1BF3" w:rsidRDefault="00441375" w14:paraId="704D80BC" w14:textId="77777777">
            <w:pPr>
              <w:spacing w:before="144" w:beforeLines="60" w:after="144" w:afterLines="60"/>
              <w:rPr>
                <w:szCs w:val="18"/>
              </w:rPr>
            </w:pPr>
            <w:r w:rsidRPr="00006F7D">
              <w:rPr>
                <w:szCs w:val="18"/>
              </w:rPr>
              <w:t>24</w:t>
            </w:r>
          </w:p>
        </w:tc>
        <w:tc>
          <w:tcPr>
            <w:tcW w:w="8647" w:type="dxa"/>
          </w:tcPr>
          <w:p w:rsidRPr="00006F7D" w:rsidR="00441375" w:rsidP="004B72ED" w:rsidRDefault="00441375" w14:paraId="6850A1B5" w14:textId="77777777">
            <w:pPr>
              <w:spacing w:before="144" w:beforeLines="60" w:after="144" w:afterLines="60"/>
              <w:rPr>
                <w:b/>
                <w:bCs/>
                <w:szCs w:val="18"/>
              </w:rPr>
            </w:pPr>
            <w:r w:rsidRPr="00006F7D">
              <w:rPr>
                <w:b/>
                <w:bCs/>
                <w:szCs w:val="18"/>
              </w:rPr>
              <w:t>Welke beleidsinstrumenten (subsidies, opdrachten, bijdragen aan (zelfstandig bestuursorgaan (ZBO’s)/Rechtspersoon met wettelijke taak (RWT’s)), mede-financiering) worden ingezet voor natuurherstel?</w:t>
            </w:r>
          </w:p>
          <w:p w:rsidRPr="00006F7D" w:rsidR="00441375" w:rsidP="004B72ED" w:rsidRDefault="00441375" w14:paraId="786DCCFC" w14:textId="54B1AB64">
            <w:pPr>
              <w:spacing w:before="144" w:beforeLines="60" w:after="144" w:afterLines="60"/>
              <w:rPr>
                <w:b/>
                <w:bCs/>
                <w:szCs w:val="18"/>
              </w:rPr>
            </w:pPr>
            <w:r w:rsidRPr="00006F7D">
              <w:rPr>
                <w:szCs w:val="18"/>
              </w:rPr>
              <w:t>De middelen voor natuurherstel zijn geraamd op artikel 22 van de Ontwerpbegroting LVVN 2026. Deze middelen staan onder de subsidies, opdrachten en onder bijdragen aan mede-overheden.</w:t>
            </w:r>
          </w:p>
        </w:tc>
      </w:tr>
      <w:tr w:rsidRPr="00006F7D" w:rsidR="00441375" w:rsidTr="001D330C" w14:paraId="410F0824" w14:textId="77777777">
        <w:tc>
          <w:tcPr>
            <w:tcW w:w="635" w:type="dxa"/>
            <w:gridSpan w:val="2"/>
          </w:tcPr>
          <w:p w:rsidRPr="00006F7D" w:rsidR="00441375" w:rsidP="000C1BF3" w:rsidRDefault="00441375" w14:paraId="58718E15" w14:textId="77777777">
            <w:pPr>
              <w:spacing w:before="144" w:beforeLines="60" w:after="144" w:afterLines="60"/>
              <w:rPr>
                <w:szCs w:val="18"/>
              </w:rPr>
            </w:pPr>
            <w:r w:rsidRPr="00006F7D">
              <w:rPr>
                <w:szCs w:val="18"/>
              </w:rPr>
              <w:t>25</w:t>
            </w:r>
          </w:p>
        </w:tc>
        <w:tc>
          <w:tcPr>
            <w:tcW w:w="8647" w:type="dxa"/>
          </w:tcPr>
          <w:p w:rsidRPr="00006F7D" w:rsidR="00441375" w:rsidP="004B72ED" w:rsidRDefault="00441375" w14:paraId="17649000" w14:textId="77777777">
            <w:pPr>
              <w:spacing w:before="144" w:beforeLines="60" w:after="144" w:afterLines="60"/>
              <w:rPr>
                <w:b/>
                <w:bCs/>
                <w:szCs w:val="18"/>
              </w:rPr>
            </w:pPr>
            <w:r w:rsidRPr="00006F7D">
              <w:rPr>
                <w:b/>
                <w:bCs/>
                <w:szCs w:val="18"/>
              </w:rPr>
              <w:t>Welke uitgaven uit het Diergezondheidsfonds (F) hebben een relatie met natuurherstel voor de  Noordzee, Waddenzee en de Grote Wateren?</w:t>
            </w:r>
          </w:p>
          <w:p w:rsidRPr="00006F7D" w:rsidR="00441375" w:rsidP="004B72ED" w:rsidRDefault="00441375" w14:paraId="609B4E13" w14:textId="6C1120E5">
            <w:pPr>
              <w:spacing w:before="144" w:beforeLines="60" w:after="144" w:afterLines="60"/>
              <w:rPr>
                <w:b/>
                <w:bCs/>
                <w:szCs w:val="18"/>
              </w:rPr>
            </w:pPr>
            <w:r w:rsidRPr="00006F7D">
              <w:rPr>
                <w:szCs w:val="18"/>
              </w:rPr>
              <w:t>Vanuit het Diergezondheidsfonds worden geen uitgaven gedaan die een relatie hebben met natuurherstel voor de Noordzee, Waddenzee en de Grote Wateren.</w:t>
            </w:r>
          </w:p>
        </w:tc>
      </w:tr>
      <w:tr w:rsidRPr="00006F7D" w:rsidR="00441375" w:rsidTr="001D330C" w14:paraId="3E911C78" w14:textId="77777777">
        <w:tc>
          <w:tcPr>
            <w:tcW w:w="635" w:type="dxa"/>
            <w:gridSpan w:val="2"/>
          </w:tcPr>
          <w:p w:rsidRPr="00006F7D" w:rsidR="00441375" w:rsidP="000C1BF3" w:rsidRDefault="00441375" w14:paraId="78B833BA" w14:textId="77777777">
            <w:pPr>
              <w:spacing w:before="144" w:beforeLines="60" w:after="144" w:afterLines="60"/>
              <w:rPr>
                <w:szCs w:val="18"/>
              </w:rPr>
            </w:pPr>
            <w:r w:rsidRPr="00006F7D">
              <w:rPr>
                <w:szCs w:val="18"/>
              </w:rPr>
              <w:t>26</w:t>
            </w:r>
          </w:p>
        </w:tc>
        <w:tc>
          <w:tcPr>
            <w:tcW w:w="8647" w:type="dxa"/>
          </w:tcPr>
          <w:p w:rsidRPr="00006F7D" w:rsidR="00441375" w:rsidP="004B72ED" w:rsidRDefault="00441375" w14:paraId="4DA560ED" w14:textId="77777777">
            <w:pPr>
              <w:spacing w:before="144" w:beforeLines="60" w:after="144" w:afterLines="60"/>
              <w:rPr>
                <w:b/>
                <w:bCs/>
                <w:szCs w:val="18"/>
              </w:rPr>
            </w:pPr>
            <w:r w:rsidRPr="00006F7D">
              <w:rPr>
                <w:b/>
                <w:bCs/>
                <w:szCs w:val="18"/>
              </w:rPr>
              <w:t>Welk bedrag van het totaal geraamde bedrag voor natuurherstel is juridisch verplicht in 2026? Welk deel is beleidsmatig gereserveerd en welk deel niet-verplicht?</w:t>
            </w:r>
          </w:p>
          <w:p w:rsidRPr="00006F7D" w:rsidR="00441375" w:rsidP="004B72ED" w:rsidRDefault="00441375" w14:paraId="5C8455C3" w14:textId="55BB8F15">
            <w:pPr>
              <w:spacing w:before="144" w:beforeLines="60" w:after="144" w:afterLines="60"/>
              <w:rPr>
                <w:szCs w:val="18"/>
              </w:rPr>
            </w:pPr>
            <w:r w:rsidRPr="00006F7D">
              <w:rPr>
                <w:szCs w:val="18"/>
              </w:rPr>
              <w:t xml:space="preserve">De geraamde middelen voor natuurherstel zijn opgenomen op artikel 22 van de Ontwerpbegroting van LVVN. Op dit artikel is circa € 181 </w:t>
            </w:r>
            <w:r w:rsidRPr="00006F7D" w:rsidR="005D1937">
              <w:rPr>
                <w:szCs w:val="18"/>
              </w:rPr>
              <w:t>miljoen</w:t>
            </w:r>
            <w:r w:rsidRPr="00006F7D">
              <w:rPr>
                <w:szCs w:val="18"/>
              </w:rPr>
              <w:t xml:space="preserve"> geraamd direct voor natuurherstel, zowel op land als in de grote wateren. Hiervan is het volledige bedrag juridisch verplicht, bestuurlijk gebonden of beleidsmatig gereserveerd. Dit is in onderstaande tabel weergegeven. </w:t>
            </w:r>
          </w:p>
          <w:p w:rsidRPr="00006F7D" w:rsidR="00441375" w:rsidP="004B72ED" w:rsidRDefault="00441375" w14:paraId="5BDB08BB" w14:textId="28BF2265">
            <w:pPr>
              <w:spacing w:before="144" w:beforeLines="60" w:after="144" w:afterLines="60"/>
              <w:rPr>
                <w:i/>
                <w:iCs/>
                <w:szCs w:val="18"/>
              </w:rPr>
            </w:pPr>
            <w:r w:rsidRPr="00006F7D">
              <w:rPr>
                <w:i/>
                <w:iCs/>
                <w:szCs w:val="18"/>
              </w:rPr>
              <w:t xml:space="preserve">Middelen voor natuurherstel op land en in de grote wateren (bedragen x </w:t>
            </w:r>
            <w:r w:rsidRPr="00006F7D">
              <w:rPr>
                <w:szCs w:val="18"/>
              </w:rPr>
              <w:t>€</w:t>
            </w:r>
            <w:r w:rsidRPr="00006F7D">
              <w:rPr>
                <w:i/>
                <w:iCs/>
                <w:szCs w:val="18"/>
              </w:rPr>
              <w:t xml:space="preserve"> 1.000)</w:t>
            </w:r>
          </w:p>
          <w:tbl>
            <w:tblPr>
              <w:tblStyle w:val="Tabelraster"/>
              <w:tblW w:w="0" w:type="auto"/>
              <w:tblLook w:val="04A0" w:firstRow="1" w:lastRow="0" w:firstColumn="1" w:lastColumn="0" w:noHBand="0" w:noVBand="1"/>
            </w:tblPr>
            <w:tblGrid>
              <w:gridCol w:w="2547"/>
              <w:gridCol w:w="1843"/>
              <w:gridCol w:w="1843"/>
            </w:tblGrid>
            <w:tr w:rsidRPr="00006F7D" w:rsidR="00441375" w:rsidTr="005D1DF0" w14:paraId="1972682F" w14:textId="77777777">
              <w:tc>
                <w:tcPr>
                  <w:tcW w:w="2547" w:type="dxa"/>
                </w:tcPr>
                <w:p w:rsidRPr="00006F7D" w:rsidR="00441375" w:rsidP="004B72ED" w:rsidRDefault="00441375" w14:paraId="7CEAE78A" w14:textId="77777777">
                  <w:pPr>
                    <w:spacing w:before="144" w:beforeLines="60" w:after="144" w:afterLines="60"/>
                    <w:rPr>
                      <w:i/>
                      <w:iCs/>
                      <w:szCs w:val="18"/>
                    </w:rPr>
                  </w:pPr>
                  <w:r w:rsidRPr="00006F7D">
                    <w:rPr>
                      <w:i/>
                      <w:iCs/>
                      <w:szCs w:val="18"/>
                    </w:rPr>
                    <w:t>Status middelen</w:t>
                  </w:r>
                </w:p>
              </w:tc>
              <w:tc>
                <w:tcPr>
                  <w:tcW w:w="1843" w:type="dxa"/>
                </w:tcPr>
                <w:p w:rsidRPr="00006F7D" w:rsidR="00441375" w:rsidP="004B72ED" w:rsidRDefault="00441375" w14:paraId="5AC191C4" w14:textId="77777777">
                  <w:pPr>
                    <w:spacing w:before="144" w:beforeLines="60" w:after="144" w:afterLines="60"/>
                    <w:jc w:val="right"/>
                    <w:rPr>
                      <w:i/>
                      <w:iCs/>
                      <w:szCs w:val="18"/>
                    </w:rPr>
                  </w:pPr>
                  <w:r w:rsidRPr="00006F7D">
                    <w:rPr>
                      <w:i/>
                      <w:iCs/>
                      <w:szCs w:val="18"/>
                    </w:rPr>
                    <w:t>Percentage</w:t>
                  </w:r>
                </w:p>
              </w:tc>
              <w:tc>
                <w:tcPr>
                  <w:tcW w:w="1843" w:type="dxa"/>
                </w:tcPr>
                <w:p w:rsidRPr="00006F7D" w:rsidR="00441375" w:rsidP="004B72ED" w:rsidRDefault="00441375" w14:paraId="4F01F720" w14:textId="77777777">
                  <w:pPr>
                    <w:spacing w:before="144" w:beforeLines="60" w:after="144" w:afterLines="60"/>
                    <w:jc w:val="right"/>
                    <w:rPr>
                      <w:i/>
                      <w:iCs/>
                      <w:szCs w:val="18"/>
                    </w:rPr>
                  </w:pPr>
                  <w:r w:rsidRPr="00006F7D">
                    <w:rPr>
                      <w:i/>
                      <w:iCs/>
                      <w:szCs w:val="18"/>
                    </w:rPr>
                    <w:t>Bedrag</w:t>
                  </w:r>
                </w:p>
              </w:tc>
            </w:tr>
            <w:tr w:rsidRPr="00006F7D" w:rsidR="00441375" w:rsidTr="005D1DF0" w14:paraId="089B97EF" w14:textId="77777777">
              <w:tc>
                <w:tcPr>
                  <w:tcW w:w="2547" w:type="dxa"/>
                </w:tcPr>
                <w:p w:rsidRPr="00006F7D" w:rsidR="00441375" w:rsidP="004B72ED" w:rsidRDefault="00441375" w14:paraId="55139995" w14:textId="77777777">
                  <w:pPr>
                    <w:spacing w:before="144" w:beforeLines="60" w:after="144" w:afterLines="60"/>
                    <w:rPr>
                      <w:szCs w:val="18"/>
                    </w:rPr>
                  </w:pPr>
                  <w:r w:rsidRPr="00006F7D">
                    <w:rPr>
                      <w:szCs w:val="18"/>
                    </w:rPr>
                    <w:t>Juridisch verplicht</w:t>
                  </w:r>
                </w:p>
              </w:tc>
              <w:tc>
                <w:tcPr>
                  <w:tcW w:w="1843" w:type="dxa"/>
                </w:tcPr>
                <w:p w:rsidRPr="00006F7D" w:rsidR="00441375" w:rsidP="004B72ED" w:rsidRDefault="00441375" w14:paraId="6BF7C00B" w14:textId="77777777">
                  <w:pPr>
                    <w:spacing w:before="144" w:beforeLines="60" w:after="144" w:afterLines="60"/>
                    <w:jc w:val="right"/>
                    <w:rPr>
                      <w:szCs w:val="18"/>
                    </w:rPr>
                  </w:pPr>
                  <w:r w:rsidRPr="00006F7D">
                    <w:rPr>
                      <w:szCs w:val="18"/>
                    </w:rPr>
                    <w:t>77,8 %</w:t>
                  </w:r>
                </w:p>
              </w:tc>
              <w:tc>
                <w:tcPr>
                  <w:tcW w:w="1843" w:type="dxa"/>
                </w:tcPr>
                <w:p w:rsidRPr="00006F7D" w:rsidR="00441375" w:rsidP="004B72ED" w:rsidRDefault="00441375" w14:paraId="1A8F5AD0" w14:textId="77777777">
                  <w:pPr>
                    <w:spacing w:before="144" w:beforeLines="60" w:after="144" w:afterLines="60"/>
                    <w:jc w:val="right"/>
                    <w:rPr>
                      <w:szCs w:val="18"/>
                    </w:rPr>
                  </w:pPr>
                  <w:r w:rsidRPr="00006F7D">
                    <w:rPr>
                      <w:szCs w:val="18"/>
                    </w:rPr>
                    <w:t>€ 140.764</w:t>
                  </w:r>
                </w:p>
              </w:tc>
            </w:tr>
            <w:tr w:rsidRPr="00006F7D" w:rsidR="00441375" w:rsidTr="005D1DF0" w14:paraId="36BE23CF" w14:textId="77777777">
              <w:tc>
                <w:tcPr>
                  <w:tcW w:w="2547" w:type="dxa"/>
                </w:tcPr>
                <w:p w:rsidRPr="00006F7D" w:rsidR="00441375" w:rsidP="004B72ED" w:rsidRDefault="00441375" w14:paraId="54207268" w14:textId="77777777">
                  <w:pPr>
                    <w:spacing w:before="144" w:beforeLines="60" w:after="144" w:afterLines="60"/>
                    <w:rPr>
                      <w:szCs w:val="18"/>
                    </w:rPr>
                  </w:pPr>
                  <w:r w:rsidRPr="00006F7D">
                    <w:rPr>
                      <w:szCs w:val="18"/>
                    </w:rPr>
                    <w:t>Bestuurlijk gebonden</w:t>
                  </w:r>
                </w:p>
              </w:tc>
              <w:tc>
                <w:tcPr>
                  <w:tcW w:w="1843" w:type="dxa"/>
                </w:tcPr>
                <w:p w:rsidRPr="00006F7D" w:rsidR="00441375" w:rsidP="004B72ED" w:rsidRDefault="00441375" w14:paraId="7BD1DDAA" w14:textId="77777777">
                  <w:pPr>
                    <w:spacing w:before="144" w:beforeLines="60" w:after="144" w:afterLines="60"/>
                    <w:jc w:val="right"/>
                    <w:rPr>
                      <w:szCs w:val="18"/>
                    </w:rPr>
                  </w:pPr>
                  <w:r w:rsidRPr="00006F7D">
                    <w:rPr>
                      <w:szCs w:val="18"/>
                    </w:rPr>
                    <w:t>21,6 %</w:t>
                  </w:r>
                </w:p>
              </w:tc>
              <w:tc>
                <w:tcPr>
                  <w:tcW w:w="1843" w:type="dxa"/>
                </w:tcPr>
                <w:p w:rsidRPr="00006F7D" w:rsidR="00441375" w:rsidP="004B72ED" w:rsidRDefault="00441375" w14:paraId="3D31B373" w14:textId="77777777">
                  <w:pPr>
                    <w:spacing w:before="144" w:beforeLines="60" w:after="144" w:afterLines="60"/>
                    <w:jc w:val="right"/>
                    <w:rPr>
                      <w:szCs w:val="18"/>
                    </w:rPr>
                  </w:pPr>
                  <w:r w:rsidRPr="00006F7D">
                    <w:rPr>
                      <w:szCs w:val="18"/>
                    </w:rPr>
                    <w:t>€ 39.011</w:t>
                  </w:r>
                </w:p>
              </w:tc>
            </w:tr>
            <w:tr w:rsidRPr="00006F7D" w:rsidR="00441375" w:rsidTr="005D1DF0" w14:paraId="7E1E011C" w14:textId="77777777">
              <w:tc>
                <w:tcPr>
                  <w:tcW w:w="2547" w:type="dxa"/>
                </w:tcPr>
                <w:p w:rsidRPr="00006F7D" w:rsidR="00441375" w:rsidP="004B72ED" w:rsidRDefault="00441375" w14:paraId="37709EA8" w14:textId="77777777">
                  <w:pPr>
                    <w:spacing w:before="144" w:beforeLines="60" w:after="144" w:afterLines="60"/>
                    <w:rPr>
                      <w:szCs w:val="18"/>
                    </w:rPr>
                  </w:pPr>
                  <w:r w:rsidRPr="00006F7D">
                    <w:rPr>
                      <w:szCs w:val="18"/>
                    </w:rPr>
                    <w:lastRenderedPageBreak/>
                    <w:t>Beleidsmatig gereserveerd</w:t>
                  </w:r>
                </w:p>
              </w:tc>
              <w:tc>
                <w:tcPr>
                  <w:tcW w:w="1843" w:type="dxa"/>
                </w:tcPr>
                <w:p w:rsidRPr="00006F7D" w:rsidR="00441375" w:rsidP="004B72ED" w:rsidRDefault="00441375" w14:paraId="7683606E" w14:textId="77777777">
                  <w:pPr>
                    <w:spacing w:before="144" w:beforeLines="60" w:after="144" w:afterLines="60"/>
                    <w:jc w:val="right"/>
                    <w:rPr>
                      <w:szCs w:val="18"/>
                    </w:rPr>
                  </w:pPr>
                  <w:r w:rsidRPr="00006F7D">
                    <w:rPr>
                      <w:szCs w:val="18"/>
                    </w:rPr>
                    <w:t>0,6 %</w:t>
                  </w:r>
                </w:p>
              </w:tc>
              <w:tc>
                <w:tcPr>
                  <w:tcW w:w="1843" w:type="dxa"/>
                </w:tcPr>
                <w:p w:rsidRPr="00006F7D" w:rsidR="00441375" w:rsidP="004B72ED" w:rsidRDefault="00441375" w14:paraId="29174E27" w14:textId="77777777">
                  <w:pPr>
                    <w:spacing w:before="144" w:beforeLines="60" w:after="144" w:afterLines="60"/>
                    <w:jc w:val="right"/>
                    <w:rPr>
                      <w:szCs w:val="18"/>
                    </w:rPr>
                  </w:pPr>
                  <w:r w:rsidRPr="00006F7D">
                    <w:rPr>
                      <w:szCs w:val="18"/>
                    </w:rPr>
                    <w:t>€ 1.197</w:t>
                  </w:r>
                </w:p>
              </w:tc>
            </w:tr>
            <w:tr w:rsidRPr="00006F7D" w:rsidR="00441375" w:rsidTr="005D1DF0" w14:paraId="5811142A" w14:textId="77777777">
              <w:tc>
                <w:tcPr>
                  <w:tcW w:w="2547" w:type="dxa"/>
                </w:tcPr>
                <w:p w:rsidRPr="00006F7D" w:rsidR="00441375" w:rsidP="004B72ED" w:rsidRDefault="00441375" w14:paraId="601D924B" w14:textId="77777777">
                  <w:pPr>
                    <w:spacing w:before="144" w:beforeLines="60" w:after="144" w:afterLines="60"/>
                    <w:rPr>
                      <w:szCs w:val="18"/>
                    </w:rPr>
                  </w:pPr>
                  <w:r w:rsidRPr="00006F7D">
                    <w:rPr>
                      <w:szCs w:val="18"/>
                    </w:rPr>
                    <w:t>Nog niet ingevuld</w:t>
                  </w:r>
                </w:p>
              </w:tc>
              <w:tc>
                <w:tcPr>
                  <w:tcW w:w="1843" w:type="dxa"/>
                </w:tcPr>
                <w:p w:rsidRPr="00006F7D" w:rsidR="00441375" w:rsidP="004B72ED" w:rsidRDefault="00441375" w14:paraId="698242A7" w14:textId="77777777">
                  <w:pPr>
                    <w:spacing w:before="144" w:beforeLines="60" w:after="144" w:afterLines="60"/>
                    <w:jc w:val="right"/>
                    <w:rPr>
                      <w:szCs w:val="18"/>
                    </w:rPr>
                  </w:pPr>
                  <w:r w:rsidRPr="00006F7D">
                    <w:rPr>
                      <w:szCs w:val="18"/>
                    </w:rPr>
                    <w:t>0 %</w:t>
                  </w:r>
                </w:p>
              </w:tc>
              <w:tc>
                <w:tcPr>
                  <w:tcW w:w="1843" w:type="dxa"/>
                </w:tcPr>
                <w:p w:rsidRPr="00006F7D" w:rsidR="00441375" w:rsidP="004B72ED" w:rsidRDefault="00441375" w14:paraId="4543E0BA" w14:textId="77777777">
                  <w:pPr>
                    <w:spacing w:before="144" w:beforeLines="60" w:after="144" w:afterLines="60"/>
                    <w:jc w:val="right"/>
                    <w:rPr>
                      <w:szCs w:val="18"/>
                    </w:rPr>
                  </w:pPr>
                  <w:r w:rsidRPr="00006F7D">
                    <w:rPr>
                      <w:szCs w:val="18"/>
                    </w:rPr>
                    <w:t>€ 0</w:t>
                  </w:r>
                </w:p>
              </w:tc>
            </w:tr>
            <w:tr w:rsidRPr="00006F7D" w:rsidR="00441375" w:rsidTr="005D1DF0" w14:paraId="512868BD" w14:textId="77777777">
              <w:tc>
                <w:tcPr>
                  <w:tcW w:w="2547" w:type="dxa"/>
                </w:tcPr>
                <w:p w:rsidRPr="00006F7D" w:rsidR="00441375" w:rsidP="004B72ED" w:rsidRDefault="00441375" w14:paraId="223F6BDF" w14:textId="77777777">
                  <w:pPr>
                    <w:spacing w:before="144" w:beforeLines="60" w:after="144" w:afterLines="60"/>
                    <w:rPr>
                      <w:b/>
                      <w:bCs/>
                      <w:szCs w:val="18"/>
                    </w:rPr>
                  </w:pPr>
                  <w:r w:rsidRPr="00006F7D">
                    <w:rPr>
                      <w:b/>
                      <w:bCs/>
                      <w:szCs w:val="18"/>
                    </w:rPr>
                    <w:t>Totaal</w:t>
                  </w:r>
                </w:p>
              </w:tc>
              <w:tc>
                <w:tcPr>
                  <w:tcW w:w="1843" w:type="dxa"/>
                </w:tcPr>
                <w:p w:rsidRPr="00006F7D" w:rsidR="00441375" w:rsidP="004B72ED" w:rsidRDefault="00441375" w14:paraId="761A10F7" w14:textId="77777777">
                  <w:pPr>
                    <w:spacing w:before="144" w:beforeLines="60" w:after="144" w:afterLines="60"/>
                    <w:jc w:val="right"/>
                    <w:rPr>
                      <w:b/>
                      <w:bCs/>
                      <w:szCs w:val="18"/>
                    </w:rPr>
                  </w:pPr>
                  <w:r w:rsidRPr="00006F7D">
                    <w:rPr>
                      <w:b/>
                      <w:bCs/>
                      <w:szCs w:val="18"/>
                    </w:rPr>
                    <w:t>100 %</w:t>
                  </w:r>
                </w:p>
              </w:tc>
              <w:tc>
                <w:tcPr>
                  <w:tcW w:w="1843" w:type="dxa"/>
                </w:tcPr>
                <w:p w:rsidRPr="00006F7D" w:rsidR="00441375" w:rsidP="004B72ED" w:rsidRDefault="00441375" w14:paraId="6109D475" w14:textId="77777777">
                  <w:pPr>
                    <w:spacing w:before="144" w:beforeLines="60" w:after="144" w:afterLines="60"/>
                    <w:jc w:val="right"/>
                    <w:rPr>
                      <w:b/>
                      <w:bCs/>
                      <w:szCs w:val="18"/>
                    </w:rPr>
                  </w:pPr>
                  <w:r w:rsidRPr="00006F7D">
                    <w:rPr>
                      <w:szCs w:val="18"/>
                    </w:rPr>
                    <w:t xml:space="preserve">€ </w:t>
                  </w:r>
                  <w:r w:rsidRPr="00006F7D">
                    <w:rPr>
                      <w:b/>
                      <w:bCs/>
                      <w:szCs w:val="18"/>
                    </w:rPr>
                    <w:t>180.972</w:t>
                  </w:r>
                </w:p>
              </w:tc>
            </w:tr>
          </w:tbl>
          <w:p w:rsidRPr="00006F7D" w:rsidR="00441375" w:rsidP="004B72ED" w:rsidRDefault="00441375" w14:paraId="16470B81" w14:textId="77777777">
            <w:pPr>
              <w:spacing w:before="144" w:beforeLines="60" w:after="144" w:afterLines="60"/>
              <w:rPr>
                <w:b/>
                <w:bCs/>
                <w:szCs w:val="18"/>
              </w:rPr>
            </w:pPr>
          </w:p>
        </w:tc>
      </w:tr>
      <w:tr w:rsidRPr="00006F7D" w:rsidR="00441375" w:rsidTr="001D330C" w14:paraId="57021B4C" w14:textId="77777777">
        <w:tc>
          <w:tcPr>
            <w:tcW w:w="635" w:type="dxa"/>
            <w:gridSpan w:val="2"/>
          </w:tcPr>
          <w:p w:rsidRPr="00006F7D" w:rsidR="00441375" w:rsidP="000C1BF3" w:rsidRDefault="00441375" w14:paraId="5FFE01CE" w14:textId="77777777">
            <w:pPr>
              <w:spacing w:before="144" w:beforeLines="60" w:after="144" w:afterLines="60"/>
              <w:rPr>
                <w:szCs w:val="18"/>
              </w:rPr>
            </w:pPr>
            <w:r w:rsidRPr="00006F7D">
              <w:rPr>
                <w:szCs w:val="18"/>
              </w:rPr>
              <w:lastRenderedPageBreak/>
              <w:t>27</w:t>
            </w:r>
          </w:p>
        </w:tc>
        <w:tc>
          <w:tcPr>
            <w:tcW w:w="8647" w:type="dxa"/>
          </w:tcPr>
          <w:p w:rsidRPr="00006F7D" w:rsidR="00441375" w:rsidP="004B72ED" w:rsidRDefault="00441375" w14:paraId="1F83B17B" w14:textId="7A267917">
            <w:pPr>
              <w:spacing w:before="144" w:beforeLines="60" w:after="144" w:afterLines="60"/>
              <w:rPr>
                <w:b/>
                <w:bCs/>
                <w:szCs w:val="18"/>
              </w:rPr>
            </w:pPr>
            <w:r w:rsidRPr="00006F7D">
              <w:rPr>
                <w:b/>
                <w:bCs/>
                <w:szCs w:val="18"/>
              </w:rPr>
              <w:t>Kunt u een uitsplitsing geven van de bedragen waar het gaat om de volgende deelgebieden: Noordzee, Waddenzee, Grote Wateren (IJsselmeergebied/Markermeer/Delta-/Rijn-Maas-gebied) en rivieren?</w:t>
            </w:r>
          </w:p>
          <w:p w:rsidRPr="00006F7D" w:rsidR="00441375" w:rsidP="004B72ED" w:rsidRDefault="00441375" w14:paraId="1FCB582B" w14:textId="5C0F5DB8">
            <w:pPr>
              <w:spacing w:before="144" w:beforeLines="60" w:after="144" w:afterLines="60"/>
              <w:rPr>
                <w:b/>
                <w:bCs/>
                <w:szCs w:val="18"/>
              </w:rPr>
            </w:pPr>
            <w:r w:rsidRPr="00006F7D">
              <w:rPr>
                <w:szCs w:val="18"/>
              </w:rPr>
              <w:t xml:space="preserve">Ja. Voor de middelen van de Noordzee </w:t>
            </w:r>
            <w:r w:rsidRPr="00006F7D" w:rsidR="00C6569E">
              <w:rPr>
                <w:szCs w:val="18"/>
              </w:rPr>
              <w:t>wordt u verwezen</w:t>
            </w:r>
            <w:r w:rsidRPr="00006F7D">
              <w:rPr>
                <w:szCs w:val="18"/>
              </w:rPr>
              <w:t xml:space="preserve"> naar de beantwoording van vraag 23. Voor de Waddenzee is 1,1 </w:t>
            </w:r>
            <w:r w:rsidRPr="00006F7D" w:rsidR="005D1937">
              <w:rPr>
                <w:szCs w:val="18"/>
              </w:rPr>
              <w:t>miljoen</w:t>
            </w:r>
            <w:r w:rsidRPr="00006F7D">
              <w:rPr>
                <w:szCs w:val="18"/>
              </w:rPr>
              <w:t xml:space="preserve"> euro beschikbaar en voor de Grote Wateren 5,9 </w:t>
            </w:r>
            <w:r w:rsidRPr="00006F7D" w:rsidR="005D1937">
              <w:rPr>
                <w:szCs w:val="18"/>
              </w:rPr>
              <w:t>miljoen</w:t>
            </w:r>
            <w:r w:rsidRPr="00006F7D">
              <w:rPr>
                <w:szCs w:val="18"/>
              </w:rPr>
              <w:t xml:space="preserve"> euro.</w:t>
            </w:r>
          </w:p>
        </w:tc>
      </w:tr>
      <w:tr w:rsidRPr="00006F7D" w:rsidR="00441375" w:rsidTr="001D330C" w14:paraId="58847D41" w14:textId="77777777">
        <w:tc>
          <w:tcPr>
            <w:tcW w:w="635" w:type="dxa"/>
            <w:gridSpan w:val="2"/>
          </w:tcPr>
          <w:p w:rsidRPr="00006F7D" w:rsidR="00441375" w:rsidP="000C1BF3" w:rsidRDefault="00441375" w14:paraId="06DE1CDD" w14:textId="77777777">
            <w:pPr>
              <w:spacing w:before="144" w:beforeLines="60" w:after="144" w:afterLines="60"/>
              <w:rPr>
                <w:szCs w:val="18"/>
              </w:rPr>
            </w:pPr>
            <w:r w:rsidRPr="00006F7D">
              <w:rPr>
                <w:szCs w:val="18"/>
              </w:rPr>
              <w:t>28</w:t>
            </w:r>
          </w:p>
        </w:tc>
        <w:tc>
          <w:tcPr>
            <w:tcW w:w="8647" w:type="dxa"/>
          </w:tcPr>
          <w:p w:rsidRPr="00006F7D" w:rsidR="00701FE8" w:rsidP="004B72ED" w:rsidRDefault="00701FE8" w14:paraId="5F5328AE" w14:textId="77777777">
            <w:pPr>
              <w:spacing w:before="144" w:beforeLines="60" w:after="144" w:afterLines="60"/>
              <w:rPr>
                <w:b/>
                <w:bCs/>
              </w:rPr>
            </w:pPr>
            <w:r w:rsidRPr="00006F7D">
              <w:rPr>
                <w:b/>
                <w:bCs/>
              </w:rPr>
              <w:t>Kunt u per doeltypen natuurherstel (bijvoorbeeld herstel onderwaternatuur, oester-/mosselbanken, vismigratie, zoet-zoutovergangen, rietmoeras, uiterwaarden, oeverherstel) aangeven hoe deze worden gefinancierd?</w:t>
            </w:r>
          </w:p>
          <w:p w:rsidRPr="00006F7D" w:rsidR="00441375" w:rsidP="004B72ED" w:rsidRDefault="00441375" w14:paraId="4E16FB65" w14:textId="294F393A">
            <w:pPr>
              <w:spacing w:before="144" w:beforeLines="60" w:after="144" w:afterLines="60"/>
              <w:rPr>
                <w:szCs w:val="18"/>
              </w:rPr>
            </w:pPr>
            <w:r w:rsidRPr="00006F7D">
              <w:rPr>
                <w:szCs w:val="18"/>
              </w:rPr>
              <w:t>Voor de Grote Wateren (incl. Waddenzee) zijn er verschillende programma’s en financieringsbronnen die bijdragen aan natuurherstel. Het gaat dan om onder meer programma's zoals de Programmatische Aanpak Grote Wateren, de Natura 2000</w:t>
            </w:r>
            <w:r w:rsidRPr="00006F7D" w:rsidR="00E16DC5">
              <w:rPr>
                <w:szCs w:val="18"/>
              </w:rPr>
              <w:t>-</w:t>
            </w:r>
            <w:r w:rsidRPr="00006F7D">
              <w:rPr>
                <w:szCs w:val="18"/>
              </w:rPr>
              <w:t xml:space="preserve">beheerplannen, het Programma Natuur en het programma Ruimte voor Rivieren. </w:t>
            </w:r>
          </w:p>
          <w:p w:rsidRPr="00006F7D" w:rsidR="00441375" w:rsidP="00292576" w:rsidRDefault="00441375" w14:paraId="277471C8" w14:textId="391B219B">
            <w:pPr>
              <w:rPr>
                <w:szCs w:val="18"/>
              </w:rPr>
            </w:pPr>
            <w:r w:rsidRPr="00006F7D">
              <w:rPr>
                <w:szCs w:val="18"/>
              </w:rPr>
              <w:t>Maatregelen vanuit het programma Natuurversterking Noordzee worden gefinancierd uit de begroting Natuurversterking Noordzee op basis van directe opdrachten en aanbestedingen en een te ontwikkelen subsidieregeling. Voor de Noordzee richt het programma Natuurversterking</w:t>
            </w:r>
            <w:r w:rsidRPr="00006F7D" w:rsidR="00292576">
              <w:rPr>
                <w:szCs w:val="18"/>
              </w:rPr>
              <w:t xml:space="preserve"> </w:t>
            </w:r>
            <w:r w:rsidRPr="00006F7D">
              <w:rPr>
                <w:szCs w:val="18"/>
              </w:rPr>
              <w:t xml:space="preserve">zich op: </w:t>
            </w:r>
          </w:p>
          <w:p w:rsidRPr="00006F7D" w:rsidR="00441375" w:rsidP="004B72ED" w:rsidRDefault="00441375" w14:paraId="2689392A" w14:textId="61E4ED33">
            <w:pPr>
              <w:spacing w:before="144" w:beforeLines="60" w:after="144" w:afterLines="60"/>
              <w:ind w:left="217" w:hanging="217"/>
              <w:rPr>
                <w:szCs w:val="18"/>
              </w:rPr>
            </w:pPr>
            <w:r w:rsidRPr="00006F7D">
              <w:rPr>
                <w:szCs w:val="18"/>
              </w:rPr>
              <w:t>-</w:t>
            </w:r>
            <w:r w:rsidRPr="00006F7D" w:rsidR="00E16DC5">
              <w:rPr>
                <w:szCs w:val="18"/>
              </w:rPr>
              <w:tab/>
            </w:r>
            <w:r w:rsidRPr="00006F7D">
              <w:rPr>
                <w:szCs w:val="18"/>
              </w:rPr>
              <w:t xml:space="preserve">vogelprojecten gericht op de staat van instandhouding te verbeteren van zeevogels, in het bijzonder de kritische zeevogels in relatie tot de wind op zee opgave, in en rond de Noordzee; </w:t>
            </w:r>
          </w:p>
          <w:p w:rsidRPr="00006F7D" w:rsidR="00441375" w:rsidP="004B72ED" w:rsidRDefault="00441375" w14:paraId="6D271356" w14:textId="0D7C4604">
            <w:pPr>
              <w:spacing w:before="144" w:beforeLines="60" w:after="144" w:afterLines="60"/>
              <w:ind w:left="217" w:hanging="217"/>
              <w:rPr>
                <w:szCs w:val="18"/>
              </w:rPr>
            </w:pPr>
            <w:r w:rsidRPr="00006F7D">
              <w:rPr>
                <w:szCs w:val="18"/>
              </w:rPr>
              <w:t>-</w:t>
            </w:r>
            <w:r w:rsidRPr="00006F7D" w:rsidR="00E16DC5">
              <w:rPr>
                <w:szCs w:val="18"/>
              </w:rPr>
              <w:tab/>
            </w:r>
            <w:r w:rsidRPr="00006F7D">
              <w:rPr>
                <w:szCs w:val="18"/>
              </w:rPr>
              <w:t>het bodemleven om de algehele biodiversiteit te verhogen en habitats te regenereren die functioneren als vestigingsgebied, foerageergebied, voortplantings- en opgroeigebied voor rifgeassocieerde en rifbezoekende soorten;</w:t>
            </w:r>
          </w:p>
          <w:p w:rsidRPr="00006F7D" w:rsidR="00E16DC5" w:rsidP="00292576" w:rsidRDefault="00441375" w14:paraId="79193EA0" w14:textId="58197C6A">
            <w:pPr>
              <w:spacing w:before="144" w:beforeLines="60" w:after="144" w:afterLines="60"/>
              <w:ind w:left="217" w:hanging="217"/>
              <w:rPr>
                <w:b/>
                <w:bCs/>
                <w:szCs w:val="18"/>
              </w:rPr>
            </w:pPr>
            <w:r w:rsidRPr="00006F7D">
              <w:rPr>
                <w:szCs w:val="18"/>
              </w:rPr>
              <w:t>-</w:t>
            </w:r>
            <w:r w:rsidRPr="00006F7D" w:rsidR="00E16DC5">
              <w:rPr>
                <w:szCs w:val="18"/>
              </w:rPr>
              <w:tab/>
            </w:r>
            <w:r w:rsidRPr="00006F7D">
              <w:rPr>
                <w:szCs w:val="18"/>
              </w:rPr>
              <w:t>vispopulaties die een belangrijke rol spelen in de voedselketen zoals ansjovis, haring, spiering, sprot, zandspiering en de Noorse zandspiering. Ook is er aandacht voor kwetsbare en beschermde vissoorten, zoals trekvissen, haaien en roggen.</w:t>
            </w:r>
          </w:p>
        </w:tc>
      </w:tr>
      <w:tr w:rsidRPr="00006F7D" w:rsidR="00441375" w:rsidTr="001D330C" w14:paraId="4E952C94" w14:textId="77777777">
        <w:tc>
          <w:tcPr>
            <w:tcW w:w="635" w:type="dxa"/>
            <w:gridSpan w:val="2"/>
          </w:tcPr>
          <w:p w:rsidRPr="00006F7D" w:rsidR="00441375" w:rsidP="000C1BF3" w:rsidRDefault="00441375" w14:paraId="6DC60DA3" w14:textId="77777777">
            <w:pPr>
              <w:spacing w:before="144" w:beforeLines="60" w:after="144" w:afterLines="60"/>
              <w:rPr>
                <w:szCs w:val="18"/>
              </w:rPr>
            </w:pPr>
            <w:r w:rsidRPr="00006F7D">
              <w:rPr>
                <w:szCs w:val="18"/>
              </w:rPr>
              <w:t>29</w:t>
            </w:r>
          </w:p>
        </w:tc>
        <w:tc>
          <w:tcPr>
            <w:tcW w:w="8647" w:type="dxa"/>
          </w:tcPr>
          <w:p w:rsidRPr="00006F7D" w:rsidR="00441375" w:rsidP="004B72ED" w:rsidRDefault="00441375" w14:paraId="62061D0D" w14:textId="77777777">
            <w:pPr>
              <w:spacing w:before="144" w:beforeLines="60" w:after="144" w:afterLines="60"/>
              <w:rPr>
                <w:b/>
                <w:bCs/>
                <w:color w:val="000000"/>
                <w:szCs w:val="18"/>
              </w:rPr>
            </w:pPr>
            <w:r w:rsidRPr="00006F7D">
              <w:rPr>
                <w:b/>
                <w:bCs/>
                <w:color w:val="000000"/>
                <w:szCs w:val="18"/>
              </w:rPr>
              <w:t xml:space="preserve">Welke rechtspersonen ontvangen in 2026 middelen voor natuurherstel in de Noordzee, Waddenzee, de Grote Wateren en de rivieren? Kunt u per ontvanger aangeven de naam en type (niet-gouvernementele organisatie (NGO)/maatschappelijke organisatie/kennisinstelling/bedrijf), Kamer van Koophandel (KvK)-/Rechtspersonen en Samenwerkingsverbanden Informatienummer (RSIN), project of regeling, deelgebied en natuurdoel, toegekend </w:t>
            </w:r>
            <w:r w:rsidRPr="00006F7D">
              <w:rPr>
                <w:b/>
                <w:bCs/>
                <w:color w:val="000000"/>
                <w:szCs w:val="18"/>
              </w:rPr>
              <w:lastRenderedPageBreak/>
              <w:t>bedrag 2026 en meerjarig kas-/verplichtingenpad, juridische basis (EU of nationaal), bronartikel en instrument? Kunt u deze lijst aanleveren in een open, doorzoekbaar formaat (CSV of XLSX)? Welke top tien NGO’s ontvangen in 2026 gezamenlijk het grootste bedrag, met per NGO het bedrag en het percentage van het totaal?</w:t>
            </w:r>
          </w:p>
          <w:p w:rsidRPr="00006F7D" w:rsidR="00441375" w:rsidP="004B72ED" w:rsidRDefault="00441375" w14:paraId="1F9558DC" w14:textId="77777777">
            <w:pPr>
              <w:spacing w:before="144" w:beforeLines="60" w:after="144" w:afterLines="60"/>
              <w:rPr>
                <w:szCs w:val="18"/>
              </w:rPr>
            </w:pPr>
            <w:r w:rsidRPr="00006F7D">
              <w:rPr>
                <w:szCs w:val="18"/>
              </w:rPr>
              <w:t xml:space="preserve">Hieronder vindt uw Kamer een overzicht met de verwachte betalingen vanaf de LVVN-begroting per organisatie voor natuurherstel in de Noordzee, Waddenzee, de Grote Wateren en de rivieren. Dit overzicht is een momentopname op basis van vastgelegde juridische verplichtingen per 10 oktober 2025. De uitgaven op de LVVN-begroting in 2026 worden verantwoord in het Jaarverslag van LVVN 2026. In dit overzicht zijn ook de verwachte meerjarige betalingen aangegeven, evenals het type organisatie. De overige gegevens die uw Kamer vraagt, zijn niet voorhanden. In veel gevallen kunt u de gevraagde informatie vinden in de jaarverslagen van de betreffende organisatie of opvragen via de Kamer van Koophandel. </w:t>
            </w:r>
          </w:p>
          <w:tbl>
            <w:tblPr>
              <w:tblW w:w="9004" w:type="dxa"/>
              <w:tblCellMar>
                <w:left w:w="70" w:type="dxa"/>
                <w:right w:w="70" w:type="dxa"/>
              </w:tblCellMar>
              <w:tblLook w:val="04A0" w:firstRow="1" w:lastRow="0" w:firstColumn="1" w:lastColumn="0" w:noHBand="0" w:noVBand="1"/>
            </w:tblPr>
            <w:tblGrid>
              <w:gridCol w:w="2410"/>
              <w:gridCol w:w="875"/>
              <w:gridCol w:w="957"/>
              <w:gridCol w:w="957"/>
              <w:gridCol w:w="802"/>
              <w:gridCol w:w="3003"/>
            </w:tblGrid>
            <w:tr w:rsidRPr="00006F7D" w:rsidR="00441375" w:rsidTr="005D1DF0" w14:paraId="1C511D80" w14:textId="77777777">
              <w:trPr>
                <w:trHeight w:val="295"/>
              </w:trPr>
              <w:tc>
                <w:tcPr>
                  <w:tcW w:w="2410" w:type="dxa"/>
                  <w:tcBorders>
                    <w:top w:val="nil"/>
                    <w:left w:val="nil"/>
                    <w:bottom w:val="nil"/>
                    <w:right w:val="nil"/>
                  </w:tcBorders>
                  <w:noWrap/>
                  <w:vAlign w:val="bottom"/>
                  <w:hideMark/>
                </w:tcPr>
                <w:p w:rsidRPr="00006F7D" w:rsidR="00441375" w:rsidP="004B72ED" w:rsidRDefault="00441375" w14:paraId="3F7EC14B" w14:textId="77777777">
                  <w:pPr>
                    <w:spacing w:before="144" w:beforeLines="60" w:after="144" w:afterLines="60"/>
                    <w:rPr>
                      <w:szCs w:val="18"/>
                    </w:rPr>
                  </w:pPr>
                </w:p>
              </w:tc>
              <w:tc>
                <w:tcPr>
                  <w:tcW w:w="3591" w:type="dxa"/>
                  <w:gridSpan w:val="4"/>
                  <w:tcBorders>
                    <w:top w:val="single" w:color="auto" w:sz="8" w:space="0"/>
                    <w:left w:val="single" w:color="auto" w:sz="8" w:space="0"/>
                    <w:bottom w:val="single" w:color="auto" w:sz="8" w:space="0"/>
                    <w:right w:val="single" w:color="000000" w:sz="8" w:space="0"/>
                  </w:tcBorders>
                  <w:noWrap/>
                  <w:vAlign w:val="bottom"/>
                  <w:hideMark/>
                </w:tcPr>
                <w:p w:rsidRPr="00006F7D" w:rsidR="00441375" w:rsidP="004B72ED" w:rsidRDefault="00441375" w14:paraId="7CCA3E1F" w14:textId="77777777">
                  <w:pPr>
                    <w:spacing w:before="144" w:beforeLines="60" w:after="144" w:afterLines="60"/>
                    <w:jc w:val="center"/>
                    <w:rPr>
                      <w:rFonts w:cs="Calibri"/>
                      <w:b/>
                      <w:bCs/>
                      <w:color w:val="000000"/>
                      <w:szCs w:val="18"/>
                    </w:rPr>
                  </w:pPr>
                  <w:r w:rsidRPr="00006F7D">
                    <w:rPr>
                      <w:rFonts w:cs="Calibri"/>
                      <w:b/>
                      <w:bCs/>
                      <w:color w:val="000000"/>
                      <w:szCs w:val="18"/>
                    </w:rPr>
                    <w:t>Begrotingsjaren</w:t>
                  </w:r>
                </w:p>
              </w:tc>
              <w:tc>
                <w:tcPr>
                  <w:tcW w:w="3003" w:type="dxa"/>
                  <w:tcBorders>
                    <w:top w:val="nil"/>
                    <w:left w:val="nil"/>
                    <w:bottom w:val="nil"/>
                    <w:right w:val="nil"/>
                  </w:tcBorders>
                  <w:noWrap/>
                  <w:vAlign w:val="bottom"/>
                  <w:hideMark/>
                </w:tcPr>
                <w:p w:rsidRPr="00006F7D" w:rsidR="00441375" w:rsidP="004B72ED" w:rsidRDefault="00441375" w14:paraId="75BE3055" w14:textId="77777777">
                  <w:pPr>
                    <w:spacing w:before="144" w:beforeLines="60" w:after="144" w:afterLines="60"/>
                    <w:jc w:val="center"/>
                    <w:rPr>
                      <w:rFonts w:cs="Calibri"/>
                      <w:b/>
                      <w:bCs/>
                      <w:color w:val="000000"/>
                      <w:szCs w:val="18"/>
                    </w:rPr>
                  </w:pPr>
                </w:p>
              </w:tc>
            </w:tr>
            <w:tr w:rsidRPr="00006F7D" w:rsidR="00441375" w:rsidTr="005D1DF0" w14:paraId="2FE89A38" w14:textId="77777777">
              <w:trPr>
                <w:trHeight w:val="491"/>
              </w:trPr>
              <w:tc>
                <w:tcPr>
                  <w:tcW w:w="2410" w:type="dxa"/>
                  <w:tcBorders>
                    <w:top w:val="single" w:color="auto" w:sz="8" w:space="0"/>
                    <w:left w:val="single" w:color="auto" w:sz="8" w:space="0"/>
                    <w:bottom w:val="single" w:color="auto" w:sz="8" w:space="0"/>
                    <w:right w:val="nil"/>
                  </w:tcBorders>
                  <w:hideMark/>
                </w:tcPr>
                <w:p w:rsidRPr="00006F7D" w:rsidR="00441375" w:rsidP="004B72ED" w:rsidRDefault="00441375" w14:paraId="6EE56B46" w14:textId="77777777">
                  <w:pPr>
                    <w:spacing w:before="144" w:beforeLines="60" w:after="144" w:afterLines="60"/>
                    <w:rPr>
                      <w:rFonts w:cs="Calibri"/>
                      <w:b/>
                      <w:bCs/>
                      <w:color w:val="000000"/>
                      <w:szCs w:val="18"/>
                    </w:rPr>
                  </w:pPr>
                  <w:r w:rsidRPr="00006F7D">
                    <w:rPr>
                      <w:rFonts w:cs="Calibri"/>
                      <w:b/>
                      <w:bCs/>
                      <w:color w:val="000000"/>
                      <w:szCs w:val="18"/>
                    </w:rPr>
                    <w:t>Naam organisatie</w:t>
                  </w:r>
                </w:p>
              </w:tc>
              <w:tc>
                <w:tcPr>
                  <w:tcW w:w="875" w:type="dxa"/>
                  <w:tcBorders>
                    <w:top w:val="nil"/>
                    <w:left w:val="single" w:color="auto" w:sz="8" w:space="0"/>
                    <w:bottom w:val="single" w:color="auto" w:sz="8" w:space="0"/>
                    <w:right w:val="single" w:color="979991" w:sz="4" w:space="0"/>
                  </w:tcBorders>
                  <w:hideMark/>
                </w:tcPr>
                <w:p w:rsidRPr="00006F7D" w:rsidR="00441375" w:rsidP="004B72ED" w:rsidRDefault="00441375" w14:paraId="725149F9" w14:textId="77777777">
                  <w:pPr>
                    <w:spacing w:before="144" w:beforeLines="60" w:after="144" w:afterLines="60"/>
                    <w:rPr>
                      <w:rFonts w:cs="Calibri"/>
                      <w:b/>
                      <w:bCs/>
                      <w:color w:val="000000"/>
                      <w:szCs w:val="18"/>
                    </w:rPr>
                  </w:pPr>
                  <w:r w:rsidRPr="00006F7D">
                    <w:rPr>
                      <w:rFonts w:cs="Calibri"/>
                      <w:b/>
                      <w:bCs/>
                      <w:color w:val="000000"/>
                      <w:szCs w:val="18"/>
                    </w:rPr>
                    <w:t>2026</w:t>
                  </w:r>
                </w:p>
              </w:tc>
              <w:tc>
                <w:tcPr>
                  <w:tcW w:w="957" w:type="dxa"/>
                  <w:tcBorders>
                    <w:top w:val="nil"/>
                    <w:left w:val="nil"/>
                    <w:bottom w:val="single" w:color="auto" w:sz="8" w:space="0"/>
                    <w:right w:val="single" w:color="979991" w:sz="4" w:space="0"/>
                  </w:tcBorders>
                  <w:hideMark/>
                </w:tcPr>
                <w:p w:rsidRPr="00006F7D" w:rsidR="00441375" w:rsidP="004B72ED" w:rsidRDefault="00441375" w14:paraId="338FC4E0" w14:textId="77777777">
                  <w:pPr>
                    <w:spacing w:before="144" w:beforeLines="60" w:after="144" w:afterLines="60"/>
                    <w:rPr>
                      <w:rFonts w:cs="Calibri"/>
                      <w:b/>
                      <w:bCs/>
                      <w:color w:val="000000"/>
                      <w:szCs w:val="18"/>
                    </w:rPr>
                  </w:pPr>
                  <w:r w:rsidRPr="00006F7D">
                    <w:rPr>
                      <w:rFonts w:cs="Calibri"/>
                      <w:b/>
                      <w:bCs/>
                      <w:color w:val="000000"/>
                      <w:szCs w:val="18"/>
                    </w:rPr>
                    <w:t>2027</w:t>
                  </w:r>
                </w:p>
              </w:tc>
              <w:tc>
                <w:tcPr>
                  <w:tcW w:w="957" w:type="dxa"/>
                  <w:tcBorders>
                    <w:top w:val="nil"/>
                    <w:left w:val="nil"/>
                    <w:bottom w:val="single" w:color="auto" w:sz="8" w:space="0"/>
                    <w:right w:val="nil"/>
                  </w:tcBorders>
                  <w:hideMark/>
                </w:tcPr>
                <w:p w:rsidRPr="00006F7D" w:rsidR="00441375" w:rsidP="004B72ED" w:rsidRDefault="00441375" w14:paraId="2D80A31D" w14:textId="77777777">
                  <w:pPr>
                    <w:spacing w:before="144" w:beforeLines="60" w:after="144" w:afterLines="60"/>
                    <w:rPr>
                      <w:rFonts w:cs="Calibri"/>
                      <w:b/>
                      <w:bCs/>
                      <w:color w:val="000000"/>
                      <w:szCs w:val="18"/>
                    </w:rPr>
                  </w:pPr>
                  <w:r w:rsidRPr="00006F7D">
                    <w:rPr>
                      <w:rFonts w:cs="Calibri"/>
                      <w:b/>
                      <w:bCs/>
                      <w:color w:val="000000"/>
                      <w:szCs w:val="18"/>
                    </w:rPr>
                    <w:t>2028</w:t>
                  </w:r>
                </w:p>
              </w:tc>
              <w:tc>
                <w:tcPr>
                  <w:tcW w:w="802" w:type="dxa"/>
                  <w:tcBorders>
                    <w:top w:val="nil"/>
                    <w:left w:val="single" w:color="979991" w:sz="4" w:space="0"/>
                    <w:bottom w:val="single" w:color="auto" w:sz="8" w:space="0"/>
                    <w:right w:val="single" w:color="auto" w:sz="8" w:space="0"/>
                  </w:tcBorders>
                  <w:hideMark/>
                </w:tcPr>
                <w:p w:rsidRPr="00006F7D" w:rsidR="00441375" w:rsidP="004B72ED" w:rsidRDefault="00441375" w14:paraId="3AFE4BEE" w14:textId="77777777">
                  <w:pPr>
                    <w:spacing w:before="144" w:beforeLines="60" w:after="144" w:afterLines="60"/>
                    <w:rPr>
                      <w:rFonts w:cs="Calibri"/>
                      <w:b/>
                      <w:bCs/>
                      <w:color w:val="000000"/>
                      <w:szCs w:val="18"/>
                    </w:rPr>
                  </w:pPr>
                  <w:r w:rsidRPr="00006F7D">
                    <w:rPr>
                      <w:rFonts w:cs="Calibri"/>
                      <w:b/>
                      <w:bCs/>
                      <w:color w:val="000000"/>
                      <w:szCs w:val="18"/>
                    </w:rPr>
                    <w:t>2029</w:t>
                  </w:r>
                </w:p>
              </w:tc>
              <w:tc>
                <w:tcPr>
                  <w:tcW w:w="3003" w:type="dxa"/>
                  <w:tcBorders>
                    <w:top w:val="single" w:color="auto" w:sz="8" w:space="0"/>
                    <w:left w:val="nil"/>
                    <w:bottom w:val="single" w:color="auto" w:sz="8" w:space="0"/>
                    <w:right w:val="single" w:color="auto" w:sz="8" w:space="0"/>
                  </w:tcBorders>
                  <w:hideMark/>
                </w:tcPr>
                <w:p w:rsidRPr="00006F7D" w:rsidR="00441375" w:rsidP="004B72ED" w:rsidRDefault="00441375" w14:paraId="48B3AC5F" w14:textId="77777777">
                  <w:pPr>
                    <w:spacing w:before="144" w:beforeLines="60" w:after="144" w:afterLines="60"/>
                    <w:rPr>
                      <w:rFonts w:cs="Calibri"/>
                      <w:b/>
                      <w:bCs/>
                      <w:color w:val="000000"/>
                      <w:szCs w:val="18"/>
                    </w:rPr>
                  </w:pPr>
                  <w:r w:rsidRPr="00006F7D">
                    <w:rPr>
                      <w:rFonts w:cs="Calibri"/>
                      <w:b/>
                      <w:bCs/>
                      <w:color w:val="000000"/>
                      <w:szCs w:val="18"/>
                    </w:rPr>
                    <w:t>Type organisatie</w:t>
                  </w:r>
                </w:p>
              </w:tc>
            </w:tr>
            <w:tr w:rsidRPr="00006F7D" w:rsidR="00441375" w:rsidTr="005D1DF0" w14:paraId="6D9EC195"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09712ACB" w14:textId="77777777">
                  <w:pPr>
                    <w:spacing w:before="144" w:beforeLines="60" w:after="144" w:afterLines="60"/>
                    <w:rPr>
                      <w:rFonts w:cs="Calibri"/>
                      <w:color w:val="000000"/>
                      <w:szCs w:val="18"/>
                    </w:rPr>
                  </w:pPr>
                  <w:r w:rsidRPr="00006F7D">
                    <w:rPr>
                      <w:rFonts w:cs="Calibri"/>
                      <w:color w:val="000000"/>
                      <w:szCs w:val="18"/>
                    </w:rPr>
                    <w:t>Staatsbosbeheer</w:t>
                  </w:r>
                </w:p>
              </w:tc>
              <w:tc>
                <w:tcPr>
                  <w:tcW w:w="875" w:type="dxa"/>
                  <w:tcBorders>
                    <w:top w:val="nil"/>
                    <w:left w:val="single" w:color="979991" w:sz="4" w:space="0"/>
                    <w:bottom w:val="single" w:color="979991" w:sz="4" w:space="0"/>
                    <w:right w:val="nil"/>
                  </w:tcBorders>
                  <w:hideMark/>
                </w:tcPr>
                <w:p w:rsidRPr="00006F7D" w:rsidR="00441375" w:rsidP="004B72ED" w:rsidRDefault="00441375" w14:paraId="5583560E" w14:textId="77777777">
                  <w:pPr>
                    <w:spacing w:before="144" w:beforeLines="60" w:after="144" w:afterLines="60"/>
                    <w:jc w:val="right"/>
                    <w:rPr>
                      <w:rFonts w:cs="Calibri"/>
                      <w:color w:val="000000"/>
                      <w:szCs w:val="18"/>
                    </w:rPr>
                  </w:pPr>
                  <w:r w:rsidRPr="00006F7D">
                    <w:rPr>
                      <w:rFonts w:cs="Calibri"/>
                      <w:color w:val="000000"/>
                      <w:szCs w:val="18"/>
                    </w:rPr>
                    <w:t>2.708.863</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2A894CA6" w14:textId="77777777">
                  <w:pPr>
                    <w:spacing w:before="144" w:beforeLines="60" w:after="144" w:afterLines="60"/>
                    <w:jc w:val="right"/>
                    <w:rPr>
                      <w:rFonts w:cs="Calibri"/>
                      <w:color w:val="000000"/>
                      <w:szCs w:val="18"/>
                    </w:rPr>
                  </w:pPr>
                  <w:r w:rsidRPr="00006F7D">
                    <w:rPr>
                      <w:rFonts w:cs="Calibri"/>
                      <w:color w:val="000000"/>
                      <w:szCs w:val="18"/>
                    </w:rPr>
                    <w:t>2.475.000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704E55EB" w14:textId="77777777">
                  <w:pPr>
                    <w:spacing w:before="144" w:beforeLines="60" w:after="144" w:afterLines="60"/>
                    <w:jc w:val="right"/>
                    <w:rPr>
                      <w:rFonts w:cs="Calibri"/>
                      <w:color w:val="000000"/>
                      <w:szCs w:val="18"/>
                    </w:rPr>
                  </w:pPr>
                  <w:r w:rsidRPr="00006F7D">
                    <w:rPr>
                      <w:rFonts w:cs="Calibri"/>
                      <w:color w:val="000000"/>
                      <w:szCs w:val="18"/>
                    </w:rPr>
                    <w:t>2.486.800</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0842FB81"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0CB74355" w14:textId="77777777">
                  <w:pPr>
                    <w:spacing w:before="144" w:beforeLines="60" w:after="144" w:afterLines="60"/>
                    <w:rPr>
                      <w:rFonts w:cs="Calibri"/>
                      <w:color w:val="000000"/>
                      <w:szCs w:val="18"/>
                    </w:rPr>
                  </w:pPr>
                  <w:r w:rsidRPr="00006F7D">
                    <w:rPr>
                      <w:rFonts w:cs="Calibri"/>
                      <w:color w:val="000000"/>
                      <w:szCs w:val="18"/>
                    </w:rPr>
                    <w:t>ZBO</w:t>
                  </w:r>
                </w:p>
              </w:tc>
            </w:tr>
            <w:tr w:rsidRPr="00006F7D" w:rsidR="00441375" w:rsidTr="005D1DF0" w14:paraId="56980445"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7E7569AF" w14:textId="77777777">
                  <w:pPr>
                    <w:spacing w:before="144" w:beforeLines="60" w:after="144" w:afterLines="60"/>
                    <w:rPr>
                      <w:rFonts w:cs="Calibri"/>
                      <w:color w:val="000000"/>
                      <w:szCs w:val="18"/>
                    </w:rPr>
                  </w:pPr>
                  <w:r w:rsidRPr="00006F7D">
                    <w:rPr>
                      <w:rFonts w:cs="Calibri"/>
                      <w:color w:val="000000"/>
                      <w:szCs w:val="18"/>
                    </w:rPr>
                    <w:t>Stichting Natuur en Milieu</w:t>
                  </w:r>
                </w:p>
              </w:tc>
              <w:tc>
                <w:tcPr>
                  <w:tcW w:w="875" w:type="dxa"/>
                  <w:tcBorders>
                    <w:top w:val="nil"/>
                    <w:left w:val="single" w:color="979991" w:sz="4" w:space="0"/>
                    <w:bottom w:val="single" w:color="979991" w:sz="4" w:space="0"/>
                    <w:right w:val="nil"/>
                  </w:tcBorders>
                  <w:hideMark/>
                </w:tcPr>
                <w:p w:rsidRPr="00006F7D" w:rsidR="00441375" w:rsidP="004B72ED" w:rsidRDefault="00441375" w14:paraId="796468D0" w14:textId="77777777">
                  <w:pPr>
                    <w:spacing w:before="144" w:beforeLines="60" w:after="144" w:afterLines="60"/>
                    <w:jc w:val="right"/>
                    <w:rPr>
                      <w:rFonts w:cs="Calibri"/>
                      <w:color w:val="000000"/>
                      <w:szCs w:val="18"/>
                    </w:rPr>
                  </w:pPr>
                  <w:r w:rsidRPr="00006F7D">
                    <w:rPr>
                      <w:rFonts w:cs="Calibri"/>
                      <w:color w:val="000000"/>
                      <w:szCs w:val="18"/>
                    </w:rPr>
                    <w:t>1.460.000</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1C15F8B6" w14:textId="77777777">
                  <w:pPr>
                    <w:spacing w:before="144" w:beforeLines="60" w:after="144" w:afterLines="60"/>
                    <w:jc w:val="right"/>
                    <w:rPr>
                      <w:rFonts w:cs="Calibri"/>
                      <w:color w:val="000000"/>
                      <w:szCs w:val="18"/>
                    </w:rPr>
                  </w:pPr>
                  <w:r w:rsidRPr="00006F7D">
                    <w:rPr>
                      <w:rFonts w:cs="Calibri"/>
                      <w:color w:val="000000"/>
                      <w:szCs w:val="18"/>
                    </w:rPr>
                    <w:t>1.460.000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11F32F6B"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396ED26B"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6B8B35B3"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7546AAEE" w14:textId="77777777">
              <w:trPr>
                <w:trHeight w:val="491"/>
              </w:trPr>
              <w:tc>
                <w:tcPr>
                  <w:tcW w:w="2410" w:type="dxa"/>
                  <w:tcBorders>
                    <w:top w:val="nil"/>
                    <w:left w:val="single" w:color="auto" w:sz="8" w:space="0"/>
                    <w:bottom w:val="nil"/>
                    <w:right w:val="single" w:color="auto" w:sz="8" w:space="0"/>
                  </w:tcBorders>
                  <w:hideMark/>
                </w:tcPr>
                <w:p w:rsidRPr="00006F7D" w:rsidR="00441375" w:rsidP="004B72ED" w:rsidRDefault="00441375" w14:paraId="20E8A8CE" w14:textId="77777777">
                  <w:pPr>
                    <w:spacing w:before="144" w:beforeLines="60" w:after="144" w:afterLines="60"/>
                    <w:rPr>
                      <w:rFonts w:cs="Calibri"/>
                      <w:color w:val="000000"/>
                      <w:szCs w:val="18"/>
                    </w:rPr>
                  </w:pPr>
                  <w:r w:rsidRPr="00006F7D">
                    <w:rPr>
                      <w:rFonts w:cs="Calibri"/>
                      <w:color w:val="000000"/>
                      <w:szCs w:val="18"/>
                    </w:rPr>
                    <w:t>Rijksuniversiteit Groningen</w:t>
                  </w:r>
                </w:p>
              </w:tc>
              <w:tc>
                <w:tcPr>
                  <w:tcW w:w="875" w:type="dxa"/>
                  <w:tcBorders>
                    <w:top w:val="nil"/>
                    <w:left w:val="single" w:color="979991" w:sz="4" w:space="0"/>
                    <w:bottom w:val="nil"/>
                    <w:right w:val="nil"/>
                  </w:tcBorders>
                  <w:hideMark/>
                </w:tcPr>
                <w:p w:rsidRPr="00006F7D" w:rsidR="00441375" w:rsidP="004B72ED" w:rsidRDefault="00441375" w14:paraId="18A0A33B" w14:textId="77777777">
                  <w:pPr>
                    <w:spacing w:before="144" w:beforeLines="60" w:after="144" w:afterLines="60"/>
                    <w:jc w:val="right"/>
                    <w:rPr>
                      <w:rFonts w:cs="Calibri"/>
                      <w:color w:val="000000"/>
                      <w:szCs w:val="18"/>
                    </w:rPr>
                  </w:pPr>
                  <w:r w:rsidRPr="00006F7D">
                    <w:rPr>
                      <w:rFonts w:cs="Calibri"/>
                      <w:color w:val="000000"/>
                      <w:szCs w:val="18"/>
                    </w:rPr>
                    <w:t>800.000</w:t>
                  </w:r>
                </w:p>
              </w:tc>
              <w:tc>
                <w:tcPr>
                  <w:tcW w:w="957" w:type="dxa"/>
                  <w:tcBorders>
                    <w:top w:val="nil"/>
                    <w:left w:val="single" w:color="979991" w:sz="4" w:space="0"/>
                    <w:bottom w:val="nil"/>
                    <w:right w:val="nil"/>
                  </w:tcBorders>
                  <w:shd w:val="clear" w:color="000000" w:fill="FFFFFF"/>
                  <w:hideMark/>
                </w:tcPr>
                <w:p w:rsidRPr="00006F7D" w:rsidR="00441375" w:rsidP="004B72ED" w:rsidRDefault="00441375" w14:paraId="65A2D158"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3245FEAD"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4248074B"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604C96EB" w14:textId="77777777">
                  <w:pPr>
                    <w:spacing w:before="144" w:beforeLines="60" w:after="144" w:afterLines="60"/>
                    <w:rPr>
                      <w:rFonts w:cs="Calibri"/>
                      <w:color w:val="000000"/>
                      <w:szCs w:val="18"/>
                    </w:rPr>
                  </w:pPr>
                  <w:r w:rsidRPr="00006F7D">
                    <w:rPr>
                      <w:rFonts w:cs="Calibri"/>
                      <w:color w:val="000000"/>
                      <w:szCs w:val="18"/>
                    </w:rPr>
                    <w:t>Onderwijsinstituut</w:t>
                  </w:r>
                </w:p>
              </w:tc>
            </w:tr>
            <w:tr w:rsidRPr="00006F7D" w:rsidR="00441375" w:rsidTr="005D1DF0" w14:paraId="7C938475" w14:textId="77777777">
              <w:trPr>
                <w:trHeight w:val="491"/>
              </w:trPr>
              <w:tc>
                <w:tcPr>
                  <w:tcW w:w="2410" w:type="dxa"/>
                  <w:tcBorders>
                    <w:top w:val="single" w:color="979991" w:sz="4" w:space="0"/>
                    <w:left w:val="single" w:color="auto" w:sz="8" w:space="0"/>
                    <w:bottom w:val="single" w:color="979991" w:sz="4" w:space="0"/>
                    <w:right w:val="single" w:color="auto" w:sz="8" w:space="0"/>
                  </w:tcBorders>
                  <w:hideMark/>
                </w:tcPr>
                <w:p w:rsidRPr="00006F7D" w:rsidR="00441375" w:rsidP="004B72ED" w:rsidRDefault="00441375" w14:paraId="33186C71" w14:textId="77777777">
                  <w:pPr>
                    <w:spacing w:before="144" w:beforeLines="60" w:after="144" w:afterLines="60"/>
                    <w:rPr>
                      <w:rFonts w:cs="Calibri"/>
                      <w:color w:val="000000"/>
                      <w:szCs w:val="18"/>
                    </w:rPr>
                  </w:pPr>
                  <w:r w:rsidRPr="00006F7D">
                    <w:rPr>
                      <w:rFonts w:cs="Calibri"/>
                      <w:color w:val="000000"/>
                      <w:szCs w:val="18"/>
                    </w:rPr>
                    <w:t>Nederlandse Vereniging tot Bescherming van Vogels</w:t>
                  </w:r>
                </w:p>
              </w:tc>
              <w:tc>
                <w:tcPr>
                  <w:tcW w:w="875" w:type="dxa"/>
                  <w:tcBorders>
                    <w:top w:val="single" w:color="979991" w:sz="4" w:space="0"/>
                    <w:left w:val="single" w:color="979991" w:sz="4" w:space="0"/>
                    <w:bottom w:val="single" w:color="979991" w:sz="4" w:space="0"/>
                    <w:right w:val="nil"/>
                  </w:tcBorders>
                  <w:hideMark/>
                </w:tcPr>
                <w:p w:rsidRPr="00006F7D" w:rsidR="00441375" w:rsidP="004B72ED" w:rsidRDefault="00441375" w14:paraId="4B04E7D1" w14:textId="77777777">
                  <w:pPr>
                    <w:spacing w:before="144" w:beforeLines="60" w:after="144" w:afterLines="60"/>
                    <w:jc w:val="right"/>
                    <w:rPr>
                      <w:rFonts w:cs="Calibri"/>
                      <w:color w:val="000000"/>
                      <w:szCs w:val="18"/>
                    </w:rPr>
                  </w:pPr>
                  <w:r w:rsidRPr="00006F7D">
                    <w:rPr>
                      <w:rFonts w:cs="Calibri"/>
                      <w:color w:val="000000"/>
                      <w:szCs w:val="18"/>
                    </w:rPr>
                    <w:t>788.646</w:t>
                  </w:r>
                </w:p>
              </w:tc>
              <w:tc>
                <w:tcPr>
                  <w:tcW w:w="957" w:type="dxa"/>
                  <w:tcBorders>
                    <w:top w:val="single" w:color="979991" w:sz="4" w:space="0"/>
                    <w:left w:val="single" w:color="979991" w:sz="4" w:space="0"/>
                    <w:bottom w:val="single" w:color="979991" w:sz="4" w:space="0"/>
                    <w:right w:val="nil"/>
                  </w:tcBorders>
                  <w:shd w:val="clear" w:color="000000" w:fill="FFFFFF"/>
                  <w:hideMark/>
                </w:tcPr>
                <w:p w:rsidRPr="00006F7D" w:rsidR="00441375" w:rsidP="004B72ED" w:rsidRDefault="00441375" w14:paraId="163E22AE" w14:textId="77777777">
                  <w:pPr>
                    <w:spacing w:before="144" w:beforeLines="60" w:after="144" w:afterLines="60"/>
                    <w:jc w:val="right"/>
                    <w:rPr>
                      <w:rFonts w:cs="Calibri"/>
                      <w:color w:val="000000"/>
                      <w:szCs w:val="18"/>
                    </w:rPr>
                  </w:pPr>
                  <w:r w:rsidRPr="00006F7D">
                    <w:rPr>
                      <w:rFonts w:cs="Calibri"/>
                      <w:color w:val="000000"/>
                      <w:szCs w:val="18"/>
                    </w:rPr>
                    <w:t>864.600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68C53A4F" w14:textId="77777777">
                  <w:pPr>
                    <w:spacing w:before="144" w:beforeLines="60" w:after="144" w:afterLines="60"/>
                    <w:jc w:val="right"/>
                    <w:rPr>
                      <w:rFonts w:cs="Calibri"/>
                      <w:color w:val="000000"/>
                      <w:szCs w:val="18"/>
                    </w:rPr>
                  </w:pPr>
                  <w:r w:rsidRPr="00006F7D">
                    <w:rPr>
                      <w:rFonts w:cs="Calibri"/>
                      <w:color w:val="000000"/>
                      <w:szCs w:val="18"/>
                    </w:rPr>
                    <w:t>1.729.200</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715AE561"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471E9DAB"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6679DDDC"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424D6674" w14:textId="77777777">
                  <w:pPr>
                    <w:spacing w:before="144" w:beforeLines="60" w:after="144" w:afterLines="60"/>
                    <w:rPr>
                      <w:rFonts w:cs="Calibri"/>
                      <w:color w:val="000000"/>
                      <w:szCs w:val="18"/>
                    </w:rPr>
                  </w:pPr>
                  <w:r w:rsidRPr="00006F7D">
                    <w:rPr>
                      <w:rFonts w:cs="Calibri"/>
                      <w:color w:val="000000"/>
                      <w:szCs w:val="18"/>
                    </w:rPr>
                    <w:t>Rijkswaterstaat</w:t>
                  </w:r>
                </w:p>
              </w:tc>
              <w:tc>
                <w:tcPr>
                  <w:tcW w:w="875" w:type="dxa"/>
                  <w:tcBorders>
                    <w:top w:val="nil"/>
                    <w:left w:val="single" w:color="979991" w:sz="4" w:space="0"/>
                    <w:bottom w:val="single" w:color="979991" w:sz="4" w:space="0"/>
                    <w:right w:val="nil"/>
                  </w:tcBorders>
                  <w:hideMark/>
                </w:tcPr>
                <w:p w:rsidRPr="00006F7D" w:rsidR="00441375" w:rsidP="004B72ED" w:rsidRDefault="00441375" w14:paraId="2E6043FD" w14:textId="77777777">
                  <w:pPr>
                    <w:spacing w:before="144" w:beforeLines="60" w:after="144" w:afterLines="60"/>
                    <w:jc w:val="right"/>
                    <w:rPr>
                      <w:rFonts w:cs="Calibri"/>
                      <w:color w:val="000000"/>
                      <w:szCs w:val="18"/>
                    </w:rPr>
                  </w:pPr>
                  <w:r w:rsidRPr="00006F7D">
                    <w:rPr>
                      <w:rFonts w:cs="Calibri"/>
                      <w:color w:val="000000"/>
                      <w:szCs w:val="18"/>
                    </w:rPr>
                    <w:t>144.822</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3E1CFE34" w14:textId="77777777">
                  <w:pPr>
                    <w:spacing w:before="144" w:beforeLines="60" w:after="144" w:afterLines="60"/>
                    <w:jc w:val="right"/>
                    <w:rPr>
                      <w:rFonts w:cs="Calibri"/>
                      <w:color w:val="000000"/>
                      <w:szCs w:val="18"/>
                    </w:rPr>
                  </w:pPr>
                  <w:r w:rsidRPr="00006F7D">
                    <w:rPr>
                      <w:rFonts w:cs="Calibri"/>
                      <w:color w:val="000000"/>
                      <w:szCs w:val="18"/>
                    </w:rPr>
                    <w:t>144.822</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7950DAB1" w14:textId="77777777">
                  <w:pPr>
                    <w:spacing w:before="144" w:beforeLines="60" w:after="144" w:afterLines="60"/>
                    <w:jc w:val="right"/>
                    <w:rPr>
                      <w:rFonts w:cs="Calibri"/>
                      <w:color w:val="000000"/>
                      <w:szCs w:val="18"/>
                    </w:rPr>
                  </w:pPr>
                  <w:r w:rsidRPr="00006F7D">
                    <w:rPr>
                      <w:rFonts w:cs="Calibri"/>
                      <w:color w:val="000000"/>
                      <w:szCs w:val="18"/>
                    </w:rPr>
                    <w:t>144.822</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2DE2B548" w14:textId="77777777">
                  <w:pPr>
                    <w:spacing w:before="144" w:beforeLines="60" w:after="144" w:afterLines="60"/>
                    <w:jc w:val="right"/>
                    <w:rPr>
                      <w:rFonts w:cs="Calibri"/>
                      <w:color w:val="000000"/>
                      <w:szCs w:val="18"/>
                    </w:rPr>
                  </w:pPr>
                  <w:r w:rsidRPr="00006F7D">
                    <w:rPr>
                      <w:rFonts w:cs="Calibri"/>
                      <w:color w:val="000000"/>
                      <w:szCs w:val="18"/>
                    </w:rPr>
                    <w:t>144.822</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6D516418" w14:textId="77777777">
                  <w:pPr>
                    <w:spacing w:before="144" w:beforeLines="60" w:after="144" w:afterLines="60"/>
                    <w:rPr>
                      <w:rFonts w:cs="Calibri"/>
                      <w:color w:val="000000"/>
                      <w:szCs w:val="18"/>
                    </w:rPr>
                  </w:pPr>
                  <w:r w:rsidRPr="00006F7D">
                    <w:rPr>
                      <w:rFonts w:cs="Calibri"/>
                      <w:color w:val="000000"/>
                      <w:szCs w:val="18"/>
                    </w:rPr>
                    <w:t>Agentschap</w:t>
                  </w:r>
                </w:p>
              </w:tc>
            </w:tr>
            <w:tr w:rsidRPr="00006F7D" w:rsidR="00441375" w:rsidTr="005D1DF0" w14:paraId="3829DA45"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6C41258C" w14:textId="77777777">
                  <w:pPr>
                    <w:spacing w:before="144" w:beforeLines="60" w:after="144" w:afterLines="60"/>
                    <w:rPr>
                      <w:rFonts w:cs="Calibri"/>
                      <w:color w:val="000000"/>
                      <w:szCs w:val="18"/>
                    </w:rPr>
                  </w:pPr>
                  <w:r w:rsidRPr="00006F7D">
                    <w:rPr>
                      <w:rFonts w:cs="Calibri"/>
                      <w:color w:val="000000"/>
                      <w:szCs w:val="18"/>
                    </w:rPr>
                    <w:t>Ebbing Tides</w:t>
                  </w:r>
                </w:p>
              </w:tc>
              <w:tc>
                <w:tcPr>
                  <w:tcW w:w="875" w:type="dxa"/>
                  <w:tcBorders>
                    <w:top w:val="nil"/>
                    <w:left w:val="single" w:color="979991" w:sz="4" w:space="0"/>
                    <w:bottom w:val="single" w:color="979991" w:sz="4" w:space="0"/>
                    <w:right w:val="nil"/>
                  </w:tcBorders>
                  <w:hideMark/>
                </w:tcPr>
                <w:p w:rsidRPr="00006F7D" w:rsidR="00441375" w:rsidP="004B72ED" w:rsidRDefault="00441375" w14:paraId="1A4A69E4" w14:textId="77777777">
                  <w:pPr>
                    <w:spacing w:before="144" w:beforeLines="60" w:after="144" w:afterLines="60"/>
                    <w:jc w:val="right"/>
                    <w:rPr>
                      <w:rFonts w:cs="Calibri"/>
                      <w:color w:val="000000"/>
                      <w:szCs w:val="18"/>
                    </w:rPr>
                  </w:pPr>
                  <w:r w:rsidRPr="00006F7D">
                    <w:rPr>
                      <w:rFonts w:cs="Calibri"/>
                      <w:color w:val="000000"/>
                      <w:szCs w:val="18"/>
                    </w:rPr>
                    <w:t>127.510</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33CD1763"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5E06F659"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4C2595D0"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58F13277"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7B5658A6"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38A75724" w14:textId="77777777">
                  <w:pPr>
                    <w:spacing w:before="144" w:beforeLines="60" w:after="144" w:afterLines="60"/>
                    <w:rPr>
                      <w:rFonts w:cs="Calibri"/>
                      <w:color w:val="000000"/>
                      <w:szCs w:val="18"/>
                    </w:rPr>
                  </w:pPr>
                  <w:r w:rsidRPr="00006F7D">
                    <w:rPr>
                      <w:rFonts w:cs="Calibri"/>
                      <w:color w:val="000000"/>
                      <w:szCs w:val="18"/>
                    </w:rPr>
                    <w:t>Stichting Zilte Zones</w:t>
                  </w:r>
                </w:p>
              </w:tc>
              <w:tc>
                <w:tcPr>
                  <w:tcW w:w="875" w:type="dxa"/>
                  <w:tcBorders>
                    <w:top w:val="nil"/>
                    <w:left w:val="single" w:color="979991" w:sz="4" w:space="0"/>
                    <w:bottom w:val="single" w:color="979991" w:sz="4" w:space="0"/>
                    <w:right w:val="nil"/>
                  </w:tcBorders>
                  <w:hideMark/>
                </w:tcPr>
                <w:p w:rsidRPr="00006F7D" w:rsidR="00441375" w:rsidP="004B72ED" w:rsidRDefault="00441375" w14:paraId="06C6E443" w14:textId="77777777">
                  <w:pPr>
                    <w:spacing w:before="144" w:beforeLines="60" w:after="144" w:afterLines="60"/>
                    <w:jc w:val="right"/>
                    <w:rPr>
                      <w:rFonts w:cs="Calibri"/>
                      <w:color w:val="000000"/>
                      <w:szCs w:val="18"/>
                    </w:rPr>
                  </w:pPr>
                  <w:r w:rsidRPr="00006F7D">
                    <w:rPr>
                      <w:rFonts w:cs="Calibri"/>
                      <w:color w:val="000000"/>
                      <w:szCs w:val="18"/>
                    </w:rPr>
                    <w:t>125.000</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172F8C33"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16223A4D"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3A23512C"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77EDDD79"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24DF09AC" w14:textId="77777777">
              <w:trPr>
                <w:trHeight w:val="491"/>
              </w:trPr>
              <w:tc>
                <w:tcPr>
                  <w:tcW w:w="2410" w:type="dxa"/>
                  <w:tcBorders>
                    <w:top w:val="nil"/>
                    <w:left w:val="single" w:color="auto" w:sz="8" w:space="0"/>
                    <w:bottom w:val="nil"/>
                    <w:right w:val="single" w:color="auto" w:sz="8" w:space="0"/>
                  </w:tcBorders>
                  <w:hideMark/>
                </w:tcPr>
                <w:p w:rsidRPr="00006F7D" w:rsidR="00441375" w:rsidP="004B72ED" w:rsidRDefault="00441375" w14:paraId="3A93D583" w14:textId="77777777">
                  <w:pPr>
                    <w:spacing w:before="144" w:beforeLines="60" w:after="144" w:afterLines="60"/>
                    <w:rPr>
                      <w:rFonts w:cs="Calibri"/>
                      <w:color w:val="000000"/>
                      <w:szCs w:val="18"/>
                      <w:lang w:val="en-US"/>
                    </w:rPr>
                  </w:pPr>
                  <w:r w:rsidRPr="00006F7D">
                    <w:rPr>
                      <w:rFonts w:cs="Calibri"/>
                      <w:color w:val="000000"/>
                      <w:szCs w:val="18"/>
                      <w:lang w:val="en-US"/>
                    </w:rPr>
                    <w:t>Stichting Ecoshape, Building with Nature</w:t>
                  </w:r>
                </w:p>
              </w:tc>
              <w:tc>
                <w:tcPr>
                  <w:tcW w:w="875" w:type="dxa"/>
                  <w:tcBorders>
                    <w:top w:val="nil"/>
                    <w:left w:val="single" w:color="979991" w:sz="4" w:space="0"/>
                    <w:bottom w:val="single" w:color="979991" w:sz="4" w:space="0"/>
                    <w:right w:val="nil"/>
                  </w:tcBorders>
                  <w:hideMark/>
                </w:tcPr>
                <w:p w:rsidRPr="00006F7D" w:rsidR="00441375" w:rsidP="004B72ED" w:rsidRDefault="00441375" w14:paraId="5472CA25" w14:textId="77777777">
                  <w:pPr>
                    <w:spacing w:before="144" w:beforeLines="60" w:after="144" w:afterLines="60"/>
                    <w:jc w:val="right"/>
                    <w:rPr>
                      <w:rFonts w:cs="Calibri"/>
                      <w:color w:val="000000"/>
                      <w:szCs w:val="18"/>
                    </w:rPr>
                  </w:pPr>
                  <w:r w:rsidRPr="00006F7D">
                    <w:rPr>
                      <w:rFonts w:cs="Calibri"/>
                      <w:color w:val="000000"/>
                      <w:szCs w:val="18"/>
                    </w:rPr>
                    <w:t>119.427</w:t>
                  </w:r>
                </w:p>
              </w:tc>
              <w:tc>
                <w:tcPr>
                  <w:tcW w:w="957" w:type="dxa"/>
                  <w:tcBorders>
                    <w:top w:val="nil"/>
                    <w:left w:val="single" w:color="979991" w:sz="4" w:space="0"/>
                    <w:bottom w:val="single" w:color="979991" w:sz="4" w:space="0"/>
                    <w:right w:val="nil"/>
                  </w:tcBorders>
                  <w:hideMark/>
                </w:tcPr>
                <w:p w:rsidRPr="00006F7D" w:rsidR="00441375" w:rsidP="004B72ED" w:rsidRDefault="00441375" w14:paraId="52C1D930"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71B5E7EB"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6A8F0845"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0C3D4079"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2DBD2396" w14:textId="77777777">
              <w:trPr>
                <w:trHeight w:val="491"/>
              </w:trPr>
              <w:tc>
                <w:tcPr>
                  <w:tcW w:w="2410" w:type="dxa"/>
                  <w:tcBorders>
                    <w:top w:val="single" w:color="808080" w:sz="4" w:space="0"/>
                    <w:left w:val="single" w:color="auto" w:sz="8" w:space="0"/>
                    <w:bottom w:val="single" w:color="808080" w:sz="4" w:space="0"/>
                    <w:right w:val="single" w:color="auto" w:sz="8" w:space="0"/>
                  </w:tcBorders>
                  <w:hideMark/>
                </w:tcPr>
                <w:p w:rsidRPr="00006F7D" w:rsidR="00441375" w:rsidP="004B72ED" w:rsidRDefault="00441375" w14:paraId="1B82C94E" w14:textId="77777777">
                  <w:pPr>
                    <w:spacing w:before="144" w:beforeLines="60" w:after="144" w:afterLines="60"/>
                    <w:rPr>
                      <w:rFonts w:cs="Calibri"/>
                      <w:color w:val="000000"/>
                      <w:szCs w:val="18"/>
                    </w:rPr>
                  </w:pPr>
                  <w:r w:rsidRPr="00006F7D">
                    <w:rPr>
                      <w:rFonts w:cs="Calibri"/>
                      <w:color w:val="000000"/>
                      <w:szCs w:val="18"/>
                    </w:rPr>
                    <w:lastRenderedPageBreak/>
                    <w:t xml:space="preserve">Norddeutsche Landesbank </w:t>
                  </w:r>
                </w:p>
              </w:tc>
              <w:tc>
                <w:tcPr>
                  <w:tcW w:w="875" w:type="dxa"/>
                  <w:tcBorders>
                    <w:top w:val="nil"/>
                    <w:left w:val="single" w:color="979991" w:sz="4" w:space="0"/>
                    <w:bottom w:val="nil"/>
                    <w:right w:val="nil"/>
                  </w:tcBorders>
                  <w:hideMark/>
                </w:tcPr>
                <w:p w:rsidRPr="00006F7D" w:rsidR="00441375" w:rsidP="004B72ED" w:rsidRDefault="00441375" w14:paraId="03716332" w14:textId="77777777">
                  <w:pPr>
                    <w:spacing w:before="144" w:beforeLines="60" w:after="144" w:afterLines="60"/>
                    <w:jc w:val="right"/>
                    <w:rPr>
                      <w:rFonts w:cs="Calibri"/>
                      <w:color w:val="000000"/>
                      <w:szCs w:val="18"/>
                    </w:rPr>
                  </w:pPr>
                  <w:r w:rsidRPr="00006F7D">
                    <w:rPr>
                      <w:rFonts w:cs="Calibri"/>
                      <w:color w:val="000000"/>
                      <w:szCs w:val="18"/>
                    </w:rPr>
                    <w:t>113.860</w:t>
                  </w:r>
                </w:p>
              </w:tc>
              <w:tc>
                <w:tcPr>
                  <w:tcW w:w="957" w:type="dxa"/>
                  <w:tcBorders>
                    <w:top w:val="nil"/>
                    <w:left w:val="single" w:color="979991" w:sz="4" w:space="0"/>
                    <w:bottom w:val="nil"/>
                    <w:right w:val="nil"/>
                  </w:tcBorders>
                  <w:shd w:val="clear" w:color="000000" w:fill="FFFFFF"/>
                  <w:hideMark/>
                </w:tcPr>
                <w:p w:rsidRPr="00006F7D" w:rsidR="00441375" w:rsidP="004B72ED" w:rsidRDefault="00441375" w14:paraId="2FF72EEF"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38D06263" w14:textId="77777777">
                  <w:pPr>
                    <w:spacing w:before="144" w:beforeLines="60" w:after="144" w:afterLines="60"/>
                    <w:jc w:val="right"/>
                    <w:rPr>
                      <w:rFonts w:cs="Calibri"/>
                      <w:color w:val="000000"/>
                      <w:szCs w:val="18"/>
                    </w:rPr>
                  </w:pPr>
                  <w:r w:rsidRPr="00006F7D">
                    <w:rPr>
                      <w:rFonts w:cs="Calibri"/>
                      <w:color w:val="000000"/>
                      <w:szCs w:val="18"/>
                    </w:rPr>
                    <w:t>113.860</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2D5B4875"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21F777D6" w14:textId="77777777">
                  <w:pPr>
                    <w:spacing w:before="144" w:beforeLines="60" w:after="144" w:afterLines="60"/>
                    <w:rPr>
                      <w:rFonts w:cs="Calibri"/>
                      <w:color w:val="000000"/>
                      <w:szCs w:val="18"/>
                    </w:rPr>
                  </w:pPr>
                  <w:r w:rsidRPr="00006F7D">
                    <w:rPr>
                      <w:rFonts w:cs="Calibri"/>
                      <w:color w:val="000000"/>
                      <w:szCs w:val="18"/>
                    </w:rPr>
                    <w:t>Bank</w:t>
                  </w:r>
                </w:p>
              </w:tc>
            </w:tr>
            <w:tr w:rsidRPr="00006F7D" w:rsidR="00441375" w:rsidTr="005D1DF0" w14:paraId="66694DB4" w14:textId="77777777">
              <w:trPr>
                <w:trHeight w:val="491"/>
              </w:trPr>
              <w:tc>
                <w:tcPr>
                  <w:tcW w:w="2410" w:type="dxa"/>
                  <w:tcBorders>
                    <w:top w:val="nil"/>
                    <w:left w:val="single" w:color="auto" w:sz="8" w:space="0"/>
                    <w:bottom w:val="single" w:color="808080" w:sz="4" w:space="0"/>
                    <w:right w:val="single" w:color="auto" w:sz="8" w:space="0"/>
                  </w:tcBorders>
                  <w:hideMark/>
                </w:tcPr>
                <w:p w:rsidRPr="00006F7D" w:rsidR="00441375" w:rsidP="004B72ED" w:rsidRDefault="00441375" w14:paraId="4C0AF8F9" w14:textId="77777777">
                  <w:pPr>
                    <w:spacing w:before="144" w:beforeLines="60" w:after="144" w:afterLines="60"/>
                    <w:rPr>
                      <w:rFonts w:cs="Calibri"/>
                      <w:color w:val="000000"/>
                      <w:szCs w:val="18"/>
                    </w:rPr>
                  </w:pPr>
                  <w:r w:rsidRPr="00006F7D">
                    <w:rPr>
                      <w:rFonts w:cs="Calibri"/>
                      <w:color w:val="000000"/>
                      <w:szCs w:val="18"/>
                    </w:rPr>
                    <w:t>Stichting Waddenacademie</w:t>
                  </w:r>
                </w:p>
              </w:tc>
              <w:tc>
                <w:tcPr>
                  <w:tcW w:w="875" w:type="dxa"/>
                  <w:tcBorders>
                    <w:top w:val="single" w:color="808080" w:sz="4" w:space="0"/>
                    <w:left w:val="single" w:color="808080" w:sz="4" w:space="0"/>
                    <w:bottom w:val="single" w:color="808080" w:sz="4" w:space="0"/>
                    <w:right w:val="single" w:color="808080" w:sz="4" w:space="0"/>
                  </w:tcBorders>
                  <w:hideMark/>
                </w:tcPr>
                <w:p w:rsidRPr="00006F7D" w:rsidR="00441375" w:rsidP="004B72ED" w:rsidRDefault="00441375" w14:paraId="5BFE4D3C" w14:textId="77777777">
                  <w:pPr>
                    <w:spacing w:before="144" w:beforeLines="60" w:after="144" w:afterLines="60"/>
                    <w:jc w:val="right"/>
                    <w:rPr>
                      <w:rFonts w:cs="Calibri"/>
                      <w:color w:val="000000"/>
                      <w:szCs w:val="18"/>
                    </w:rPr>
                  </w:pPr>
                  <w:r w:rsidRPr="00006F7D">
                    <w:rPr>
                      <w:rFonts w:cs="Calibri"/>
                      <w:color w:val="000000"/>
                      <w:szCs w:val="18"/>
                    </w:rPr>
                    <w:t>94.592</w:t>
                  </w:r>
                </w:p>
              </w:tc>
              <w:tc>
                <w:tcPr>
                  <w:tcW w:w="957" w:type="dxa"/>
                  <w:tcBorders>
                    <w:top w:val="single" w:color="808080" w:sz="4" w:space="0"/>
                    <w:left w:val="nil"/>
                    <w:bottom w:val="single" w:color="808080" w:sz="4" w:space="0"/>
                    <w:right w:val="single" w:color="808080" w:sz="4" w:space="0"/>
                  </w:tcBorders>
                  <w:hideMark/>
                </w:tcPr>
                <w:p w:rsidRPr="00006F7D" w:rsidR="00441375" w:rsidP="004B72ED" w:rsidRDefault="00441375" w14:paraId="45E5DC66"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hideMark/>
                </w:tcPr>
                <w:p w:rsidRPr="00006F7D" w:rsidR="00441375" w:rsidP="004B72ED" w:rsidRDefault="00441375" w14:paraId="1E451A96"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5C19A4B0"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5ECFD69E"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4130828E" w14:textId="77777777">
              <w:trPr>
                <w:trHeight w:val="491"/>
              </w:trPr>
              <w:tc>
                <w:tcPr>
                  <w:tcW w:w="2410" w:type="dxa"/>
                  <w:tcBorders>
                    <w:top w:val="nil"/>
                    <w:left w:val="single" w:color="auto" w:sz="8" w:space="0"/>
                    <w:bottom w:val="single" w:color="808080" w:sz="4" w:space="0"/>
                    <w:right w:val="single" w:color="auto" w:sz="8" w:space="0"/>
                  </w:tcBorders>
                  <w:hideMark/>
                </w:tcPr>
                <w:p w:rsidRPr="00006F7D" w:rsidR="00441375" w:rsidP="004B72ED" w:rsidRDefault="00441375" w14:paraId="70D6D837" w14:textId="77777777">
                  <w:pPr>
                    <w:spacing w:before="144" w:beforeLines="60" w:after="144" w:afterLines="60"/>
                    <w:rPr>
                      <w:rFonts w:cs="Calibri"/>
                      <w:color w:val="000000"/>
                      <w:szCs w:val="18"/>
                    </w:rPr>
                  </w:pPr>
                  <w:r w:rsidRPr="00006F7D">
                    <w:rPr>
                      <w:rFonts w:cs="Calibri"/>
                      <w:color w:val="000000"/>
                      <w:szCs w:val="18"/>
                    </w:rPr>
                    <w:t>Provincie Groningen</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7D31B069" w14:textId="77777777">
                  <w:pPr>
                    <w:spacing w:before="144" w:beforeLines="60" w:after="144" w:afterLines="60"/>
                    <w:jc w:val="right"/>
                    <w:rPr>
                      <w:rFonts w:cs="Calibri"/>
                      <w:color w:val="000000"/>
                      <w:szCs w:val="18"/>
                    </w:rPr>
                  </w:pPr>
                  <w:r w:rsidRPr="00006F7D">
                    <w:rPr>
                      <w:rFonts w:cs="Calibri"/>
                      <w:color w:val="000000"/>
                      <w:szCs w:val="18"/>
                    </w:rPr>
                    <w:t>62.000</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7649A4DA"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02463104"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59D316A1"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121816D4" w14:textId="77777777">
                  <w:pPr>
                    <w:spacing w:before="144" w:beforeLines="60" w:after="144" w:afterLines="60"/>
                    <w:rPr>
                      <w:rFonts w:cs="Calibri"/>
                      <w:color w:val="000000"/>
                      <w:szCs w:val="18"/>
                    </w:rPr>
                  </w:pPr>
                  <w:r w:rsidRPr="00006F7D">
                    <w:rPr>
                      <w:rFonts w:cs="Calibri"/>
                      <w:color w:val="000000"/>
                      <w:szCs w:val="18"/>
                    </w:rPr>
                    <w:t>Provincie</w:t>
                  </w:r>
                </w:p>
              </w:tc>
            </w:tr>
            <w:tr w:rsidRPr="00006F7D" w:rsidR="00441375" w:rsidTr="005D1DF0" w14:paraId="56983719" w14:textId="77777777">
              <w:trPr>
                <w:trHeight w:val="491"/>
              </w:trPr>
              <w:tc>
                <w:tcPr>
                  <w:tcW w:w="2410" w:type="dxa"/>
                  <w:tcBorders>
                    <w:top w:val="nil"/>
                    <w:left w:val="single" w:color="auto" w:sz="8" w:space="0"/>
                    <w:bottom w:val="single" w:color="808080" w:sz="4" w:space="0"/>
                    <w:right w:val="single" w:color="auto" w:sz="8" w:space="0"/>
                  </w:tcBorders>
                  <w:hideMark/>
                </w:tcPr>
                <w:p w:rsidRPr="00006F7D" w:rsidR="00441375" w:rsidP="004B72ED" w:rsidRDefault="00441375" w14:paraId="7D0D5C9F" w14:textId="77777777">
                  <w:pPr>
                    <w:spacing w:before="144" w:beforeLines="60" w:after="144" w:afterLines="60"/>
                    <w:rPr>
                      <w:rFonts w:cs="Calibri"/>
                      <w:color w:val="000000"/>
                      <w:szCs w:val="18"/>
                    </w:rPr>
                  </w:pPr>
                  <w:r w:rsidRPr="00006F7D">
                    <w:rPr>
                      <w:rFonts w:cs="Calibri"/>
                      <w:color w:val="000000"/>
                      <w:szCs w:val="18"/>
                    </w:rPr>
                    <w:t>Seaward</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04A73434" w14:textId="77777777">
                  <w:pPr>
                    <w:spacing w:before="144" w:beforeLines="60" w:after="144" w:afterLines="60"/>
                    <w:jc w:val="right"/>
                    <w:rPr>
                      <w:rFonts w:cs="Calibri"/>
                      <w:color w:val="000000"/>
                      <w:szCs w:val="18"/>
                    </w:rPr>
                  </w:pPr>
                  <w:r w:rsidRPr="00006F7D">
                    <w:rPr>
                      <w:rFonts w:cs="Calibri"/>
                      <w:color w:val="000000"/>
                      <w:szCs w:val="18"/>
                    </w:rPr>
                    <w:t>60.485</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1D8A6CDC"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627EEFB6"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3ABF175F"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4FF073D3"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06299D5C"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2886A4EE" w14:textId="77777777">
                  <w:pPr>
                    <w:spacing w:before="144" w:beforeLines="60" w:after="144" w:afterLines="60"/>
                    <w:rPr>
                      <w:rFonts w:cs="Calibri"/>
                      <w:color w:val="000000"/>
                      <w:szCs w:val="18"/>
                    </w:rPr>
                  </w:pPr>
                  <w:r w:rsidRPr="00006F7D">
                    <w:rPr>
                      <w:rFonts w:cs="Calibri"/>
                      <w:color w:val="000000"/>
                      <w:szCs w:val="18"/>
                    </w:rPr>
                    <w:t xml:space="preserve">Mariene Informatie Service 'Maris' </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5072190C" w14:textId="77777777">
                  <w:pPr>
                    <w:spacing w:before="144" w:beforeLines="60" w:after="144" w:afterLines="60"/>
                    <w:jc w:val="right"/>
                    <w:rPr>
                      <w:rFonts w:cs="Calibri"/>
                      <w:color w:val="000000"/>
                      <w:szCs w:val="18"/>
                    </w:rPr>
                  </w:pPr>
                  <w:r w:rsidRPr="00006F7D">
                    <w:rPr>
                      <w:rFonts w:cs="Calibri"/>
                      <w:color w:val="000000"/>
                      <w:szCs w:val="18"/>
                    </w:rPr>
                    <w:t>60.379</w:t>
                  </w:r>
                </w:p>
              </w:tc>
              <w:tc>
                <w:tcPr>
                  <w:tcW w:w="957" w:type="dxa"/>
                  <w:tcBorders>
                    <w:top w:val="nil"/>
                    <w:left w:val="nil"/>
                    <w:bottom w:val="single" w:color="808080" w:sz="4" w:space="0"/>
                    <w:right w:val="single" w:color="808080" w:sz="4" w:space="0"/>
                  </w:tcBorders>
                  <w:hideMark/>
                </w:tcPr>
                <w:p w:rsidRPr="00006F7D" w:rsidR="00441375" w:rsidP="004B72ED" w:rsidRDefault="00441375" w14:paraId="4437D25A"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hideMark/>
                </w:tcPr>
                <w:p w:rsidRPr="00006F7D" w:rsidR="00441375" w:rsidP="004B72ED" w:rsidRDefault="00441375" w14:paraId="2C8D9D3D"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4FD5FF22"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5FA98A40"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15A0E1C3"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05867950" w14:textId="77777777">
                  <w:pPr>
                    <w:spacing w:before="144" w:beforeLines="60" w:after="144" w:afterLines="60"/>
                    <w:rPr>
                      <w:rFonts w:cs="Calibri"/>
                      <w:color w:val="000000"/>
                      <w:szCs w:val="18"/>
                    </w:rPr>
                  </w:pPr>
                  <w:r w:rsidRPr="00006F7D">
                    <w:rPr>
                      <w:rFonts w:cs="Calibri"/>
                      <w:color w:val="000000"/>
                      <w:szCs w:val="18"/>
                    </w:rPr>
                    <w:t xml:space="preserve">Altenburg &amp; Wymenga Ecologisch Onderzoek </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12E8AFF5" w14:textId="77777777">
                  <w:pPr>
                    <w:spacing w:before="144" w:beforeLines="60" w:after="144" w:afterLines="60"/>
                    <w:jc w:val="right"/>
                    <w:rPr>
                      <w:rFonts w:cs="Calibri"/>
                      <w:color w:val="000000"/>
                      <w:szCs w:val="18"/>
                    </w:rPr>
                  </w:pPr>
                  <w:r w:rsidRPr="00006F7D">
                    <w:rPr>
                      <w:rFonts w:cs="Calibri"/>
                      <w:color w:val="000000"/>
                      <w:szCs w:val="18"/>
                    </w:rPr>
                    <w:t>60.210</w:t>
                  </w:r>
                </w:p>
              </w:tc>
              <w:tc>
                <w:tcPr>
                  <w:tcW w:w="957" w:type="dxa"/>
                  <w:tcBorders>
                    <w:top w:val="nil"/>
                    <w:left w:val="nil"/>
                    <w:bottom w:val="single" w:color="808080" w:sz="4" w:space="0"/>
                    <w:right w:val="single" w:color="808080" w:sz="4" w:space="0"/>
                  </w:tcBorders>
                  <w:hideMark/>
                </w:tcPr>
                <w:p w:rsidRPr="00006F7D" w:rsidR="00441375" w:rsidP="004B72ED" w:rsidRDefault="00441375" w14:paraId="03B2FED5"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hideMark/>
                </w:tcPr>
                <w:p w:rsidRPr="00006F7D" w:rsidR="00441375" w:rsidP="004B72ED" w:rsidRDefault="00441375" w14:paraId="04E6E708"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2939D37B"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2A72EAA7"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6A6C35D7"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5801A831" w14:textId="77777777">
                  <w:pPr>
                    <w:spacing w:before="144" w:beforeLines="60" w:after="144" w:afterLines="60"/>
                    <w:rPr>
                      <w:rFonts w:cs="Calibri"/>
                      <w:color w:val="000000"/>
                      <w:szCs w:val="18"/>
                    </w:rPr>
                  </w:pPr>
                  <w:r w:rsidRPr="00006F7D">
                    <w:rPr>
                      <w:rFonts w:cs="Calibri"/>
                      <w:color w:val="000000"/>
                      <w:szCs w:val="18"/>
                    </w:rPr>
                    <w:t>Bureau Waardenburg</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529E3C09" w14:textId="77777777">
                  <w:pPr>
                    <w:spacing w:before="144" w:beforeLines="60" w:after="144" w:afterLines="60"/>
                    <w:jc w:val="right"/>
                    <w:rPr>
                      <w:rFonts w:cs="Calibri"/>
                      <w:color w:val="000000"/>
                      <w:szCs w:val="18"/>
                    </w:rPr>
                  </w:pPr>
                  <w:r w:rsidRPr="00006F7D">
                    <w:rPr>
                      <w:rFonts w:cs="Calibri"/>
                      <w:color w:val="000000"/>
                      <w:szCs w:val="18"/>
                    </w:rPr>
                    <w:t>59.679</w:t>
                  </w:r>
                </w:p>
              </w:tc>
              <w:tc>
                <w:tcPr>
                  <w:tcW w:w="957" w:type="dxa"/>
                  <w:tcBorders>
                    <w:top w:val="nil"/>
                    <w:left w:val="nil"/>
                    <w:bottom w:val="single" w:color="808080" w:sz="4" w:space="0"/>
                    <w:right w:val="single" w:color="808080" w:sz="4" w:space="0"/>
                  </w:tcBorders>
                  <w:hideMark/>
                </w:tcPr>
                <w:p w:rsidRPr="00006F7D" w:rsidR="00441375" w:rsidP="004B72ED" w:rsidRDefault="00441375" w14:paraId="1B72161D"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hideMark/>
                </w:tcPr>
                <w:p w:rsidRPr="00006F7D" w:rsidR="00441375" w:rsidP="004B72ED" w:rsidRDefault="00441375" w14:paraId="02C71F25"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2C02824B"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774D4565"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33006A59" w14:textId="77777777">
              <w:trPr>
                <w:trHeight w:val="491"/>
              </w:trPr>
              <w:tc>
                <w:tcPr>
                  <w:tcW w:w="2410" w:type="dxa"/>
                  <w:tcBorders>
                    <w:top w:val="nil"/>
                    <w:left w:val="single" w:color="auto" w:sz="8" w:space="0"/>
                    <w:bottom w:val="single" w:color="auto" w:sz="4" w:space="0"/>
                    <w:right w:val="single" w:color="auto" w:sz="8" w:space="0"/>
                  </w:tcBorders>
                  <w:hideMark/>
                </w:tcPr>
                <w:p w:rsidRPr="00006F7D" w:rsidR="00441375" w:rsidP="004B72ED" w:rsidRDefault="00441375" w14:paraId="545A6693" w14:textId="77777777">
                  <w:pPr>
                    <w:spacing w:before="144" w:beforeLines="60" w:after="144" w:afterLines="60"/>
                    <w:rPr>
                      <w:rFonts w:cs="Calibri"/>
                      <w:color w:val="000000"/>
                      <w:szCs w:val="18"/>
                    </w:rPr>
                  </w:pPr>
                  <w:r w:rsidRPr="00006F7D">
                    <w:rPr>
                      <w:rFonts w:cs="Calibri"/>
                      <w:color w:val="000000"/>
                      <w:szCs w:val="18"/>
                    </w:rPr>
                    <w:t>Stichting Merk Fryslân</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2B1DFDB4" w14:textId="77777777">
                  <w:pPr>
                    <w:spacing w:before="144" w:beforeLines="60" w:after="144" w:afterLines="60"/>
                    <w:jc w:val="right"/>
                    <w:rPr>
                      <w:rFonts w:cs="Calibri"/>
                      <w:color w:val="000000"/>
                      <w:szCs w:val="18"/>
                    </w:rPr>
                  </w:pPr>
                  <w:r w:rsidRPr="00006F7D">
                    <w:rPr>
                      <w:rFonts w:cs="Calibri"/>
                      <w:color w:val="000000"/>
                      <w:szCs w:val="18"/>
                    </w:rPr>
                    <w:t>59.679</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389AB63C" w14:textId="77777777">
                  <w:pPr>
                    <w:spacing w:before="144" w:beforeLines="60" w:after="144" w:afterLines="60"/>
                    <w:jc w:val="right"/>
                    <w:rPr>
                      <w:rFonts w:cs="Calibri"/>
                      <w:color w:val="000000"/>
                      <w:szCs w:val="18"/>
                    </w:rPr>
                  </w:pPr>
                  <w:r w:rsidRPr="00006F7D">
                    <w:rPr>
                      <w:rFonts w:cs="Calibri"/>
                      <w:color w:val="000000"/>
                      <w:szCs w:val="18"/>
                    </w:rPr>
                    <w:t>59.679</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224DFF74"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254DCEF2"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3508F088"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5BD54F7F" w14:textId="77777777">
              <w:trPr>
                <w:trHeight w:val="491"/>
              </w:trPr>
              <w:tc>
                <w:tcPr>
                  <w:tcW w:w="2410" w:type="dxa"/>
                  <w:tcBorders>
                    <w:top w:val="nil"/>
                    <w:left w:val="single" w:color="auto" w:sz="8" w:space="0"/>
                    <w:bottom w:val="single" w:color="auto" w:sz="4" w:space="0"/>
                    <w:right w:val="single" w:color="auto" w:sz="8" w:space="0"/>
                  </w:tcBorders>
                  <w:hideMark/>
                </w:tcPr>
                <w:p w:rsidRPr="00006F7D" w:rsidR="00441375" w:rsidP="004B72ED" w:rsidRDefault="00441375" w14:paraId="31FCA31D" w14:textId="77777777">
                  <w:pPr>
                    <w:spacing w:before="144" w:beforeLines="60" w:after="144" w:afterLines="60"/>
                    <w:rPr>
                      <w:rFonts w:cs="Calibri"/>
                      <w:color w:val="000000"/>
                      <w:szCs w:val="18"/>
                    </w:rPr>
                  </w:pPr>
                  <w:r w:rsidRPr="00006F7D">
                    <w:rPr>
                      <w:rFonts w:cs="Calibri"/>
                      <w:color w:val="000000"/>
                      <w:szCs w:val="18"/>
                    </w:rPr>
                    <w:t>Forschungs- und Entwicklungszentrum</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440A4DA7" w14:textId="77777777">
                  <w:pPr>
                    <w:spacing w:before="144" w:beforeLines="60" w:after="144" w:afterLines="60"/>
                    <w:jc w:val="right"/>
                    <w:rPr>
                      <w:rFonts w:cs="Calibri"/>
                      <w:color w:val="000000"/>
                      <w:szCs w:val="18"/>
                    </w:rPr>
                  </w:pPr>
                  <w:r w:rsidRPr="00006F7D">
                    <w:rPr>
                      <w:rFonts w:cs="Calibri"/>
                      <w:color w:val="000000"/>
                      <w:szCs w:val="18"/>
                    </w:rPr>
                    <w:t>59.242</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5A51C965"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0EA81DB5"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62885F73"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24C2AF8C"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0D2ABDEE"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21579979" w14:textId="77777777">
                  <w:pPr>
                    <w:spacing w:before="144" w:beforeLines="60" w:after="144" w:afterLines="60"/>
                    <w:rPr>
                      <w:rFonts w:cs="Calibri"/>
                      <w:color w:val="000000"/>
                      <w:szCs w:val="18"/>
                    </w:rPr>
                  </w:pPr>
                  <w:r w:rsidRPr="00006F7D">
                    <w:rPr>
                      <w:rFonts w:cs="Calibri"/>
                      <w:color w:val="000000"/>
                      <w:szCs w:val="18"/>
                    </w:rPr>
                    <w:t>Stichting Het PON &amp; Telos</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38A784BC" w14:textId="77777777">
                  <w:pPr>
                    <w:spacing w:before="144" w:beforeLines="60" w:after="144" w:afterLines="60"/>
                    <w:jc w:val="right"/>
                    <w:rPr>
                      <w:rFonts w:cs="Calibri"/>
                      <w:color w:val="000000"/>
                      <w:szCs w:val="18"/>
                    </w:rPr>
                  </w:pPr>
                  <w:r w:rsidRPr="00006F7D">
                    <w:rPr>
                      <w:rFonts w:cs="Calibri"/>
                      <w:color w:val="000000"/>
                      <w:szCs w:val="18"/>
                    </w:rPr>
                    <w:t>58.479</w:t>
                  </w:r>
                </w:p>
              </w:tc>
              <w:tc>
                <w:tcPr>
                  <w:tcW w:w="957" w:type="dxa"/>
                  <w:tcBorders>
                    <w:top w:val="nil"/>
                    <w:left w:val="nil"/>
                    <w:bottom w:val="single" w:color="808080" w:sz="4" w:space="0"/>
                    <w:right w:val="single" w:color="808080" w:sz="4" w:space="0"/>
                  </w:tcBorders>
                  <w:hideMark/>
                </w:tcPr>
                <w:p w:rsidRPr="00006F7D" w:rsidR="00441375" w:rsidP="004B72ED" w:rsidRDefault="00441375" w14:paraId="0D9BE89B"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hideMark/>
                </w:tcPr>
                <w:p w:rsidRPr="00006F7D" w:rsidR="00441375" w:rsidP="004B72ED" w:rsidRDefault="00441375" w14:paraId="313740A6"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2FB7FEF1"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40BC26D6"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46C38F2B"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3BC5134D" w14:textId="77777777">
                  <w:pPr>
                    <w:spacing w:before="144" w:beforeLines="60" w:after="144" w:afterLines="60"/>
                    <w:rPr>
                      <w:rFonts w:cs="Calibri"/>
                      <w:color w:val="000000"/>
                      <w:szCs w:val="18"/>
                    </w:rPr>
                  </w:pPr>
                  <w:r w:rsidRPr="00006F7D">
                    <w:rPr>
                      <w:rFonts w:cs="Calibri"/>
                      <w:color w:val="000000"/>
                      <w:szCs w:val="18"/>
                    </w:rPr>
                    <w:t>Nederlandse Elasmobranchen Vereniging.</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12824186" w14:textId="77777777">
                  <w:pPr>
                    <w:spacing w:before="144" w:beforeLines="60" w:after="144" w:afterLines="60"/>
                    <w:jc w:val="right"/>
                    <w:rPr>
                      <w:rFonts w:cs="Calibri"/>
                      <w:color w:val="000000"/>
                      <w:szCs w:val="18"/>
                    </w:rPr>
                  </w:pPr>
                  <w:r w:rsidRPr="00006F7D">
                    <w:rPr>
                      <w:rFonts w:cs="Calibri"/>
                      <w:color w:val="000000"/>
                      <w:szCs w:val="18"/>
                    </w:rPr>
                    <w:t>48.400</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2A186F46"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nil"/>
                    <w:bottom w:val="single" w:color="808080" w:sz="4" w:space="0"/>
                    <w:right w:val="single" w:color="808080" w:sz="4" w:space="0"/>
                  </w:tcBorders>
                  <w:shd w:val="clear" w:color="000000" w:fill="FFFFFF"/>
                  <w:hideMark/>
                </w:tcPr>
                <w:p w:rsidRPr="00006F7D" w:rsidR="00441375" w:rsidP="004B72ED" w:rsidRDefault="00441375" w14:paraId="06718FBF"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4DA45885"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34E4C0C1"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2024DC2B"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57584367" w14:textId="77777777">
                  <w:pPr>
                    <w:spacing w:before="144" w:beforeLines="60" w:after="144" w:afterLines="60"/>
                    <w:rPr>
                      <w:rFonts w:cs="Calibri"/>
                      <w:color w:val="000000"/>
                      <w:szCs w:val="18"/>
                    </w:rPr>
                  </w:pPr>
                  <w:r w:rsidRPr="00006F7D">
                    <w:rPr>
                      <w:rFonts w:cs="Calibri"/>
                      <w:color w:val="000000"/>
                      <w:szCs w:val="18"/>
                    </w:rPr>
                    <w:t>Stichting Landschap Noord-Holland</w:t>
                  </w:r>
                </w:p>
              </w:tc>
              <w:tc>
                <w:tcPr>
                  <w:tcW w:w="875" w:type="dxa"/>
                  <w:tcBorders>
                    <w:top w:val="nil"/>
                    <w:left w:val="single" w:color="808080" w:sz="4" w:space="0"/>
                    <w:bottom w:val="single" w:color="808080" w:sz="4" w:space="0"/>
                    <w:right w:val="single" w:color="808080" w:sz="4" w:space="0"/>
                  </w:tcBorders>
                  <w:hideMark/>
                </w:tcPr>
                <w:p w:rsidRPr="00006F7D" w:rsidR="00441375" w:rsidP="004B72ED" w:rsidRDefault="00441375" w14:paraId="701EBE00" w14:textId="77777777">
                  <w:pPr>
                    <w:spacing w:before="144" w:beforeLines="60" w:after="144" w:afterLines="60"/>
                    <w:jc w:val="right"/>
                    <w:rPr>
                      <w:rFonts w:cs="Calibri"/>
                      <w:color w:val="000000"/>
                      <w:szCs w:val="18"/>
                    </w:rPr>
                  </w:pPr>
                  <w:r w:rsidRPr="00006F7D">
                    <w:rPr>
                      <w:rFonts w:cs="Calibri"/>
                      <w:color w:val="000000"/>
                      <w:szCs w:val="18"/>
                    </w:rPr>
                    <w:t>44.008</w:t>
                  </w:r>
                </w:p>
              </w:tc>
              <w:tc>
                <w:tcPr>
                  <w:tcW w:w="957" w:type="dxa"/>
                  <w:tcBorders>
                    <w:top w:val="nil"/>
                    <w:left w:val="nil"/>
                    <w:bottom w:val="single" w:color="808080" w:sz="4" w:space="0"/>
                    <w:right w:val="nil"/>
                  </w:tcBorders>
                  <w:hideMark/>
                </w:tcPr>
                <w:p w:rsidRPr="00006F7D" w:rsidR="00441375" w:rsidP="004B72ED" w:rsidRDefault="00441375" w14:paraId="666C024E"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58A1515C"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3FBB2D42"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0AC419F7"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6384295F"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411F2361" w14:textId="77777777">
                  <w:pPr>
                    <w:spacing w:before="144" w:beforeLines="60" w:after="144" w:afterLines="60"/>
                    <w:rPr>
                      <w:rFonts w:cs="Calibri"/>
                      <w:color w:val="000000"/>
                      <w:szCs w:val="18"/>
                    </w:rPr>
                  </w:pPr>
                  <w:r w:rsidRPr="00006F7D">
                    <w:rPr>
                      <w:rFonts w:cs="Calibri"/>
                      <w:color w:val="000000"/>
                      <w:szCs w:val="18"/>
                    </w:rPr>
                    <w:t>Tethys : aquatic ecosystem advice</w:t>
                  </w:r>
                </w:p>
              </w:tc>
              <w:tc>
                <w:tcPr>
                  <w:tcW w:w="875" w:type="dxa"/>
                  <w:tcBorders>
                    <w:top w:val="nil"/>
                    <w:left w:val="single" w:color="979991" w:sz="4" w:space="0"/>
                    <w:bottom w:val="single" w:color="979991" w:sz="4" w:space="0"/>
                    <w:right w:val="nil"/>
                  </w:tcBorders>
                  <w:hideMark/>
                </w:tcPr>
                <w:p w:rsidRPr="00006F7D" w:rsidR="00441375" w:rsidP="004B72ED" w:rsidRDefault="00441375" w14:paraId="629D1E32" w14:textId="77777777">
                  <w:pPr>
                    <w:spacing w:before="144" w:beforeLines="60" w:after="144" w:afterLines="60"/>
                    <w:jc w:val="right"/>
                    <w:rPr>
                      <w:rFonts w:cs="Calibri"/>
                      <w:color w:val="000000"/>
                      <w:szCs w:val="18"/>
                    </w:rPr>
                  </w:pPr>
                  <w:r w:rsidRPr="00006F7D">
                    <w:rPr>
                      <w:rFonts w:cs="Calibri"/>
                      <w:color w:val="000000"/>
                      <w:szCs w:val="18"/>
                    </w:rPr>
                    <w:t>36.300</w:t>
                  </w:r>
                </w:p>
              </w:tc>
              <w:tc>
                <w:tcPr>
                  <w:tcW w:w="957" w:type="dxa"/>
                  <w:tcBorders>
                    <w:top w:val="nil"/>
                    <w:left w:val="single" w:color="808080" w:sz="4" w:space="0"/>
                    <w:bottom w:val="single" w:color="808080" w:sz="4" w:space="0"/>
                    <w:right w:val="nil"/>
                  </w:tcBorders>
                  <w:shd w:val="clear" w:color="000000" w:fill="FFFFFF"/>
                  <w:hideMark/>
                </w:tcPr>
                <w:p w:rsidRPr="00006F7D" w:rsidR="00441375" w:rsidP="004B72ED" w:rsidRDefault="00441375" w14:paraId="409C5BD3"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497B8A90"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237F9925"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hideMark/>
                </w:tcPr>
                <w:p w:rsidRPr="00006F7D" w:rsidR="00441375" w:rsidP="004B72ED" w:rsidRDefault="00441375" w14:paraId="7122EA51"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090B58CC"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60341CC4" w14:textId="77777777">
                  <w:pPr>
                    <w:spacing w:before="144" w:beforeLines="60" w:after="144" w:afterLines="60"/>
                    <w:rPr>
                      <w:rFonts w:cs="Calibri"/>
                      <w:color w:val="000000"/>
                      <w:szCs w:val="18"/>
                    </w:rPr>
                  </w:pPr>
                  <w:r w:rsidRPr="00006F7D">
                    <w:rPr>
                      <w:rFonts w:cs="Calibri"/>
                      <w:color w:val="000000"/>
                      <w:szCs w:val="18"/>
                    </w:rPr>
                    <w:t>Voxx Content in Context</w:t>
                  </w:r>
                </w:p>
              </w:tc>
              <w:tc>
                <w:tcPr>
                  <w:tcW w:w="875" w:type="dxa"/>
                  <w:tcBorders>
                    <w:top w:val="nil"/>
                    <w:left w:val="single" w:color="979991" w:sz="4" w:space="0"/>
                    <w:bottom w:val="single" w:color="979991" w:sz="4" w:space="0"/>
                    <w:right w:val="nil"/>
                  </w:tcBorders>
                  <w:hideMark/>
                </w:tcPr>
                <w:p w:rsidRPr="00006F7D" w:rsidR="00441375" w:rsidP="004B72ED" w:rsidRDefault="00441375" w14:paraId="4A4083B0" w14:textId="77777777">
                  <w:pPr>
                    <w:spacing w:before="144" w:beforeLines="60" w:after="144" w:afterLines="60"/>
                    <w:jc w:val="right"/>
                    <w:rPr>
                      <w:rFonts w:cs="Calibri"/>
                      <w:color w:val="000000"/>
                      <w:szCs w:val="18"/>
                    </w:rPr>
                  </w:pPr>
                  <w:r w:rsidRPr="00006F7D">
                    <w:rPr>
                      <w:rFonts w:cs="Calibri"/>
                      <w:color w:val="000000"/>
                      <w:szCs w:val="18"/>
                    </w:rPr>
                    <w:t>25.047</w:t>
                  </w:r>
                </w:p>
              </w:tc>
              <w:tc>
                <w:tcPr>
                  <w:tcW w:w="957" w:type="dxa"/>
                  <w:tcBorders>
                    <w:top w:val="nil"/>
                    <w:left w:val="single" w:color="808080" w:sz="4" w:space="0"/>
                    <w:bottom w:val="single" w:color="808080" w:sz="4" w:space="0"/>
                    <w:right w:val="nil"/>
                  </w:tcBorders>
                  <w:hideMark/>
                </w:tcPr>
                <w:p w:rsidRPr="00006F7D" w:rsidR="00441375" w:rsidP="004B72ED" w:rsidRDefault="00441375" w14:paraId="2808D3C7"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75B12ECA"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295CEFC0"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6D664FAC"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728CEF99" w14:textId="77777777">
              <w:trPr>
                <w:trHeight w:val="491"/>
              </w:trPr>
              <w:tc>
                <w:tcPr>
                  <w:tcW w:w="2410" w:type="dxa"/>
                  <w:tcBorders>
                    <w:top w:val="nil"/>
                    <w:left w:val="single" w:color="auto" w:sz="8" w:space="0"/>
                    <w:bottom w:val="single" w:color="808080" w:sz="4" w:space="0"/>
                    <w:right w:val="single" w:color="auto" w:sz="8" w:space="0"/>
                  </w:tcBorders>
                  <w:hideMark/>
                </w:tcPr>
                <w:p w:rsidRPr="00006F7D" w:rsidR="00441375" w:rsidP="004B72ED" w:rsidRDefault="00441375" w14:paraId="135A3F63" w14:textId="77777777">
                  <w:pPr>
                    <w:spacing w:before="144" w:beforeLines="60" w:after="144" w:afterLines="60"/>
                    <w:rPr>
                      <w:rFonts w:cs="Calibri"/>
                      <w:color w:val="000000"/>
                      <w:szCs w:val="18"/>
                    </w:rPr>
                  </w:pPr>
                  <w:r w:rsidRPr="00006F7D">
                    <w:rPr>
                      <w:rFonts w:cs="Calibri"/>
                      <w:color w:val="000000"/>
                      <w:szCs w:val="18"/>
                    </w:rPr>
                    <w:t xml:space="preserve">Witteveen+Bos Raadgevende Ingenieurs </w:t>
                  </w:r>
                </w:p>
              </w:tc>
              <w:tc>
                <w:tcPr>
                  <w:tcW w:w="875" w:type="dxa"/>
                  <w:tcBorders>
                    <w:top w:val="nil"/>
                    <w:left w:val="single" w:color="979991" w:sz="4" w:space="0"/>
                    <w:bottom w:val="single" w:color="808080" w:sz="4" w:space="0"/>
                    <w:right w:val="single" w:color="808080" w:sz="4" w:space="0"/>
                  </w:tcBorders>
                  <w:hideMark/>
                </w:tcPr>
                <w:p w:rsidRPr="00006F7D" w:rsidR="00441375" w:rsidP="004B72ED" w:rsidRDefault="00441375" w14:paraId="083E7210" w14:textId="77777777">
                  <w:pPr>
                    <w:spacing w:before="144" w:beforeLines="60" w:after="144" w:afterLines="60"/>
                    <w:jc w:val="right"/>
                    <w:rPr>
                      <w:rFonts w:cs="Calibri"/>
                      <w:color w:val="000000"/>
                      <w:szCs w:val="18"/>
                    </w:rPr>
                  </w:pPr>
                  <w:r w:rsidRPr="00006F7D">
                    <w:rPr>
                      <w:rFonts w:cs="Calibri"/>
                      <w:color w:val="000000"/>
                      <w:szCs w:val="18"/>
                    </w:rPr>
                    <w:t>15.125</w:t>
                  </w:r>
                </w:p>
              </w:tc>
              <w:tc>
                <w:tcPr>
                  <w:tcW w:w="957" w:type="dxa"/>
                  <w:tcBorders>
                    <w:top w:val="nil"/>
                    <w:left w:val="nil"/>
                    <w:bottom w:val="single" w:color="808080" w:sz="4" w:space="0"/>
                    <w:right w:val="nil"/>
                  </w:tcBorders>
                  <w:hideMark/>
                </w:tcPr>
                <w:p w:rsidRPr="00006F7D" w:rsidR="00441375" w:rsidP="004B72ED" w:rsidRDefault="00441375" w14:paraId="5EAA9306"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50D72465"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689C2103"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48AB66A0"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20DEDFAD"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23D0BADE" w14:textId="77777777">
                  <w:pPr>
                    <w:spacing w:before="144" w:beforeLines="60" w:after="144" w:afterLines="60"/>
                    <w:rPr>
                      <w:rFonts w:cs="Calibri"/>
                      <w:color w:val="000000"/>
                      <w:szCs w:val="18"/>
                    </w:rPr>
                  </w:pPr>
                  <w:r w:rsidRPr="00006F7D">
                    <w:rPr>
                      <w:rFonts w:cs="Calibri"/>
                      <w:color w:val="000000"/>
                      <w:szCs w:val="18"/>
                    </w:rPr>
                    <w:t xml:space="preserve">Leene Communicatie </w:t>
                  </w:r>
                </w:p>
              </w:tc>
              <w:tc>
                <w:tcPr>
                  <w:tcW w:w="875" w:type="dxa"/>
                  <w:tcBorders>
                    <w:top w:val="nil"/>
                    <w:left w:val="single" w:color="979991" w:sz="4" w:space="0"/>
                    <w:bottom w:val="single" w:color="979991" w:sz="4" w:space="0"/>
                    <w:right w:val="nil"/>
                  </w:tcBorders>
                  <w:hideMark/>
                </w:tcPr>
                <w:p w:rsidRPr="00006F7D" w:rsidR="00441375" w:rsidP="004B72ED" w:rsidRDefault="00441375" w14:paraId="199D9AE9" w14:textId="77777777">
                  <w:pPr>
                    <w:spacing w:before="144" w:beforeLines="60" w:after="144" w:afterLines="60"/>
                    <w:jc w:val="right"/>
                    <w:rPr>
                      <w:rFonts w:cs="Calibri"/>
                      <w:color w:val="000000"/>
                      <w:szCs w:val="18"/>
                    </w:rPr>
                  </w:pPr>
                  <w:r w:rsidRPr="00006F7D">
                    <w:rPr>
                      <w:rFonts w:cs="Calibri"/>
                      <w:color w:val="000000"/>
                      <w:szCs w:val="18"/>
                    </w:rPr>
                    <w:t>14.331</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4E4CA254"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6CFC4781"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25501BA6"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0D41657B"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6F674521"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2137A7F9" w14:textId="77777777">
                  <w:pPr>
                    <w:spacing w:before="144" w:beforeLines="60" w:after="144" w:afterLines="60"/>
                    <w:rPr>
                      <w:rFonts w:cs="Calibri"/>
                      <w:color w:val="000000"/>
                      <w:szCs w:val="18"/>
                    </w:rPr>
                  </w:pPr>
                  <w:r w:rsidRPr="00006F7D">
                    <w:rPr>
                      <w:rFonts w:cs="Calibri"/>
                      <w:color w:val="000000"/>
                      <w:szCs w:val="18"/>
                    </w:rPr>
                    <w:lastRenderedPageBreak/>
                    <w:t>Sovon Vogelonderzoek Nederland</w:t>
                  </w:r>
                </w:p>
              </w:tc>
              <w:tc>
                <w:tcPr>
                  <w:tcW w:w="875" w:type="dxa"/>
                  <w:tcBorders>
                    <w:top w:val="nil"/>
                    <w:left w:val="single" w:color="979991" w:sz="4" w:space="0"/>
                    <w:bottom w:val="single" w:color="979991" w:sz="4" w:space="0"/>
                    <w:right w:val="nil"/>
                  </w:tcBorders>
                  <w:hideMark/>
                </w:tcPr>
                <w:p w:rsidRPr="00006F7D" w:rsidR="00441375" w:rsidP="004B72ED" w:rsidRDefault="00441375" w14:paraId="6F33B0CE" w14:textId="77777777">
                  <w:pPr>
                    <w:spacing w:before="144" w:beforeLines="60" w:after="144" w:afterLines="60"/>
                    <w:jc w:val="right"/>
                    <w:rPr>
                      <w:rFonts w:cs="Calibri"/>
                      <w:color w:val="000000"/>
                      <w:szCs w:val="18"/>
                    </w:rPr>
                  </w:pPr>
                  <w:r w:rsidRPr="00006F7D">
                    <w:rPr>
                      <w:rFonts w:cs="Calibri"/>
                      <w:color w:val="000000"/>
                      <w:szCs w:val="18"/>
                    </w:rPr>
                    <w:t>11.958</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2D12B544" w14:textId="77777777">
                  <w:pPr>
                    <w:spacing w:before="144" w:beforeLines="60" w:after="144" w:afterLines="60"/>
                    <w:jc w:val="right"/>
                    <w:rPr>
                      <w:rFonts w:cs="Calibri"/>
                      <w:color w:val="000000"/>
                      <w:szCs w:val="18"/>
                    </w:rPr>
                  </w:pPr>
                  <w:r w:rsidRPr="00006F7D">
                    <w:rPr>
                      <w:rFonts w:cs="Calibri"/>
                      <w:color w:val="000000"/>
                      <w:szCs w:val="18"/>
                    </w:rPr>
                    <w:t>360.031</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41C0B0DE"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184E1336"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0643BAF0"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52723491"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67D3E8D0" w14:textId="77777777">
                  <w:pPr>
                    <w:spacing w:before="144" w:beforeLines="60" w:after="144" w:afterLines="60"/>
                    <w:rPr>
                      <w:rFonts w:cs="Calibri"/>
                      <w:color w:val="000000"/>
                      <w:szCs w:val="18"/>
                    </w:rPr>
                  </w:pPr>
                  <w:r w:rsidRPr="00006F7D">
                    <w:rPr>
                      <w:rFonts w:cs="Calibri"/>
                      <w:color w:val="000000"/>
                      <w:szCs w:val="18"/>
                    </w:rPr>
                    <w:t>YeYo - Innerlijk Kind</w:t>
                  </w:r>
                </w:p>
              </w:tc>
              <w:tc>
                <w:tcPr>
                  <w:tcW w:w="875" w:type="dxa"/>
                  <w:tcBorders>
                    <w:top w:val="nil"/>
                    <w:left w:val="single" w:color="979991" w:sz="4" w:space="0"/>
                    <w:bottom w:val="single" w:color="979991" w:sz="4" w:space="0"/>
                    <w:right w:val="nil"/>
                  </w:tcBorders>
                  <w:hideMark/>
                </w:tcPr>
                <w:p w:rsidRPr="00006F7D" w:rsidR="00441375" w:rsidP="004B72ED" w:rsidRDefault="00441375" w14:paraId="47976E12" w14:textId="77777777">
                  <w:pPr>
                    <w:spacing w:before="144" w:beforeLines="60" w:after="144" w:afterLines="60"/>
                    <w:jc w:val="right"/>
                    <w:rPr>
                      <w:rFonts w:cs="Calibri"/>
                      <w:color w:val="000000"/>
                      <w:szCs w:val="18"/>
                    </w:rPr>
                  </w:pPr>
                  <w:r w:rsidRPr="00006F7D">
                    <w:rPr>
                      <w:rFonts w:cs="Calibri"/>
                      <w:color w:val="000000"/>
                      <w:szCs w:val="18"/>
                    </w:rPr>
                    <w:t>9.728</w:t>
                  </w:r>
                </w:p>
              </w:tc>
              <w:tc>
                <w:tcPr>
                  <w:tcW w:w="957" w:type="dxa"/>
                  <w:tcBorders>
                    <w:top w:val="nil"/>
                    <w:left w:val="single" w:color="979991" w:sz="4" w:space="0"/>
                    <w:bottom w:val="single" w:color="979991" w:sz="4" w:space="0"/>
                    <w:right w:val="nil"/>
                  </w:tcBorders>
                  <w:hideMark/>
                </w:tcPr>
                <w:p w:rsidRPr="00006F7D" w:rsidR="00441375" w:rsidP="004B72ED" w:rsidRDefault="00441375" w14:paraId="176681B5"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528AB613"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2E77CF05"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454DBDAB"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01454AA9"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02578AA7" w14:textId="77777777">
                  <w:pPr>
                    <w:spacing w:before="144" w:beforeLines="60" w:after="144" w:afterLines="60"/>
                    <w:rPr>
                      <w:rFonts w:cs="Calibri"/>
                      <w:color w:val="000000"/>
                      <w:szCs w:val="18"/>
                    </w:rPr>
                  </w:pPr>
                  <w:r w:rsidRPr="00006F7D">
                    <w:rPr>
                      <w:rFonts w:cs="Calibri"/>
                      <w:color w:val="000000"/>
                      <w:szCs w:val="18"/>
                    </w:rPr>
                    <w:t>Stichting Het Groninger Landschap</w:t>
                  </w:r>
                </w:p>
              </w:tc>
              <w:tc>
                <w:tcPr>
                  <w:tcW w:w="875" w:type="dxa"/>
                  <w:tcBorders>
                    <w:top w:val="nil"/>
                    <w:left w:val="single" w:color="979991" w:sz="4" w:space="0"/>
                    <w:bottom w:val="single" w:color="979991" w:sz="4" w:space="0"/>
                    <w:right w:val="nil"/>
                  </w:tcBorders>
                  <w:hideMark/>
                </w:tcPr>
                <w:p w:rsidRPr="00006F7D" w:rsidR="00441375" w:rsidP="004B72ED" w:rsidRDefault="00441375" w14:paraId="736ED253" w14:textId="77777777">
                  <w:pPr>
                    <w:spacing w:before="144" w:beforeLines="60" w:after="144" w:afterLines="60"/>
                    <w:jc w:val="right"/>
                    <w:rPr>
                      <w:rFonts w:cs="Calibri"/>
                      <w:color w:val="000000"/>
                      <w:szCs w:val="18"/>
                    </w:rPr>
                  </w:pPr>
                  <w:r w:rsidRPr="00006F7D">
                    <w:rPr>
                      <w:rFonts w:cs="Calibri"/>
                      <w:color w:val="000000"/>
                      <w:szCs w:val="18"/>
                    </w:rPr>
                    <w:t>8.581</w:t>
                  </w:r>
                </w:p>
              </w:tc>
              <w:tc>
                <w:tcPr>
                  <w:tcW w:w="957" w:type="dxa"/>
                  <w:tcBorders>
                    <w:top w:val="nil"/>
                    <w:left w:val="single" w:color="979991" w:sz="4" w:space="0"/>
                    <w:bottom w:val="single" w:color="979991" w:sz="4" w:space="0"/>
                    <w:right w:val="nil"/>
                  </w:tcBorders>
                  <w:hideMark/>
                </w:tcPr>
                <w:p w:rsidRPr="00006F7D" w:rsidR="00441375" w:rsidP="004B72ED" w:rsidRDefault="00441375" w14:paraId="7D87BA0E"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5AF99E40"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3538DE22"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61AE92DE"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2B3A8925"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5A4DDA1C" w14:textId="77777777">
                  <w:pPr>
                    <w:spacing w:before="144" w:beforeLines="60" w:after="144" w:afterLines="60"/>
                    <w:rPr>
                      <w:rFonts w:cs="Calibri"/>
                      <w:color w:val="000000"/>
                      <w:szCs w:val="18"/>
                    </w:rPr>
                  </w:pPr>
                  <w:r w:rsidRPr="00006F7D">
                    <w:rPr>
                      <w:rFonts w:cs="Calibri"/>
                      <w:color w:val="000000"/>
                      <w:szCs w:val="18"/>
                    </w:rPr>
                    <w:t>It Fryske Gea</w:t>
                  </w:r>
                </w:p>
              </w:tc>
              <w:tc>
                <w:tcPr>
                  <w:tcW w:w="875" w:type="dxa"/>
                  <w:tcBorders>
                    <w:top w:val="nil"/>
                    <w:left w:val="single" w:color="979991" w:sz="4" w:space="0"/>
                    <w:bottom w:val="single" w:color="979991" w:sz="4" w:space="0"/>
                    <w:right w:val="nil"/>
                  </w:tcBorders>
                  <w:hideMark/>
                </w:tcPr>
                <w:p w:rsidRPr="00006F7D" w:rsidR="00441375" w:rsidP="004B72ED" w:rsidRDefault="00441375" w14:paraId="77B53E29" w14:textId="77777777">
                  <w:pPr>
                    <w:spacing w:before="144" w:beforeLines="60" w:after="144" w:afterLines="60"/>
                    <w:jc w:val="right"/>
                    <w:rPr>
                      <w:rFonts w:cs="Calibri"/>
                      <w:color w:val="000000"/>
                      <w:szCs w:val="18"/>
                    </w:rPr>
                  </w:pPr>
                  <w:r w:rsidRPr="00006F7D">
                    <w:rPr>
                      <w:rFonts w:cs="Calibri"/>
                      <w:color w:val="000000"/>
                      <w:szCs w:val="18"/>
                    </w:rPr>
                    <w:t>7.688</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7F1E95F7" w14:textId="77777777">
                  <w:pPr>
                    <w:spacing w:before="144" w:beforeLines="60" w:after="144" w:afterLines="60"/>
                    <w:jc w:val="right"/>
                    <w:rPr>
                      <w:rFonts w:cs="Calibri"/>
                      <w:color w:val="000000"/>
                      <w:szCs w:val="18"/>
                    </w:rPr>
                  </w:pPr>
                  <w:r w:rsidRPr="00006F7D">
                    <w:rPr>
                      <w:rFonts w:cs="Calibri"/>
                      <w:color w:val="000000"/>
                      <w:szCs w:val="18"/>
                    </w:rPr>
                    <w:t>123.123</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536C144C"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74539347"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45460BAB"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2DEAC259"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7FAC2B1A" w14:textId="77777777">
                  <w:pPr>
                    <w:spacing w:before="144" w:beforeLines="60" w:after="144" w:afterLines="60"/>
                    <w:rPr>
                      <w:rFonts w:cs="Calibri"/>
                      <w:color w:val="000000"/>
                      <w:szCs w:val="18"/>
                    </w:rPr>
                  </w:pPr>
                  <w:r w:rsidRPr="00006F7D">
                    <w:rPr>
                      <w:rFonts w:cs="Calibri"/>
                      <w:color w:val="000000"/>
                      <w:szCs w:val="18"/>
                    </w:rPr>
                    <w:t xml:space="preserve">HaskoningDHV Nederland </w:t>
                  </w:r>
                </w:p>
              </w:tc>
              <w:tc>
                <w:tcPr>
                  <w:tcW w:w="875" w:type="dxa"/>
                  <w:tcBorders>
                    <w:top w:val="nil"/>
                    <w:left w:val="single" w:color="979991" w:sz="4" w:space="0"/>
                    <w:bottom w:val="single" w:color="979991" w:sz="4" w:space="0"/>
                    <w:right w:val="nil"/>
                  </w:tcBorders>
                  <w:hideMark/>
                </w:tcPr>
                <w:p w:rsidRPr="00006F7D" w:rsidR="00441375" w:rsidP="004B72ED" w:rsidRDefault="00441375" w14:paraId="0AFE7C69" w14:textId="77777777">
                  <w:pPr>
                    <w:spacing w:before="144" w:beforeLines="60" w:after="144" w:afterLines="60"/>
                    <w:jc w:val="right"/>
                    <w:rPr>
                      <w:rFonts w:cs="Calibri"/>
                      <w:color w:val="000000"/>
                      <w:szCs w:val="18"/>
                    </w:rPr>
                  </w:pPr>
                  <w:r w:rsidRPr="00006F7D">
                    <w:rPr>
                      <w:rFonts w:cs="Calibri"/>
                      <w:color w:val="000000"/>
                      <w:szCs w:val="18"/>
                    </w:rPr>
                    <w:t>6.171</w:t>
                  </w:r>
                </w:p>
              </w:tc>
              <w:tc>
                <w:tcPr>
                  <w:tcW w:w="957" w:type="dxa"/>
                  <w:tcBorders>
                    <w:top w:val="nil"/>
                    <w:left w:val="single" w:color="979991" w:sz="4" w:space="0"/>
                    <w:bottom w:val="single" w:color="979991" w:sz="4" w:space="0"/>
                    <w:right w:val="nil"/>
                  </w:tcBorders>
                  <w:hideMark/>
                </w:tcPr>
                <w:p w:rsidRPr="00006F7D" w:rsidR="00441375" w:rsidP="004B72ED" w:rsidRDefault="00441375" w14:paraId="5FF77447"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3334A11C"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hideMark/>
                </w:tcPr>
                <w:p w:rsidRPr="00006F7D" w:rsidR="00441375" w:rsidP="004B72ED" w:rsidRDefault="00441375" w14:paraId="0515766F"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236D29D6"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0D079926"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222E8E60" w14:textId="77777777">
                  <w:pPr>
                    <w:spacing w:before="144" w:beforeLines="60" w:after="144" w:afterLines="60"/>
                    <w:rPr>
                      <w:rFonts w:cs="Calibri"/>
                      <w:color w:val="000000"/>
                      <w:szCs w:val="18"/>
                    </w:rPr>
                  </w:pPr>
                  <w:r w:rsidRPr="00006F7D">
                    <w:rPr>
                      <w:rFonts w:cs="Calibri"/>
                      <w:color w:val="000000"/>
                      <w:szCs w:val="18"/>
                    </w:rPr>
                    <w:t>Bureau voor ruimte &amp; vrije tijd</w:t>
                  </w:r>
                </w:p>
              </w:tc>
              <w:tc>
                <w:tcPr>
                  <w:tcW w:w="875" w:type="dxa"/>
                  <w:tcBorders>
                    <w:top w:val="nil"/>
                    <w:left w:val="single" w:color="979991" w:sz="4" w:space="0"/>
                    <w:bottom w:val="single" w:color="979991" w:sz="4" w:space="0"/>
                    <w:right w:val="nil"/>
                  </w:tcBorders>
                  <w:hideMark/>
                </w:tcPr>
                <w:p w:rsidRPr="00006F7D" w:rsidR="00441375" w:rsidP="004B72ED" w:rsidRDefault="00441375" w14:paraId="6F18BBA2" w14:textId="77777777">
                  <w:pPr>
                    <w:spacing w:before="144" w:beforeLines="60" w:after="144" w:afterLines="60"/>
                    <w:jc w:val="right"/>
                    <w:rPr>
                      <w:rFonts w:cs="Calibri"/>
                      <w:color w:val="000000"/>
                      <w:szCs w:val="18"/>
                    </w:rPr>
                  </w:pPr>
                  <w:r w:rsidRPr="00006F7D">
                    <w:rPr>
                      <w:rFonts w:cs="Calibri"/>
                      <w:color w:val="000000"/>
                      <w:szCs w:val="18"/>
                    </w:rPr>
                    <w:t>5.627</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22E32FFD"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00B4B363"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2F529277"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0DC9AD3C" w14:textId="77777777">
                  <w:pPr>
                    <w:spacing w:before="144" w:beforeLines="60" w:after="144" w:afterLines="60"/>
                    <w:rPr>
                      <w:rFonts w:cs="Calibri"/>
                      <w:color w:val="000000"/>
                      <w:szCs w:val="18"/>
                    </w:rPr>
                  </w:pPr>
                  <w:r w:rsidRPr="00006F7D">
                    <w:rPr>
                      <w:rFonts w:cs="Calibri"/>
                      <w:color w:val="000000"/>
                      <w:szCs w:val="18"/>
                    </w:rPr>
                    <w:t>Bedrijf</w:t>
                  </w:r>
                </w:p>
              </w:tc>
            </w:tr>
            <w:tr w:rsidRPr="00006F7D" w:rsidR="00441375" w:rsidTr="005D1DF0" w14:paraId="0F34FFF1"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778B076D" w14:textId="77777777">
                  <w:pPr>
                    <w:spacing w:before="144" w:beforeLines="60" w:after="144" w:afterLines="60"/>
                    <w:rPr>
                      <w:rFonts w:cs="Calibri"/>
                      <w:color w:val="000000"/>
                      <w:szCs w:val="18"/>
                    </w:rPr>
                  </w:pPr>
                  <w:r w:rsidRPr="00006F7D">
                    <w:rPr>
                      <w:rFonts w:cs="Calibri"/>
                      <w:color w:val="000000"/>
                      <w:szCs w:val="18"/>
                    </w:rPr>
                    <w:t>Vereniging tot Behoud van Natuurmonumenten in Nederland</w:t>
                  </w:r>
                </w:p>
              </w:tc>
              <w:tc>
                <w:tcPr>
                  <w:tcW w:w="875" w:type="dxa"/>
                  <w:tcBorders>
                    <w:top w:val="nil"/>
                    <w:left w:val="single" w:color="979991" w:sz="4" w:space="0"/>
                    <w:bottom w:val="single" w:color="979991" w:sz="4" w:space="0"/>
                    <w:right w:val="nil"/>
                  </w:tcBorders>
                  <w:hideMark/>
                </w:tcPr>
                <w:p w:rsidRPr="00006F7D" w:rsidR="00441375" w:rsidP="004B72ED" w:rsidRDefault="00441375" w14:paraId="2BA8E722" w14:textId="77777777">
                  <w:pPr>
                    <w:spacing w:before="144" w:beforeLines="60" w:after="144" w:afterLines="60"/>
                    <w:jc w:val="right"/>
                    <w:rPr>
                      <w:rFonts w:cs="Calibri"/>
                      <w:color w:val="000000"/>
                      <w:szCs w:val="18"/>
                    </w:rPr>
                  </w:pPr>
                  <w:r w:rsidRPr="00006F7D">
                    <w:rPr>
                      <w:rFonts w:cs="Calibri"/>
                      <w:color w:val="000000"/>
                      <w:szCs w:val="18"/>
                    </w:rPr>
                    <w:t>3.925</w:t>
                  </w:r>
                </w:p>
              </w:tc>
              <w:tc>
                <w:tcPr>
                  <w:tcW w:w="957" w:type="dxa"/>
                  <w:tcBorders>
                    <w:top w:val="nil"/>
                    <w:left w:val="single" w:color="979991" w:sz="4" w:space="0"/>
                    <w:bottom w:val="single" w:color="979991" w:sz="4" w:space="0"/>
                    <w:right w:val="nil"/>
                  </w:tcBorders>
                  <w:hideMark/>
                </w:tcPr>
                <w:p w:rsidRPr="00006F7D" w:rsidR="00441375" w:rsidP="004B72ED" w:rsidRDefault="00441375" w14:paraId="09B7CF42"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hideMark/>
                </w:tcPr>
                <w:p w:rsidRPr="00006F7D" w:rsidR="00441375" w:rsidP="004B72ED" w:rsidRDefault="00441375" w14:paraId="6B96CA86" w14:textId="77777777">
                  <w:pPr>
                    <w:spacing w:before="144" w:beforeLines="60" w:after="144" w:afterLines="60"/>
                    <w:jc w:val="right"/>
                    <w:rPr>
                      <w:rFonts w:cs="Calibri"/>
                      <w:color w:val="000000"/>
                      <w:szCs w:val="18"/>
                    </w:rPr>
                  </w:pPr>
                  <w:r w:rsidRPr="00006F7D">
                    <w:rPr>
                      <w:rFonts w:cs="Calibri"/>
                      <w:color w:val="000000"/>
                      <w:szCs w:val="18"/>
                    </w:rPr>
                    <w:t>23.000</w:t>
                  </w:r>
                </w:p>
              </w:tc>
              <w:tc>
                <w:tcPr>
                  <w:tcW w:w="802" w:type="dxa"/>
                  <w:tcBorders>
                    <w:top w:val="nil"/>
                    <w:left w:val="nil"/>
                    <w:bottom w:val="single" w:color="808080" w:sz="4" w:space="0"/>
                    <w:right w:val="nil"/>
                  </w:tcBorders>
                  <w:hideMark/>
                </w:tcPr>
                <w:p w:rsidRPr="00006F7D" w:rsidR="00441375" w:rsidP="004B72ED" w:rsidRDefault="00441375" w14:paraId="12E475B0"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61838FEA"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0018AF39"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7F4B84A8" w14:textId="77777777">
                  <w:pPr>
                    <w:spacing w:before="144" w:beforeLines="60" w:after="144" w:afterLines="60"/>
                    <w:rPr>
                      <w:rFonts w:cs="Calibri"/>
                      <w:color w:val="000000"/>
                      <w:szCs w:val="18"/>
                    </w:rPr>
                  </w:pPr>
                  <w:r w:rsidRPr="00006F7D">
                    <w:rPr>
                      <w:rFonts w:cs="Calibri"/>
                      <w:color w:val="000000"/>
                      <w:szCs w:val="18"/>
                    </w:rPr>
                    <w:t>Agrarische Natuurvereniging "Waddenvogels"</w:t>
                  </w:r>
                </w:p>
              </w:tc>
              <w:tc>
                <w:tcPr>
                  <w:tcW w:w="875" w:type="dxa"/>
                  <w:tcBorders>
                    <w:top w:val="nil"/>
                    <w:left w:val="single" w:color="979991" w:sz="4" w:space="0"/>
                    <w:bottom w:val="single" w:color="979991" w:sz="4" w:space="0"/>
                    <w:right w:val="nil"/>
                  </w:tcBorders>
                  <w:hideMark/>
                </w:tcPr>
                <w:p w:rsidRPr="00006F7D" w:rsidR="00441375" w:rsidP="004B72ED" w:rsidRDefault="00441375" w14:paraId="0F2D2582" w14:textId="77777777">
                  <w:pPr>
                    <w:spacing w:before="144" w:beforeLines="60" w:after="144" w:afterLines="60"/>
                    <w:jc w:val="right"/>
                    <w:rPr>
                      <w:rFonts w:cs="Calibri"/>
                      <w:color w:val="000000"/>
                      <w:szCs w:val="18"/>
                    </w:rPr>
                  </w:pPr>
                  <w:r w:rsidRPr="00006F7D">
                    <w:rPr>
                      <w:rFonts w:cs="Calibri"/>
                      <w:color w:val="000000"/>
                      <w:szCs w:val="18"/>
                    </w:rPr>
                    <w:t>0</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5204A519"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173E84C1" w14:textId="77777777">
                  <w:pPr>
                    <w:spacing w:before="144" w:beforeLines="60" w:after="144" w:afterLines="60"/>
                    <w:jc w:val="right"/>
                    <w:rPr>
                      <w:rFonts w:cs="Calibri"/>
                      <w:color w:val="000000"/>
                      <w:szCs w:val="18"/>
                    </w:rPr>
                  </w:pPr>
                  <w:r w:rsidRPr="00006F7D">
                    <w:rPr>
                      <w:rFonts w:cs="Calibri"/>
                      <w:color w:val="000000"/>
                      <w:szCs w:val="18"/>
                    </w:rPr>
                    <w:t>10.980</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54779D54"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0BDB88B8"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066FA0C7"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4E06CFE9" w14:textId="77777777">
                  <w:pPr>
                    <w:spacing w:before="144" w:beforeLines="60" w:after="144" w:afterLines="60"/>
                    <w:rPr>
                      <w:rFonts w:cs="Calibri"/>
                      <w:color w:val="000000"/>
                      <w:szCs w:val="18"/>
                    </w:rPr>
                  </w:pPr>
                  <w:r w:rsidRPr="00006F7D">
                    <w:rPr>
                      <w:rFonts w:cs="Calibri"/>
                      <w:color w:val="000000"/>
                      <w:szCs w:val="18"/>
                    </w:rPr>
                    <w:t>Landelijke Vereniging tot Behoud van de Waddenzee</w:t>
                  </w:r>
                </w:p>
              </w:tc>
              <w:tc>
                <w:tcPr>
                  <w:tcW w:w="875" w:type="dxa"/>
                  <w:tcBorders>
                    <w:top w:val="nil"/>
                    <w:left w:val="single" w:color="979991" w:sz="4" w:space="0"/>
                    <w:bottom w:val="single" w:color="979991" w:sz="4" w:space="0"/>
                    <w:right w:val="nil"/>
                  </w:tcBorders>
                  <w:hideMark/>
                </w:tcPr>
                <w:p w:rsidRPr="00006F7D" w:rsidR="00441375" w:rsidP="004B72ED" w:rsidRDefault="00441375" w14:paraId="7662EBF1" w14:textId="77777777">
                  <w:pPr>
                    <w:spacing w:before="144" w:beforeLines="60" w:after="144" w:afterLines="60"/>
                    <w:jc w:val="right"/>
                    <w:rPr>
                      <w:rFonts w:cs="Calibri"/>
                      <w:color w:val="000000"/>
                      <w:szCs w:val="18"/>
                    </w:rPr>
                  </w:pPr>
                  <w:r w:rsidRPr="00006F7D">
                    <w:rPr>
                      <w:rFonts w:cs="Calibri"/>
                      <w:color w:val="000000"/>
                      <w:szCs w:val="18"/>
                    </w:rPr>
                    <w:t>0</w:t>
                  </w:r>
                </w:p>
              </w:tc>
              <w:tc>
                <w:tcPr>
                  <w:tcW w:w="957" w:type="dxa"/>
                  <w:tcBorders>
                    <w:top w:val="nil"/>
                    <w:left w:val="single" w:color="979991" w:sz="4" w:space="0"/>
                    <w:bottom w:val="single" w:color="979991" w:sz="4" w:space="0"/>
                    <w:right w:val="nil"/>
                  </w:tcBorders>
                  <w:shd w:val="clear" w:color="000000" w:fill="FFFFFF"/>
                  <w:hideMark/>
                </w:tcPr>
                <w:p w:rsidRPr="00006F7D" w:rsidR="00441375" w:rsidP="004B72ED" w:rsidRDefault="00441375" w14:paraId="4C028345" w14:textId="77777777">
                  <w:pPr>
                    <w:spacing w:before="144" w:beforeLines="60" w:after="144" w:afterLines="60"/>
                    <w:jc w:val="right"/>
                    <w:rPr>
                      <w:rFonts w:cs="Calibri"/>
                      <w:color w:val="000000"/>
                      <w:szCs w:val="18"/>
                    </w:rPr>
                  </w:pPr>
                  <w:r w:rsidRPr="00006F7D">
                    <w:rPr>
                      <w:rFonts w:cs="Calibri"/>
                      <w:color w:val="000000"/>
                      <w:szCs w:val="18"/>
                    </w:rPr>
                    <w:t>195.000</w:t>
                  </w:r>
                </w:p>
              </w:tc>
              <w:tc>
                <w:tcPr>
                  <w:tcW w:w="957" w:type="dxa"/>
                  <w:tcBorders>
                    <w:top w:val="nil"/>
                    <w:left w:val="single" w:color="808080" w:sz="4" w:space="0"/>
                    <w:bottom w:val="single" w:color="808080" w:sz="4" w:space="0"/>
                    <w:right w:val="single" w:color="808080" w:sz="4" w:space="0"/>
                  </w:tcBorders>
                  <w:shd w:val="clear" w:color="000000" w:fill="FFFFFF"/>
                  <w:hideMark/>
                </w:tcPr>
                <w:p w:rsidRPr="00006F7D" w:rsidR="00441375" w:rsidP="004B72ED" w:rsidRDefault="00441375" w14:paraId="1772DEB0"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single" w:color="808080" w:sz="4" w:space="0"/>
                    <w:right w:val="nil"/>
                  </w:tcBorders>
                  <w:shd w:val="clear" w:color="000000" w:fill="FFFFFF"/>
                  <w:hideMark/>
                </w:tcPr>
                <w:p w:rsidRPr="00006F7D" w:rsidR="00441375" w:rsidP="004B72ED" w:rsidRDefault="00441375" w14:paraId="2CD5B9A4" w14:textId="77777777">
                  <w:pPr>
                    <w:spacing w:before="144" w:beforeLines="60" w:after="144" w:afterLines="60"/>
                    <w:jc w:val="right"/>
                    <w:rPr>
                      <w:rFonts w:cs="Calibri"/>
                      <w:color w:val="000000"/>
                      <w:szCs w:val="18"/>
                    </w:rPr>
                  </w:pPr>
                  <w:r w:rsidRPr="00006F7D">
                    <w:rPr>
                      <w:rFonts w:cs="Calibri"/>
                      <w:color w:val="000000"/>
                      <w:szCs w:val="18"/>
                    </w:rPr>
                    <w:t>99.165</w:t>
                  </w:r>
                </w:p>
              </w:tc>
              <w:tc>
                <w:tcPr>
                  <w:tcW w:w="3003" w:type="dxa"/>
                  <w:tcBorders>
                    <w:top w:val="nil"/>
                    <w:left w:val="single" w:color="auto" w:sz="8" w:space="0"/>
                    <w:bottom w:val="single" w:color="808080" w:sz="4" w:space="0"/>
                    <w:right w:val="single" w:color="auto" w:sz="8" w:space="0"/>
                  </w:tcBorders>
                  <w:noWrap/>
                  <w:hideMark/>
                </w:tcPr>
                <w:p w:rsidRPr="00006F7D" w:rsidR="00441375" w:rsidP="004B72ED" w:rsidRDefault="00441375" w14:paraId="1E3F88CB" w14:textId="77777777">
                  <w:pPr>
                    <w:spacing w:before="144" w:beforeLines="60" w:after="144" w:afterLines="60"/>
                    <w:rPr>
                      <w:rFonts w:cs="Calibri"/>
                      <w:color w:val="000000"/>
                      <w:szCs w:val="18"/>
                    </w:rPr>
                  </w:pPr>
                  <w:r w:rsidRPr="00006F7D">
                    <w:rPr>
                      <w:rFonts w:cs="Calibri"/>
                      <w:color w:val="000000"/>
                      <w:szCs w:val="18"/>
                    </w:rPr>
                    <w:t>NGO</w:t>
                  </w:r>
                </w:p>
              </w:tc>
            </w:tr>
            <w:tr w:rsidRPr="00006F7D" w:rsidR="00441375" w:rsidTr="005D1DF0" w14:paraId="053512BC" w14:textId="77777777">
              <w:trPr>
                <w:trHeight w:val="491"/>
              </w:trPr>
              <w:tc>
                <w:tcPr>
                  <w:tcW w:w="2410" w:type="dxa"/>
                  <w:tcBorders>
                    <w:top w:val="nil"/>
                    <w:left w:val="single" w:color="auto" w:sz="8" w:space="0"/>
                    <w:bottom w:val="single" w:color="979991" w:sz="4" w:space="0"/>
                    <w:right w:val="single" w:color="auto" w:sz="8" w:space="0"/>
                  </w:tcBorders>
                  <w:hideMark/>
                </w:tcPr>
                <w:p w:rsidRPr="00006F7D" w:rsidR="00441375" w:rsidP="004B72ED" w:rsidRDefault="00441375" w14:paraId="03779B48" w14:textId="77777777">
                  <w:pPr>
                    <w:spacing w:before="144" w:beforeLines="60" w:after="144" w:afterLines="60"/>
                    <w:rPr>
                      <w:rFonts w:cs="Calibri"/>
                      <w:color w:val="000000"/>
                      <w:szCs w:val="18"/>
                    </w:rPr>
                  </w:pPr>
                  <w:r w:rsidRPr="00006F7D">
                    <w:rPr>
                      <w:rFonts w:cs="Calibri"/>
                      <w:color w:val="000000"/>
                      <w:szCs w:val="18"/>
                    </w:rPr>
                    <w:t>Stichting Deltares Delft</w:t>
                  </w:r>
                </w:p>
              </w:tc>
              <w:tc>
                <w:tcPr>
                  <w:tcW w:w="875" w:type="dxa"/>
                  <w:tcBorders>
                    <w:top w:val="nil"/>
                    <w:left w:val="single" w:color="979991" w:sz="4" w:space="0"/>
                    <w:bottom w:val="nil"/>
                    <w:right w:val="nil"/>
                  </w:tcBorders>
                  <w:hideMark/>
                </w:tcPr>
                <w:p w:rsidRPr="00006F7D" w:rsidR="00441375" w:rsidP="004B72ED" w:rsidRDefault="00441375" w14:paraId="1E8CDA59" w14:textId="77777777">
                  <w:pPr>
                    <w:spacing w:before="144" w:beforeLines="60" w:after="144" w:afterLines="60"/>
                    <w:jc w:val="right"/>
                    <w:rPr>
                      <w:rFonts w:cs="Calibri"/>
                      <w:color w:val="000000"/>
                      <w:szCs w:val="18"/>
                    </w:rPr>
                  </w:pPr>
                  <w:r w:rsidRPr="00006F7D">
                    <w:rPr>
                      <w:rFonts w:cs="Calibri"/>
                      <w:color w:val="000000"/>
                      <w:szCs w:val="18"/>
                    </w:rPr>
                    <w:t> </w:t>
                  </w:r>
                </w:p>
              </w:tc>
              <w:tc>
                <w:tcPr>
                  <w:tcW w:w="957" w:type="dxa"/>
                  <w:tcBorders>
                    <w:top w:val="nil"/>
                    <w:left w:val="single" w:color="979991" w:sz="4" w:space="0"/>
                    <w:bottom w:val="nil"/>
                    <w:right w:val="nil"/>
                  </w:tcBorders>
                  <w:shd w:val="clear" w:color="000000" w:fill="FFFFFF"/>
                  <w:hideMark/>
                </w:tcPr>
                <w:p w:rsidRPr="00006F7D" w:rsidR="00441375" w:rsidP="004B72ED" w:rsidRDefault="00441375" w14:paraId="1CA13CDC" w14:textId="77777777">
                  <w:pPr>
                    <w:spacing w:before="144" w:beforeLines="60" w:after="144" w:afterLines="60"/>
                    <w:jc w:val="right"/>
                    <w:rPr>
                      <w:rFonts w:cs="Calibri"/>
                      <w:color w:val="000000"/>
                      <w:szCs w:val="18"/>
                    </w:rPr>
                  </w:pPr>
                  <w:r w:rsidRPr="00006F7D">
                    <w:rPr>
                      <w:rFonts w:cs="Calibri"/>
                      <w:color w:val="000000"/>
                      <w:szCs w:val="18"/>
                    </w:rPr>
                    <w:t>49.915</w:t>
                  </w:r>
                </w:p>
              </w:tc>
              <w:tc>
                <w:tcPr>
                  <w:tcW w:w="957" w:type="dxa"/>
                  <w:tcBorders>
                    <w:top w:val="nil"/>
                    <w:left w:val="single" w:color="808080" w:sz="4" w:space="0"/>
                    <w:bottom w:val="nil"/>
                    <w:right w:val="single" w:color="808080" w:sz="4" w:space="0"/>
                  </w:tcBorders>
                  <w:shd w:val="clear" w:color="000000" w:fill="FFFFFF"/>
                  <w:hideMark/>
                </w:tcPr>
                <w:p w:rsidRPr="00006F7D" w:rsidR="00441375" w:rsidP="004B72ED" w:rsidRDefault="00441375" w14:paraId="70A8840F" w14:textId="77777777">
                  <w:pPr>
                    <w:spacing w:before="144" w:beforeLines="60" w:after="144" w:afterLines="60"/>
                    <w:jc w:val="right"/>
                    <w:rPr>
                      <w:rFonts w:cs="Calibri"/>
                      <w:color w:val="000000"/>
                      <w:szCs w:val="18"/>
                    </w:rPr>
                  </w:pPr>
                  <w:r w:rsidRPr="00006F7D">
                    <w:rPr>
                      <w:rFonts w:cs="Calibri"/>
                      <w:color w:val="000000"/>
                      <w:szCs w:val="18"/>
                    </w:rPr>
                    <w:t> </w:t>
                  </w:r>
                </w:p>
              </w:tc>
              <w:tc>
                <w:tcPr>
                  <w:tcW w:w="802" w:type="dxa"/>
                  <w:tcBorders>
                    <w:top w:val="nil"/>
                    <w:left w:val="nil"/>
                    <w:bottom w:val="nil"/>
                    <w:right w:val="nil"/>
                  </w:tcBorders>
                  <w:shd w:val="clear" w:color="000000" w:fill="FFFFFF"/>
                  <w:hideMark/>
                </w:tcPr>
                <w:p w:rsidRPr="00006F7D" w:rsidR="00441375" w:rsidP="004B72ED" w:rsidRDefault="00441375" w14:paraId="0BDF1FE0" w14:textId="77777777">
                  <w:pPr>
                    <w:spacing w:before="144" w:beforeLines="60" w:after="144" w:afterLines="60"/>
                    <w:jc w:val="right"/>
                    <w:rPr>
                      <w:rFonts w:cs="Calibri"/>
                      <w:color w:val="000000"/>
                      <w:szCs w:val="18"/>
                    </w:rPr>
                  </w:pPr>
                  <w:r w:rsidRPr="00006F7D">
                    <w:rPr>
                      <w:rFonts w:cs="Calibri"/>
                      <w:color w:val="000000"/>
                      <w:szCs w:val="18"/>
                    </w:rPr>
                    <w:t> </w:t>
                  </w:r>
                </w:p>
              </w:tc>
              <w:tc>
                <w:tcPr>
                  <w:tcW w:w="3003" w:type="dxa"/>
                  <w:tcBorders>
                    <w:top w:val="nil"/>
                    <w:left w:val="single" w:color="auto" w:sz="8" w:space="0"/>
                    <w:bottom w:val="single" w:color="auto" w:sz="4" w:space="0"/>
                    <w:right w:val="single" w:color="auto" w:sz="8" w:space="0"/>
                  </w:tcBorders>
                  <w:hideMark/>
                </w:tcPr>
                <w:p w:rsidRPr="00006F7D" w:rsidR="00441375" w:rsidP="004B72ED" w:rsidRDefault="00441375" w14:paraId="09D6818F" w14:textId="77777777">
                  <w:pPr>
                    <w:spacing w:before="144" w:beforeLines="60" w:after="144" w:afterLines="60"/>
                    <w:rPr>
                      <w:rFonts w:cs="Calibri"/>
                      <w:color w:val="000000"/>
                      <w:szCs w:val="18"/>
                    </w:rPr>
                  </w:pPr>
                  <w:r w:rsidRPr="00006F7D">
                    <w:rPr>
                      <w:rFonts w:cs="Calibri"/>
                      <w:color w:val="000000"/>
                      <w:szCs w:val="18"/>
                    </w:rPr>
                    <w:t xml:space="preserve">Stichting </w:t>
                  </w:r>
                </w:p>
              </w:tc>
            </w:tr>
            <w:tr w:rsidRPr="00006F7D" w:rsidR="00441375" w:rsidTr="005D1DF0" w14:paraId="42E79D61" w14:textId="77777777">
              <w:trPr>
                <w:trHeight w:val="295"/>
              </w:trPr>
              <w:tc>
                <w:tcPr>
                  <w:tcW w:w="2410" w:type="dxa"/>
                  <w:tcBorders>
                    <w:top w:val="single" w:color="auto" w:sz="8" w:space="0"/>
                    <w:left w:val="single" w:color="auto" w:sz="8" w:space="0"/>
                    <w:bottom w:val="single" w:color="auto" w:sz="8" w:space="0"/>
                    <w:right w:val="single" w:color="auto" w:sz="8" w:space="0"/>
                  </w:tcBorders>
                  <w:noWrap/>
                  <w:vAlign w:val="bottom"/>
                  <w:hideMark/>
                </w:tcPr>
                <w:p w:rsidRPr="00006F7D" w:rsidR="00441375" w:rsidP="004B72ED" w:rsidRDefault="00441375" w14:paraId="601C6A38" w14:textId="77777777">
                  <w:pPr>
                    <w:spacing w:before="144" w:beforeLines="60" w:after="144" w:afterLines="60"/>
                    <w:rPr>
                      <w:rFonts w:cs="Calibri"/>
                      <w:b/>
                      <w:bCs/>
                      <w:color w:val="000000"/>
                      <w:szCs w:val="18"/>
                    </w:rPr>
                  </w:pPr>
                  <w:r w:rsidRPr="00006F7D">
                    <w:rPr>
                      <w:rFonts w:cs="Calibri"/>
                      <w:b/>
                      <w:bCs/>
                      <w:color w:val="000000"/>
                      <w:szCs w:val="18"/>
                    </w:rPr>
                    <w:t>Totaal</w:t>
                  </w:r>
                </w:p>
              </w:tc>
              <w:tc>
                <w:tcPr>
                  <w:tcW w:w="875" w:type="dxa"/>
                  <w:tcBorders>
                    <w:top w:val="single" w:color="auto" w:sz="8" w:space="0"/>
                    <w:left w:val="single" w:color="auto" w:sz="8" w:space="0"/>
                    <w:bottom w:val="single" w:color="auto" w:sz="8" w:space="0"/>
                    <w:right w:val="nil"/>
                  </w:tcBorders>
                  <w:noWrap/>
                  <w:vAlign w:val="bottom"/>
                  <w:hideMark/>
                </w:tcPr>
                <w:p w:rsidRPr="00006F7D" w:rsidR="00441375" w:rsidP="004B72ED" w:rsidRDefault="00441375" w14:paraId="3D23E1D3" w14:textId="77777777">
                  <w:pPr>
                    <w:spacing w:before="144" w:beforeLines="60" w:after="144" w:afterLines="60"/>
                    <w:jc w:val="right"/>
                    <w:rPr>
                      <w:rFonts w:cs="Calibri"/>
                      <w:b/>
                      <w:bCs/>
                      <w:color w:val="000000"/>
                      <w:szCs w:val="18"/>
                    </w:rPr>
                  </w:pPr>
                  <w:r w:rsidRPr="00006F7D">
                    <w:rPr>
                      <w:rFonts w:cs="Calibri"/>
                      <w:b/>
                      <w:bCs/>
                      <w:color w:val="000000"/>
                      <w:szCs w:val="18"/>
                    </w:rPr>
                    <w:t>7.199.760</w:t>
                  </w:r>
                </w:p>
              </w:tc>
              <w:tc>
                <w:tcPr>
                  <w:tcW w:w="957" w:type="dxa"/>
                  <w:tcBorders>
                    <w:top w:val="single" w:color="auto" w:sz="8" w:space="0"/>
                    <w:left w:val="single" w:color="auto" w:sz="4" w:space="0"/>
                    <w:bottom w:val="single" w:color="auto" w:sz="8" w:space="0"/>
                    <w:right w:val="single" w:color="auto" w:sz="4" w:space="0"/>
                  </w:tcBorders>
                  <w:noWrap/>
                  <w:vAlign w:val="bottom"/>
                  <w:hideMark/>
                </w:tcPr>
                <w:p w:rsidRPr="00006F7D" w:rsidR="00441375" w:rsidP="004B72ED" w:rsidRDefault="00441375" w14:paraId="249B42AE" w14:textId="77777777">
                  <w:pPr>
                    <w:spacing w:before="144" w:beforeLines="60" w:after="144" w:afterLines="60"/>
                    <w:jc w:val="right"/>
                    <w:rPr>
                      <w:rFonts w:cs="Calibri"/>
                      <w:b/>
                      <w:bCs/>
                      <w:color w:val="000000"/>
                      <w:szCs w:val="18"/>
                    </w:rPr>
                  </w:pPr>
                  <w:r w:rsidRPr="00006F7D">
                    <w:rPr>
                      <w:rFonts w:cs="Calibri"/>
                      <w:b/>
                      <w:bCs/>
                      <w:color w:val="000000"/>
                      <w:szCs w:val="18"/>
                    </w:rPr>
                    <w:t>5.732.170</w:t>
                  </w:r>
                </w:p>
              </w:tc>
              <w:tc>
                <w:tcPr>
                  <w:tcW w:w="957" w:type="dxa"/>
                  <w:tcBorders>
                    <w:top w:val="single" w:color="auto" w:sz="8" w:space="0"/>
                    <w:left w:val="nil"/>
                    <w:bottom w:val="single" w:color="auto" w:sz="8" w:space="0"/>
                    <w:right w:val="nil"/>
                  </w:tcBorders>
                  <w:noWrap/>
                  <w:vAlign w:val="bottom"/>
                  <w:hideMark/>
                </w:tcPr>
                <w:p w:rsidRPr="00006F7D" w:rsidR="00441375" w:rsidP="004B72ED" w:rsidRDefault="00441375" w14:paraId="7359DDAE" w14:textId="77777777">
                  <w:pPr>
                    <w:spacing w:before="144" w:beforeLines="60" w:after="144" w:afterLines="60"/>
                    <w:jc w:val="right"/>
                    <w:rPr>
                      <w:rFonts w:cs="Calibri"/>
                      <w:b/>
                      <w:bCs/>
                      <w:color w:val="000000"/>
                      <w:szCs w:val="18"/>
                    </w:rPr>
                  </w:pPr>
                  <w:r w:rsidRPr="00006F7D">
                    <w:rPr>
                      <w:rFonts w:cs="Calibri"/>
                      <w:b/>
                      <w:bCs/>
                      <w:color w:val="000000"/>
                      <w:szCs w:val="18"/>
                    </w:rPr>
                    <w:t>4.508.662</w:t>
                  </w:r>
                </w:p>
              </w:tc>
              <w:tc>
                <w:tcPr>
                  <w:tcW w:w="802" w:type="dxa"/>
                  <w:tcBorders>
                    <w:top w:val="single" w:color="auto" w:sz="8" w:space="0"/>
                    <w:left w:val="nil"/>
                    <w:bottom w:val="single" w:color="auto" w:sz="8" w:space="0"/>
                    <w:right w:val="single" w:color="auto" w:sz="8" w:space="0"/>
                  </w:tcBorders>
                  <w:noWrap/>
                  <w:vAlign w:val="bottom"/>
                  <w:hideMark/>
                </w:tcPr>
                <w:p w:rsidRPr="00006F7D" w:rsidR="00441375" w:rsidP="004B72ED" w:rsidRDefault="00441375" w14:paraId="599A5F8F" w14:textId="77777777">
                  <w:pPr>
                    <w:spacing w:before="144" w:beforeLines="60" w:after="144" w:afterLines="60"/>
                    <w:jc w:val="right"/>
                    <w:rPr>
                      <w:rFonts w:cs="Calibri"/>
                      <w:b/>
                      <w:bCs/>
                      <w:color w:val="000000"/>
                      <w:szCs w:val="18"/>
                    </w:rPr>
                  </w:pPr>
                  <w:r w:rsidRPr="00006F7D">
                    <w:rPr>
                      <w:rFonts w:cs="Calibri"/>
                      <w:b/>
                      <w:bCs/>
                      <w:color w:val="000000"/>
                      <w:szCs w:val="18"/>
                    </w:rPr>
                    <w:t>243.987</w:t>
                  </w:r>
                </w:p>
              </w:tc>
              <w:tc>
                <w:tcPr>
                  <w:tcW w:w="3003" w:type="dxa"/>
                  <w:tcBorders>
                    <w:top w:val="single" w:color="auto" w:sz="8" w:space="0"/>
                    <w:left w:val="nil"/>
                    <w:bottom w:val="single" w:color="auto" w:sz="8" w:space="0"/>
                    <w:right w:val="single" w:color="auto" w:sz="8" w:space="0"/>
                  </w:tcBorders>
                  <w:noWrap/>
                  <w:vAlign w:val="bottom"/>
                  <w:hideMark/>
                </w:tcPr>
                <w:p w:rsidRPr="00006F7D" w:rsidR="00441375" w:rsidP="004B72ED" w:rsidRDefault="00441375" w14:paraId="1250DAD3" w14:textId="77777777">
                  <w:pPr>
                    <w:spacing w:before="144" w:beforeLines="60" w:after="144" w:afterLines="60"/>
                    <w:rPr>
                      <w:rFonts w:cs="Calibri"/>
                      <w:b/>
                      <w:bCs/>
                      <w:color w:val="000000"/>
                      <w:szCs w:val="18"/>
                    </w:rPr>
                  </w:pPr>
                  <w:r w:rsidRPr="00006F7D">
                    <w:rPr>
                      <w:rFonts w:cs="Calibri"/>
                      <w:b/>
                      <w:bCs/>
                      <w:color w:val="000000"/>
                      <w:szCs w:val="18"/>
                    </w:rPr>
                    <w:t> </w:t>
                  </w:r>
                </w:p>
              </w:tc>
            </w:tr>
          </w:tbl>
          <w:p w:rsidRPr="00006F7D" w:rsidR="00441375" w:rsidP="004B72ED" w:rsidRDefault="00441375" w14:paraId="2E780CF0" w14:textId="77777777">
            <w:pPr>
              <w:spacing w:before="144" w:beforeLines="60" w:after="144" w:afterLines="60"/>
              <w:rPr>
                <w:b/>
                <w:bCs/>
                <w:szCs w:val="18"/>
              </w:rPr>
            </w:pPr>
          </w:p>
        </w:tc>
      </w:tr>
      <w:tr w:rsidRPr="00006F7D" w:rsidR="00441375" w:rsidTr="001D330C" w14:paraId="59E4370C" w14:textId="77777777">
        <w:tc>
          <w:tcPr>
            <w:tcW w:w="635" w:type="dxa"/>
            <w:gridSpan w:val="2"/>
          </w:tcPr>
          <w:p w:rsidRPr="00006F7D" w:rsidR="00441375" w:rsidP="000C1BF3" w:rsidRDefault="00441375" w14:paraId="4BDBF7FE" w14:textId="77777777">
            <w:pPr>
              <w:spacing w:before="144" w:beforeLines="60" w:after="144" w:afterLines="60"/>
              <w:rPr>
                <w:szCs w:val="18"/>
              </w:rPr>
            </w:pPr>
            <w:r w:rsidRPr="00006F7D">
              <w:rPr>
                <w:szCs w:val="18"/>
              </w:rPr>
              <w:lastRenderedPageBreak/>
              <w:t>30</w:t>
            </w:r>
          </w:p>
        </w:tc>
        <w:tc>
          <w:tcPr>
            <w:tcW w:w="8647" w:type="dxa"/>
          </w:tcPr>
          <w:p w:rsidRPr="00006F7D" w:rsidR="00441375" w:rsidP="004B72ED" w:rsidRDefault="00441375" w14:paraId="50C59706" w14:textId="77777777">
            <w:pPr>
              <w:spacing w:before="144" w:beforeLines="60" w:after="144" w:afterLines="60"/>
              <w:rPr>
                <w:b/>
                <w:bCs/>
                <w:color w:val="000000"/>
                <w:szCs w:val="18"/>
              </w:rPr>
            </w:pPr>
            <w:r w:rsidRPr="00006F7D">
              <w:rPr>
                <w:b/>
                <w:bCs/>
                <w:color w:val="000000"/>
                <w:szCs w:val="18"/>
              </w:rPr>
              <w:t>Kunt u per subsidie en/of regeling aangeven of er sprake is van openstelling met selectiecriteria, of van (door)verdeling via convenanten of bestuursafspraken? Kunt u per subsidie en/of regeling kort toelichten wat de procedure is en wat de datum van besluit of openstelling is? Welke prestatie- en resultaatindicatoren gelden per project of regeling (bijvoorbeeld hectares hersteld, kilometers oever, vispasseerbaarheid, biodiversiteitsindicatoren), en hoe wordt monitoring en evaluatie ingericht en door wie? Welke eisen aan cofinanciering of eigen bijdrage gelden voor NGO’s, uitgesplitst per regeling en met vermelding van het gemiddeld percentage? Welke betalingsmijlpalen en terugvorderings- of claw-back-bepalingen gelden indien resultaten niet worden gehaald?</w:t>
            </w:r>
          </w:p>
          <w:p w:rsidRPr="00006F7D" w:rsidR="00441375" w:rsidP="004B72ED" w:rsidRDefault="00441375" w14:paraId="71D6D632" w14:textId="49B3ED3D">
            <w:pPr>
              <w:spacing w:before="144" w:beforeLines="60" w:after="144" w:afterLines="60"/>
              <w:rPr>
                <w:b/>
                <w:bCs/>
                <w:szCs w:val="18"/>
              </w:rPr>
            </w:pPr>
            <w:r w:rsidRPr="00006F7D">
              <w:rPr>
                <w:szCs w:val="18"/>
              </w:rPr>
              <w:lastRenderedPageBreak/>
              <w:t>In de Ontwerpbegroting</w:t>
            </w:r>
            <w:r w:rsidRPr="00006F7D" w:rsidR="00C641EF">
              <w:rPr>
                <w:szCs w:val="18"/>
              </w:rPr>
              <w:t xml:space="preserve"> 2026</w:t>
            </w:r>
            <w:r w:rsidRPr="00006F7D">
              <w:rPr>
                <w:szCs w:val="18"/>
              </w:rPr>
              <w:t xml:space="preserve"> van LVVN is in bijlage </w:t>
            </w:r>
            <w:r w:rsidRPr="00006F7D" w:rsidR="00C641EF">
              <w:rPr>
                <w:szCs w:val="18"/>
              </w:rPr>
              <w:t>3</w:t>
            </w:r>
            <w:r w:rsidRPr="00006F7D">
              <w:rPr>
                <w:szCs w:val="18"/>
              </w:rPr>
              <w:t xml:space="preserve"> het Subsidieoverzicht opgenomen</w:t>
            </w:r>
            <w:r w:rsidRPr="00006F7D" w:rsidR="00C641EF">
              <w:rPr>
                <w:szCs w:val="18"/>
              </w:rPr>
              <w:t xml:space="preserve"> (pag</w:t>
            </w:r>
            <w:r w:rsidR="00DB0977">
              <w:rPr>
                <w:szCs w:val="18"/>
              </w:rPr>
              <w:t>.</w:t>
            </w:r>
            <w:r w:rsidRPr="00006F7D" w:rsidR="00C641EF">
              <w:rPr>
                <w:szCs w:val="18"/>
              </w:rPr>
              <w:t xml:space="preserve"> 99)</w:t>
            </w:r>
            <w:r w:rsidRPr="00006F7D">
              <w:rPr>
                <w:szCs w:val="18"/>
              </w:rPr>
              <w:t xml:space="preserve">, met daarin alle subsidieregelingen en budgetten voor subsidies in 2026. In de </w:t>
            </w:r>
            <w:r w:rsidRPr="00006F7D" w:rsidR="00C641EF">
              <w:rPr>
                <w:szCs w:val="18"/>
              </w:rPr>
              <w:t>Staatscourant</w:t>
            </w:r>
            <w:r w:rsidRPr="00006F7D" w:rsidR="00C641EF">
              <w:rPr>
                <w:rStyle w:val="Voetnootmarkering"/>
                <w:szCs w:val="18"/>
              </w:rPr>
              <w:footnoteReference w:id="4"/>
            </w:r>
            <w:r w:rsidRPr="00006F7D" w:rsidR="00C641EF">
              <w:rPr>
                <w:szCs w:val="18"/>
              </w:rPr>
              <w:t xml:space="preserve"> is </w:t>
            </w:r>
            <w:r w:rsidRPr="00006F7D">
              <w:rPr>
                <w:szCs w:val="18"/>
              </w:rPr>
              <w:t xml:space="preserve">alle informatie over de subsidieregelingen te vinden. Daarnaast is via </w:t>
            </w:r>
            <w:r w:rsidRPr="00006F7D" w:rsidR="00475EDC">
              <w:rPr>
                <w:szCs w:val="18"/>
              </w:rPr>
              <w:t>RVO.nl</w:t>
            </w:r>
            <w:r w:rsidRPr="00006F7D" w:rsidR="00475EDC">
              <w:rPr>
                <w:rStyle w:val="Voetnootmarkering"/>
                <w:szCs w:val="18"/>
              </w:rPr>
              <w:footnoteReference w:id="5"/>
            </w:r>
            <w:r w:rsidRPr="00006F7D" w:rsidR="00475EDC">
              <w:rPr>
                <w:szCs w:val="18"/>
              </w:rPr>
              <w:t xml:space="preserve"> </w:t>
            </w:r>
            <w:r w:rsidRPr="00006F7D">
              <w:rPr>
                <w:szCs w:val="18"/>
              </w:rPr>
              <w:t xml:space="preserve"> meer informatie te vinden over openstellingen van subsidieregelingen, en een overzicht van alle regelingen die momenteel open staan.</w:t>
            </w:r>
          </w:p>
        </w:tc>
      </w:tr>
      <w:tr w:rsidRPr="00006F7D" w:rsidR="00441375" w:rsidTr="001D330C" w14:paraId="038451AD" w14:textId="77777777">
        <w:tc>
          <w:tcPr>
            <w:tcW w:w="635" w:type="dxa"/>
            <w:gridSpan w:val="2"/>
          </w:tcPr>
          <w:p w:rsidRPr="00006F7D" w:rsidR="00441375" w:rsidP="000C1BF3" w:rsidRDefault="00441375" w14:paraId="23209D01" w14:textId="77777777">
            <w:pPr>
              <w:spacing w:before="144" w:beforeLines="60" w:after="144" w:afterLines="60"/>
              <w:rPr>
                <w:szCs w:val="18"/>
              </w:rPr>
            </w:pPr>
            <w:r w:rsidRPr="00006F7D">
              <w:rPr>
                <w:szCs w:val="18"/>
              </w:rPr>
              <w:lastRenderedPageBreak/>
              <w:t>31</w:t>
            </w:r>
          </w:p>
        </w:tc>
        <w:tc>
          <w:tcPr>
            <w:tcW w:w="8647" w:type="dxa"/>
          </w:tcPr>
          <w:p w:rsidRPr="00006F7D" w:rsidR="00441375" w:rsidP="004B72ED" w:rsidRDefault="00441375" w14:paraId="3533FA71" w14:textId="77777777">
            <w:pPr>
              <w:spacing w:before="144" w:beforeLines="60" w:after="144" w:afterLines="60"/>
              <w:rPr>
                <w:b/>
                <w:bCs/>
                <w:color w:val="000000"/>
                <w:szCs w:val="18"/>
              </w:rPr>
            </w:pPr>
            <w:r w:rsidRPr="00006F7D">
              <w:rPr>
                <w:b/>
                <w:bCs/>
                <w:color w:val="000000"/>
                <w:szCs w:val="18"/>
              </w:rPr>
              <w:t>Wat is het meerjarig verplichtingen- en kaspad (2026–2030) voor de uitgaven aan NGO’s per artikel en deelgebied? Welke lopende meerjarige verplichtingen (contracten of beschikkingen) lopen door na 2026 en met welk bedrag? Welke nieuwe verplichtingen worden in 2026 aangegaan specifiek voor de genoemde gebieden en wat is de beschikbare ruimte op het verplichtingenbudget?</w:t>
            </w:r>
          </w:p>
          <w:p w:rsidRPr="00006F7D" w:rsidR="00441375" w:rsidP="004B72ED" w:rsidRDefault="00D6131A" w14:paraId="0C17AE3F" w14:textId="6371EE3A">
            <w:pPr>
              <w:spacing w:before="144" w:beforeLines="60" w:after="144" w:afterLines="60"/>
              <w:rPr>
                <w:b/>
                <w:bCs/>
                <w:szCs w:val="18"/>
              </w:rPr>
            </w:pPr>
            <w:r w:rsidRPr="00006F7D">
              <w:rPr>
                <w:szCs w:val="18"/>
              </w:rPr>
              <w:t xml:space="preserve">De begroting is opgesteld met als doel om de Tweede Kamer het gevraagde inzicht te verschaffen. Het antwoord op uw vraag kan niet </w:t>
            </w:r>
            <w:r w:rsidRPr="00006F7D" w:rsidR="00EE5F8C">
              <w:rPr>
                <w:szCs w:val="18"/>
              </w:rPr>
              <w:t>gegeven</w:t>
            </w:r>
            <w:r w:rsidRPr="00006F7D">
              <w:rPr>
                <w:szCs w:val="18"/>
              </w:rPr>
              <w:t xml:space="preserve"> worden op het detailniveau dat gevraagd wordt. </w:t>
            </w:r>
            <w:r w:rsidRPr="00006F7D" w:rsidR="00441375">
              <w:rPr>
                <w:szCs w:val="18"/>
              </w:rPr>
              <w:t>In algemene zin kunnen verplichtingen na autorisatie van de begroting doorlopend worden aangegaan. De budgetten voor 2026 zijn grotendeels verplicht en de beschikbare ruimte op het verplichtingenbudget is beperkt. Voor artikel 21 is 3,3% van het budget beleidsmatig gebonden en 0,0% vrij te besteden, voor artikel 22 is 1,2% van het budget beleidsmatig gebonden en 0,0% vrij te besteden. Meer gedetailleerde informatie is te vinden in de jaarverslagen van de betreffende NGO’s en de nog op te stellen jaarverslagen van LVVN.</w:t>
            </w:r>
          </w:p>
        </w:tc>
      </w:tr>
      <w:tr w:rsidRPr="00006F7D" w:rsidR="00441375" w:rsidTr="001D330C" w14:paraId="0B1F97F5" w14:textId="77777777">
        <w:tc>
          <w:tcPr>
            <w:tcW w:w="635" w:type="dxa"/>
            <w:gridSpan w:val="2"/>
          </w:tcPr>
          <w:p w:rsidRPr="00006F7D" w:rsidR="00441375" w:rsidP="000C1BF3" w:rsidRDefault="00441375" w14:paraId="063E0276" w14:textId="77777777">
            <w:pPr>
              <w:spacing w:before="144" w:beforeLines="60" w:after="144" w:afterLines="60"/>
              <w:rPr>
                <w:szCs w:val="18"/>
              </w:rPr>
            </w:pPr>
            <w:r w:rsidRPr="00006F7D">
              <w:rPr>
                <w:szCs w:val="18"/>
              </w:rPr>
              <w:t>32</w:t>
            </w:r>
          </w:p>
        </w:tc>
        <w:tc>
          <w:tcPr>
            <w:tcW w:w="8647" w:type="dxa"/>
          </w:tcPr>
          <w:p w:rsidRPr="00006F7D" w:rsidR="00441375" w:rsidP="004B72ED" w:rsidRDefault="00441375" w14:paraId="13F12D94" w14:textId="77777777">
            <w:pPr>
              <w:spacing w:before="144" w:beforeLines="60" w:after="144" w:afterLines="60"/>
              <w:rPr>
                <w:b/>
                <w:bCs/>
                <w:szCs w:val="18"/>
              </w:rPr>
            </w:pPr>
            <w:r w:rsidRPr="00006F7D">
              <w:rPr>
                <w:b/>
                <w:bCs/>
                <w:szCs w:val="18"/>
              </w:rPr>
              <w:t>In hoeverre worden dezelfde natuurhersteldoelen mede gedekt via andere begrotingen/fondsen (bijvoorbeeld van het ministerie van Infrastructuur en Waterstaat voor de Kaderrichtlijn Water (KRW)/Grote Wateren, regionaal via provincies/waterschappen, Deltafonds)?</w:t>
            </w:r>
          </w:p>
          <w:p w:rsidRPr="00006F7D" w:rsidR="00441375" w:rsidP="004B72ED" w:rsidRDefault="00441375" w14:paraId="70FBE8D1" w14:textId="2DDB8F49">
            <w:pPr>
              <w:spacing w:before="144" w:beforeLines="60" w:after="144" w:afterLines="60"/>
              <w:rPr>
                <w:szCs w:val="18"/>
              </w:rPr>
            </w:pPr>
            <w:r w:rsidRPr="00006F7D">
              <w:rPr>
                <w:szCs w:val="18"/>
              </w:rPr>
              <w:t>De inzet vanuit andere begrotingen kunnen ook bijdragen aan de natuurherstelopgave voor LVVN. Maar deze komen voort uit specifieke doelen en verantwoordelijkheden van de andere ministeries, zoals verantwoordelijkheden voor de KRW en het beheer van Natura</w:t>
            </w:r>
            <w:r w:rsidR="00DB0977">
              <w:rPr>
                <w:szCs w:val="18"/>
              </w:rPr>
              <w:t xml:space="preserve"> </w:t>
            </w:r>
            <w:r w:rsidRPr="00006F7D">
              <w:rPr>
                <w:szCs w:val="18"/>
              </w:rPr>
              <w:t xml:space="preserve">2000-gebieden. LVVN heeft samen met IenW een gedeelde inzet via de Programmatische Aanpak Grote Wateren (PAGW), gericht op systeemmaatregelen ten behoeve van ecologische waterkwaliteit en natuur. De middelen voor de uitvoering van de PAGW komen van het Deltafonds. Het budget dat voor de PAGW gereserveerd is op de begroting van LVVN is voor de inzet van RVO en Staatsbosbeheer, dit overlapt niet met de inzet van het budget uit het Deltafonds. Daarnaast wordt er in PAGW-projecten samengewerkt met provincies en waterschappen. Hier wordt duidelijk onderscheid gemaakt tussen de inzet vanuit de regio (voor binnendijkse natuur, recreatie, dijkversterking en pompen) en de inzet van het Rijk (PAGW-doelbereik). Er zijn voor het programma Natuurversterking Noordzee geen middelen beschikbaar via andere begrotingen of fondsen. </w:t>
            </w:r>
          </w:p>
        </w:tc>
      </w:tr>
      <w:tr w:rsidRPr="00006F7D" w:rsidR="00441375" w:rsidTr="001D330C" w14:paraId="52FAEAA7" w14:textId="77777777">
        <w:tc>
          <w:tcPr>
            <w:tcW w:w="635" w:type="dxa"/>
            <w:gridSpan w:val="2"/>
          </w:tcPr>
          <w:p w:rsidRPr="00006F7D" w:rsidR="00441375" w:rsidP="000C1BF3" w:rsidRDefault="00441375" w14:paraId="5615598F" w14:textId="77777777">
            <w:pPr>
              <w:spacing w:before="144" w:beforeLines="60" w:after="144" w:afterLines="60"/>
              <w:rPr>
                <w:szCs w:val="18"/>
              </w:rPr>
            </w:pPr>
            <w:r w:rsidRPr="00006F7D">
              <w:rPr>
                <w:szCs w:val="18"/>
              </w:rPr>
              <w:t>33</w:t>
            </w:r>
          </w:p>
        </w:tc>
        <w:tc>
          <w:tcPr>
            <w:tcW w:w="8647" w:type="dxa"/>
          </w:tcPr>
          <w:p w:rsidRPr="00006F7D" w:rsidR="00441375" w:rsidP="004B72ED" w:rsidRDefault="00441375" w14:paraId="0C19AEB3" w14:textId="77777777">
            <w:pPr>
              <w:spacing w:before="144" w:beforeLines="60" w:after="144" w:afterLines="60"/>
              <w:rPr>
                <w:b/>
                <w:bCs/>
                <w:color w:val="000000"/>
                <w:szCs w:val="18"/>
              </w:rPr>
            </w:pPr>
            <w:r w:rsidRPr="00006F7D">
              <w:rPr>
                <w:b/>
                <w:bCs/>
                <w:color w:val="000000"/>
                <w:szCs w:val="18"/>
              </w:rPr>
              <w:t>Hoe wordt dubbelfinanciering voorkomen bij projecten met meerdere geldstromen (van het ministerie van LVVN of provinciale middelen)?</w:t>
            </w:r>
          </w:p>
          <w:p w:rsidRPr="00006F7D" w:rsidR="00441375" w:rsidP="004B72ED" w:rsidRDefault="00441375" w14:paraId="504FC425" w14:textId="77777777">
            <w:pPr>
              <w:spacing w:before="144" w:beforeLines="60" w:after="144" w:afterLines="60"/>
              <w:rPr>
                <w:szCs w:val="18"/>
              </w:rPr>
            </w:pPr>
            <w:r w:rsidRPr="00006F7D">
              <w:rPr>
                <w:szCs w:val="18"/>
              </w:rPr>
              <w:lastRenderedPageBreak/>
              <w:t xml:space="preserve">Artikel 6 van het Kaderbesluit nationale EZK en LNV-subsidies vormt de grondslag om ontoelaatbare cumulatie van steun niet toe te staan. Bij de aanvraag tot verlening en de aanvraag tot vaststelling van een subsidie dient de subsidieontvanger aan te geven of sprake is van andere financieringsbronnen. </w:t>
            </w:r>
          </w:p>
          <w:p w:rsidRPr="00006F7D" w:rsidR="00441375" w:rsidP="004B72ED" w:rsidRDefault="00441375" w14:paraId="1F24A559" w14:textId="77777777">
            <w:pPr>
              <w:spacing w:before="144" w:beforeLines="60" w:after="144" w:afterLines="60"/>
              <w:rPr>
                <w:szCs w:val="18"/>
              </w:rPr>
            </w:pPr>
            <w:r w:rsidRPr="00006F7D">
              <w:rPr>
                <w:szCs w:val="18"/>
              </w:rPr>
              <w:t>Bij de beoordeling van subsidieaanvragen voor subsidieregelingen wordt standaard een toets op cumulatie en dubbele financiering uitgevoerd. Zowel binnen de openstellingen van het ministerie als bij provinciale openstellingen wordt gecontroleerd of voor dezelfde activiteiten niet op meerdere plaatsen subsidie is aangevraagd. Aanvragen worden daarbij onder meer vergeleken op relatienummer en de aard van de activiteiten. Een aanvrager kan aan meerdere regelingen deelnemen, mits niet voor dezelfde activiteiten subsidie wordt verstrekt.</w:t>
            </w:r>
          </w:p>
          <w:p w:rsidRPr="00006F7D" w:rsidR="00441375" w:rsidP="004B72ED" w:rsidRDefault="00441375" w14:paraId="6DBBA6CD" w14:textId="19CA4E58">
            <w:pPr>
              <w:spacing w:before="144" w:beforeLines="60" w:after="144" w:afterLines="60"/>
              <w:rPr>
                <w:b/>
                <w:bCs/>
                <w:szCs w:val="18"/>
              </w:rPr>
            </w:pPr>
            <w:r w:rsidRPr="00006F7D">
              <w:rPr>
                <w:szCs w:val="18"/>
              </w:rPr>
              <w:t xml:space="preserve">Aanvullend geldt dat indien op basis van de subsidievoorwaarden een controleverklaring bij de projectverantwoording gevoegd moet worden, een accountant op basis van het controleprotocol van het ministerie bij de uitvoering van de controle vast dient te stellen dat de subsidieontvanger opgave heeft gedaan van alle opbrengsten, waaronder alle subsidies waarmee het programma/de activiteit waarop de subsidie betrekking heeft, mede is gefinancierd. </w:t>
            </w:r>
          </w:p>
        </w:tc>
      </w:tr>
      <w:tr w:rsidRPr="00006F7D" w:rsidR="00441375" w:rsidTr="001D330C" w14:paraId="40794786" w14:textId="77777777">
        <w:tc>
          <w:tcPr>
            <w:tcW w:w="635" w:type="dxa"/>
            <w:gridSpan w:val="2"/>
          </w:tcPr>
          <w:p w:rsidRPr="00006F7D" w:rsidR="00441375" w:rsidP="000C1BF3" w:rsidRDefault="00441375" w14:paraId="7F08DCF5" w14:textId="77777777">
            <w:pPr>
              <w:spacing w:before="144" w:beforeLines="60" w:after="144" w:afterLines="60"/>
              <w:rPr>
                <w:szCs w:val="18"/>
              </w:rPr>
            </w:pPr>
            <w:r w:rsidRPr="00006F7D">
              <w:rPr>
                <w:szCs w:val="18"/>
              </w:rPr>
              <w:lastRenderedPageBreak/>
              <w:t>34</w:t>
            </w:r>
          </w:p>
        </w:tc>
        <w:tc>
          <w:tcPr>
            <w:tcW w:w="8647" w:type="dxa"/>
          </w:tcPr>
          <w:p w:rsidRPr="00006F7D" w:rsidR="00441375" w:rsidP="004B72ED" w:rsidRDefault="00441375" w14:paraId="1211B079" w14:textId="77777777">
            <w:pPr>
              <w:spacing w:before="144" w:beforeLines="60" w:after="144" w:afterLines="60"/>
              <w:rPr>
                <w:b/>
                <w:bCs/>
                <w:color w:val="000000"/>
                <w:szCs w:val="18"/>
              </w:rPr>
            </w:pPr>
            <w:r w:rsidRPr="00006F7D">
              <w:rPr>
                <w:b/>
                <w:bCs/>
                <w:color w:val="000000"/>
                <w:szCs w:val="18"/>
              </w:rPr>
              <w:t>Kunt u een gespecificeerde bijlage per NGO worden verstrekken, met per project: doeltype, locatie (coördinaten of kaartblad), start- en einddatum, totaalbudget, LVVN-bijdrage 2026, EU-bijdrage, nationale cofinanciering, indicatoren en mijlpalen? Kunt u tevens ervoor zorgen voor publicatie van alle toekenningen en beschikkingen over 2026 op projectniveau, inclusief open data-bestanden?</w:t>
            </w:r>
          </w:p>
          <w:p w:rsidRPr="00006F7D" w:rsidR="00441375" w:rsidP="004B72ED" w:rsidRDefault="00196AD6" w14:paraId="17660923" w14:textId="6ACAB83B">
            <w:pPr>
              <w:spacing w:before="144" w:beforeLines="60" w:after="144" w:afterLines="60"/>
              <w:rPr>
                <w:b/>
                <w:bCs/>
                <w:szCs w:val="18"/>
              </w:rPr>
            </w:pPr>
            <w:r w:rsidRPr="00006F7D">
              <w:rPr>
                <w:szCs w:val="18"/>
              </w:rPr>
              <w:t xml:space="preserve">De begroting is opgesteld met als doel om de Tweede Kamer het gevraagde inzicht te verschaffen. Het antwoord op uw vraag kan niet gegeven worden op het detailniveau dat gevraagd wordt. </w:t>
            </w:r>
            <w:r w:rsidRPr="00006F7D" w:rsidR="00441375">
              <w:rPr>
                <w:szCs w:val="18"/>
              </w:rPr>
              <w:t xml:space="preserve">De gevraagde informatie is niet bekend in de administratie van LVVN. Graag verwijs ik u door naar de jaarverslagen van de betreffende NGO’s. </w:t>
            </w:r>
          </w:p>
        </w:tc>
      </w:tr>
      <w:tr w:rsidRPr="00006F7D" w:rsidR="00441375" w:rsidTr="001D330C" w14:paraId="3BCAE356" w14:textId="77777777">
        <w:tc>
          <w:tcPr>
            <w:tcW w:w="635" w:type="dxa"/>
            <w:gridSpan w:val="2"/>
          </w:tcPr>
          <w:p w:rsidRPr="00006F7D" w:rsidR="00441375" w:rsidP="000C1BF3" w:rsidRDefault="00441375" w14:paraId="07B9C849" w14:textId="77777777">
            <w:pPr>
              <w:spacing w:before="144" w:beforeLines="60" w:after="144" w:afterLines="60"/>
              <w:rPr>
                <w:szCs w:val="18"/>
              </w:rPr>
            </w:pPr>
            <w:r w:rsidRPr="00006F7D">
              <w:rPr>
                <w:szCs w:val="18"/>
              </w:rPr>
              <w:t>35</w:t>
            </w:r>
          </w:p>
        </w:tc>
        <w:tc>
          <w:tcPr>
            <w:tcW w:w="8647" w:type="dxa"/>
          </w:tcPr>
          <w:p w:rsidRPr="00006F7D" w:rsidR="00441375" w:rsidP="004B72ED" w:rsidRDefault="00441375" w14:paraId="7D453B82" w14:textId="77777777">
            <w:pPr>
              <w:spacing w:before="144" w:beforeLines="60" w:after="144" w:afterLines="60"/>
              <w:rPr>
                <w:b/>
                <w:bCs/>
                <w:szCs w:val="18"/>
              </w:rPr>
            </w:pPr>
            <w:r w:rsidRPr="00006F7D">
              <w:rPr>
                <w:b/>
                <w:bCs/>
                <w:szCs w:val="18"/>
              </w:rPr>
              <w:t>Wordt er geld besteed aan het programma Natuurherstel Noordzee? Zo ja, hoeveel geld gaat er naar dit programma per jaar?</w:t>
            </w:r>
          </w:p>
          <w:p w:rsidRPr="00006F7D" w:rsidR="00441375" w:rsidP="00F92DBC" w:rsidRDefault="00441375" w14:paraId="2D84C2B7" w14:textId="0B352181">
            <w:pPr>
              <w:spacing w:before="144" w:beforeLines="60" w:after="144" w:afterLines="60"/>
              <w:rPr>
                <w:szCs w:val="18"/>
              </w:rPr>
            </w:pPr>
            <w:r w:rsidRPr="00006F7D">
              <w:rPr>
                <w:szCs w:val="18"/>
              </w:rPr>
              <w:t xml:space="preserve">Ja, voor deze maatregel is tot en met 2030 € 105,8 </w:t>
            </w:r>
            <w:r w:rsidRPr="00006F7D" w:rsidR="005D1937">
              <w:rPr>
                <w:szCs w:val="18"/>
              </w:rPr>
              <w:t>miljoen</w:t>
            </w:r>
            <w:r w:rsidRPr="00006F7D">
              <w:rPr>
                <w:szCs w:val="18"/>
              </w:rPr>
              <w:t xml:space="preserve"> begroot op de LVVN-begroting. De meerjarenbegroting ziet er als volgt uit:</w:t>
            </w:r>
          </w:p>
          <w:p w:rsidRPr="00006F7D" w:rsidR="00441375" w:rsidP="00F92DBC" w:rsidRDefault="00441375" w14:paraId="592EB17C" w14:textId="1ABC700E">
            <w:pPr>
              <w:spacing w:before="144" w:beforeLines="60" w:after="144" w:afterLines="60"/>
              <w:rPr>
                <w:szCs w:val="18"/>
              </w:rPr>
            </w:pPr>
            <w:r w:rsidRPr="00006F7D">
              <w:rPr>
                <w:szCs w:val="18"/>
              </w:rPr>
              <w:t xml:space="preserve">2026: 29,0 </w:t>
            </w:r>
            <w:r w:rsidRPr="00006F7D" w:rsidR="002943FA">
              <w:rPr>
                <w:szCs w:val="18"/>
              </w:rPr>
              <w:t>miljoen</w:t>
            </w:r>
            <w:r w:rsidRPr="00006F7D">
              <w:rPr>
                <w:szCs w:val="18"/>
              </w:rPr>
              <w:t xml:space="preserve"> euro.</w:t>
            </w:r>
          </w:p>
          <w:p w:rsidRPr="00006F7D" w:rsidR="00441375" w:rsidP="00F92DBC" w:rsidRDefault="00441375" w14:paraId="6F5BB511" w14:textId="23DC7987">
            <w:pPr>
              <w:spacing w:before="144" w:beforeLines="60" w:after="144" w:afterLines="60"/>
              <w:rPr>
                <w:szCs w:val="18"/>
              </w:rPr>
            </w:pPr>
            <w:r w:rsidRPr="00006F7D">
              <w:rPr>
                <w:szCs w:val="18"/>
              </w:rPr>
              <w:t xml:space="preserve">2027: 29,8 </w:t>
            </w:r>
            <w:r w:rsidRPr="00006F7D" w:rsidR="002943FA">
              <w:rPr>
                <w:szCs w:val="18"/>
              </w:rPr>
              <w:t>miljoen</w:t>
            </w:r>
            <w:r w:rsidRPr="00006F7D">
              <w:rPr>
                <w:szCs w:val="18"/>
              </w:rPr>
              <w:t xml:space="preserve"> euro.</w:t>
            </w:r>
          </w:p>
          <w:p w:rsidRPr="00006F7D" w:rsidR="00441375" w:rsidP="00F92DBC" w:rsidRDefault="00441375" w14:paraId="2C3E30E8" w14:textId="797D4FF4">
            <w:pPr>
              <w:spacing w:before="144" w:beforeLines="60" w:after="144" w:afterLines="60"/>
              <w:rPr>
                <w:szCs w:val="18"/>
              </w:rPr>
            </w:pPr>
            <w:r w:rsidRPr="00006F7D">
              <w:rPr>
                <w:szCs w:val="18"/>
              </w:rPr>
              <w:t xml:space="preserve">2028: 29,9 </w:t>
            </w:r>
            <w:r w:rsidRPr="00006F7D" w:rsidR="002943FA">
              <w:rPr>
                <w:szCs w:val="18"/>
              </w:rPr>
              <w:t>miljoen</w:t>
            </w:r>
            <w:r w:rsidRPr="00006F7D">
              <w:rPr>
                <w:szCs w:val="18"/>
              </w:rPr>
              <w:t xml:space="preserve"> euro.</w:t>
            </w:r>
          </w:p>
          <w:p w:rsidRPr="00006F7D" w:rsidR="00441375" w:rsidP="00F92DBC" w:rsidRDefault="00441375" w14:paraId="68E70520" w14:textId="02017C22">
            <w:pPr>
              <w:spacing w:before="144" w:beforeLines="60" w:after="144" w:afterLines="60"/>
              <w:rPr>
                <w:szCs w:val="18"/>
              </w:rPr>
            </w:pPr>
            <w:r w:rsidRPr="00006F7D">
              <w:rPr>
                <w:szCs w:val="18"/>
              </w:rPr>
              <w:t xml:space="preserve">2029: 18,8 </w:t>
            </w:r>
            <w:r w:rsidRPr="00006F7D" w:rsidR="002943FA">
              <w:rPr>
                <w:szCs w:val="18"/>
              </w:rPr>
              <w:t>miljoen</w:t>
            </w:r>
            <w:r w:rsidRPr="00006F7D">
              <w:rPr>
                <w:szCs w:val="18"/>
              </w:rPr>
              <w:t xml:space="preserve"> euro.</w:t>
            </w:r>
          </w:p>
          <w:p w:rsidRPr="00006F7D" w:rsidR="002943FA" w:rsidP="00F92DBC" w:rsidRDefault="00441375" w14:paraId="01BC9C75" w14:textId="4566421A">
            <w:pPr>
              <w:spacing w:before="144" w:beforeLines="60" w:after="144" w:afterLines="60"/>
              <w:rPr>
                <w:b/>
                <w:bCs/>
                <w:szCs w:val="18"/>
              </w:rPr>
            </w:pPr>
            <w:r w:rsidRPr="00006F7D">
              <w:rPr>
                <w:szCs w:val="18"/>
              </w:rPr>
              <w:t xml:space="preserve">2030: 13,8 </w:t>
            </w:r>
            <w:r w:rsidRPr="00006F7D" w:rsidR="002943FA">
              <w:rPr>
                <w:szCs w:val="18"/>
              </w:rPr>
              <w:t>miljoen</w:t>
            </w:r>
            <w:r w:rsidRPr="00006F7D">
              <w:rPr>
                <w:szCs w:val="18"/>
              </w:rPr>
              <w:t xml:space="preserve"> euro.</w:t>
            </w:r>
          </w:p>
        </w:tc>
      </w:tr>
      <w:tr w:rsidRPr="00006F7D" w:rsidR="00441375" w:rsidTr="001D330C" w14:paraId="0BD4BF0D" w14:textId="77777777">
        <w:tc>
          <w:tcPr>
            <w:tcW w:w="635" w:type="dxa"/>
            <w:gridSpan w:val="2"/>
          </w:tcPr>
          <w:p w:rsidRPr="00006F7D" w:rsidR="00441375" w:rsidP="000C1BF3" w:rsidRDefault="00441375" w14:paraId="718021E0" w14:textId="77777777">
            <w:pPr>
              <w:spacing w:before="144" w:beforeLines="60" w:after="144" w:afterLines="60"/>
              <w:rPr>
                <w:szCs w:val="18"/>
              </w:rPr>
            </w:pPr>
            <w:r w:rsidRPr="00006F7D">
              <w:rPr>
                <w:szCs w:val="18"/>
              </w:rPr>
              <w:t>36</w:t>
            </w:r>
          </w:p>
        </w:tc>
        <w:tc>
          <w:tcPr>
            <w:tcW w:w="8647" w:type="dxa"/>
          </w:tcPr>
          <w:p w:rsidRPr="00006F7D" w:rsidR="00441375" w:rsidP="004B72ED" w:rsidRDefault="00441375" w14:paraId="5BA071BB" w14:textId="77777777">
            <w:pPr>
              <w:spacing w:before="144" w:beforeLines="60" w:after="144" w:afterLines="60"/>
              <w:rPr>
                <w:b/>
                <w:bCs/>
                <w:szCs w:val="18"/>
              </w:rPr>
            </w:pPr>
            <w:r w:rsidRPr="00006F7D">
              <w:rPr>
                <w:b/>
                <w:bCs/>
                <w:szCs w:val="18"/>
              </w:rPr>
              <w:t>Wordt er in de begroting LVVN 2026 geld uitgetrokken voor oesterherstelprojecten? Zo ja, hoeveel geld gaat er naar dit programma per jaar?</w:t>
            </w:r>
          </w:p>
          <w:p w:rsidRPr="00006F7D" w:rsidR="005D1937" w:rsidP="00F92DBC" w:rsidRDefault="00441375" w14:paraId="41C3B3C7" w14:textId="203F4CDC">
            <w:pPr>
              <w:spacing w:before="144" w:beforeLines="60" w:after="144" w:afterLines="60"/>
              <w:rPr>
                <w:szCs w:val="18"/>
              </w:rPr>
            </w:pPr>
            <w:r w:rsidRPr="00006F7D">
              <w:rPr>
                <w:szCs w:val="18"/>
              </w:rPr>
              <w:lastRenderedPageBreak/>
              <w:t xml:space="preserve">Ja, op dit moment wordt een incidentele subsidie voor diverse partijen uitgewerkt ter grootte van  circa 18 </w:t>
            </w:r>
            <w:r w:rsidRPr="00006F7D" w:rsidR="005D1937">
              <w:rPr>
                <w:szCs w:val="18"/>
              </w:rPr>
              <w:t>miljoen</w:t>
            </w:r>
            <w:r w:rsidRPr="00006F7D">
              <w:rPr>
                <w:szCs w:val="18"/>
              </w:rPr>
              <w:t xml:space="preserve"> euro voor diverse rifherstelprojecten, waarbij het overgrote gedeelte gericht is op oesterherstel. Ook voor de langere termijn wordt een substantieel deel van de begroting ingezet op rif- en oesterherstel. Dit wordt op een later moment geconcretiseerd.</w:t>
            </w:r>
          </w:p>
        </w:tc>
      </w:tr>
      <w:tr w:rsidRPr="00006F7D" w:rsidR="00441375" w:rsidTr="001D330C" w14:paraId="1B1311EA" w14:textId="77777777">
        <w:tc>
          <w:tcPr>
            <w:tcW w:w="635" w:type="dxa"/>
            <w:gridSpan w:val="2"/>
          </w:tcPr>
          <w:p w:rsidRPr="00006F7D" w:rsidR="00441375" w:rsidP="000C1BF3" w:rsidRDefault="00441375" w14:paraId="7BB1FC75" w14:textId="77777777">
            <w:pPr>
              <w:spacing w:before="144" w:beforeLines="60" w:after="144" w:afterLines="60"/>
              <w:rPr>
                <w:szCs w:val="18"/>
              </w:rPr>
            </w:pPr>
            <w:r w:rsidRPr="00006F7D">
              <w:rPr>
                <w:szCs w:val="18"/>
              </w:rPr>
              <w:lastRenderedPageBreak/>
              <w:t>37</w:t>
            </w:r>
          </w:p>
        </w:tc>
        <w:tc>
          <w:tcPr>
            <w:tcW w:w="8647" w:type="dxa"/>
          </w:tcPr>
          <w:p w:rsidRPr="00006F7D" w:rsidR="00441375" w:rsidP="004B72ED" w:rsidRDefault="00441375" w14:paraId="762F112E" w14:textId="77777777">
            <w:pPr>
              <w:spacing w:before="144" w:beforeLines="60" w:after="144" w:afterLines="60"/>
              <w:rPr>
                <w:b/>
                <w:bCs/>
                <w:szCs w:val="18"/>
              </w:rPr>
            </w:pPr>
            <w:r w:rsidRPr="00006F7D">
              <w:rPr>
                <w:b/>
                <w:bCs/>
                <w:szCs w:val="18"/>
              </w:rPr>
              <w:t>Wat houdt het project in waarbij twintig miljoen euro wordt geïnvesteerd in de leefgebieden langs de Markermeerkust? Op welke specifieke soorten vogels en vissen richt het zich en waarom zijn juist deze soorten belangrijk? Over welk deel van de kust en welke omvang van het gebied hebben de maatregelen betrekking, welke concrete ingrepen worden uitgevoerd, hoe verloopt de samenwerking met Rijk, provincie en gemeenten en welke ecologische resultaten worden met deze investering verwacht te bereiken?</w:t>
            </w:r>
          </w:p>
          <w:p w:rsidRPr="00006F7D" w:rsidR="00441375" w:rsidP="004B72ED" w:rsidRDefault="00441375" w14:paraId="2032FF34" w14:textId="02A05AAE">
            <w:pPr>
              <w:spacing w:before="144" w:beforeLines="60" w:after="144" w:afterLines="60"/>
              <w:rPr>
                <w:szCs w:val="18"/>
              </w:rPr>
            </w:pPr>
            <w:r w:rsidRPr="00006F7D">
              <w:rPr>
                <w:szCs w:val="18"/>
              </w:rPr>
              <w:t>Het project Noord-Hollandse Markermeerkust is onderdeel van de Programmatische Aanpak Grote Wateren (PAGW), dit is een gezamenlijk programma van het ministerie van IenW en het ministerie van LVVN. Het budget is onderdeel van het Deltafonds. Het programma richt zich niet op specifieke soorten, maar werkt op systeemniveau aan het toekomstbestendig maken van de grote wateren, waarbij goede ecologische waterkwaliteit en hoogwaardige natuur samengaat met een krachtige economie. In de streefbeelden PAGW is de ecologische ambitie voor de grote wateren uitgewerkt. Dit project brengt het IJsselmeergebied een stap dichter bij dit streefbeeld.</w:t>
            </w:r>
          </w:p>
          <w:p w:rsidRPr="00006F7D" w:rsidR="00441375" w:rsidP="004B72ED" w:rsidRDefault="00441375" w14:paraId="2DF7E904" w14:textId="77777777">
            <w:pPr>
              <w:spacing w:before="144" w:beforeLines="60" w:after="144" w:afterLines="60"/>
              <w:rPr>
                <w:szCs w:val="18"/>
              </w:rPr>
            </w:pPr>
            <w:r w:rsidRPr="00006F7D">
              <w:rPr>
                <w:szCs w:val="18"/>
              </w:rPr>
              <w:t>Het project heeft als</w:t>
            </w:r>
            <w:r w:rsidRPr="00006F7D">
              <w:rPr>
                <w:b/>
                <w:bCs/>
                <w:szCs w:val="18"/>
              </w:rPr>
              <w:t xml:space="preserve"> </w:t>
            </w:r>
            <w:r w:rsidRPr="00006F7D">
              <w:rPr>
                <w:szCs w:val="18"/>
              </w:rPr>
              <w:t>doel om de robuustheid van het ecosysteem te versterken door het verbeteren en creëren van leefgebieden voor vogels en vissen, dit levert een positieve bijdrage aan het behalen van de instandhoudingsdoelen voor N2000 en de KRW-normen. Het project bevindt zich in de verkenningsfase, waarin wordt onderzocht welke maatregelen kansrijk zijn. Voordat het project verder gaat naar de planuitwerking worden de resultaten van de verkenning ter inzage gelegd in een ontwerp voorkeursbeslissing.</w:t>
            </w:r>
          </w:p>
          <w:p w:rsidRPr="00006F7D" w:rsidR="00441375" w:rsidP="004B72ED" w:rsidRDefault="00441375" w14:paraId="6B363EC6" w14:textId="318393AA">
            <w:pPr>
              <w:spacing w:before="144" w:beforeLines="60" w:after="144" w:afterLines="60"/>
              <w:rPr>
                <w:b/>
                <w:bCs/>
                <w:szCs w:val="18"/>
              </w:rPr>
            </w:pPr>
            <w:r w:rsidRPr="00006F7D">
              <w:rPr>
                <w:szCs w:val="18"/>
              </w:rPr>
              <w:t xml:space="preserve">In deze beslissing zijn vier locaties opgenomen, waarvan er één geldt als reservelocatie. Dit zijn Kinselbaai, de Nes, Schardammer Kogen en Uiterdijk (reserve). Per locatie worden maatregelen uitgewerkt. Het gaat om het verbinden van de voorlanden met het Markermeer en het realiseren van leefgebieden, zoals helofytenmoeras, overstromingsgrasland en ondiep water met ondergedoken waterplanten. Hierdoor ontstaat er leefgebied (circa 85 hectare) voor moerasvogels, paaigrond voor vissen en komen er natuurlijke nutriënten in het Markermeer. Voor een meer gedetailleerde uitwerking kunt u de ontwerp voorkeursbeslissing, die na de herfst wordt gepubliceerd, raadplegen. In de verkenningsfase is samengewerkt met Rijkswaterstaat, RVO, Staatsbosbeheer, </w:t>
            </w:r>
            <w:r w:rsidRPr="00006F7D" w:rsidR="005D1937">
              <w:rPr>
                <w:szCs w:val="18"/>
              </w:rPr>
              <w:t>p</w:t>
            </w:r>
            <w:r w:rsidRPr="00006F7D">
              <w:rPr>
                <w:szCs w:val="18"/>
              </w:rPr>
              <w:t>rovincie Noord-Holland en Natuurmonumenten. Dit is vastgelegd in een samenwerkingsovereenkomst. De regio en stakeholders zijn middels werksessies, bijeenkomsten en individuele gesprekken betrokken bij de verkenningsfase. Deze partijen en stakeholders worden ook betrokken bij de verdere uitwerking van de maatregelen.</w:t>
            </w:r>
          </w:p>
        </w:tc>
      </w:tr>
      <w:tr w:rsidRPr="00006F7D" w:rsidR="00441375" w:rsidTr="001D330C" w14:paraId="5A8E79FD" w14:textId="77777777">
        <w:tc>
          <w:tcPr>
            <w:tcW w:w="635" w:type="dxa"/>
            <w:gridSpan w:val="2"/>
          </w:tcPr>
          <w:p w:rsidRPr="00006F7D" w:rsidR="00441375" w:rsidP="000C1BF3" w:rsidRDefault="00441375" w14:paraId="45A30BB5" w14:textId="77777777">
            <w:pPr>
              <w:spacing w:before="144" w:beforeLines="60" w:after="144" w:afterLines="60"/>
              <w:rPr>
                <w:szCs w:val="18"/>
              </w:rPr>
            </w:pPr>
            <w:bookmarkStart w:name="_Hlk211506355" w:id="1"/>
            <w:r w:rsidRPr="00006F7D">
              <w:rPr>
                <w:szCs w:val="18"/>
              </w:rPr>
              <w:t>38</w:t>
            </w:r>
          </w:p>
        </w:tc>
        <w:tc>
          <w:tcPr>
            <w:tcW w:w="8647" w:type="dxa"/>
          </w:tcPr>
          <w:p w:rsidRPr="00006F7D" w:rsidR="00441375" w:rsidP="004B72ED" w:rsidRDefault="00441375" w14:paraId="1B050675" w14:textId="77777777">
            <w:pPr>
              <w:spacing w:before="144" w:beforeLines="60" w:after="144" w:afterLines="60"/>
              <w:rPr>
                <w:b/>
                <w:bCs/>
                <w:szCs w:val="18"/>
              </w:rPr>
            </w:pPr>
            <w:r w:rsidRPr="00006F7D">
              <w:rPr>
                <w:b/>
                <w:bCs/>
                <w:szCs w:val="18"/>
              </w:rPr>
              <w:t>Wat is de jaarlijkse omzet van dierenartsen gericht op gezelschapsdieren?</w:t>
            </w:r>
          </w:p>
          <w:p w:rsidRPr="00006F7D" w:rsidR="00441375" w:rsidP="004B72ED" w:rsidRDefault="00441375" w14:paraId="2AD578F8" w14:textId="26300AEC">
            <w:pPr>
              <w:spacing w:before="144" w:beforeLines="60" w:after="144" w:afterLines="60"/>
              <w:rPr>
                <w:szCs w:val="18"/>
              </w:rPr>
            </w:pPr>
            <w:r w:rsidRPr="00006F7D">
              <w:rPr>
                <w:szCs w:val="18"/>
              </w:rPr>
              <w:t xml:space="preserve">Er zijn geen data beschikbaar op sectorniveau van de jaarlijkse omzet van dierenartsenzorg voor gezelschapsdieren. </w:t>
            </w:r>
          </w:p>
        </w:tc>
      </w:tr>
      <w:bookmarkEnd w:id="1"/>
      <w:tr w:rsidRPr="00006F7D" w:rsidR="00441375" w:rsidTr="001D330C" w14:paraId="1241ABAB" w14:textId="77777777">
        <w:tc>
          <w:tcPr>
            <w:tcW w:w="635" w:type="dxa"/>
            <w:gridSpan w:val="2"/>
          </w:tcPr>
          <w:p w:rsidRPr="00006F7D" w:rsidR="00441375" w:rsidP="000C1BF3" w:rsidRDefault="00441375" w14:paraId="26EACC15" w14:textId="77777777">
            <w:pPr>
              <w:spacing w:before="144" w:beforeLines="60" w:after="144" w:afterLines="60"/>
              <w:rPr>
                <w:szCs w:val="18"/>
              </w:rPr>
            </w:pPr>
            <w:r w:rsidRPr="00006F7D">
              <w:rPr>
                <w:szCs w:val="18"/>
              </w:rPr>
              <w:lastRenderedPageBreak/>
              <w:t>39</w:t>
            </w:r>
          </w:p>
        </w:tc>
        <w:tc>
          <w:tcPr>
            <w:tcW w:w="8647" w:type="dxa"/>
          </w:tcPr>
          <w:p w:rsidRPr="00006F7D" w:rsidR="005D1937" w:rsidP="004B72ED" w:rsidRDefault="00441375" w14:paraId="2E4F093B" w14:textId="77777777">
            <w:pPr>
              <w:spacing w:before="144" w:beforeLines="60" w:after="144" w:afterLines="60"/>
              <w:rPr>
                <w:b/>
                <w:bCs/>
                <w:szCs w:val="18"/>
              </w:rPr>
            </w:pPr>
            <w:r w:rsidRPr="00006F7D">
              <w:rPr>
                <w:b/>
                <w:bCs/>
                <w:szCs w:val="18"/>
              </w:rPr>
              <w:t>Hoeveel bedrijven beoogt u te laten stoppen met de brede beëindigingsregeling?</w:t>
            </w:r>
          </w:p>
          <w:p w:rsidRPr="00006F7D" w:rsidR="00441375" w:rsidP="004B72ED" w:rsidRDefault="00441375" w14:paraId="68BC136A" w14:textId="27315729">
            <w:pPr>
              <w:spacing w:before="144" w:beforeLines="60" w:after="144" w:afterLines="60"/>
              <w:rPr>
                <w:szCs w:val="18"/>
              </w:rPr>
            </w:pPr>
            <w:r w:rsidRPr="00006F7D">
              <w:rPr>
                <w:szCs w:val="18"/>
              </w:rPr>
              <w:t>Het aantal veehouderijlocaties dat kan</w:t>
            </w:r>
            <w:r w:rsidRPr="00006F7D" w:rsidR="007857DC">
              <w:rPr>
                <w:szCs w:val="18"/>
              </w:rPr>
              <w:t xml:space="preserve"> en wil </w:t>
            </w:r>
            <w:r w:rsidRPr="00006F7D">
              <w:rPr>
                <w:szCs w:val="18"/>
              </w:rPr>
              <w:t>deelnemen aan de Vrijwillige beëindigingsregeling veehouderijlocaties (Vbr) is onder meer afhankelijk van de exacte vormgeving van de regeling, waaronder de hoogte van het subsidiepercentage. Dit ligt pas vast na Europese goedkeuring. De notificatie die hiervoor moet worden doorlopen moet nog starten.</w:t>
            </w:r>
            <w:r w:rsidRPr="00006F7D" w:rsidR="007857DC">
              <w:rPr>
                <w:szCs w:val="18"/>
              </w:rPr>
              <w:t xml:space="preserve"> Aangezien de Vbr een vrijwillige regeling betreft, </w:t>
            </w:r>
            <w:r w:rsidRPr="00006F7D">
              <w:rPr>
                <w:szCs w:val="18"/>
              </w:rPr>
              <w:t xml:space="preserve"> spelen ook </w:t>
            </w:r>
            <w:r w:rsidRPr="00006F7D" w:rsidR="007857DC">
              <w:rPr>
                <w:szCs w:val="18"/>
              </w:rPr>
              <w:t xml:space="preserve">externe </w:t>
            </w:r>
            <w:r w:rsidRPr="00006F7D">
              <w:rPr>
                <w:szCs w:val="18"/>
              </w:rPr>
              <w:t>factoren</w:t>
            </w:r>
            <w:r w:rsidRPr="00006F7D" w:rsidR="007857DC">
              <w:rPr>
                <w:szCs w:val="18"/>
              </w:rPr>
              <w:t xml:space="preserve"> mee die de deelname </w:t>
            </w:r>
            <w:r w:rsidRPr="00006F7D" w:rsidR="005826EA">
              <w:rPr>
                <w:szCs w:val="18"/>
              </w:rPr>
              <w:t>beïnvloeden</w:t>
            </w:r>
            <w:r w:rsidRPr="00006F7D" w:rsidR="007857DC">
              <w:rPr>
                <w:szCs w:val="18"/>
              </w:rPr>
              <w:t>. Te denken valt bijvoorbeeld aan</w:t>
            </w:r>
            <w:r w:rsidRPr="00006F7D">
              <w:rPr>
                <w:szCs w:val="18"/>
              </w:rPr>
              <w:t xml:space="preserve"> marktomstandigheden op het moment van openstelling. Het is daarom te vroeg om nu al een inschatting te maken van het aantal veehouderijlocaties dat zal kunnen deelnemen aan de Vbr.</w:t>
            </w:r>
          </w:p>
        </w:tc>
      </w:tr>
      <w:tr w:rsidRPr="00006F7D" w:rsidR="00441375" w:rsidTr="001D330C" w14:paraId="7BEA8D03" w14:textId="77777777">
        <w:tc>
          <w:tcPr>
            <w:tcW w:w="635" w:type="dxa"/>
            <w:gridSpan w:val="2"/>
          </w:tcPr>
          <w:p w:rsidRPr="00006F7D" w:rsidR="00441375" w:rsidP="000C1BF3" w:rsidRDefault="00441375" w14:paraId="7C6370A5" w14:textId="77777777">
            <w:pPr>
              <w:spacing w:before="144" w:beforeLines="60" w:after="144" w:afterLines="60"/>
              <w:rPr>
                <w:szCs w:val="18"/>
              </w:rPr>
            </w:pPr>
            <w:bookmarkStart w:name="_Hlk210896244" w:id="2"/>
            <w:r w:rsidRPr="00006F7D">
              <w:rPr>
                <w:szCs w:val="18"/>
              </w:rPr>
              <w:t>40</w:t>
            </w:r>
          </w:p>
        </w:tc>
        <w:tc>
          <w:tcPr>
            <w:tcW w:w="8647" w:type="dxa"/>
          </w:tcPr>
          <w:p w:rsidRPr="00006F7D" w:rsidR="00441375" w:rsidP="004B72ED" w:rsidRDefault="00441375" w14:paraId="0DE56C9F" w14:textId="77777777">
            <w:pPr>
              <w:spacing w:before="144" w:beforeLines="60" w:after="144" w:afterLines="60"/>
              <w:rPr>
                <w:b/>
                <w:bCs/>
                <w:szCs w:val="18"/>
              </w:rPr>
            </w:pPr>
            <w:r w:rsidRPr="00006F7D">
              <w:rPr>
                <w:b/>
                <w:bCs/>
                <w:szCs w:val="18"/>
              </w:rPr>
              <w:t>Hoeveel stikstofreductie (of reductie van ammoniakemissie) wordt beoogd met de brede beëindigingsregeling?</w:t>
            </w:r>
          </w:p>
          <w:p w:rsidRPr="00006F7D" w:rsidR="00441375" w:rsidP="004B72ED" w:rsidRDefault="00441375" w14:paraId="4000DB51" w14:textId="26A93631">
            <w:pPr>
              <w:spacing w:before="144" w:beforeLines="60" w:after="144" w:afterLines="60"/>
              <w:rPr>
                <w:szCs w:val="18"/>
              </w:rPr>
            </w:pPr>
            <w:r w:rsidRPr="00006F7D">
              <w:rPr>
                <w:szCs w:val="18"/>
              </w:rPr>
              <w:t>De stikstofreductie of ammoniakemissiereductie is afhankelijk van het aantal en type veehouderijlocaties dat zal deelnemen aan de Vrijwillige beëindigingsregeling veehouderijlocaties. De regeling is nog concept en dient nog bij de Europese Commissie te worden genotificeerd. Gezien het vrijwillige karakter van de regeling en het feit dat belangrijke aspecten zoals subsidiecategorieën en subsidiepercentages pas vastliggen na Europese goedkeuring is geen inschatting te maken van de ammoniakemissiereductie van de Vbr.</w:t>
            </w:r>
          </w:p>
        </w:tc>
      </w:tr>
      <w:bookmarkEnd w:id="2"/>
      <w:tr w:rsidRPr="00006F7D" w:rsidR="00441375" w:rsidTr="001D330C" w14:paraId="760B77C5" w14:textId="77777777">
        <w:tc>
          <w:tcPr>
            <w:tcW w:w="635" w:type="dxa"/>
            <w:gridSpan w:val="2"/>
          </w:tcPr>
          <w:p w:rsidRPr="00006F7D" w:rsidR="00441375" w:rsidP="000C1BF3" w:rsidRDefault="00441375" w14:paraId="70309D14" w14:textId="77777777">
            <w:pPr>
              <w:spacing w:before="144" w:beforeLines="60" w:after="144" w:afterLines="60"/>
              <w:rPr>
                <w:szCs w:val="18"/>
              </w:rPr>
            </w:pPr>
            <w:r w:rsidRPr="00006F7D">
              <w:rPr>
                <w:szCs w:val="18"/>
              </w:rPr>
              <w:t>41</w:t>
            </w:r>
          </w:p>
        </w:tc>
        <w:tc>
          <w:tcPr>
            <w:tcW w:w="8647" w:type="dxa"/>
          </w:tcPr>
          <w:p w:rsidRPr="00006F7D" w:rsidR="00441375" w:rsidP="004B72ED" w:rsidRDefault="00441375" w14:paraId="1407052D" w14:textId="77777777">
            <w:pPr>
              <w:spacing w:before="144" w:beforeLines="60" w:after="144" w:afterLines="60"/>
              <w:rPr>
                <w:b/>
                <w:bCs/>
                <w:szCs w:val="18"/>
              </w:rPr>
            </w:pPr>
            <w:r w:rsidRPr="00006F7D">
              <w:rPr>
                <w:b/>
                <w:bCs/>
                <w:szCs w:val="18"/>
              </w:rPr>
              <w:t>Wat zijn de overwegingen om te kiezen voor een brede beëindigingsregeling?</w:t>
            </w:r>
          </w:p>
          <w:p w:rsidRPr="00006F7D" w:rsidR="00441375" w:rsidP="004B72ED" w:rsidRDefault="00441375" w14:paraId="6C5E3B07" w14:textId="45BFC178">
            <w:pPr>
              <w:spacing w:before="144" w:beforeLines="60" w:after="144" w:afterLines="60"/>
              <w:rPr>
                <w:szCs w:val="18"/>
              </w:rPr>
            </w:pPr>
            <w:r w:rsidRPr="00006F7D">
              <w:rPr>
                <w:szCs w:val="18"/>
              </w:rPr>
              <w:t xml:space="preserve">De keuze voor een dergelijke regeling is in het hoofdlijnenakkoord vastgelegd. Tijdens het uitwerken van de conceptregeling zijn er een aantal ontwikkelingen geweest die mede invulling hebben gegeven aan de richting die de Vrijwillige beëindigingsregeling veehouderijlocaties (Vbr) heeft gekregen. Belangrijk in dit verband is de uitspraak in de bodemprocedure bij de rechtbank Den Haag aangaande stikstof tussen Greenpeace en de Staat. Dit heeft er onder andere toe geleid dat </w:t>
            </w:r>
            <w:r w:rsidRPr="00006F7D" w:rsidR="00C6569E">
              <w:rPr>
                <w:szCs w:val="18"/>
              </w:rPr>
              <w:t xml:space="preserve">de minister van LVVN </w:t>
            </w:r>
            <w:r w:rsidRPr="00006F7D">
              <w:rPr>
                <w:szCs w:val="18"/>
              </w:rPr>
              <w:t>de Vbr zoveel mogelijk richt op de gebieden met stikstofgevoelige habitattypen in Natura 2000-gebieden. Hier</w:t>
            </w:r>
            <w:r w:rsidRPr="00006F7D" w:rsidR="00C6569E">
              <w:rPr>
                <w:szCs w:val="18"/>
              </w:rPr>
              <w:t>aan wordt</w:t>
            </w:r>
            <w:r w:rsidRPr="00006F7D">
              <w:rPr>
                <w:szCs w:val="18"/>
              </w:rPr>
              <w:t xml:space="preserve"> invulling </w:t>
            </w:r>
            <w:r w:rsidRPr="00006F7D" w:rsidR="00C6569E">
              <w:rPr>
                <w:szCs w:val="18"/>
              </w:rPr>
              <w:t xml:space="preserve">gegeven </w:t>
            </w:r>
            <w:r w:rsidRPr="00006F7D">
              <w:rPr>
                <w:szCs w:val="18"/>
              </w:rPr>
              <w:t xml:space="preserve">door het voornemen om veehouderijlocaties gelegen binnen 1000 meter van overbelaste Natura 2000-gebieden op basis van ‘wie het eerst komt, wie het eerst maalt’ met voorrang aanspraak te laten maken op subsidie op grond van de Vbr. In het geval dat er budget resteert, </w:t>
            </w:r>
            <w:r w:rsidRPr="00006F7D" w:rsidR="000B7C83">
              <w:rPr>
                <w:szCs w:val="18"/>
              </w:rPr>
              <w:t>wordt</w:t>
            </w:r>
            <w:r w:rsidRPr="00006F7D">
              <w:rPr>
                <w:szCs w:val="18"/>
              </w:rPr>
              <w:t xml:space="preserve"> dat in</w:t>
            </w:r>
            <w:r w:rsidRPr="00006F7D" w:rsidR="000B7C83">
              <w:rPr>
                <w:szCs w:val="18"/>
              </w:rPr>
              <w:t>ge</w:t>
            </w:r>
            <w:r w:rsidRPr="00006F7D">
              <w:rPr>
                <w:szCs w:val="18"/>
              </w:rPr>
              <w:t>zet voor de veehouderijlocaties die zijn gelegen buiten 1000 meter van overbelaste Natura 2000-gebieden, waarbij geldt dat de toekenning zal plaatsvinden middels een rangschikking op basis van het aantal euro subsidie per kilogram ammoniakemissiereductie.</w:t>
            </w:r>
          </w:p>
        </w:tc>
      </w:tr>
      <w:tr w:rsidRPr="00006F7D" w:rsidR="00441375" w:rsidTr="001D330C" w14:paraId="21D9E2E5" w14:textId="77777777">
        <w:tc>
          <w:tcPr>
            <w:tcW w:w="635" w:type="dxa"/>
            <w:gridSpan w:val="2"/>
          </w:tcPr>
          <w:p w:rsidRPr="00006F7D" w:rsidR="00441375" w:rsidP="000C1BF3" w:rsidRDefault="00441375" w14:paraId="30FEC710" w14:textId="77777777">
            <w:pPr>
              <w:spacing w:before="144" w:beforeLines="60" w:after="144" w:afterLines="60"/>
              <w:rPr>
                <w:szCs w:val="18"/>
              </w:rPr>
            </w:pPr>
            <w:r w:rsidRPr="00006F7D">
              <w:rPr>
                <w:szCs w:val="18"/>
              </w:rPr>
              <w:t>42</w:t>
            </w:r>
          </w:p>
        </w:tc>
        <w:tc>
          <w:tcPr>
            <w:tcW w:w="8647" w:type="dxa"/>
          </w:tcPr>
          <w:p w:rsidRPr="00006F7D" w:rsidR="00441375" w:rsidP="004B72ED" w:rsidRDefault="00441375" w14:paraId="39278C73" w14:textId="77777777">
            <w:pPr>
              <w:spacing w:before="144" w:beforeLines="60" w:after="144" w:afterLines="60"/>
              <w:rPr>
                <w:b/>
                <w:bCs/>
                <w:szCs w:val="18"/>
              </w:rPr>
            </w:pPr>
            <w:r w:rsidRPr="00006F7D">
              <w:rPr>
                <w:b/>
                <w:bCs/>
                <w:szCs w:val="18"/>
              </w:rPr>
              <w:t>Waarom is niet gekozen voor een afgebakende regeling die is gericht op de meest kwetsbare natuurgebieden, zoals de Veluwe en de Peel?</w:t>
            </w:r>
          </w:p>
          <w:p w:rsidRPr="00006F7D" w:rsidR="00441375" w:rsidP="004B72ED" w:rsidRDefault="00441375" w14:paraId="4311EDBA" w14:textId="2BA61368">
            <w:pPr>
              <w:spacing w:before="144" w:beforeLines="60" w:after="144" w:afterLines="60"/>
              <w:rPr>
                <w:b/>
                <w:bCs/>
                <w:szCs w:val="18"/>
              </w:rPr>
            </w:pPr>
            <w:r w:rsidRPr="00006F7D">
              <w:rPr>
                <w:szCs w:val="18"/>
              </w:rPr>
              <w:t xml:space="preserve">De Vrijwillige beëindigingsregeling veehouderijlocaties richt zich in eerste plaats op veehouderijlocaties rond overbelaste Natura 2000-gebieden. Er is gekozen voor een brede inzet van deze regeling, omdat het realiseren van natuurherstel in alle overbelaste Natura 2000-gebieden van belang is. Dat is onder meer belangrijk om vergunningverlening door heel Nederland weer mogelijk te maken. Een gerichte inzet op alleen de Veluwe en de Peel geeft een onvolledige invulling aan dit doel. Dat neemt niet weg dat er voor de Veluwe en de Peel </w:t>
            </w:r>
            <w:r w:rsidRPr="00006F7D">
              <w:rPr>
                <w:szCs w:val="18"/>
              </w:rPr>
              <w:lastRenderedPageBreak/>
              <w:t>een specifieke situatie is met een grote opgave. Het kabinet heeft daarom 600 miljoen vrijgemaakt speciaal voor een regionale maatwerkaanpak in deze gebieden, aanvullend op het generieke beleid.</w:t>
            </w:r>
          </w:p>
        </w:tc>
      </w:tr>
      <w:tr w:rsidRPr="00006F7D" w:rsidR="00441375" w:rsidTr="001D330C" w14:paraId="0EC85BA2" w14:textId="77777777">
        <w:tc>
          <w:tcPr>
            <w:tcW w:w="635" w:type="dxa"/>
            <w:gridSpan w:val="2"/>
          </w:tcPr>
          <w:p w:rsidRPr="00006F7D" w:rsidR="00441375" w:rsidP="000C1BF3" w:rsidRDefault="00441375" w14:paraId="3EE23B5D" w14:textId="77777777">
            <w:pPr>
              <w:spacing w:before="144" w:beforeLines="60" w:after="144" w:afterLines="60"/>
              <w:rPr>
                <w:szCs w:val="18"/>
              </w:rPr>
            </w:pPr>
            <w:r w:rsidRPr="00006F7D">
              <w:rPr>
                <w:szCs w:val="18"/>
              </w:rPr>
              <w:lastRenderedPageBreak/>
              <w:t>43</w:t>
            </w:r>
          </w:p>
        </w:tc>
        <w:tc>
          <w:tcPr>
            <w:tcW w:w="8647" w:type="dxa"/>
          </w:tcPr>
          <w:p w:rsidRPr="00006F7D" w:rsidR="00441375" w:rsidP="004B72ED" w:rsidRDefault="00441375" w14:paraId="080C4644" w14:textId="77777777">
            <w:pPr>
              <w:spacing w:before="144" w:beforeLines="60" w:after="144" w:afterLines="60"/>
              <w:rPr>
                <w:b/>
                <w:bCs/>
                <w:szCs w:val="18"/>
              </w:rPr>
            </w:pPr>
            <w:r w:rsidRPr="00006F7D">
              <w:rPr>
                <w:b/>
                <w:bCs/>
                <w:szCs w:val="18"/>
              </w:rPr>
              <w:t>Waarin verschilt de nieuwe beëindigingsregeling van de Landelijke beëindigingsregeling veehouderijlocaties (Lbv) en de Landelijke beëindigingsregeling veehouderijlocaties met piekbelasting (Lbv-plus)?</w:t>
            </w:r>
          </w:p>
          <w:p w:rsidRPr="00006F7D" w:rsidR="00441375" w:rsidP="004B72ED" w:rsidRDefault="00441375" w14:paraId="72AA6A99" w14:textId="58E201F6">
            <w:pPr>
              <w:spacing w:before="144" w:beforeLines="60" w:after="144" w:afterLines="60"/>
              <w:rPr>
                <w:szCs w:val="18"/>
              </w:rPr>
            </w:pPr>
            <w:r w:rsidRPr="00006F7D">
              <w:rPr>
                <w:szCs w:val="18"/>
              </w:rPr>
              <w:t>De Vrijwillige beëindigingsregeling veehouderijlocaties (Vbr) bouwt voort op de mal van de Lbv en de Lbv-plus. De opzet van die regelingen is namelijk bekend bij ondernemers, bedrijfsadviseurs, RVO en de Europese Commissie. Er zijn een aantal belangrijke verschillen, zo zijn de Lbv regelingen gericht op de reductie van depositie van stikstof en richt de Vbr zich op de reductie van (ammoniak)emissie. De Vbr kent verder een tweedeling. Veehouderijlocaties die zijn gelegen binnen 1000 meter rondom overbelaste Natura 2000-gebieden, kunnen via ‘wie het eerst komt, wie het eerst maalt’ met voorrang in aanmerking komen voor subsidie op grond van de Vbr. Indien er budget resteert, zal dat worden ingezet voor veehouderijlocaties buiten 1000 meter rondom overbelaste Natura 2000-gebieden. Daarbij geldt dat de toekenning zal plaatsvinden middels een rangschikking op basis van het aantal euro subsidie per kilogram ammoniakemissiereductie. Dit verschilt met de Lbv en Lbv-plus waarbij enkel veehouderijlocaties mochten deelnemen die boven de drempelwaarde van stikstofneerslag op overbelast Natura 2000-gebieden uitkomen.</w:t>
            </w:r>
          </w:p>
        </w:tc>
      </w:tr>
      <w:tr w:rsidRPr="00006F7D" w:rsidR="00441375" w:rsidTr="001D330C" w14:paraId="2B73FFC4" w14:textId="77777777">
        <w:tc>
          <w:tcPr>
            <w:tcW w:w="635" w:type="dxa"/>
            <w:gridSpan w:val="2"/>
          </w:tcPr>
          <w:p w:rsidRPr="00006F7D" w:rsidR="00441375" w:rsidP="000C1BF3" w:rsidRDefault="00441375" w14:paraId="377006A1" w14:textId="77777777">
            <w:pPr>
              <w:spacing w:before="144" w:beforeLines="60" w:after="144" w:afterLines="60"/>
              <w:rPr>
                <w:szCs w:val="18"/>
              </w:rPr>
            </w:pPr>
            <w:r w:rsidRPr="00006F7D">
              <w:rPr>
                <w:szCs w:val="18"/>
              </w:rPr>
              <w:t>44</w:t>
            </w:r>
          </w:p>
        </w:tc>
        <w:tc>
          <w:tcPr>
            <w:tcW w:w="8647" w:type="dxa"/>
          </w:tcPr>
          <w:p w:rsidRPr="00006F7D" w:rsidR="005D1937" w:rsidP="004B72ED" w:rsidRDefault="00441375" w14:paraId="2D47E677" w14:textId="77777777">
            <w:pPr>
              <w:spacing w:before="144" w:beforeLines="60" w:after="144" w:afterLines="60"/>
              <w:rPr>
                <w:b/>
                <w:bCs/>
                <w:szCs w:val="18"/>
              </w:rPr>
            </w:pPr>
            <w:r w:rsidRPr="00006F7D">
              <w:rPr>
                <w:b/>
                <w:bCs/>
                <w:szCs w:val="18"/>
              </w:rPr>
              <w:t>Verwacht u met de nieuwe beëindigingsregeling een andere groep ondernemers te bereiken dan de groep die gebruik kon maken van de Lbv en Lbv-plus?</w:t>
            </w:r>
          </w:p>
          <w:p w:rsidRPr="00006F7D" w:rsidR="00441375" w:rsidP="004B72ED" w:rsidRDefault="00441375" w14:paraId="5FBB31D7" w14:textId="18AF1CEE">
            <w:pPr>
              <w:spacing w:before="144" w:beforeLines="60" w:after="144" w:afterLines="60"/>
              <w:rPr>
                <w:szCs w:val="18"/>
              </w:rPr>
            </w:pPr>
            <w:r w:rsidRPr="00006F7D">
              <w:rPr>
                <w:szCs w:val="18"/>
              </w:rPr>
              <w:t xml:space="preserve">Deelnemers aan vrijwillige beëindigingsregelingen hebben individuele overwegingen om deel te nemen. Deze overwegingen zijn zeer divers, maar zullen voor de deelnemers van de Vrijwillige beëindigingsregeling veehouderijlocaties (Vbr) niet anders zijn dan voor de Lbv-regelingen. In dat opzicht spreekt de regeling geen andere doelgroep aan. Wel is het zo dat de Vbr door andere criteria (o.a. afstandsgrens en rangschikking op euro per kilo ammoniakemissie) een aanvullende groep ondernemers ten opzichte van de Lbv-regelingen deel kan nemen aan de regeling.  </w:t>
            </w:r>
          </w:p>
        </w:tc>
      </w:tr>
      <w:tr w:rsidRPr="00006F7D" w:rsidR="00441375" w:rsidTr="001D330C" w14:paraId="50861167" w14:textId="77777777">
        <w:tc>
          <w:tcPr>
            <w:tcW w:w="635" w:type="dxa"/>
            <w:gridSpan w:val="2"/>
          </w:tcPr>
          <w:p w:rsidRPr="00006F7D" w:rsidR="00441375" w:rsidP="000C1BF3" w:rsidRDefault="00441375" w14:paraId="1C27C2F2" w14:textId="77777777">
            <w:pPr>
              <w:spacing w:before="144" w:beforeLines="60" w:after="144" w:afterLines="60"/>
              <w:rPr>
                <w:szCs w:val="18"/>
              </w:rPr>
            </w:pPr>
            <w:r w:rsidRPr="00006F7D">
              <w:rPr>
                <w:szCs w:val="18"/>
              </w:rPr>
              <w:t>45</w:t>
            </w:r>
          </w:p>
        </w:tc>
        <w:tc>
          <w:tcPr>
            <w:tcW w:w="8647" w:type="dxa"/>
          </w:tcPr>
          <w:p w:rsidRPr="00006F7D" w:rsidR="00441375" w:rsidP="004B72ED" w:rsidRDefault="00441375" w14:paraId="73A4DF23" w14:textId="22B6E201">
            <w:pPr>
              <w:spacing w:before="144" w:beforeLines="60" w:after="144" w:afterLines="60"/>
              <w:rPr>
                <w:b/>
                <w:bCs/>
                <w:szCs w:val="18"/>
              </w:rPr>
            </w:pPr>
            <w:r w:rsidRPr="00006F7D">
              <w:rPr>
                <w:b/>
                <w:bCs/>
                <w:szCs w:val="18"/>
              </w:rPr>
              <w:t>Hoe draagt de nieuwe beëindigingsregeling bij aan de bescherming van de meest kwetsbare Natura 2000-gebieden, zoals de Veluwe en de Peel?</w:t>
            </w:r>
          </w:p>
          <w:p w:rsidRPr="00006F7D" w:rsidR="00441375" w:rsidP="004B72ED" w:rsidRDefault="00441375" w14:paraId="08CD8C25" w14:textId="78DCD371">
            <w:pPr>
              <w:spacing w:before="144" w:beforeLines="60" w:after="144" w:afterLines="60"/>
              <w:rPr>
                <w:szCs w:val="18"/>
              </w:rPr>
            </w:pPr>
            <w:r w:rsidRPr="00006F7D">
              <w:rPr>
                <w:szCs w:val="18"/>
              </w:rPr>
              <w:t xml:space="preserve">Overbelasting met stikstof vormt een drukfactor op de bescherming van veel Natura 2000-gebieden, waaronder zeker ook de meest kwetsbare gebieden. De Vrijwillige beëindigingsregeling veehouderijlocaties heeft tot doel om de ammoniakemissie te verminderen, waarmee de regeling de druk op overbelaste Natura 2000-gebieden verlicht en natuurherstel bevordert. De regeling doet dit door veehouderijlocaties die zijn gelegen binnen 1000 meter rondom overbelaste Natura 2000-gebieden, die in de regel bovenmatig veel bijdragen aan overbelasting, met voorrang in aanmerking laten komen voor subsidie. Deelname voor deze groep vindt plaats middels ‘first come, first served’. Indien er middelen resteren kunnen veehouderijlocaties buiten 1000 meter van overbelaste Natura 2000-gebieden deelnemen, waarbij een rangschikking op basis van kostenefficiëntie zal plaatsvinden </w:t>
            </w:r>
            <w:r w:rsidRPr="00006F7D">
              <w:rPr>
                <w:szCs w:val="18"/>
              </w:rPr>
              <w:lastRenderedPageBreak/>
              <w:t>(aantal euro subsidie per kilogram ammoniakemissie). Hiermee worden ammoniakemissies in heel Nederland op een zo doeltreffend mogelijke manier verminderd.</w:t>
            </w:r>
          </w:p>
        </w:tc>
      </w:tr>
      <w:tr w:rsidRPr="00006F7D" w:rsidR="00441375" w:rsidTr="001D330C" w14:paraId="71464371" w14:textId="77777777">
        <w:tc>
          <w:tcPr>
            <w:tcW w:w="635" w:type="dxa"/>
            <w:gridSpan w:val="2"/>
          </w:tcPr>
          <w:p w:rsidRPr="00006F7D" w:rsidR="00441375" w:rsidP="000C1BF3" w:rsidRDefault="00441375" w14:paraId="42566B78" w14:textId="77777777">
            <w:pPr>
              <w:spacing w:before="144" w:beforeLines="60" w:after="144" w:afterLines="60"/>
              <w:rPr>
                <w:szCs w:val="18"/>
              </w:rPr>
            </w:pPr>
            <w:r w:rsidRPr="00006F7D">
              <w:rPr>
                <w:szCs w:val="18"/>
              </w:rPr>
              <w:lastRenderedPageBreak/>
              <w:t>46</w:t>
            </w:r>
          </w:p>
        </w:tc>
        <w:tc>
          <w:tcPr>
            <w:tcW w:w="8647" w:type="dxa"/>
          </w:tcPr>
          <w:p w:rsidRPr="00006F7D" w:rsidR="00441375" w:rsidP="004B72ED" w:rsidRDefault="00441375" w14:paraId="3EA89070" w14:textId="51AE7CA8">
            <w:pPr>
              <w:spacing w:before="144" w:beforeLines="60" w:after="144" w:afterLines="60"/>
              <w:rPr>
                <w:b/>
                <w:bCs/>
                <w:szCs w:val="18"/>
              </w:rPr>
            </w:pPr>
            <w:r w:rsidRPr="00006F7D">
              <w:rPr>
                <w:b/>
                <w:bCs/>
                <w:szCs w:val="18"/>
              </w:rPr>
              <w:t>Gaat u met de 2,6 miljard euro die aan de begroting is toegevoegd beginnen met maatregelen rondom de meest kwetsbare natuurgebieden, zoals De Veluwe en De Peel, zoals de rechter heeft gezegd?</w:t>
            </w:r>
          </w:p>
          <w:p w:rsidRPr="00006F7D" w:rsidR="00715265" w:rsidP="00715265" w:rsidRDefault="00441375" w14:paraId="54F35F5D" w14:textId="686DED09">
            <w:pPr>
              <w:rPr>
                <w:szCs w:val="18"/>
              </w:rPr>
            </w:pPr>
            <w:r w:rsidRPr="00006F7D">
              <w:rPr>
                <w:szCs w:val="18"/>
              </w:rPr>
              <w:t>Op Prinsjesdag heeft het kabinet onder andere aangekondigd € 2,6 miljard incidenteel en €</w:t>
            </w:r>
            <w:r w:rsidRPr="00006F7D" w:rsidR="005D1937">
              <w:rPr>
                <w:szCs w:val="18"/>
              </w:rPr>
              <w:t> </w:t>
            </w:r>
            <w:r w:rsidRPr="00006F7D">
              <w:rPr>
                <w:szCs w:val="18"/>
              </w:rPr>
              <w:t xml:space="preserve">287,5 </w:t>
            </w:r>
            <w:r w:rsidRPr="00006F7D" w:rsidR="00715265">
              <w:rPr>
                <w:szCs w:val="18"/>
              </w:rPr>
              <w:t xml:space="preserve">miljoen </w:t>
            </w:r>
            <w:r w:rsidRPr="00006F7D">
              <w:rPr>
                <w:szCs w:val="18"/>
              </w:rPr>
              <w:t xml:space="preserve">structureel vrij te maken voor  maatregelen gericht op reductie van stikstofemissies en op natuurherstel. Dit komt bovenop de reeds beschikbare middelen die </w:t>
            </w:r>
            <w:r w:rsidRPr="00006F7D" w:rsidR="00004E7C">
              <w:rPr>
                <w:szCs w:val="18"/>
              </w:rPr>
              <w:t xml:space="preserve">met het startpakket </w:t>
            </w:r>
            <w:r w:rsidRPr="00006F7D">
              <w:rPr>
                <w:szCs w:val="18"/>
              </w:rPr>
              <w:t xml:space="preserve"> beschikbaar zijn gekomen, waaronder de € 600 miljoen voor de Veluwe en de Peel. Met deze middelen realiseert het kabinet onder andere een aanpak gericht op specifieke gebieden (onder andere de Veluwe en de Peel). Met de aanpak worden maatregelen getroffen om te werken aan geborgd natuurherstel en stikstofreductie. Deze maatregelen worden gericht ingezet. Zo geldt bijvoorbeeld voor de vrijwillige beëindigingsregeling dat de minister van LVVN beoogt om veehouderijlocaties die gelegen zijn binnen 1.000 meter rondom de overbelaste Natura 2000-gebieden met voorrang in aanmerking te laten komen voor een subsidie.</w:t>
            </w:r>
            <w:r w:rsidRPr="00006F7D" w:rsidR="00004E7C">
              <w:rPr>
                <w:szCs w:val="18"/>
              </w:rPr>
              <w:t xml:space="preserve"> </w:t>
            </w:r>
            <w:r w:rsidRPr="00006F7D" w:rsidR="00715265">
              <w:rPr>
                <w:szCs w:val="18"/>
              </w:rPr>
              <w:t>De middelen die met Prinsjesdag zijn aangekondigd staan op artikel 51 van de LVVN begroting. Momenteel vindt verfijning en uitwerking plaats. Vervolgens zullen middelen via budgettaire besluitvormingsmomenten nader</w:t>
            </w:r>
          </w:p>
          <w:p w:rsidRPr="00006F7D" w:rsidR="00441375" w:rsidP="00715265" w:rsidRDefault="00715265" w14:paraId="63B9FDB0" w14:textId="62DE1880">
            <w:pPr>
              <w:spacing w:before="144" w:beforeLines="60" w:after="144" w:afterLines="60"/>
              <w:rPr>
                <w:szCs w:val="18"/>
              </w:rPr>
            </w:pPr>
            <w:r w:rsidRPr="00006F7D">
              <w:rPr>
                <w:szCs w:val="18"/>
              </w:rPr>
              <w:t>worden verdeeld en worden overgeheveld naar de specifieke beleidsartikelen.</w:t>
            </w:r>
            <w:r w:rsidRPr="00006F7D" w:rsidR="00004E7C">
              <w:rPr>
                <w:szCs w:val="18"/>
              </w:rPr>
              <w:t xml:space="preserve"> </w:t>
            </w:r>
          </w:p>
        </w:tc>
      </w:tr>
      <w:tr w:rsidRPr="00006F7D" w:rsidR="00441375" w:rsidTr="001D330C" w14:paraId="092618A5" w14:textId="77777777">
        <w:tc>
          <w:tcPr>
            <w:tcW w:w="635" w:type="dxa"/>
            <w:gridSpan w:val="2"/>
          </w:tcPr>
          <w:p w:rsidRPr="00006F7D" w:rsidR="00441375" w:rsidP="000C1BF3" w:rsidRDefault="00441375" w14:paraId="2F964594" w14:textId="77777777">
            <w:pPr>
              <w:spacing w:before="144" w:beforeLines="60" w:after="144" w:afterLines="60"/>
              <w:rPr>
                <w:szCs w:val="18"/>
              </w:rPr>
            </w:pPr>
            <w:r w:rsidRPr="00006F7D">
              <w:rPr>
                <w:szCs w:val="18"/>
              </w:rPr>
              <w:t>47</w:t>
            </w:r>
          </w:p>
        </w:tc>
        <w:tc>
          <w:tcPr>
            <w:tcW w:w="8647" w:type="dxa"/>
          </w:tcPr>
          <w:p w:rsidRPr="00006F7D" w:rsidR="00441375" w:rsidP="004B72ED" w:rsidRDefault="00441375" w14:paraId="32F81E9A" w14:textId="77777777">
            <w:pPr>
              <w:spacing w:before="144" w:beforeLines="60" w:after="144" w:afterLines="60"/>
              <w:rPr>
                <w:b/>
                <w:bCs/>
                <w:szCs w:val="18"/>
              </w:rPr>
            </w:pPr>
            <w:r w:rsidRPr="00006F7D">
              <w:rPr>
                <w:b/>
                <w:bCs/>
                <w:szCs w:val="18"/>
              </w:rPr>
              <w:t>Gaat u doelsturing ook gebiedsgericht uitrollen, gegeven het feit dat in sommige gebieden meer nodig is dan de generieke reductiedoelstelling die zij in haar startpakket heeft gepresenteerd?</w:t>
            </w:r>
          </w:p>
          <w:p w:rsidRPr="00006F7D" w:rsidR="00441375" w:rsidP="004B72ED" w:rsidRDefault="00441375" w14:paraId="5D7064D3" w14:textId="77777777">
            <w:pPr>
              <w:spacing w:before="144" w:beforeLines="60" w:after="144" w:afterLines="60"/>
              <w:rPr>
                <w:szCs w:val="18"/>
              </w:rPr>
            </w:pPr>
            <w:r w:rsidRPr="00006F7D">
              <w:rPr>
                <w:szCs w:val="18"/>
              </w:rPr>
              <w:t xml:space="preserve">Om Nederland van het slot te krijgen, is in sommige gebieden aanvullend op de generieke emissiereductie meer nodig. Op dit moment wordt doelsturing in de vorm van generieke emissienormen voor stikstof en klimaat uitgewerkt. Er worden daarnaast verschillende opties voor gebiedsgerichte normering met het oog op aanvullende emissiereductie onderzocht. Daaronder valt bijvoorbeeld een lokale aanscherping van de landelijke bedrijfsnorm, of een aanvullende norm die stuurt op extensivering. Hierbij wordt meegewogen dat zo’n aanvullende of aangescherpte gebiedsgerichte norm haalbaar moet zijn voor ondernemers, en wordt bekeken op welke manier dit kan worden ondersteund met faciliterend beleid. </w:t>
            </w:r>
          </w:p>
          <w:p w:rsidRPr="00006F7D" w:rsidR="00441375" w:rsidP="004B72ED" w:rsidRDefault="00441375" w14:paraId="09ECEFA2" w14:textId="7FF8174D">
            <w:pPr>
              <w:spacing w:before="144" w:beforeLines="60" w:after="144" w:afterLines="60"/>
              <w:rPr>
                <w:szCs w:val="18"/>
              </w:rPr>
            </w:pPr>
            <w:r w:rsidRPr="00006F7D">
              <w:rPr>
                <w:szCs w:val="18"/>
              </w:rPr>
              <w:t>Met de verdere uitwerking van het gebiedsgerichte beleid wordt bekeken hoe doelsturing gebiedsgericht kan worden ingezet. Daarbij is het uitgangspunt dat de generieke doelsturing en een gebiedsgerichte vorm van normering bij elkaar aansluiten, zodat dit leidt tot een uitvoerbaar en doenbaar geheel. Deze uitwerking is aan een volgend kabinet.</w:t>
            </w:r>
          </w:p>
          <w:p w:rsidRPr="00006F7D" w:rsidR="00441375" w:rsidP="004B72ED" w:rsidRDefault="00441375" w14:paraId="33E8E857" w14:textId="62700B9E">
            <w:pPr>
              <w:spacing w:before="144" w:beforeLines="60" w:after="144" w:afterLines="60"/>
              <w:rPr>
                <w:b/>
                <w:bCs/>
                <w:szCs w:val="18"/>
              </w:rPr>
            </w:pPr>
            <w:r w:rsidRPr="00006F7D">
              <w:rPr>
                <w:szCs w:val="18"/>
              </w:rPr>
              <w:t>Op dit moment zijn sommige provincies ook al zelf aan de slag met de uitwerking van gebiedsgerichte doelsturing, zoals provincie Gelderland. Over de aansluiting met generieke doelsturing zijn en blijven wij in gesprek.</w:t>
            </w:r>
          </w:p>
        </w:tc>
      </w:tr>
      <w:tr w:rsidRPr="00006F7D" w:rsidR="00441375" w:rsidTr="001D330C" w14:paraId="44C1A215" w14:textId="77777777">
        <w:tc>
          <w:tcPr>
            <w:tcW w:w="635" w:type="dxa"/>
            <w:gridSpan w:val="2"/>
          </w:tcPr>
          <w:p w:rsidRPr="00006F7D" w:rsidR="00441375" w:rsidP="000C1BF3" w:rsidRDefault="00441375" w14:paraId="158C14F0" w14:textId="77777777">
            <w:pPr>
              <w:spacing w:before="144" w:beforeLines="60" w:after="144" w:afterLines="60"/>
              <w:rPr>
                <w:szCs w:val="18"/>
              </w:rPr>
            </w:pPr>
            <w:r w:rsidRPr="00006F7D">
              <w:rPr>
                <w:szCs w:val="18"/>
              </w:rPr>
              <w:t>48</w:t>
            </w:r>
          </w:p>
        </w:tc>
        <w:tc>
          <w:tcPr>
            <w:tcW w:w="8647" w:type="dxa"/>
          </w:tcPr>
          <w:p w:rsidRPr="00006F7D" w:rsidR="00441375" w:rsidP="004B72ED" w:rsidRDefault="00441375" w14:paraId="3A0BE7FF" w14:textId="77777777">
            <w:pPr>
              <w:spacing w:before="144" w:beforeLines="60" w:after="144" w:afterLines="60"/>
              <w:rPr>
                <w:b/>
                <w:bCs/>
                <w:szCs w:val="18"/>
              </w:rPr>
            </w:pPr>
            <w:r w:rsidRPr="00006F7D">
              <w:rPr>
                <w:b/>
                <w:bCs/>
                <w:szCs w:val="18"/>
              </w:rPr>
              <w:t>Hoe gaat u de beschikbare 2,6 miljard euro precies uitgeven?</w:t>
            </w:r>
          </w:p>
          <w:p w:rsidRPr="00006F7D" w:rsidR="00441375" w:rsidP="004B72ED" w:rsidRDefault="00441375" w14:paraId="75CFECF0" w14:textId="77777777">
            <w:pPr>
              <w:spacing w:before="144" w:beforeLines="60" w:after="144" w:afterLines="60"/>
              <w:rPr>
                <w:szCs w:val="18"/>
              </w:rPr>
            </w:pPr>
            <w:r w:rsidRPr="00006F7D">
              <w:rPr>
                <w:szCs w:val="18"/>
              </w:rPr>
              <w:t xml:space="preserve">Op Prinsjesdag heeft het kabinet onder andere aangekondigd incidenteel € 2,6 miljard vrij te maken voor de reductie van stikstofemissies en voor natuurherstel. Deze middelen zijn </w:t>
            </w:r>
            <w:r w:rsidRPr="00006F7D">
              <w:rPr>
                <w:szCs w:val="18"/>
              </w:rPr>
              <w:lastRenderedPageBreak/>
              <w:t>geplaatst op artikel 51 van de begroting van LVVN, nog onverdeeld. Momenteel vindt een nadere uitwerking en concretisering van de maatregelen plaats, voordat de middelen naar een ander begrotingsartikel worden overgeheveld. In de brief van 16 september jl. is een tabel opgenomen met een richtinggevende verdeling op de onderdelen: vrijwillige beëindiging, natuurherstel, innovatie en een gebiedsgerichte aanpak.</w:t>
            </w:r>
          </w:p>
        </w:tc>
      </w:tr>
      <w:tr w:rsidRPr="00006F7D" w:rsidR="00441375" w:rsidTr="001D330C" w14:paraId="3502A91A" w14:textId="77777777">
        <w:tc>
          <w:tcPr>
            <w:tcW w:w="635" w:type="dxa"/>
            <w:gridSpan w:val="2"/>
          </w:tcPr>
          <w:p w:rsidRPr="00006F7D" w:rsidR="00441375" w:rsidP="000C1BF3" w:rsidRDefault="00441375" w14:paraId="5373D2E0" w14:textId="77777777">
            <w:pPr>
              <w:spacing w:before="144" w:beforeLines="60" w:after="144" w:afterLines="60"/>
              <w:rPr>
                <w:szCs w:val="18"/>
              </w:rPr>
            </w:pPr>
            <w:r w:rsidRPr="00006F7D">
              <w:rPr>
                <w:szCs w:val="18"/>
              </w:rPr>
              <w:lastRenderedPageBreak/>
              <w:t>49</w:t>
            </w:r>
          </w:p>
        </w:tc>
        <w:tc>
          <w:tcPr>
            <w:tcW w:w="8647" w:type="dxa"/>
          </w:tcPr>
          <w:p w:rsidRPr="00006F7D" w:rsidR="00441375" w:rsidP="004B72ED" w:rsidRDefault="00441375" w14:paraId="1D6DADA6" w14:textId="77777777">
            <w:pPr>
              <w:spacing w:before="144" w:beforeLines="60" w:after="144" w:afterLines="60"/>
              <w:rPr>
                <w:b/>
                <w:bCs/>
                <w:szCs w:val="18"/>
              </w:rPr>
            </w:pPr>
            <w:r w:rsidRPr="00006F7D">
              <w:rPr>
                <w:b/>
                <w:bCs/>
                <w:szCs w:val="18"/>
              </w:rPr>
              <w:t>Wat zijn de meest effectieve maatregelen die u kan nemen om met de beschikbare 2,6 miljard euro maximale stikstofemissiereductie in de buurt van kwetsbare natuurgebieden, zoals de Veluwe en de Peel, te bereiken?</w:t>
            </w:r>
          </w:p>
          <w:p w:rsidRPr="00006F7D" w:rsidR="00441375" w:rsidP="004B72ED" w:rsidRDefault="00441375" w14:paraId="13AB7DB8" w14:textId="77777777">
            <w:pPr>
              <w:spacing w:before="144" w:beforeLines="60" w:after="144" w:afterLines="60"/>
              <w:rPr>
                <w:szCs w:val="18"/>
              </w:rPr>
            </w:pPr>
            <w:r w:rsidRPr="00006F7D">
              <w:rPr>
                <w:szCs w:val="18"/>
              </w:rPr>
              <w:t>Voor een maximaal effectief pakket om de stikstofuitstoot te reduceren, dient er sprake te zijn van een samenhangend pakket. Verschillende maatregelen kunnen immers met elkaar interacteren. Bij de verdere uitwerking van maatregelen is oog voor deze samenhang. Eén van de aspecten waar nadrukkelijk aandacht voor is, is het maximeren van de effectiviteit van het pakket, evenals de haalbaarheid en sociaaleconomische effecten van de maatregelen.</w:t>
            </w:r>
          </w:p>
        </w:tc>
      </w:tr>
      <w:tr w:rsidRPr="00006F7D" w:rsidR="00441375" w:rsidTr="001D330C" w14:paraId="19299B05" w14:textId="77777777">
        <w:tc>
          <w:tcPr>
            <w:tcW w:w="635" w:type="dxa"/>
            <w:gridSpan w:val="2"/>
          </w:tcPr>
          <w:p w:rsidRPr="00006F7D" w:rsidR="00441375" w:rsidP="000C1BF3" w:rsidRDefault="00441375" w14:paraId="421E1932" w14:textId="77777777">
            <w:pPr>
              <w:spacing w:before="144" w:beforeLines="60" w:after="144" w:afterLines="60"/>
              <w:rPr>
                <w:szCs w:val="18"/>
              </w:rPr>
            </w:pPr>
            <w:r w:rsidRPr="00006F7D">
              <w:rPr>
                <w:szCs w:val="18"/>
              </w:rPr>
              <w:t>50</w:t>
            </w:r>
          </w:p>
        </w:tc>
        <w:tc>
          <w:tcPr>
            <w:tcW w:w="8647" w:type="dxa"/>
          </w:tcPr>
          <w:p w:rsidRPr="00006F7D" w:rsidR="00441375" w:rsidP="004B72ED" w:rsidRDefault="00441375" w14:paraId="17B96956" w14:textId="1DF82C1F">
            <w:pPr>
              <w:spacing w:before="144" w:beforeLines="60" w:after="144" w:afterLines="60"/>
              <w:rPr>
                <w:b/>
                <w:bCs/>
                <w:szCs w:val="18"/>
              </w:rPr>
            </w:pPr>
            <w:r w:rsidRPr="00006F7D">
              <w:rPr>
                <w:b/>
                <w:bCs/>
                <w:szCs w:val="18"/>
              </w:rPr>
              <w:t xml:space="preserve">Gaat de minister zorgen dat de aanvullende middelen voor agrarische natuurbeheer ten goede komt aan gebieden rondom kwetsbare </w:t>
            </w:r>
            <w:r w:rsidR="00A60329">
              <w:rPr>
                <w:b/>
                <w:bCs/>
                <w:szCs w:val="18"/>
              </w:rPr>
              <w:t>N</w:t>
            </w:r>
            <w:r w:rsidRPr="00006F7D">
              <w:rPr>
                <w:b/>
                <w:bCs/>
                <w:szCs w:val="18"/>
              </w:rPr>
              <w:t>atura</w:t>
            </w:r>
            <w:r w:rsidR="00A60329">
              <w:rPr>
                <w:b/>
                <w:bCs/>
                <w:szCs w:val="18"/>
              </w:rPr>
              <w:t xml:space="preserve"> </w:t>
            </w:r>
            <w:r w:rsidRPr="00006F7D">
              <w:rPr>
                <w:b/>
                <w:bCs/>
                <w:szCs w:val="18"/>
              </w:rPr>
              <w:t>2000</w:t>
            </w:r>
            <w:r w:rsidR="00A60329">
              <w:rPr>
                <w:b/>
                <w:bCs/>
                <w:szCs w:val="18"/>
              </w:rPr>
              <w:t>-</w:t>
            </w:r>
            <w:r w:rsidRPr="00006F7D">
              <w:rPr>
                <w:b/>
                <w:bCs/>
                <w:szCs w:val="18"/>
              </w:rPr>
              <w:t>gebieden zodat de staat van deze natuurgebieden daarmee ook verbetert?</w:t>
            </w:r>
          </w:p>
          <w:p w:rsidRPr="00006F7D" w:rsidR="00441375" w:rsidP="004B72ED" w:rsidRDefault="00441375" w14:paraId="3F0AB75F" w14:textId="3ADCAF0C">
            <w:pPr>
              <w:spacing w:before="144" w:beforeLines="60" w:after="144" w:afterLines="60"/>
              <w:rPr>
                <w:szCs w:val="18"/>
              </w:rPr>
            </w:pPr>
            <w:r w:rsidRPr="00006F7D">
              <w:rPr>
                <w:szCs w:val="18"/>
              </w:rPr>
              <w:t>Ja, inzet in en rond stikstofgevoelige Natura 2000-gebieden is onderdeel van de prioriteiten voor inzet van de middelen uit het startpakket voor Agrarisch natuurbeheer. In de Kamerbrief Uitwerking contouren agrarisch natuurbeheer</w:t>
            </w:r>
            <w:r w:rsidRPr="00006F7D">
              <w:rPr>
                <w:rStyle w:val="Voetnootmarkering"/>
                <w:szCs w:val="18"/>
              </w:rPr>
              <w:footnoteReference w:id="6"/>
            </w:r>
            <w:r w:rsidRPr="00006F7D">
              <w:rPr>
                <w:szCs w:val="18"/>
              </w:rPr>
              <w:t xml:space="preserve"> heeft het kabinet aangegeven hoe de extra middelen voor agrarisch natuurbeheer worden ingezet. Met € 200 miljoen per jaar is het niet mogelijk om via het ANB met resultaat aan alle doelen en in alle gebieden te werken. Deze structurele middelen zijn wel een belangrijke eerste stap richting het uitbreiden van het ANB, vooral het ANLb. Daarnaast geeft het startpakket mij de mogelijkheid om de instrumenten in het Agrarisch Natuurbeheer te versterken, vergoedingen te actualiseren, het ANLb te verbeteren en nieuwe instrumenten te ontwikkelen. Daardoor kunnen boeren die deelnemen aan ANB optimaal bijdragen aan de doelen in gebieden. </w:t>
            </w:r>
            <w:r w:rsidRPr="00006F7D" w:rsidR="000B7C83">
              <w:rPr>
                <w:szCs w:val="18"/>
              </w:rPr>
              <w:t>Het kabinet is</w:t>
            </w:r>
            <w:r w:rsidRPr="00006F7D">
              <w:rPr>
                <w:szCs w:val="18"/>
              </w:rPr>
              <w:t xml:space="preserve"> voornemens om de extra middelen uit het Startpakket met prioriteit in te zetten in leefgebieden voor de grutto, en in gebieden rond stikstofgevoelige Natura 2000-gebieden.</w:t>
            </w:r>
          </w:p>
        </w:tc>
      </w:tr>
      <w:tr w:rsidRPr="00006F7D" w:rsidR="00441375" w:rsidTr="001D330C" w14:paraId="11E88564" w14:textId="77777777">
        <w:tc>
          <w:tcPr>
            <w:tcW w:w="635" w:type="dxa"/>
            <w:gridSpan w:val="2"/>
          </w:tcPr>
          <w:p w:rsidRPr="00006F7D" w:rsidR="00441375" w:rsidP="000C1BF3" w:rsidRDefault="00441375" w14:paraId="6C2CCAAF" w14:textId="77777777">
            <w:pPr>
              <w:spacing w:before="144" w:beforeLines="60" w:after="144" w:afterLines="60"/>
              <w:rPr>
                <w:szCs w:val="18"/>
              </w:rPr>
            </w:pPr>
            <w:r w:rsidRPr="00006F7D">
              <w:rPr>
                <w:szCs w:val="18"/>
              </w:rPr>
              <w:t>51</w:t>
            </w:r>
          </w:p>
        </w:tc>
        <w:tc>
          <w:tcPr>
            <w:tcW w:w="8647" w:type="dxa"/>
          </w:tcPr>
          <w:p w:rsidRPr="00006F7D" w:rsidR="00441375" w:rsidP="004B72ED" w:rsidRDefault="00441375" w14:paraId="0D687A70" w14:textId="77777777">
            <w:pPr>
              <w:spacing w:before="144" w:beforeLines="60" w:after="144" w:afterLines="60"/>
              <w:rPr>
                <w:b/>
                <w:bCs/>
                <w:szCs w:val="18"/>
              </w:rPr>
            </w:pPr>
            <w:r w:rsidRPr="00006F7D">
              <w:rPr>
                <w:b/>
                <w:bCs/>
                <w:szCs w:val="18"/>
              </w:rPr>
              <w:t>Hoe gaat u met de middelen voor agrarisch natuurbeheer zorgen dat agrariërs langdurige zekerheid krijgen over financiering van agrarisch natuurbeheer en een hogere conforme vergoeding krijgen zodat meer agrariërs gaan deelnemen?</w:t>
            </w:r>
          </w:p>
          <w:p w:rsidRPr="00006F7D" w:rsidR="00441375" w:rsidP="00F92DBC" w:rsidRDefault="00441375" w14:paraId="2ED08E1C" w14:textId="0E134B8E">
            <w:pPr>
              <w:spacing w:before="144" w:after="144"/>
              <w:rPr>
                <w:szCs w:val="18"/>
              </w:rPr>
            </w:pPr>
            <w:r w:rsidRPr="00006F7D">
              <w:rPr>
                <w:szCs w:val="18"/>
              </w:rPr>
              <w:t>Het bieden van langjarige zekerheid is onderdeel van de ambities voor uitbreiding van het agrarisch natuurbeheer. Om contracten te kunnen bieden die langere zekerheid bieden dan de</w:t>
            </w:r>
            <w:r w:rsidRPr="00006F7D" w:rsidR="00F92DBC">
              <w:rPr>
                <w:szCs w:val="18"/>
              </w:rPr>
              <w:t xml:space="preserve"> </w:t>
            </w:r>
            <w:r w:rsidRPr="00006F7D">
              <w:rPr>
                <w:szCs w:val="18"/>
              </w:rPr>
              <w:t xml:space="preserve">huidige 6 jaar moeten er juridische en financiële vraagstukken worden opgelost. De middelen in het startpakket worden ook ingezet om actuele vergoedingen te kunnen bieden. De tarieven zijn recent geactualiseerd. Hiertoe heeft LVVN het gemiddelde tarief per hectare reeds verhoogd, zodat dekking beschikbaar is. De gemiddelde hectarevergoeding zal periodiek </w:t>
            </w:r>
            <w:r w:rsidRPr="00006F7D">
              <w:rPr>
                <w:szCs w:val="18"/>
              </w:rPr>
              <w:lastRenderedPageBreak/>
              <w:t>worden herzien op basis van data over o.a. gederfde inkomsten. De volgende actualisatie wordt verwacht in 2028.</w:t>
            </w:r>
          </w:p>
        </w:tc>
      </w:tr>
      <w:tr w:rsidRPr="00006F7D" w:rsidR="00441375" w:rsidTr="001D330C" w14:paraId="21264F86" w14:textId="77777777">
        <w:tc>
          <w:tcPr>
            <w:tcW w:w="635" w:type="dxa"/>
            <w:gridSpan w:val="2"/>
          </w:tcPr>
          <w:p w:rsidRPr="00006F7D" w:rsidR="00441375" w:rsidP="000C1BF3" w:rsidRDefault="00441375" w14:paraId="2052102B" w14:textId="77777777">
            <w:pPr>
              <w:spacing w:before="144" w:beforeLines="60" w:after="144" w:afterLines="60"/>
              <w:rPr>
                <w:szCs w:val="18"/>
              </w:rPr>
            </w:pPr>
            <w:r w:rsidRPr="00006F7D">
              <w:rPr>
                <w:szCs w:val="18"/>
              </w:rPr>
              <w:lastRenderedPageBreak/>
              <w:t>52</w:t>
            </w:r>
          </w:p>
        </w:tc>
        <w:tc>
          <w:tcPr>
            <w:tcW w:w="8647" w:type="dxa"/>
          </w:tcPr>
          <w:p w:rsidRPr="00006F7D" w:rsidR="00441375" w:rsidP="004B72ED" w:rsidRDefault="00441375" w14:paraId="0742F600" w14:textId="77777777">
            <w:pPr>
              <w:spacing w:before="144" w:beforeLines="60" w:after="144" w:afterLines="60"/>
              <w:rPr>
                <w:b/>
                <w:bCs/>
                <w:color w:val="212121"/>
                <w:szCs w:val="18"/>
              </w:rPr>
            </w:pPr>
            <w:r w:rsidRPr="00006F7D">
              <w:rPr>
                <w:b/>
                <w:bCs/>
                <w:color w:val="212121"/>
                <w:szCs w:val="18"/>
              </w:rPr>
              <w:t>Hoeveel kilogram glyfosaat wordt er jaarlijks in Nederland gebruikt? Kan dit worden uitgesplitst per type teelt?</w:t>
            </w:r>
          </w:p>
          <w:p w:rsidRPr="00006F7D" w:rsidR="00441375" w:rsidP="004B72ED" w:rsidRDefault="00441375" w14:paraId="7E4E6930" w14:textId="68C072AB">
            <w:pPr>
              <w:spacing w:before="144" w:beforeLines="60" w:after="144" w:afterLines="60"/>
              <w:rPr>
                <w:b/>
                <w:bCs/>
                <w:szCs w:val="18"/>
              </w:rPr>
            </w:pPr>
            <w:r w:rsidRPr="00006F7D">
              <w:rPr>
                <w:szCs w:val="18"/>
              </w:rPr>
              <w:t>Er zijn geen actuele data beschikbaar over het (jaarlijkse) gebruik van glyfosaat in specifieke teelten. De WUR heeft hier in opdracht van het ministerie van LVVN in 2024 onderzoek naar gedaan, waarover de Kamer eind 2024 is geïnformeerd</w:t>
            </w:r>
            <w:r w:rsidRPr="00006F7D">
              <w:rPr>
                <w:rStyle w:val="Voetnootmarkering"/>
                <w:szCs w:val="18"/>
              </w:rPr>
              <w:footnoteReference w:id="7"/>
            </w:r>
            <w:r w:rsidRPr="00006F7D">
              <w:rPr>
                <w:szCs w:val="18"/>
              </w:rPr>
              <w:t>. In deze rapportage</w:t>
            </w:r>
            <w:r w:rsidRPr="00006F7D">
              <w:rPr>
                <w:rStyle w:val="Voetnootmarkering"/>
                <w:szCs w:val="18"/>
              </w:rPr>
              <w:footnoteReference w:id="8"/>
            </w:r>
            <w:r w:rsidRPr="00006F7D">
              <w:rPr>
                <w:szCs w:val="18"/>
              </w:rPr>
              <w:t xml:space="preserve"> treft u gegevens aan over gebruik van glyfosaat uitgesplitst per teelt over de jaren 2020-2022. Het CBS zal in 2026 nieuwe gegevens publiceren over het gebruik van gewasbeschermingsmiddelen, waaronder glyfosaat</w:t>
            </w:r>
            <w:r w:rsidRPr="00006F7D" w:rsidR="000821EB">
              <w:rPr>
                <w:szCs w:val="18"/>
              </w:rPr>
              <w:t>.</w:t>
            </w:r>
          </w:p>
        </w:tc>
      </w:tr>
      <w:tr w:rsidRPr="00006F7D" w:rsidR="00441375" w:rsidTr="001D330C" w14:paraId="5EFFC6B8" w14:textId="77777777">
        <w:tc>
          <w:tcPr>
            <w:tcW w:w="635" w:type="dxa"/>
            <w:gridSpan w:val="2"/>
          </w:tcPr>
          <w:p w:rsidRPr="00006F7D" w:rsidR="00441375" w:rsidP="000C1BF3" w:rsidRDefault="00441375" w14:paraId="55C58F89" w14:textId="77777777">
            <w:pPr>
              <w:spacing w:before="144" w:beforeLines="60" w:after="144" w:afterLines="60"/>
              <w:rPr>
                <w:szCs w:val="18"/>
              </w:rPr>
            </w:pPr>
            <w:r w:rsidRPr="00006F7D">
              <w:rPr>
                <w:szCs w:val="18"/>
              </w:rPr>
              <w:t>53</w:t>
            </w:r>
          </w:p>
        </w:tc>
        <w:tc>
          <w:tcPr>
            <w:tcW w:w="8647" w:type="dxa"/>
          </w:tcPr>
          <w:p w:rsidRPr="00006F7D" w:rsidR="00441375" w:rsidP="004B72ED" w:rsidRDefault="00441375" w14:paraId="17205C07" w14:textId="77777777">
            <w:pPr>
              <w:spacing w:before="144" w:beforeLines="60" w:after="144" w:afterLines="60"/>
              <w:rPr>
                <w:b/>
                <w:bCs/>
                <w:color w:val="000000"/>
                <w:szCs w:val="18"/>
              </w:rPr>
            </w:pPr>
            <w:r w:rsidRPr="00006F7D">
              <w:rPr>
                <w:b/>
                <w:bCs/>
                <w:color w:val="000000"/>
                <w:szCs w:val="18"/>
              </w:rPr>
              <w:t>Wat is de onderuitputting op de begroting LVVN 2026? Op welke beleidsartikelen?</w:t>
            </w:r>
          </w:p>
          <w:p w:rsidRPr="00006F7D" w:rsidR="00441375" w:rsidP="004B72ED" w:rsidRDefault="00441375" w14:paraId="2E4D1A89" w14:textId="49B7D8BB">
            <w:pPr>
              <w:spacing w:before="144" w:beforeLines="60" w:after="144" w:afterLines="60"/>
              <w:rPr>
                <w:b/>
                <w:bCs/>
                <w:szCs w:val="18"/>
              </w:rPr>
            </w:pPr>
            <w:r w:rsidRPr="00006F7D">
              <w:rPr>
                <w:szCs w:val="18"/>
              </w:rPr>
              <w:t xml:space="preserve">Onderuitputting kan zich voordoen gedurende de uitvoering van de begroting. Aangezien de uitvoering van de begroting 2026 nog niet gestart is, is er op dit moment geen onderuitputting op de LVVN-begroting 2026. </w:t>
            </w:r>
          </w:p>
        </w:tc>
      </w:tr>
      <w:tr w:rsidRPr="00006F7D" w:rsidR="00441375" w:rsidTr="001D330C" w14:paraId="7AEC7884" w14:textId="77777777">
        <w:tc>
          <w:tcPr>
            <w:tcW w:w="635" w:type="dxa"/>
            <w:gridSpan w:val="2"/>
          </w:tcPr>
          <w:p w:rsidRPr="00006F7D" w:rsidR="00441375" w:rsidP="000C1BF3" w:rsidRDefault="00441375" w14:paraId="15776F97" w14:textId="77777777">
            <w:pPr>
              <w:spacing w:before="144" w:beforeLines="60" w:after="144" w:afterLines="60"/>
              <w:rPr>
                <w:szCs w:val="18"/>
              </w:rPr>
            </w:pPr>
            <w:r w:rsidRPr="00006F7D">
              <w:rPr>
                <w:szCs w:val="18"/>
              </w:rPr>
              <w:t>54</w:t>
            </w:r>
          </w:p>
        </w:tc>
        <w:tc>
          <w:tcPr>
            <w:tcW w:w="8647" w:type="dxa"/>
          </w:tcPr>
          <w:p w:rsidRPr="00006F7D" w:rsidR="00441375" w:rsidP="004B72ED" w:rsidRDefault="00441375" w14:paraId="2200B92B" w14:textId="77777777">
            <w:pPr>
              <w:spacing w:before="144" w:beforeLines="60" w:after="144" w:afterLines="60"/>
              <w:rPr>
                <w:b/>
                <w:bCs/>
                <w:color w:val="000000"/>
                <w:szCs w:val="18"/>
              </w:rPr>
            </w:pPr>
            <w:r w:rsidRPr="00006F7D">
              <w:rPr>
                <w:b/>
                <w:bCs/>
                <w:color w:val="000000"/>
                <w:szCs w:val="18"/>
              </w:rPr>
              <w:t>Zijn de doelstellingen per beleidsartikel concreet en meetbaar, zodat de Kamer volgend jaar kan toetsen of ze zijn gehaald?</w:t>
            </w:r>
          </w:p>
          <w:p w:rsidRPr="00006F7D" w:rsidR="00441375" w:rsidP="004B72ED" w:rsidRDefault="00441375" w14:paraId="0AC32198" w14:textId="2C452200">
            <w:pPr>
              <w:spacing w:before="144" w:beforeLines="60" w:after="144" w:afterLines="60"/>
              <w:rPr>
                <w:b/>
                <w:bCs/>
                <w:szCs w:val="18"/>
              </w:rPr>
            </w:pPr>
            <w:r w:rsidRPr="00006F7D">
              <w:rPr>
                <w:szCs w:val="18"/>
              </w:rPr>
              <w:t xml:space="preserve">De doelstellingen per beleidsartikel zijn doorlopend in ontwikkeling, waarbij het streven is dat ze zo specifiek, meetbaar, realistisch en tijdgebonden als mogelijk worden. Hiermee wordt opvolging gegeven aan conclusies uit verschillende beleidsdoorlichtingen, periodieke rapportages en conclusies van de Algemene Rekenkamer. Zo </w:t>
            </w:r>
            <w:r w:rsidRPr="00006F7D" w:rsidR="000B7C83">
              <w:rPr>
                <w:szCs w:val="18"/>
              </w:rPr>
              <w:t>heeft de minister van LVVN</w:t>
            </w:r>
            <w:r w:rsidRPr="00006F7D">
              <w:rPr>
                <w:szCs w:val="18"/>
              </w:rPr>
              <w:t xml:space="preserve"> op basis van de in 2025 afgeronde periodieke rapportage van het kennis- en innovatiebeleid een actualisatieslag gemaakt op de structuur van het begrotingsartikel 23, de beleidstheorie en de evaluatieprogrammering op dit thema. Dat kunt u teruglezen in de begroting onder thema 4 van de Strategische Evaluatie Agenda (SEA). Momenteel wordt een periodieke rapportage van het land- en tuinbouw beleid (begrotingsartikel 21) uitgevoerd. </w:t>
            </w:r>
            <w:r w:rsidRPr="00006F7D" w:rsidR="000B7C83">
              <w:rPr>
                <w:szCs w:val="18"/>
              </w:rPr>
              <w:t>Het is voorstelbaar</w:t>
            </w:r>
            <w:r w:rsidRPr="00006F7D">
              <w:rPr>
                <w:szCs w:val="18"/>
              </w:rPr>
              <w:t xml:space="preserve"> dat de conclusies daaruit ook richting kunnen geven aan de herziening van de doelen in de begroting.</w:t>
            </w:r>
          </w:p>
        </w:tc>
      </w:tr>
      <w:tr w:rsidRPr="00006F7D" w:rsidR="00441375" w:rsidTr="001D330C" w14:paraId="7EDAACF7" w14:textId="77777777">
        <w:tc>
          <w:tcPr>
            <w:tcW w:w="635" w:type="dxa"/>
            <w:gridSpan w:val="2"/>
          </w:tcPr>
          <w:p w:rsidRPr="00006F7D" w:rsidR="00441375" w:rsidP="000C1BF3" w:rsidRDefault="00441375" w14:paraId="5CD857E9" w14:textId="77777777">
            <w:pPr>
              <w:spacing w:before="144" w:beforeLines="60" w:after="144" w:afterLines="60"/>
              <w:rPr>
                <w:szCs w:val="18"/>
              </w:rPr>
            </w:pPr>
            <w:r w:rsidRPr="00006F7D">
              <w:rPr>
                <w:szCs w:val="18"/>
              </w:rPr>
              <w:t>55</w:t>
            </w:r>
          </w:p>
        </w:tc>
        <w:tc>
          <w:tcPr>
            <w:tcW w:w="8647" w:type="dxa"/>
          </w:tcPr>
          <w:p w:rsidRPr="00006F7D" w:rsidR="00441375" w:rsidP="004B72ED" w:rsidRDefault="00441375" w14:paraId="72B17E80" w14:textId="77777777">
            <w:pPr>
              <w:spacing w:before="144" w:beforeLines="60" w:after="144" w:afterLines="60"/>
              <w:rPr>
                <w:b/>
                <w:bCs/>
                <w:color w:val="000000"/>
                <w:szCs w:val="18"/>
              </w:rPr>
            </w:pPr>
            <w:r w:rsidRPr="00006F7D">
              <w:rPr>
                <w:b/>
                <w:bCs/>
                <w:color w:val="000000"/>
                <w:szCs w:val="18"/>
              </w:rPr>
              <w:t>Hoe wordt het structurele tekort gedekt en is dat houdbaar op langere termijn gezien het feit dat de totale uitgaven 4,26 miljard euro bedragen, terwijl de ontvangsten slechts 104 miljoen euro zijn?</w:t>
            </w:r>
          </w:p>
          <w:p w:rsidRPr="00006F7D" w:rsidR="00441375" w:rsidP="004B72ED" w:rsidRDefault="00441375" w14:paraId="55FA4FF7" w14:textId="1CB98D60">
            <w:pPr>
              <w:spacing w:before="144" w:beforeLines="60" w:after="144" w:afterLines="60"/>
              <w:rPr>
                <w:b/>
                <w:bCs/>
                <w:szCs w:val="18"/>
              </w:rPr>
            </w:pPr>
            <w:r w:rsidRPr="00006F7D">
              <w:rPr>
                <w:szCs w:val="18"/>
              </w:rPr>
              <w:t xml:space="preserve">De Rijksbegroting heeft een inkomstenkant en een uitgavenkant. De inkomsten, met name belastingen, dekken grotendeels de uitgaven. De begroting van LVVN behoort tot de uitgavenkant, en wordt dus – afgezien van enkele niet-belastingontvangsten - indirect door belastingen bekostigd. De LVVN-begroting kan daardoor veel meer uitgaven dan inkomsten </w:t>
            </w:r>
            <w:r w:rsidRPr="00006F7D">
              <w:rPr>
                <w:szCs w:val="18"/>
              </w:rPr>
              <w:lastRenderedPageBreak/>
              <w:t>bevatten. In de Macro Economische Verkenning van het CPB wordt de houdbaarheid van de overheidsfinanciën op de middellange termijn toegelicht.</w:t>
            </w:r>
          </w:p>
        </w:tc>
      </w:tr>
      <w:tr w:rsidRPr="00006F7D" w:rsidR="00441375" w:rsidTr="001D330C" w14:paraId="57CC61FC" w14:textId="77777777">
        <w:tc>
          <w:tcPr>
            <w:tcW w:w="635" w:type="dxa"/>
            <w:gridSpan w:val="2"/>
          </w:tcPr>
          <w:p w:rsidRPr="00006F7D" w:rsidR="00441375" w:rsidP="000C1BF3" w:rsidRDefault="00441375" w14:paraId="262A71B3" w14:textId="77777777">
            <w:pPr>
              <w:spacing w:before="144" w:beforeLines="60" w:after="144" w:afterLines="60"/>
              <w:rPr>
                <w:szCs w:val="18"/>
              </w:rPr>
            </w:pPr>
            <w:r w:rsidRPr="00006F7D">
              <w:rPr>
                <w:szCs w:val="18"/>
              </w:rPr>
              <w:lastRenderedPageBreak/>
              <w:t>56</w:t>
            </w:r>
          </w:p>
        </w:tc>
        <w:tc>
          <w:tcPr>
            <w:tcW w:w="8647" w:type="dxa"/>
          </w:tcPr>
          <w:p w:rsidRPr="00006F7D" w:rsidR="00441375" w:rsidP="004B72ED" w:rsidRDefault="00441375" w14:paraId="45589E25" w14:textId="77777777">
            <w:pPr>
              <w:spacing w:before="144" w:beforeLines="60" w:after="144" w:afterLines="60"/>
              <w:rPr>
                <w:b/>
                <w:bCs/>
                <w:color w:val="000000"/>
                <w:szCs w:val="18"/>
              </w:rPr>
            </w:pPr>
            <w:r w:rsidRPr="00006F7D">
              <w:rPr>
                <w:b/>
                <w:bCs/>
                <w:color w:val="000000"/>
                <w:szCs w:val="18"/>
              </w:rPr>
              <w:t>Hoeveel van dit budget gaat naar verduurzaming en transitie (kringlooplandbouw, stikstofreductie, klimaatdoelen) en hoeveel blijft beschikbaar voor traditionele landbouwsubsidies?</w:t>
            </w:r>
          </w:p>
          <w:p w:rsidRPr="00006F7D" w:rsidR="00441375" w:rsidP="004B72ED" w:rsidRDefault="00441375" w14:paraId="6A9456A2" w14:textId="153AF4C0">
            <w:pPr>
              <w:spacing w:before="144" w:beforeLines="60" w:after="144" w:afterLines="60"/>
              <w:rPr>
                <w:b/>
                <w:bCs/>
                <w:szCs w:val="18"/>
              </w:rPr>
            </w:pPr>
            <w:r w:rsidRPr="00006F7D">
              <w:rPr>
                <w:szCs w:val="18"/>
              </w:rPr>
              <w:t>In de ontwerpbegroting LVVN 2026 is op artikel 21 € 1,44 m</w:t>
            </w:r>
            <w:r w:rsidRPr="00006F7D" w:rsidR="000821EB">
              <w:rPr>
                <w:szCs w:val="18"/>
              </w:rPr>
              <w:t>i</w:t>
            </w:r>
            <w:r w:rsidRPr="00006F7D">
              <w:rPr>
                <w:szCs w:val="18"/>
              </w:rPr>
              <w:t>l</w:t>
            </w:r>
            <w:r w:rsidRPr="00006F7D" w:rsidR="000821EB">
              <w:rPr>
                <w:szCs w:val="18"/>
              </w:rPr>
              <w:t>jar</w:t>
            </w:r>
            <w:r w:rsidRPr="00006F7D">
              <w:rPr>
                <w:szCs w:val="18"/>
              </w:rPr>
              <w:t xml:space="preserve">d gereserveerd voor subsidies voor landbouw. In 2026 is er vanuit het GLB € 338 </w:t>
            </w:r>
            <w:r w:rsidRPr="00006F7D" w:rsidR="005D1937">
              <w:rPr>
                <w:szCs w:val="18"/>
              </w:rPr>
              <w:t>miljoen</w:t>
            </w:r>
            <w:r w:rsidRPr="00006F7D">
              <w:rPr>
                <w:szCs w:val="18"/>
              </w:rPr>
              <w:t xml:space="preserve"> beschikbaar voor traditionele landbouwsubsidies. In 2026 is het overige subsidiebudget op artikel 21, € 1,1 m</w:t>
            </w:r>
            <w:r w:rsidRPr="00006F7D" w:rsidR="000821EB">
              <w:rPr>
                <w:szCs w:val="18"/>
              </w:rPr>
              <w:t>iljar</w:t>
            </w:r>
            <w:r w:rsidRPr="00006F7D">
              <w:rPr>
                <w:szCs w:val="18"/>
              </w:rPr>
              <w:t>d bedoeld door verduurzaming en transitie. Voorbeeld hiervan is een stimuleringssubsidie voor verduurzaming van landbouwwerktuigen.</w:t>
            </w:r>
          </w:p>
        </w:tc>
      </w:tr>
      <w:tr w:rsidRPr="00006F7D" w:rsidR="00441375" w:rsidTr="001D330C" w14:paraId="313E1E7A" w14:textId="77777777">
        <w:tc>
          <w:tcPr>
            <w:tcW w:w="635" w:type="dxa"/>
            <w:gridSpan w:val="2"/>
          </w:tcPr>
          <w:p w:rsidRPr="00006F7D" w:rsidR="00441375" w:rsidP="000C1BF3" w:rsidRDefault="00441375" w14:paraId="56D7F848" w14:textId="77777777">
            <w:pPr>
              <w:spacing w:before="144" w:beforeLines="60" w:after="144" w:afterLines="60"/>
              <w:rPr>
                <w:szCs w:val="18"/>
              </w:rPr>
            </w:pPr>
            <w:r w:rsidRPr="00006F7D">
              <w:rPr>
                <w:szCs w:val="18"/>
              </w:rPr>
              <w:t>57</w:t>
            </w:r>
          </w:p>
        </w:tc>
        <w:tc>
          <w:tcPr>
            <w:tcW w:w="8647" w:type="dxa"/>
          </w:tcPr>
          <w:p w:rsidRPr="00006F7D" w:rsidR="00441375" w:rsidP="004B72ED" w:rsidRDefault="00441375" w14:paraId="365CC609" w14:textId="77777777">
            <w:pPr>
              <w:spacing w:before="144" w:beforeLines="60" w:after="144" w:afterLines="60"/>
              <w:rPr>
                <w:rFonts w:cs="Aptos"/>
                <w:b/>
                <w:bCs/>
                <w:szCs w:val="18"/>
              </w:rPr>
            </w:pPr>
            <w:r w:rsidRPr="00006F7D">
              <w:rPr>
                <w:rFonts w:cs="Aptos"/>
                <w:b/>
                <w:bCs/>
                <w:szCs w:val="18"/>
              </w:rPr>
              <w:t>Hoe wordt voorkomen dat subsidies alleen bij grote bedrijven terechtkomen in plaats dat ook kleinschalige boeren hier gebruik van kunnen maken?</w:t>
            </w:r>
          </w:p>
          <w:p w:rsidRPr="00006F7D" w:rsidR="00441375" w:rsidP="004B72ED" w:rsidRDefault="00441375" w14:paraId="79FB1AC0" w14:textId="05876319">
            <w:pPr>
              <w:spacing w:before="144" w:beforeLines="60" w:after="144" w:afterLines="60"/>
              <w:rPr>
                <w:b/>
                <w:bCs/>
                <w:szCs w:val="18"/>
              </w:rPr>
            </w:pPr>
            <w:r w:rsidRPr="00006F7D">
              <w:rPr>
                <w:rFonts w:cs="Aptos"/>
                <w:szCs w:val="18"/>
              </w:rPr>
              <w:t xml:space="preserve">Er wordt over het algemeen bij landbouwsubsidies geen onderscheid gemaakt in bedrijfsgrootte. In de praktijk komen subsidies zowel bij kleine als grote bedrijven terecht. Dat geldt ook voor de subsidies van het Gemeenschappelijk Landbouwbeleid, waaronder inkomenssteun en eco-regeling. Voor de </w:t>
            </w:r>
            <w:r w:rsidRPr="00006F7D" w:rsidR="000821EB">
              <w:rPr>
                <w:rFonts w:cs="Aptos"/>
                <w:szCs w:val="18"/>
              </w:rPr>
              <w:t>hectare gebonden</w:t>
            </w:r>
            <w:r w:rsidRPr="00006F7D">
              <w:rPr>
                <w:rFonts w:cs="Aptos"/>
                <w:szCs w:val="18"/>
              </w:rPr>
              <w:t xml:space="preserve"> inkomenssteun uit het GLB geldt dat er een extra bijdrage is voor de eerste 40 hectares van elk bedrijf, waardoor kleinere landbouwbedrijven meer steun per hectare ontvangen dan grotere bedrijven.</w:t>
            </w:r>
          </w:p>
        </w:tc>
      </w:tr>
      <w:tr w:rsidRPr="00006F7D" w:rsidR="00441375" w:rsidTr="001D330C" w14:paraId="11FCF603" w14:textId="77777777">
        <w:tc>
          <w:tcPr>
            <w:tcW w:w="635" w:type="dxa"/>
            <w:gridSpan w:val="2"/>
          </w:tcPr>
          <w:p w:rsidRPr="00006F7D" w:rsidR="00441375" w:rsidP="000C1BF3" w:rsidRDefault="00441375" w14:paraId="3724095C" w14:textId="77777777">
            <w:pPr>
              <w:spacing w:before="144" w:beforeLines="60" w:after="144" w:afterLines="60"/>
              <w:rPr>
                <w:szCs w:val="18"/>
              </w:rPr>
            </w:pPr>
            <w:r w:rsidRPr="00006F7D">
              <w:rPr>
                <w:szCs w:val="18"/>
              </w:rPr>
              <w:t>58</w:t>
            </w:r>
          </w:p>
        </w:tc>
        <w:tc>
          <w:tcPr>
            <w:tcW w:w="8647" w:type="dxa"/>
          </w:tcPr>
          <w:p w:rsidRPr="00006F7D" w:rsidR="00441375" w:rsidP="004B72ED" w:rsidRDefault="00441375" w14:paraId="7C87DC7E" w14:textId="77777777">
            <w:pPr>
              <w:spacing w:before="144" w:beforeLines="60" w:after="144" w:afterLines="60"/>
              <w:rPr>
                <w:rFonts w:eastAsia="Verdana" w:cs="Verdana"/>
                <w:b/>
                <w:bCs/>
                <w:szCs w:val="18"/>
                <w:lang w:val="nl"/>
              </w:rPr>
            </w:pPr>
            <w:r w:rsidRPr="00006F7D">
              <w:rPr>
                <w:rFonts w:eastAsia="Verdana" w:cs="Verdana"/>
                <w:b/>
                <w:bCs/>
                <w:szCs w:val="18"/>
                <w:lang w:val="nl"/>
              </w:rPr>
              <w:t>Wat is de reden voor de relatief sterke stijging van de uitgaven voor kennis en innovatie? Welke concrete onderzoeksprojecten krijgen prioriteit? Hoe wordt voorkomen dat deze investeringen niet alleen academisch blijven, maar ook leiden tot toepasbare innovaties in de praktijk van boeren en vissers?</w:t>
            </w:r>
          </w:p>
          <w:p w:rsidRPr="00006F7D" w:rsidR="00441375" w:rsidP="004B72ED" w:rsidRDefault="00441375" w14:paraId="6AD16FB8" w14:textId="4CCDB5FA">
            <w:pPr>
              <w:spacing w:before="144" w:beforeLines="60" w:after="144" w:afterLines="60"/>
              <w:rPr>
                <w:rFonts w:eastAsia="Verdana" w:cs="Verdana"/>
                <w:szCs w:val="18"/>
                <w:lang w:val="nl"/>
              </w:rPr>
            </w:pPr>
            <w:r w:rsidRPr="00006F7D">
              <w:rPr>
                <w:rFonts w:eastAsia="Verdana" w:cs="Verdana"/>
                <w:szCs w:val="18"/>
                <w:lang w:val="nl"/>
              </w:rPr>
              <w:t xml:space="preserve">Er is geen sprake van een stijging van de uitgaven voor kennis en innovatie. Het budget voor 2025 stand voorjaarsnota is € 430 miljoen voor 2025, het budget voor 2026 stand ontwerpbegroting bedraagt € 380 </w:t>
            </w:r>
            <w:r w:rsidRPr="00006F7D" w:rsidR="005D1937">
              <w:rPr>
                <w:rFonts w:eastAsia="Verdana" w:cs="Verdana"/>
                <w:szCs w:val="18"/>
                <w:lang w:val="nl"/>
              </w:rPr>
              <w:t>miljoen</w:t>
            </w:r>
            <w:r w:rsidRPr="00006F7D">
              <w:rPr>
                <w:rFonts w:eastAsia="Verdana" w:cs="Verdana"/>
                <w:szCs w:val="18"/>
                <w:lang w:val="nl"/>
              </w:rPr>
              <w:t xml:space="preserve"> Door een herindeling van het begrotingsartikel lijkt er in de budgettaire tabel inderdaad sprake van een stijging.</w:t>
            </w:r>
          </w:p>
          <w:p w:rsidRPr="00006F7D" w:rsidR="00441375" w:rsidP="004B72ED" w:rsidRDefault="00441375" w14:paraId="7FB7CCF2" w14:textId="77777777">
            <w:pPr>
              <w:spacing w:before="144" w:beforeLines="60" w:after="144" w:afterLines="60"/>
              <w:rPr>
                <w:rFonts w:eastAsia="Verdana" w:cs="Verdana"/>
                <w:szCs w:val="18"/>
                <w:lang w:val="nl"/>
              </w:rPr>
            </w:pPr>
            <w:r w:rsidRPr="00006F7D">
              <w:rPr>
                <w:rFonts w:eastAsia="Verdana" w:cs="Verdana"/>
                <w:szCs w:val="18"/>
                <w:lang w:val="nl"/>
              </w:rPr>
              <w:t>Innovatie vormt een onmisbaar spoor om onze maatschappelijke doelen te halen. LVVN blijft daar fors op inzetten door het ontwikkelen van kennis voor beleid en samenleving, het verspreiden van werkende ideeën en oplossingen en de ingebruikname hiervan binnen het gehele domein van LVVN.</w:t>
            </w:r>
          </w:p>
          <w:p w:rsidRPr="00006F7D" w:rsidR="00441375" w:rsidP="004B72ED" w:rsidRDefault="00441375" w14:paraId="493E4E6F" w14:textId="77777777">
            <w:pPr>
              <w:spacing w:before="144" w:beforeLines="60" w:after="144" w:afterLines="60"/>
              <w:rPr>
                <w:rFonts w:eastAsia="Verdana" w:cs="Verdana"/>
                <w:szCs w:val="18"/>
                <w:lang w:val="nl"/>
              </w:rPr>
            </w:pPr>
            <w:r w:rsidRPr="00006F7D">
              <w:rPr>
                <w:rFonts w:eastAsia="Verdana" w:cs="Verdana"/>
                <w:szCs w:val="18"/>
                <w:lang w:val="nl"/>
              </w:rPr>
              <w:t>In 2026 zet LVVN onder meer in op:</w:t>
            </w:r>
          </w:p>
          <w:p w:rsidRPr="00006F7D" w:rsidR="00441375" w:rsidP="004B72ED" w:rsidRDefault="00441375" w14:paraId="7653CF2A" w14:textId="77777777">
            <w:pPr>
              <w:pStyle w:val="Lijstalinea"/>
              <w:numPr>
                <w:ilvl w:val="0"/>
                <w:numId w:val="18"/>
              </w:numPr>
              <w:spacing w:before="144" w:beforeLines="60" w:after="144" w:afterLines="60" w:line="240" w:lineRule="atLeast"/>
              <w:ind w:left="1440"/>
              <w:rPr>
                <w:rFonts w:ascii="Verdana" w:hAnsi="Verdana" w:eastAsia="Verdana" w:cs="Verdana"/>
                <w:sz w:val="18"/>
                <w:szCs w:val="18"/>
                <w:lang w:val="nl"/>
              </w:rPr>
            </w:pPr>
            <w:r w:rsidRPr="00006F7D">
              <w:rPr>
                <w:rFonts w:ascii="Verdana" w:hAnsi="Verdana" w:eastAsia="Verdana" w:cs="Verdana"/>
                <w:sz w:val="18"/>
                <w:szCs w:val="18"/>
                <w:lang w:val="nl"/>
              </w:rPr>
              <w:t>De programma’s digitalisering en robotisering, deze programma’s zijn bedoeld om de ontwikkeling van automatisering te versnellen ook op het boerenerf</w:t>
            </w:r>
          </w:p>
          <w:p w:rsidRPr="00006F7D" w:rsidR="00441375" w:rsidP="004B72ED" w:rsidRDefault="00441375" w14:paraId="083F6C1B" w14:textId="77777777">
            <w:pPr>
              <w:pStyle w:val="Lijstalinea"/>
              <w:numPr>
                <w:ilvl w:val="0"/>
                <w:numId w:val="18"/>
              </w:numPr>
              <w:spacing w:before="144" w:beforeLines="60" w:after="144" w:afterLines="60" w:line="240" w:lineRule="atLeast"/>
              <w:ind w:left="1440"/>
              <w:rPr>
                <w:rFonts w:ascii="Verdana" w:hAnsi="Verdana" w:eastAsia="Verdana" w:cs="Verdana"/>
                <w:sz w:val="18"/>
                <w:szCs w:val="18"/>
                <w:lang w:val="nl"/>
              </w:rPr>
            </w:pPr>
            <w:r w:rsidRPr="00006F7D">
              <w:rPr>
                <w:rFonts w:ascii="Verdana" w:hAnsi="Verdana" w:eastAsia="Verdana" w:cs="Verdana"/>
                <w:sz w:val="18"/>
                <w:szCs w:val="18"/>
                <w:lang w:val="nl"/>
              </w:rPr>
              <w:t>Experimenteerlocaties, kennis en innovaties worden doorontwikkeld en opgeschaald zodat deze beter aansluiten bij de dagelijkse praktijk van het boerenerf</w:t>
            </w:r>
          </w:p>
          <w:p w:rsidRPr="00006F7D" w:rsidR="00441375" w:rsidP="004B72ED" w:rsidRDefault="00441375" w14:paraId="4EB85E0D" w14:textId="0AFB4AB6">
            <w:pPr>
              <w:pStyle w:val="Lijstalinea"/>
              <w:numPr>
                <w:ilvl w:val="0"/>
                <w:numId w:val="18"/>
              </w:numPr>
              <w:spacing w:before="144" w:beforeLines="60" w:after="144" w:afterLines="60" w:line="240" w:lineRule="atLeast"/>
              <w:ind w:left="1440"/>
              <w:rPr>
                <w:b/>
                <w:bCs/>
                <w:szCs w:val="18"/>
              </w:rPr>
            </w:pPr>
            <w:r w:rsidRPr="00006F7D">
              <w:rPr>
                <w:rFonts w:ascii="Verdana" w:hAnsi="Verdana" w:eastAsia="Verdana" w:cs="Verdana"/>
                <w:sz w:val="18"/>
                <w:szCs w:val="18"/>
                <w:lang w:val="nl"/>
              </w:rPr>
              <w:t>Meer toepassingsgericht onderzoek door met name Wageningen Research</w:t>
            </w:r>
          </w:p>
        </w:tc>
      </w:tr>
      <w:tr w:rsidRPr="00006F7D" w:rsidR="00441375" w:rsidTr="001D330C" w14:paraId="375B95AF" w14:textId="77777777">
        <w:tc>
          <w:tcPr>
            <w:tcW w:w="635" w:type="dxa"/>
            <w:gridSpan w:val="2"/>
          </w:tcPr>
          <w:p w:rsidRPr="00006F7D" w:rsidR="00441375" w:rsidP="000C1BF3" w:rsidRDefault="00441375" w14:paraId="30768A09" w14:textId="77777777">
            <w:pPr>
              <w:spacing w:before="144" w:beforeLines="60" w:after="144" w:afterLines="60"/>
              <w:rPr>
                <w:szCs w:val="18"/>
              </w:rPr>
            </w:pPr>
            <w:r w:rsidRPr="00006F7D">
              <w:rPr>
                <w:szCs w:val="18"/>
              </w:rPr>
              <w:lastRenderedPageBreak/>
              <w:t>59</w:t>
            </w:r>
          </w:p>
        </w:tc>
        <w:tc>
          <w:tcPr>
            <w:tcW w:w="8647" w:type="dxa"/>
          </w:tcPr>
          <w:p w:rsidRPr="00006F7D" w:rsidR="00441375" w:rsidP="004B72ED" w:rsidRDefault="00441375" w14:paraId="4E9A56E8" w14:textId="77777777">
            <w:pPr>
              <w:spacing w:before="144" w:beforeLines="60" w:after="144" w:afterLines="60"/>
              <w:rPr>
                <w:rFonts w:cs="Aptos"/>
                <w:b/>
                <w:bCs/>
                <w:szCs w:val="18"/>
              </w:rPr>
            </w:pPr>
            <w:r w:rsidRPr="00006F7D">
              <w:rPr>
                <w:rFonts w:cs="Aptos"/>
                <w:b/>
                <w:bCs/>
                <w:szCs w:val="18"/>
              </w:rPr>
              <w:t>Gezien het feit dat uitvoeringskosten hoog zijn, hoe wordt beoordeeld of dit bedrag doelmatig wordt besteed?</w:t>
            </w:r>
          </w:p>
          <w:p w:rsidRPr="00006F7D" w:rsidR="00441375" w:rsidP="004B72ED" w:rsidRDefault="00441375" w14:paraId="6054F93C" w14:textId="77777777">
            <w:pPr>
              <w:spacing w:before="144" w:beforeLines="60" w:after="144" w:afterLines="60"/>
              <w:rPr>
                <w:rFonts w:cs="Aptos"/>
                <w:szCs w:val="18"/>
              </w:rPr>
            </w:pPr>
            <w:r w:rsidRPr="00006F7D">
              <w:rPr>
                <w:rFonts w:cs="Aptos"/>
                <w:szCs w:val="18"/>
              </w:rPr>
              <w:t>Onder de uitvoeringskosten van begrotingsartikel 24 zijn alle uitvoerings-en toezichtstaken opgenomen. Dit betreft ook de uitvoering van Europese regelgeving en fondsen.</w:t>
            </w:r>
          </w:p>
          <w:p w:rsidRPr="00006F7D" w:rsidR="00441375" w:rsidP="004B72ED" w:rsidRDefault="00441375" w14:paraId="55263F6A" w14:textId="55E45471">
            <w:pPr>
              <w:spacing w:before="144" w:beforeLines="60" w:after="144" w:afterLines="60"/>
              <w:rPr>
                <w:b/>
                <w:bCs/>
                <w:szCs w:val="18"/>
              </w:rPr>
            </w:pPr>
            <w:r w:rsidRPr="00006F7D">
              <w:rPr>
                <w:rFonts w:cs="Aptos"/>
                <w:szCs w:val="18"/>
              </w:rPr>
              <w:t>LVVN heeft een vaste aanpak om de doelmatigheid en doeltreffendheid van beleid en uitvoering te toetsen. De Strategische Evaluatie Agenda (SEA) bevat een meerjarenprogramma van evaluaties waarmee systematisch wordt onderzocht of de ingezette middelen efficiënt worden gebruikt.</w:t>
            </w:r>
          </w:p>
        </w:tc>
      </w:tr>
      <w:tr w:rsidRPr="00006F7D" w:rsidR="00441375" w:rsidTr="001D330C" w14:paraId="522A2DDB" w14:textId="77777777">
        <w:tc>
          <w:tcPr>
            <w:tcW w:w="635" w:type="dxa"/>
            <w:gridSpan w:val="2"/>
          </w:tcPr>
          <w:p w:rsidRPr="00006F7D" w:rsidR="00441375" w:rsidP="000C1BF3" w:rsidRDefault="00441375" w14:paraId="4F8A1BB0" w14:textId="77777777">
            <w:pPr>
              <w:spacing w:before="144" w:beforeLines="60" w:after="144" w:afterLines="60"/>
              <w:rPr>
                <w:szCs w:val="18"/>
              </w:rPr>
            </w:pPr>
            <w:r w:rsidRPr="00006F7D">
              <w:rPr>
                <w:szCs w:val="18"/>
              </w:rPr>
              <w:t>60</w:t>
            </w:r>
          </w:p>
        </w:tc>
        <w:tc>
          <w:tcPr>
            <w:tcW w:w="8647" w:type="dxa"/>
          </w:tcPr>
          <w:p w:rsidRPr="00006F7D" w:rsidR="00441375" w:rsidP="004B72ED" w:rsidRDefault="00441375" w14:paraId="005502DD" w14:textId="77777777">
            <w:pPr>
              <w:spacing w:before="144" w:beforeLines="60" w:after="144" w:afterLines="60"/>
              <w:rPr>
                <w:b/>
                <w:bCs/>
                <w:szCs w:val="18"/>
              </w:rPr>
            </w:pPr>
            <w:r w:rsidRPr="00006F7D">
              <w:rPr>
                <w:b/>
                <w:bCs/>
                <w:szCs w:val="18"/>
              </w:rPr>
              <w:t>Tot welke resultaten heeft het actieprogramma vergunningverlening tot nu toe geleid?</w:t>
            </w:r>
          </w:p>
          <w:p w:rsidRPr="00006F7D" w:rsidR="00441375" w:rsidP="004B72ED" w:rsidRDefault="00280147" w14:paraId="47D1AEC2" w14:textId="733611BE">
            <w:pPr>
              <w:spacing w:before="144" w:beforeLines="60" w:after="144" w:afterLines="60"/>
              <w:rPr>
                <w:szCs w:val="18"/>
              </w:rPr>
            </w:pPr>
            <w:r w:rsidRPr="00006F7D">
              <w:rPr>
                <w:szCs w:val="18"/>
              </w:rPr>
              <w:t xml:space="preserve">Het kabinet is binnen het MCEN traject gestart met een grote inzet op het lostrekken van vergunningverlening. In dit spoor 1 wordt gewerkt aan concrete oplossingen binnen en buiten de kaders van het huidige systeem. Het kabinet wil, na het uitvoeren van de daarvoor noodzakelijke uitvoeringsstappen, de rekenkundige ondergrens, definitief invoeren. Bovendien wil het kabinet de natuurdoelanalyses verbeteren via een aangepaste handreiking. Daarnaast werkt het kabinet aan een spoed-AMVB voor verduurzamingsactiviteiten en aan aanpassingen van het vergunningstelsel. Ook werkt het kabinet aan een wetsvoorstel met een juridisch houdbaar alternatief voor de doelen die zijn gebaseerd op de kritische depositiewaarden (KDW). Dit in combinatie met een wettelijk programma met geborgde maatregelen. Het wetsvoorstel is voorgelegd aan de Afdeling advisering van de Raad van State voor spoedadvies. Op deze manier, samen met de inspanningen voor spoor 2, zet het kabinet in om stap voor stap vergunningverlening weer mogelijk te maken. </w:t>
            </w:r>
          </w:p>
        </w:tc>
      </w:tr>
      <w:tr w:rsidRPr="00006F7D" w:rsidR="00441375" w:rsidTr="001D330C" w14:paraId="34F27D98" w14:textId="77777777">
        <w:tc>
          <w:tcPr>
            <w:tcW w:w="635" w:type="dxa"/>
            <w:gridSpan w:val="2"/>
          </w:tcPr>
          <w:p w:rsidRPr="00006F7D" w:rsidR="00441375" w:rsidP="000C1BF3" w:rsidRDefault="00441375" w14:paraId="372DFB2F" w14:textId="77777777">
            <w:pPr>
              <w:spacing w:before="144" w:beforeLines="60" w:after="144" w:afterLines="60"/>
              <w:rPr>
                <w:szCs w:val="18"/>
              </w:rPr>
            </w:pPr>
            <w:r w:rsidRPr="00006F7D">
              <w:rPr>
                <w:szCs w:val="18"/>
              </w:rPr>
              <w:t>61</w:t>
            </w:r>
          </w:p>
        </w:tc>
        <w:tc>
          <w:tcPr>
            <w:tcW w:w="8647" w:type="dxa"/>
          </w:tcPr>
          <w:p w:rsidRPr="00006F7D" w:rsidR="008C32CC" w:rsidP="008C32CC" w:rsidRDefault="008C32CC" w14:paraId="1DA5DD98" w14:textId="161E3B2C">
            <w:pPr>
              <w:spacing w:line="240" w:lineRule="auto"/>
              <w:rPr>
                <w:rFonts w:cs="Aptos"/>
                <w:b/>
                <w:bCs/>
                <w:szCs w:val="18"/>
              </w:rPr>
            </w:pPr>
            <w:r w:rsidRPr="00006F7D">
              <w:rPr>
                <w:rFonts w:cs="Aptos"/>
                <w:b/>
                <w:bCs/>
                <w:szCs w:val="18"/>
              </w:rPr>
              <w:t>Wanneer komt de door de Kamer gevraagde juridische duidelijkheid (via aanpassing van de Omgevingsregeling) over het opnemen van intern salderen in de voortoets als activiteiten onlosmakelijk aan elkaar verbonden zijn, naar aanleiding van de motie van het lid Flach (SGP) c.s. (Kamerstuk 35334</w:t>
            </w:r>
            <w:r w:rsidR="00CB487C">
              <w:rPr>
                <w:rFonts w:cs="Aptos"/>
                <w:b/>
                <w:bCs/>
                <w:szCs w:val="18"/>
              </w:rPr>
              <w:t>,</w:t>
            </w:r>
            <w:r w:rsidRPr="00006F7D">
              <w:rPr>
                <w:rFonts w:cs="Aptos"/>
                <w:b/>
                <w:bCs/>
                <w:szCs w:val="18"/>
              </w:rPr>
              <w:t xml:space="preserve"> nr. 392)?</w:t>
            </w:r>
          </w:p>
          <w:p w:rsidRPr="00006F7D" w:rsidR="001B377C" w:rsidP="008C32CC" w:rsidRDefault="001B377C" w14:paraId="3E6FB601" w14:textId="77777777">
            <w:pPr>
              <w:spacing w:line="252" w:lineRule="auto"/>
              <w:rPr>
                <w:rFonts w:cs="Aptos"/>
                <w:szCs w:val="18"/>
              </w:rPr>
            </w:pPr>
          </w:p>
          <w:p w:rsidRPr="00006F7D" w:rsidR="00441375" w:rsidP="00C10D0D" w:rsidRDefault="00441375" w14:paraId="51293566" w14:textId="60518A7C">
            <w:pPr>
              <w:spacing w:line="252" w:lineRule="auto"/>
              <w:rPr>
                <w:rFonts w:cs="Aptos"/>
                <w:szCs w:val="18"/>
              </w:rPr>
            </w:pPr>
            <w:r w:rsidRPr="00006F7D">
              <w:rPr>
                <w:rFonts w:cs="Aptos"/>
                <w:szCs w:val="18"/>
              </w:rPr>
              <w:t xml:space="preserve">De motie verzoekt de regering te bezien hoe door aanpassing van de Omgevingsregeling juridische duidelijkheid gegeven kan worden over de ruimte voor intern salderen in de voortoets als sprake is van activiteiten die onlosmakelijk met elkaar verbonden zijn, en dit mee te nemen bij de uitwerking van het startpakket Nederland van </w:t>
            </w:r>
            <w:r w:rsidRPr="00006F7D" w:rsidR="000821EB">
              <w:rPr>
                <w:rFonts w:cs="Aptos"/>
                <w:szCs w:val="18"/>
              </w:rPr>
              <w:t xml:space="preserve">het </w:t>
            </w:r>
            <w:r w:rsidRPr="00006F7D">
              <w:rPr>
                <w:rFonts w:cs="Aptos"/>
                <w:szCs w:val="18"/>
              </w:rPr>
              <w:t xml:space="preserve">slot. Naar deze mogelijkheid is gekeken. </w:t>
            </w:r>
            <w:r w:rsidRPr="00006F7D" w:rsidR="008C32CC">
              <w:rPr>
                <w:rFonts w:cs="Aptos"/>
                <w:szCs w:val="18"/>
              </w:rPr>
              <w:t>Vastgesteld is dat o</w:t>
            </w:r>
            <w:r w:rsidRPr="00006F7D">
              <w:rPr>
                <w:rFonts w:cs="Aptos"/>
                <w:szCs w:val="18"/>
              </w:rPr>
              <w:t xml:space="preserve">p dit moment in de wetgeving geen regels </w:t>
            </w:r>
            <w:r w:rsidRPr="00006F7D" w:rsidR="008C32CC">
              <w:rPr>
                <w:rFonts w:cs="Aptos"/>
                <w:szCs w:val="18"/>
              </w:rPr>
              <w:t xml:space="preserve">zijn </w:t>
            </w:r>
            <w:r w:rsidRPr="00006F7D">
              <w:rPr>
                <w:rFonts w:cs="Aptos"/>
                <w:szCs w:val="18"/>
              </w:rPr>
              <w:t xml:space="preserve">gesteld over de voortoets. Er zijn alleen regels gesteld over de reikwijdte van de vergunningplicht voor Natura 2000-activiteiten, in artikel 5.1 van de Omgevingswet en paragraaf 11.1.2 van het Besluit activiteiten leefomgeving, een algemene maatregel van bestuur op grond van de Omgevingswet. Daarnaast zijn regels gesteld over de beoordeling van aanvragen om een omgevingsvergunning voor een Natura 2000-activiteit, in paragraaf 8.6.1 van het Besluit kwaliteit leefomgeving, eveneens een algemene maatregel van bestuur op grond van de Omgevingswet. In de Omgevingsregeling, een ministeriële regeling, kunnen technische regels worden gesteld over de aanvraag voor een omgevingsvergunning en daarbij over te leggen gegevens. Er is echter geen grondslag om in die regeling een nieuwe toets te introduceren die vooraf gaat aan het al dan niet aanvragen van een vergunning en om over de invulling daarvan – bijvoorbeeld in relatie tot activiteiten die onlosmakelijk met elkaar verbonden zijn - nadere regels te stellen. Dat zou een wetswijziging vergen. Daarbij moet </w:t>
            </w:r>
            <w:r w:rsidRPr="00006F7D">
              <w:rPr>
                <w:rFonts w:cs="Aptos"/>
                <w:szCs w:val="18"/>
              </w:rPr>
              <w:lastRenderedPageBreak/>
              <w:t xml:space="preserve">goed worden afgewogen of de daarmee gepaard gaande extra regels en verplichtingen, opwegen tegen de ‘juridische duidelijkheid’ die dan zou kunnen worden geboden over de vraag of activiteiten onlosmakelijk aan elkaar verbonden zijn. Bij dat laatste geldt dan ook dat Europeesrechtelijk begrippen in de jurisprudentie verder zullen uitkristalliseren en dat ervoor gewaakt moet worden dat nationale regels in strijd komen met het Europese recht. </w:t>
            </w:r>
            <w:r w:rsidRPr="00006F7D" w:rsidR="000B7C83">
              <w:rPr>
                <w:rFonts w:cs="Aptos"/>
                <w:szCs w:val="18"/>
              </w:rPr>
              <w:t>De minister van LVVN</w:t>
            </w:r>
            <w:r w:rsidRPr="00006F7D" w:rsidR="008C32CC">
              <w:rPr>
                <w:rFonts w:cs="Aptos"/>
                <w:szCs w:val="18"/>
              </w:rPr>
              <w:t xml:space="preserve"> zal de Tweede Kamer nader berichten over de definitieve afweging die </w:t>
            </w:r>
            <w:r w:rsidRPr="00006F7D" w:rsidR="000B7C83">
              <w:rPr>
                <w:rFonts w:cs="Aptos"/>
                <w:szCs w:val="18"/>
              </w:rPr>
              <w:t>het kabinet</w:t>
            </w:r>
            <w:r w:rsidRPr="00006F7D" w:rsidR="008C32CC">
              <w:rPr>
                <w:rFonts w:cs="Aptos"/>
                <w:szCs w:val="18"/>
              </w:rPr>
              <w:t xml:space="preserve"> maak</w:t>
            </w:r>
            <w:r w:rsidRPr="00006F7D" w:rsidR="000B7C83">
              <w:rPr>
                <w:rFonts w:cs="Aptos"/>
                <w:szCs w:val="18"/>
              </w:rPr>
              <w:t>t</w:t>
            </w:r>
            <w:r w:rsidRPr="00006F7D" w:rsidR="008C32CC">
              <w:rPr>
                <w:rFonts w:cs="Aptos"/>
                <w:szCs w:val="18"/>
              </w:rPr>
              <w:t xml:space="preserve"> en over wat dit betekent voor de uitvoering van de motie. </w:t>
            </w:r>
          </w:p>
        </w:tc>
      </w:tr>
      <w:tr w:rsidRPr="00006F7D" w:rsidR="00441375" w:rsidTr="001D330C" w14:paraId="6EC840EA" w14:textId="77777777">
        <w:tc>
          <w:tcPr>
            <w:tcW w:w="635" w:type="dxa"/>
            <w:gridSpan w:val="2"/>
          </w:tcPr>
          <w:p w:rsidRPr="00006F7D" w:rsidR="00441375" w:rsidP="000C1BF3" w:rsidRDefault="00441375" w14:paraId="55C90D81" w14:textId="77777777">
            <w:pPr>
              <w:spacing w:before="144" w:beforeLines="60" w:after="144" w:afterLines="60"/>
              <w:rPr>
                <w:szCs w:val="18"/>
              </w:rPr>
            </w:pPr>
            <w:r w:rsidRPr="00006F7D">
              <w:rPr>
                <w:szCs w:val="18"/>
              </w:rPr>
              <w:lastRenderedPageBreak/>
              <w:t>62</w:t>
            </w:r>
          </w:p>
        </w:tc>
        <w:tc>
          <w:tcPr>
            <w:tcW w:w="8647" w:type="dxa"/>
          </w:tcPr>
          <w:p w:rsidRPr="00006F7D" w:rsidR="00441375" w:rsidP="004B72ED" w:rsidRDefault="00441375" w14:paraId="1D17ED2D" w14:textId="77777777">
            <w:pPr>
              <w:spacing w:before="144" w:beforeLines="60" w:after="144" w:afterLines="60"/>
              <w:rPr>
                <w:b/>
                <w:bCs/>
                <w:szCs w:val="18"/>
              </w:rPr>
            </w:pPr>
            <w:r w:rsidRPr="00006F7D">
              <w:rPr>
                <w:b/>
                <w:bCs/>
                <w:szCs w:val="18"/>
              </w:rPr>
              <w:t>Wat is de status van de grensoverschrijdende projecten voor natuurherstel en emissiereductie en de samenwerking met Duitse deelstaten en Vlaanderen?</w:t>
            </w:r>
          </w:p>
          <w:p w:rsidRPr="00006F7D" w:rsidR="00441375" w:rsidP="004B72ED" w:rsidRDefault="00441375" w14:paraId="39F28C9F" w14:textId="1A427055">
            <w:pPr>
              <w:spacing w:before="144" w:beforeLines="60" w:after="144" w:afterLines="60"/>
              <w:rPr>
                <w:szCs w:val="18"/>
              </w:rPr>
            </w:pPr>
            <w:r w:rsidRPr="00006F7D">
              <w:rPr>
                <w:szCs w:val="18"/>
              </w:rPr>
              <w:t>De samenwerking met de Duitse deelstaten is gericht op het stap voor stap te komen tot samenwerking gericht op natuurkwaliteit en emissiereductie. Hiervoor investeren we in de contacten en het netwerk met medeoverheden in de grensregio. Zo onderzoekt het Rijk samen met overheden uit Noordrijn-Westfalen en de Nederlandse provincies de mogelijkheden en kansen voor grensoverschrijdende samenwerking rondom verschillende Natura</w:t>
            </w:r>
            <w:r w:rsidR="00CB487C">
              <w:rPr>
                <w:szCs w:val="18"/>
              </w:rPr>
              <w:t xml:space="preserve"> </w:t>
            </w:r>
            <w:r w:rsidRPr="00006F7D">
              <w:rPr>
                <w:szCs w:val="18"/>
              </w:rPr>
              <w:t>2000</w:t>
            </w:r>
            <w:r w:rsidR="00CB487C">
              <w:rPr>
                <w:szCs w:val="18"/>
              </w:rPr>
              <w:t>-</w:t>
            </w:r>
            <w:r w:rsidRPr="00006F7D">
              <w:rPr>
                <w:szCs w:val="18"/>
              </w:rPr>
              <w:t>gebieden en vond er eerder dit jaar een werkbezoek met een divers aantal vertegenwoordigers van verschillende overheidslagen uit Nedersaksen plaats in het Bargerveen.</w:t>
            </w:r>
          </w:p>
          <w:p w:rsidRPr="00006F7D" w:rsidR="00441375" w:rsidP="004B72ED" w:rsidRDefault="00441375" w14:paraId="29098F39" w14:textId="2492127D">
            <w:pPr>
              <w:spacing w:before="144" w:beforeLines="60" w:after="144" w:afterLines="60"/>
              <w:rPr>
                <w:b/>
                <w:bCs/>
                <w:szCs w:val="18"/>
              </w:rPr>
            </w:pPr>
            <w:r w:rsidRPr="00006F7D">
              <w:rPr>
                <w:szCs w:val="18"/>
              </w:rPr>
              <w:t>Met Vlaanderen is afgelopen voorjaar een Memorandum van Overeenstemming (MoU) ondertekend waarin intenties zijn vastgelegd om te komen tot verdere verdieping van de samenwerking. Dit heeft voor de zomer al geresulteerd in een afsprakenkader over informatie-uitwisseling en adviesverlening bij vergunningverlening van projecten met grensoverschrijdende effecten op Natura</w:t>
            </w:r>
            <w:r w:rsidR="00CB487C">
              <w:rPr>
                <w:szCs w:val="18"/>
              </w:rPr>
              <w:t xml:space="preserve"> </w:t>
            </w:r>
            <w:r w:rsidRPr="00006F7D">
              <w:rPr>
                <w:szCs w:val="18"/>
              </w:rPr>
              <w:t>2000</w:t>
            </w:r>
            <w:r w:rsidR="00CB487C">
              <w:rPr>
                <w:szCs w:val="18"/>
              </w:rPr>
              <w:t>-</w:t>
            </w:r>
            <w:r w:rsidRPr="00006F7D">
              <w:rPr>
                <w:szCs w:val="18"/>
              </w:rPr>
              <w:t>gebieden. Eerder dit jaar is reeds een overeenkomst gesloten tussen het RIVM, de Vlaamse Milieumaatschappij (VMM) en het Vlaams Gewest over de uitwisseling van emissie-gegevens en afspraken over monitoring/rapportering.</w:t>
            </w:r>
          </w:p>
        </w:tc>
      </w:tr>
      <w:tr w:rsidRPr="00006F7D" w:rsidR="00441375" w:rsidTr="001D330C" w14:paraId="31A4E3DF" w14:textId="77777777">
        <w:tc>
          <w:tcPr>
            <w:tcW w:w="635" w:type="dxa"/>
            <w:gridSpan w:val="2"/>
          </w:tcPr>
          <w:p w:rsidRPr="00006F7D" w:rsidR="00441375" w:rsidP="000C1BF3" w:rsidRDefault="00441375" w14:paraId="136F4E97" w14:textId="77777777">
            <w:pPr>
              <w:spacing w:before="144" w:beforeLines="60" w:after="144" w:afterLines="60"/>
              <w:rPr>
                <w:szCs w:val="18"/>
              </w:rPr>
            </w:pPr>
            <w:r w:rsidRPr="00006F7D">
              <w:rPr>
                <w:szCs w:val="18"/>
              </w:rPr>
              <w:t>63</w:t>
            </w:r>
          </w:p>
        </w:tc>
        <w:tc>
          <w:tcPr>
            <w:tcW w:w="8647" w:type="dxa"/>
          </w:tcPr>
          <w:p w:rsidRPr="00006F7D" w:rsidR="00441375" w:rsidP="004B72ED" w:rsidRDefault="00441375" w14:paraId="3026BAD1" w14:textId="77777777">
            <w:pPr>
              <w:spacing w:before="144" w:beforeLines="60" w:after="144" w:afterLines="60"/>
              <w:rPr>
                <w:b/>
                <w:bCs/>
                <w:szCs w:val="18"/>
              </w:rPr>
            </w:pPr>
            <w:r w:rsidRPr="00006F7D">
              <w:rPr>
                <w:b/>
                <w:bCs/>
                <w:szCs w:val="18"/>
              </w:rPr>
              <w:t>Welke (aanvullende) stappen zullen er op dit vlak in 2026 door het Rijk en de Provincies worden genomen?</w:t>
            </w:r>
          </w:p>
          <w:p w:rsidRPr="00006F7D" w:rsidR="00441375" w:rsidP="004B72ED" w:rsidRDefault="00441375" w14:paraId="32DF0A8F" w14:textId="77777777">
            <w:pPr>
              <w:spacing w:before="144" w:beforeLines="60" w:after="144" w:afterLines="60"/>
              <w:rPr>
                <w:b/>
                <w:bCs/>
                <w:szCs w:val="18"/>
              </w:rPr>
            </w:pPr>
            <w:r w:rsidRPr="00006F7D">
              <w:rPr>
                <w:szCs w:val="18"/>
              </w:rPr>
              <w:t>Het ministerie van LVVN blijft samen met de grensprovincies inzetten op de samenwerking op het gebied van natuurherstel en emissiereductie met de Duitse deelstaten en het Vlaams gewest. Zo hebben het ministerie van LVVN, het Vlaamse Omgevingsdepartement en de grensprovincies zich gecommitteerd aan de implementatie en opvolging van het genoemde afsprakenkader. Daarnaast blijft de uitwisseling van kennis en ontwikkelingen over elkaars beleid en kaders een belangrijk onderdeel van de samenwerking. Dit gebeurt onder meer in de gezamenlijke ambtelijke werkgroepen en het Vlaams–Nederlands Bestuurlijk Overleg Stikstof, maar ook tijdens bilaterale gesprekken op ministerieel en hoogambtelijk niveau. Tevens zal worden gewerkt aan jaarlijkse gegevensuitwisseling en rapportage over de stikstoftoestand (emissies en deposities) in de grensstreek.</w:t>
            </w:r>
          </w:p>
        </w:tc>
      </w:tr>
      <w:tr w:rsidRPr="00006F7D" w:rsidR="00441375" w:rsidTr="001D330C" w14:paraId="48761767" w14:textId="77777777">
        <w:tc>
          <w:tcPr>
            <w:tcW w:w="635" w:type="dxa"/>
            <w:gridSpan w:val="2"/>
          </w:tcPr>
          <w:p w:rsidRPr="00006F7D" w:rsidR="00441375" w:rsidP="000C1BF3" w:rsidRDefault="00441375" w14:paraId="1DC6A646" w14:textId="77777777">
            <w:pPr>
              <w:spacing w:before="144" w:beforeLines="60" w:after="144" w:afterLines="60"/>
              <w:rPr>
                <w:szCs w:val="18"/>
              </w:rPr>
            </w:pPr>
            <w:r w:rsidRPr="00006F7D">
              <w:rPr>
                <w:szCs w:val="18"/>
              </w:rPr>
              <w:t>64</w:t>
            </w:r>
          </w:p>
        </w:tc>
        <w:tc>
          <w:tcPr>
            <w:tcW w:w="8647" w:type="dxa"/>
          </w:tcPr>
          <w:p w:rsidRPr="00006F7D" w:rsidR="00441375" w:rsidP="004B72ED" w:rsidRDefault="00441375" w14:paraId="68E5911C" w14:textId="77777777">
            <w:pPr>
              <w:spacing w:before="144" w:beforeLines="60" w:after="144" w:afterLines="60"/>
              <w:rPr>
                <w:b/>
                <w:bCs/>
                <w:szCs w:val="18"/>
              </w:rPr>
            </w:pPr>
            <w:r w:rsidRPr="00006F7D">
              <w:rPr>
                <w:b/>
                <w:bCs/>
                <w:szCs w:val="18"/>
              </w:rPr>
              <w:t>Wat zijn de afgesproken doelstellingen en termijnen die onderdeel zijn van het Memorandum of Understanding met Vlaanderen?</w:t>
            </w:r>
          </w:p>
          <w:p w:rsidRPr="00006F7D" w:rsidR="00441375" w:rsidP="004B72ED" w:rsidRDefault="00441375" w14:paraId="04A4FC77" w14:textId="77777777">
            <w:pPr>
              <w:spacing w:before="144" w:beforeLines="60" w:after="144" w:afterLines="60"/>
              <w:rPr>
                <w:b/>
                <w:bCs/>
                <w:szCs w:val="18"/>
              </w:rPr>
            </w:pPr>
            <w:r w:rsidRPr="00006F7D">
              <w:rPr>
                <w:szCs w:val="18"/>
              </w:rPr>
              <w:t xml:space="preserve">Zie antwoord op vraag 63. Ter invulling van de intenties zoals opgenomen in het MoU is een Afsprakenkader vastgesteld over informatie-uitwisseling bij vergunningverlening met grensoverschrijdende effecten, en zijn er in een overeenkomst tussen RIVM, VMM en Vlaams Gewest afspraken gemaakt over de uitwisseling van emissie- en depositiegegevens. Daarnaast </w:t>
            </w:r>
            <w:r w:rsidRPr="00006F7D">
              <w:rPr>
                <w:szCs w:val="18"/>
              </w:rPr>
              <w:lastRenderedPageBreak/>
              <w:t>wordt in navolging van het MoU op dit moment via gezamenlijke werkgroepen gekeken naar verdere mogelijkheden voor gebiedsgerichte samenwerking in de grensregio op kort termijn.</w:t>
            </w:r>
          </w:p>
        </w:tc>
      </w:tr>
      <w:tr w:rsidRPr="00006F7D" w:rsidR="00441375" w:rsidTr="001D330C" w14:paraId="006E73B0" w14:textId="77777777">
        <w:tc>
          <w:tcPr>
            <w:tcW w:w="635" w:type="dxa"/>
            <w:gridSpan w:val="2"/>
          </w:tcPr>
          <w:p w:rsidRPr="00006F7D" w:rsidR="00441375" w:rsidP="000C1BF3" w:rsidRDefault="00441375" w14:paraId="756CB0C4" w14:textId="77777777">
            <w:pPr>
              <w:spacing w:before="144" w:beforeLines="60" w:after="144" w:afterLines="60"/>
              <w:rPr>
                <w:szCs w:val="18"/>
              </w:rPr>
            </w:pPr>
            <w:r w:rsidRPr="00006F7D">
              <w:rPr>
                <w:szCs w:val="18"/>
              </w:rPr>
              <w:lastRenderedPageBreak/>
              <w:t>65</w:t>
            </w:r>
          </w:p>
        </w:tc>
        <w:tc>
          <w:tcPr>
            <w:tcW w:w="8647" w:type="dxa"/>
          </w:tcPr>
          <w:p w:rsidRPr="00006F7D" w:rsidR="00441375" w:rsidP="004B72ED" w:rsidRDefault="00441375" w14:paraId="65C6540D" w14:textId="77777777">
            <w:pPr>
              <w:spacing w:before="144" w:beforeLines="60" w:after="144" w:afterLines="60"/>
              <w:rPr>
                <w:b/>
                <w:bCs/>
                <w:szCs w:val="18"/>
              </w:rPr>
            </w:pPr>
            <w:r w:rsidRPr="00006F7D">
              <w:rPr>
                <w:b/>
                <w:bCs/>
                <w:szCs w:val="18"/>
              </w:rPr>
              <w:t>Wat is de verwachte impact van de Vlaamse stikstofaanpak naar aanleiding van het Vlaamse stikstofarrest op de Belgische depositie in Nederland in 2030/2035?</w:t>
            </w:r>
          </w:p>
          <w:p w:rsidRPr="00006F7D" w:rsidR="00441375" w:rsidP="004B72ED" w:rsidRDefault="00441375" w14:paraId="4E8FDF18" w14:textId="7B4C4FEF">
            <w:pPr>
              <w:spacing w:before="144" w:beforeLines="60" w:after="144" w:afterLines="60"/>
              <w:rPr>
                <w:szCs w:val="18"/>
              </w:rPr>
            </w:pPr>
            <w:r w:rsidRPr="00006F7D">
              <w:rPr>
                <w:szCs w:val="18"/>
              </w:rPr>
              <w:t>De Vlaamse Stikstofaanpak (PAS), zo stelt de Vlaamse overheid, garandeert op een sluitende manier een structurele dalende depositiebijdrage vanuit Vlaamse emissiebronnen, zowel op Vlaamse als Zuid-Nederlandse Natura 2000-gebieden. De recent in Nederland verschenen Monitor stikstofdepositie in Natura 2000</w:t>
            </w:r>
            <w:r w:rsidR="00CB487C">
              <w:rPr>
                <w:szCs w:val="18"/>
              </w:rPr>
              <w:t>-</w:t>
            </w:r>
            <w:r w:rsidRPr="00006F7D">
              <w:rPr>
                <w:szCs w:val="18"/>
              </w:rPr>
              <w:t>gebieden 2025 laat een dalende trend van buitenlandse emissies in Nederland zien voor de komende jaren (2030). De Vlaamse PAS is nog niet meegenomen in deze toekomstprognoses. Het RIVM is verzocht ook de verwachte aanvullende impact van de Vlaamse PAS op Nederlandse natuur in beeld te brengen. Er wordt naar gestreefd deze impact tegen eind dit jaar inzichtelijk te maken.</w:t>
            </w:r>
          </w:p>
        </w:tc>
      </w:tr>
      <w:tr w:rsidRPr="00006F7D" w:rsidR="00441375" w:rsidTr="001D330C" w14:paraId="256613C1" w14:textId="77777777">
        <w:tc>
          <w:tcPr>
            <w:tcW w:w="635" w:type="dxa"/>
            <w:gridSpan w:val="2"/>
          </w:tcPr>
          <w:p w:rsidRPr="00006F7D" w:rsidR="00441375" w:rsidP="000C1BF3" w:rsidRDefault="00441375" w14:paraId="2858E3DB" w14:textId="77777777">
            <w:pPr>
              <w:spacing w:before="144" w:beforeLines="60" w:after="144" w:afterLines="60"/>
              <w:rPr>
                <w:szCs w:val="18"/>
              </w:rPr>
            </w:pPr>
            <w:r w:rsidRPr="00006F7D">
              <w:rPr>
                <w:szCs w:val="18"/>
              </w:rPr>
              <w:t>66</w:t>
            </w:r>
          </w:p>
        </w:tc>
        <w:tc>
          <w:tcPr>
            <w:tcW w:w="8647" w:type="dxa"/>
          </w:tcPr>
          <w:p w:rsidRPr="00006F7D" w:rsidR="00441375" w:rsidP="004B72ED" w:rsidRDefault="00441375" w14:paraId="6A9675D3" w14:textId="4F3C3DF2">
            <w:pPr>
              <w:spacing w:before="144" w:beforeLines="60" w:after="144" w:afterLines="60"/>
              <w:rPr>
                <w:b/>
                <w:bCs/>
                <w:szCs w:val="18"/>
              </w:rPr>
            </w:pPr>
            <w:r w:rsidRPr="00006F7D">
              <w:rPr>
                <w:b/>
                <w:bCs/>
                <w:szCs w:val="18"/>
              </w:rPr>
              <w:t>Kunt u onderbouwen op welke manier doelsturing voldoende bij zal dragen aan de emissiereductie van stikstof?</w:t>
            </w:r>
          </w:p>
          <w:p w:rsidRPr="00006F7D" w:rsidR="00441375" w:rsidP="004B72ED" w:rsidRDefault="00441375" w14:paraId="2933057B" w14:textId="77777777">
            <w:pPr>
              <w:spacing w:before="144" w:beforeLines="60" w:after="144" w:afterLines="60"/>
              <w:rPr>
                <w:szCs w:val="18"/>
              </w:rPr>
            </w:pPr>
            <w:r w:rsidRPr="00006F7D">
              <w:rPr>
                <w:szCs w:val="18"/>
              </w:rPr>
              <w:t>Via bedrijfsspecifieke emissienormen voor stikstof en klimaat wordt ingezet op het reduceren van emissies van blijvende bedrijven. Voor het bepalen van de hoogte van de normen wordt gekeken naar het (technisch) reductiepotentieel en de bedrijfseconomische impact. Een recente publicatie van WUR heeft een inzage gegeven in dit potentieel voor de melkveehouderij</w:t>
            </w:r>
            <w:r w:rsidRPr="00006F7D">
              <w:rPr>
                <w:rStyle w:val="Voetnootmarkering"/>
                <w:szCs w:val="18"/>
              </w:rPr>
              <w:footnoteReference w:id="9"/>
            </w:r>
            <w:r w:rsidRPr="00006F7D">
              <w:rPr>
                <w:szCs w:val="18"/>
              </w:rPr>
              <w:t xml:space="preserve"> en deze studie laat onder meer zien dat er via managementmaatregelen en techniek een aanzienlijke emissiereductie kan worden gerealiseerd. In 2026 zal de hoogte van de normen worden vastgesteld zodat agrarisch ondernemers in de melk-, varkens- en pluimveehouderijsectoren weten waar ze de komende jaren naartoe moeten werken. In 2035 worden de normen afrekenbaar en zal er een sanctie gelden wanneer de norm niet is gehaald. Hiervoor wordt een proportionele handhavings- en sanctiesystematiek uitgewerkt. In aanloop naar 2035 zal ook via een mix van onder meer informerend en stimulerend beleid worden gestuurd op emissiereductie. Doelsturing kan daarmee dus een significante bijdrage leveren aan doelbereik, maar zal niet voldoende zijn om de volledige opgave in te vullen. Hiervoor is ook aanvullend beleid nodig, bijvoorbeeld via andere normerende maatregelen, vrijwillige beëindiging en gebiedsgericht beleid</w:t>
            </w:r>
          </w:p>
        </w:tc>
      </w:tr>
      <w:tr w:rsidRPr="00006F7D" w:rsidR="00441375" w:rsidTr="001D330C" w14:paraId="289A4B9B" w14:textId="77777777">
        <w:tc>
          <w:tcPr>
            <w:tcW w:w="635" w:type="dxa"/>
            <w:gridSpan w:val="2"/>
          </w:tcPr>
          <w:p w:rsidRPr="00006F7D" w:rsidR="00441375" w:rsidP="000C1BF3" w:rsidRDefault="00441375" w14:paraId="5810A54F" w14:textId="77777777">
            <w:pPr>
              <w:spacing w:before="144" w:beforeLines="60" w:after="144" w:afterLines="60"/>
              <w:rPr>
                <w:szCs w:val="18"/>
              </w:rPr>
            </w:pPr>
            <w:r w:rsidRPr="00006F7D">
              <w:rPr>
                <w:szCs w:val="18"/>
              </w:rPr>
              <w:t>67</w:t>
            </w:r>
          </w:p>
        </w:tc>
        <w:tc>
          <w:tcPr>
            <w:tcW w:w="8647" w:type="dxa"/>
          </w:tcPr>
          <w:p w:rsidRPr="00006F7D" w:rsidR="000821EB" w:rsidP="004B72ED" w:rsidRDefault="00441375" w14:paraId="08DEB9E1" w14:textId="77777777">
            <w:pPr>
              <w:spacing w:before="144" w:beforeLines="60" w:after="144" w:afterLines="60"/>
              <w:rPr>
                <w:szCs w:val="18"/>
              </w:rPr>
            </w:pPr>
            <w:r w:rsidRPr="00006F7D">
              <w:rPr>
                <w:b/>
                <w:bCs/>
                <w:szCs w:val="18"/>
              </w:rPr>
              <w:t>Hoeveel bedrijven verwacht u dat er zullen stoppen met behulp van de vrijwillige beëindigingsregeling en hoeveel stikstofruimte verwacht u dat daarmee vrijkomt</w:t>
            </w:r>
            <w:r w:rsidRPr="00006F7D">
              <w:rPr>
                <w:szCs w:val="18"/>
              </w:rPr>
              <w:t>?</w:t>
            </w:r>
          </w:p>
          <w:p w:rsidRPr="00006F7D" w:rsidR="00441375" w:rsidP="004B72ED" w:rsidRDefault="00441375" w14:paraId="11A2AB82" w14:textId="20E3793A">
            <w:pPr>
              <w:spacing w:before="144" w:beforeLines="60" w:after="144" w:afterLines="60"/>
              <w:rPr>
                <w:szCs w:val="18"/>
              </w:rPr>
            </w:pPr>
            <w:r w:rsidRPr="00006F7D">
              <w:rPr>
                <w:color w:val="212121"/>
                <w:szCs w:val="18"/>
              </w:rPr>
              <w:t>Zie het antwoord op v</w:t>
            </w:r>
            <w:r w:rsidRPr="00006F7D">
              <w:rPr>
                <w:szCs w:val="18"/>
              </w:rPr>
              <w:t>ragen 39 en 40.</w:t>
            </w:r>
          </w:p>
        </w:tc>
      </w:tr>
      <w:tr w:rsidRPr="00006F7D" w:rsidR="00441375" w:rsidTr="001D330C" w14:paraId="5A45DA7F" w14:textId="77777777">
        <w:tc>
          <w:tcPr>
            <w:tcW w:w="635" w:type="dxa"/>
            <w:gridSpan w:val="2"/>
          </w:tcPr>
          <w:p w:rsidRPr="00006F7D" w:rsidR="00441375" w:rsidP="000C1BF3" w:rsidRDefault="00441375" w14:paraId="425347AF" w14:textId="77777777">
            <w:pPr>
              <w:spacing w:before="144" w:beforeLines="60" w:after="144" w:afterLines="60"/>
              <w:rPr>
                <w:szCs w:val="18"/>
              </w:rPr>
            </w:pPr>
            <w:r w:rsidRPr="00006F7D">
              <w:rPr>
                <w:szCs w:val="18"/>
              </w:rPr>
              <w:t>68</w:t>
            </w:r>
          </w:p>
        </w:tc>
        <w:tc>
          <w:tcPr>
            <w:tcW w:w="8647" w:type="dxa"/>
          </w:tcPr>
          <w:p w:rsidRPr="00006F7D" w:rsidR="00441375" w:rsidP="004B72ED" w:rsidRDefault="00441375" w14:paraId="4CE89A70" w14:textId="27B20D79">
            <w:pPr>
              <w:spacing w:before="144" w:beforeLines="60" w:after="144" w:afterLines="60"/>
              <w:rPr>
                <w:rFonts w:cs="Aptos"/>
                <w:szCs w:val="18"/>
              </w:rPr>
            </w:pPr>
            <w:r w:rsidRPr="00006F7D">
              <w:rPr>
                <w:rFonts w:cs="Aptos"/>
                <w:b/>
                <w:bCs/>
                <w:szCs w:val="18"/>
              </w:rPr>
              <w:t>Hoe worden de middelen die voor de terugkeer van rode diesel waren gereserveerd concreet ingezet om de financiële positie van boeren, tuinders en loonwerkers te versterken?</w:t>
            </w:r>
          </w:p>
          <w:p w:rsidRPr="00006F7D" w:rsidR="00441375" w:rsidP="004B72ED" w:rsidRDefault="00441375" w14:paraId="5E6EC343" w14:textId="036E8EDF">
            <w:pPr>
              <w:spacing w:before="144" w:beforeLines="60" w:after="144" w:afterLines="60"/>
              <w:rPr>
                <w:b/>
                <w:bCs/>
                <w:szCs w:val="18"/>
              </w:rPr>
            </w:pPr>
            <w:r w:rsidRPr="00006F7D">
              <w:rPr>
                <w:rFonts w:cs="Aptos"/>
                <w:szCs w:val="18"/>
              </w:rPr>
              <w:lastRenderedPageBreak/>
              <w:t xml:space="preserve">De middelen worden ingezet om de financiële positie van boeren, tuinders en loonwerkers te versterken. Dit wordt gedaan via vier bestedingslijnen voor de beschikbare middelen. Deze bestedingslijnen ondersteunen boeren bij het doen van investeringen op het boerenerf, het maken van plannen voor nu en de toekomst en via het Gemeenschappelijk Landbouwbeleid (GLB). Concreet gaat het om de volgende onderwerpen; klimaatadaptatie en bodembeheer, arbeidsbesparende innovaties, het GLB en de fondsen via het Nationaal Groenfonds. Daarnaast is er aandacht voor agrarische ondernemers die (tijdelijk) geen perspectief meer zien, via Taboer, en voor </w:t>
            </w:r>
            <w:r w:rsidRPr="00006F7D" w:rsidR="000821EB">
              <w:rPr>
                <w:rFonts w:cs="Aptos"/>
                <w:szCs w:val="18"/>
              </w:rPr>
              <w:t>sociaaleconomische</w:t>
            </w:r>
            <w:r w:rsidRPr="00006F7D">
              <w:rPr>
                <w:rFonts w:cs="Aptos"/>
                <w:szCs w:val="18"/>
              </w:rPr>
              <w:t xml:space="preserve"> begeleiding bij het maken van toekomstplannen voor het bedrijf, via BoerenPerspectief.</w:t>
            </w:r>
          </w:p>
        </w:tc>
      </w:tr>
      <w:tr w:rsidRPr="00006F7D" w:rsidR="00441375" w:rsidTr="001D330C" w14:paraId="439D457C" w14:textId="77777777">
        <w:tc>
          <w:tcPr>
            <w:tcW w:w="635" w:type="dxa"/>
            <w:gridSpan w:val="2"/>
          </w:tcPr>
          <w:p w:rsidRPr="00006F7D" w:rsidR="00441375" w:rsidP="000C1BF3" w:rsidRDefault="00441375" w14:paraId="44DC2F53" w14:textId="77777777">
            <w:pPr>
              <w:spacing w:before="144" w:beforeLines="60" w:after="144" w:afterLines="60"/>
              <w:rPr>
                <w:szCs w:val="18"/>
              </w:rPr>
            </w:pPr>
            <w:r w:rsidRPr="00006F7D">
              <w:rPr>
                <w:szCs w:val="18"/>
              </w:rPr>
              <w:lastRenderedPageBreak/>
              <w:t>69</w:t>
            </w:r>
          </w:p>
        </w:tc>
        <w:tc>
          <w:tcPr>
            <w:tcW w:w="8647" w:type="dxa"/>
          </w:tcPr>
          <w:p w:rsidRPr="00006F7D" w:rsidR="00441375" w:rsidP="004B72ED" w:rsidRDefault="00441375" w14:paraId="4E10604A" w14:textId="77777777">
            <w:pPr>
              <w:spacing w:before="144" w:beforeLines="60" w:after="144" w:afterLines="60"/>
              <w:rPr>
                <w:b/>
                <w:bCs/>
                <w:color w:val="212121"/>
                <w:szCs w:val="18"/>
              </w:rPr>
            </w:pPr>
            <w:r w:rsidRPr="00006F7D">
              <w:rPr>
                <w:b/>
                <w:bCs/>
                <w:color w:val="212121"/>
                <w:szCs w:val="18"/>
              </w:rPr>
              <w:t>Welke externe partijen en deskundigen zijn geraadpleegd over het Landelijk Crisisplan Voedselzekerheid en wanneer?</w:t>
            </w:r>
          </w:p>
          <w:p w:rsidRPr="00006F7D" w:rsidR="00441375" w:rsidP="004B72ED" w:rsidRDefault="00441375" w14:paraId="00F1497F" w14:textId="1CCBFE4F">
            <w:pPr>
              <w:spacing w:before="144" w:beforeLines="60" w:after="144" w:afterLines="60"/>
              <w:rPr>
                <w:rFonts w:cs="Aptos"/>
                <w:b/>
                <w:bCs/>
                <w:szCs w:val="18"/>
              </w:rPr>
            </w:pPr>
            <w:r w:rsidRPr="00006F7D">
              <w:rPr>
                <w:color w:val="000000" w:themeColor="text1"/>
                <w:szCs w:val="18"/>
              </w:rPr>
              <w:t>De werkgroep die is opgesteld om te komen tot een Landelijke Crisisplan-Voedselzekerheid is eind juni gestart en is daarmee nog in volle gang. Er is een aantal partijen die we nauw betrekken bij dit proces. Dit zijn Centraal Bureau Levensmiddelenhandel (CBL), Federatie Nederlandse Levensmiddelen Industrie (FNLI), Land- en Tuinbouw Organisatie Nederland (LTO) en Transport en Logistiek Nederland (TLN).</w:t>
            </w:r>
            <w:r w:rsidRPr="00006F7D">
              <w:rPr>
                <w:rStyle w:val="apple-converted-space"/>
                <w:color w:val="000000" w:themeColor="text1"/>
                <w:szCs w:val="18"/>
              </w:rPr>
              <w:t> </w:t>
            </w:r>
            <w:r w:rsidRPr="00006F7D">
              <w:rPr>
                <w:color w:val="000000" w:themeColor="text1"/>
                <w:szCs w:val="18"/>
              </w:rPr>
              <w:t>Daarnaast werken we o.a. samen met de ministeries van Volksgezondheid, Welzijn en Sport</w:t>
            </w:r>
            <w:r w:rsidRPr="00006F7D" w:rsidR="007E2F27">
              <w:rPr>
                <w:color w:val="000000" w:themeColor="text1"/>
                <w:szCs w:val="18"/>
              </w:rPr>
              <w:t xml:space="preserve">, </w:t>
            </w:r>
            <w:r w:rsidRPr="00006F7D">
              <w:rPr>
                <w:color w:val="000000" w:themeColor="text1"/>
                <w:szCs w:val="18"/>
              </w:rPr>
              <w:t>Defensie, en Justitie en Veiligheid en deskundigen van het Voedingscentrum en NVWA. Afhankelijk van het onderwerp betrekken we ook andere partijen en deskundigen bij de werksessies. De verwachting is dat in Q2/Q3 2026 een stakeholder consultatie zal plaatsvinden om zo input te vragen en rekening te houden met eventuele andere perspectieven vanuit de voedselsector. Dit zal enerzijds langs de lijn van de meest betrokken bracheorganisaties gaan maar daarnaast zal ook worden gekeken of bepaalde delen van de keten ontbreken en zullen deze actief worden benaderd.</w:t>
            </w:r>
          </w:p>
        </w:tc>
      </w:tr>
      <w:tr w:rsidRPr="00006F7D" w:rsidR="00441375" w:rsidTr="001D330C" w14:paraId="49C13221" w14:textId="77777777">
        <w:tc>
          <w:tcPr>
            <w:tcW w:w="635" w:type="dxa"/>
            <w:gridSpan w:val="2"/>
          </w:tcPr>
          <w:p w:rsidRPr="00006F7D" w:rsidR="00441375" w:rsidP="000C1BF3" w:rsidRDefault="00441375" w14:paraId="037F704E" w14:textId="77777777">
            <w:pPr>
              <w:spacing w:before="144" w:beforeLines="60" w:after="144" w:afterLines="60"/>
              <w:rPr>
                <w:szCs w:val="18"/>
              </w:rPr>
            </w:pPr>
            <w:r w:rsidRPr="00006F7D">
              <w:rPr>
                <w:szCs w:val="18"/>
              </w:rPr>
              <w:t>70</w:t>
            </w:r>
          </w:p>
        </w:tc>
        <w:tc>
          <w:tcPr>
            <w:tcW w:w="8647" w:type="dxa"/>
          </w:tcPr>
          <w:p w:rsidRPr="00006F7D" w:rsidR="00441375" w:rsidP="004B72ED" w:rsidRDefault="00441375" w14:paraId="4B041F80" w14:textId="77777777">
            <w:pPr>
              <w:spacing w:before="144" w:beforeLines="60" w:after="144" w:afterLines="60"/>
              <w:rPr>
                <w:b/>
                <w:bCs/>
                <w:color w:val="212121"/>
                <w:szCs w:val="18"/>
              </w:rPr>
            </w:pPr>
            <w:r w:rsidRPr="00006F7D">
              <w:rPr>
                <w:b/>
                <w:bCs/>
                <w:color w:val="212121"/>
                <w:szCs w:val="18"/>
              </w:rPr>
              <w:t>Wanneer vinden stakeholderconsultaties plaats over het Landelijk Crisisplan Voedselzekerheid en in hoeverre hebben deze reeds plaatsgevonden?</w:t>
            </w:r>
          </w:p>
          <w:p w:rsidRPr="00006F7D" w:rsidR="00441375" w:rsidP="004B72ED" w:rsidRDefault="00441375" w14:paraId="7839500E" w14:textId="77777777">
            <w:pPr>
              <w:spacing w:before="144" w:beforeLines="60" w:after="144" w:afterLines="60"/>
              <w:rPr>
                <w:rFonts w:cs="Aptos"/>
                <w:b/>
                <w:bCs/>
                <w:szCs w:val="18"/>
              </w:rPr>
            </w:pPr>
            <w:r w:rsidRPr="00006F7D">
              <w:rPr>
                <w:color w:val="212121"/>
                <w:szCs w:val="18"/>
              </w:rPr>
              <w:t>Zie het antwoord op vraag 69.</w:t>
            </w:r>
          </w:p>
        </w:tc>
      </w:tr>
      <w:tr w:rsidRPr="00006F7D" w:rsidR="00441375" w:rsidTr="001D330C" w14:paraId="5E535FEE" w14:textId="77777777">
        <w:tc>
          <w:tcPr>
            <w:tcW w:w="635" w:type="dxa"/>
            <w:gridSpan w:val="2"/>
          </w:tcPr>
          <w:p w:rsidRPr="00006F7D" w:rsidR="00441375" w:rsidP="000C1BF3" w:rsidRDefault="00441375" w14:paraId="13ACFE5F" w14:textId="77777777">
            <w:pPr>
              <w:spacing w:before="144" w:beforeLines="60" w:after="144" w:afterLines="60"/>
              <w:rPr>
                <w:szCs w:val="18"/>
              </w:rPr>
            </w:pPr>
            <w:r w:rsidRPr="00006F7D">
              <w:rPr>
                <w:szCs w:val="18"/>
              </w:rPr>
              <w:t>71</w:t>
            </w:r>
          </w:p>
        </w:tc>
        <w:tc>
          <w:tcPr>
            <w:tcW w:w="8647" w:type="dxa"/>
          </w:tcPr>
          <w:p w:rsidRPr="00006F7D" w:rsidR="00441375" w:rsidP="004B72ED" w:rsidRDefault="00441375" w14:paraId="6EA748F1" w14:textId="77777777">
            <w:pPr>
              <w:spacing w:before="144" w:beforeLines="60" w:after="144" w:afterLines="60"/>
              <w:rPr>
                <w:b/>
                <w:bCs/>
                <w:szCs w:val="18"/>
              </w:rPr>
            </w:pPr>
            <w:r w:rsidRPr="00006F7D">
              <w:rPr>
                <w:b/>
                <w:bCs/>
                <w:szCs w:val="18"/>
              </w:rPr>
              <w:t>Welke externe partijen en deskundigen zijn geraadpleegd over de Nationale Voedselstrategie?</w:t>
            </w:r>
          </w:p>
          <w:p w:rsidRPr="00006F7D" w:rsidR="00441375" w:rsidP="004B72ED" w:rsidRDefault="00441375" w14:paraId="22A63BDD" w14:textId="00FB698A">
            <w:pPr>
              <w:spacing w:before="144" w:beforeLines="60" w:after="144" w:afterLines="60"/>
              <w:rPr>
                <w:rFonts w:cs="Aptos"/>
                <w:b/>
                <w:bCs/>
                <w:szCs w:val="18"/>
              </w:rPr>
            </w:pPr>
            <w:r w:rsidRPr="00006F7D">
              <w:rPr>
                <w:szCs w:val="18"/>
              </w:rPr>
              <w:t>De afgelopen periode he</w:t>
            </w:r>
            <w:r w:rsidRPr="00006F7D" w:rsidR="00A86F7A">
              <w:rPr>
                <w:szCs w:val="18"/>
              </w:rPr>
              <w:t>eft de minister van LVVN</w:t>
            </w:r>
            <w:r w:rsidRPr="00006F7D">
              <w:rPr>
                <w:szCs w:val="18"/>
              </w:rPr>
              <w:t xml:space="preserve"> gewerkt aan het opstellen van bouwstenen voor de voedselstrategie. Voor het bepalen van daadwerkelijke keuzes die nodig zijn voor een toekomstbestendig voedselsysteem en voedselzekerheid voor alle Nederlanders is inbreng van deskundigen, medeoverheden en belangenorganisaties van belang. Dit deel van het proces ligt nog voor mij. Afhankelijk van de voortgang van de formatie zal </w:t>
            </w:r>
            <w:r w:rsidRPr="00006F7D" w:rsidR="00A86F7A">
              <w:rPr>
                <w:szCs w:val="18"/>
              </w:rPr>
              <w:t>het huidige kabinet</w:t>
            </w:r>
            <w:r w:rsidRPr="00006F7D">
              <w:rPr>
                <w:szCs w:val="18"/>
              </w:rPr>
              <w:t xml:space="preserve">, of het nieuwe kabinet, deze keuzes met uw Kamer delen. </w:t>
            </w:r>
          </w:p>
        </w:tc>
      </w:tr>
      <w:tr w:rsidRPr="00006F7D" w:rsidR="00441375" w:rsidTr="001D330C" w14:paraId="01B4D69E" w14:textId="77777777">
        <w:tc>
          <w:tcPr>
            <w:tcW w:w="635" w:type="dxa"/>
            <w:gridSpan w:val="2"/>
          </w:tcPr>
          <w:p w:rsidRPr="00006F7D" w:rsidR="00441375" w:rsidP="000C1BF3" w:rsidRDefault="00441375" w14:paraId="3F9414B6" w14:textId="77777777">
            <w:pPr>
              <w:spacing w:before="144" w:beforeLines="60" w:after="144" w:afterLines="60"/>
              <w:rPr>
                <w:szCs w:val="18"/>
              </w:rPr>
            </w:pPr>
            <w:r w:rsidRPr="00006F7D">
              <w:rPr>
                <w:szCs w:val="18"/>
              </w:rPr>
              <w:t>72</w:t>
            </w:r>
          </w:p>
        </w:tc>
        <w:tc>
          <w:tcPr>
            <w:tcW w:w="8647" w:type="dxa"/>
          </w:tcPr>
          <w:p w:rsidRPr="00006F7D" w:rsidR="00441375" w:rsidP="004B72ED" w:rsidRDefault="00441375" w14:paraId="2EEB6F7F" w14:textId="77777777">
            <w:pPr>
              <w:spacing w:before="144" w:beforeLines="60" w:after="144" w:afterLines="60"/>
              <w:rPr>
                <w:b/>
                <w:bCs/>
                <w:szCs w:val="18"/>
              </w:rPr>
            </w:pPr>
            <w:r w:rsidRPr="00006F7D">
              <w:rPr>
                <w:b/>
                <w:bCs/>
                <w:szCs w:val="18"/>
              </w:rPr>
              <w:t>Wanneer vinden stakeholderconsultaties plaats over de Nationale Voedselstrategie en in hoeverre hebben deze reeds plaatsgevonden?</w:t>
            </w:r>
          </w:p>
          <w:p w:rsidRPr="00006F7D" w:rsidR="00441375" w:rsidP="004B72ED" w:rsidRDefault="00441375" w14:paraId="28989C67" w14:textId="1C01AFD2">
            <w:pPr>
              <w:spacing w:before="144" w:beforeLines="60" w:after="144" w:afterLines="60"/>
              <w:rPr>
                <w:rFonts w:cs="Aptos"/>
                <w:b/>
                <w:bCs/>
                <w:szCs w:val="18"/>
              </w:rPr>
            </w:pPr>
            <w:r w:rsidRPr="00006F7D">
              <w:rPr>
                <w:szCs w:val="18"/>
              </w:rPr>
              <w:t>Zie het antwoord op vraag 71</w:t>
            </w:r>
            <w:r w:rsidRPr="00006F7D" w:rsidR="000821EB">
              <w:rPr>
                <w:szCs w:val="18"/>
              </w:rPr>
              <w:t>.</w:t>
            </w:r>
          </w:p>
        </w:tc>
      </w:tr>
      <w:tr w:rsidRPr="00006F7D" w:rsidR="00441375" w:rsidTr="001D330C" w14:paraId="5DEB92CE" w14:textId="77777777">
        <w:tc>
          <w:tcPr>
            <w:tcW w:w="635" w:type="dxa"/>
            <w:gridSpan w:val="2"/>
          </w:tcPr>
          <w:p w:rsidRPr="00006F7D" w:rsidR="00441375" w:rsidP="000C1BF3" w:rsidRDefault="00441375" w14:paraId="119A0B8C" w14:textId="77777777">
            <w:pPr>
              <w:spacing w:before="144" w:beforeLines="60" w:after="144" w:afterLines="60"/>
              <w:rPr>
                <w:szCs w:val="18"/>
              </w:rPr>
            </w:pPr>
            <w:r w:rsidRPr="00006F7D">
              <w:rPr>
                <w:szCs w:val="18"/>
              </w:rPr>
              <w:lastRenderedPageBreak/>
              <w:t>73</w:t>
            </w:r>
          </w:p>
        </w:tc>
        <w:tc>
          <w:tcPr>
            <w:tcW w:w="8647" w:type="dxa"/>
          </w:tcPr>
          <w:p w:rsidRPr="00006F7D" w:rsidR="00441375" w:rsidP="004B72ED" w:rsidRDefault="00441375" w14:paraId="5DB9AA6A" w14:textId="77777777">
            <w:pPr>
              <w:spacing w:before="144" w:beforeLines="60" w:after="144" w:afterLines="60"/>
              <w:rPr>
                <w:b/>
                <w:bCs/>
                <w:szCs w:val="18"/>
              </w:rPr>
            </w:pPr>
            <w:r w:rsidRPr="00006F7D">
              <w:rPr>
                <w:b/>
                <w:bCs/>
                <w:szCs w:val="18"/>
              </w:rPr>
              <w:t>Welke externe partijen en deskundigen zijn uitgenodigd om deel te nemen aan de strategische tafel landbouw en voedsel?</w:t>
            </w:r>
          </w:p>
          <w:p w:rsidRPr="00006F7D" w:rsidR="00441375" w:rsidP="004B72ED" w:rsidRDefault="00441375" w14:paraId="397879F6" w14:textId="1E80B15B">
            <w:pPr>
              <w:spacing w:before="144" w:beforeLines="60" w:after="144" w:afterLines="60"/>
              <w:rPr>
                <w:rFonts w:cs="Aptos"/>
                <w:b/>
                <w:bCs/>
                <w:szCs w:val="18"/>
              </w:rPr>
            </w:pPr>
            <w:r w:rsidRPr="00006F7D">
              <w:rPr>
                <w:szCs w:val="18"/>
              </w:rPr>
              <w:t xml:space="preserve">Voor het Strategisch Overleg Landbouw en Voedsel zijn uitgenodigd organisaties die de primaire land- en tuinbouw vertegenwoordigen, natuur en milieu, de voedselketen en de financiële sector. Het betreft LTO Nederland, Agractie, het Nederlands Agrarisch Jongeren Kontakt (NAJK), Biohuis, Glastuinbouw Nederland, de Nederlandse Melkveehouders Vakbond (NMV), de Nederlandse Akkerbouw Vakbond (NAV), Boerennatuur, de Groene11, LandschappenNL, ZuivelNL, BO Akkerbouw, AVINED/Nederlandse Vakbond Pluimveehouders (NVP), Coalitie Vitale Varkenshouderij (Coviva)/Producentenorganisatie Varkenshouderij (POV), VNO-NCW, Rabobank. Het strategisch overleg wordt voorgezeten door de heer Elbert Dijkgraaf als onafhankelijk voorzitter.  </w:t>
            </w:r>
          </w:p>
        </w:tc>
      </w:tr>
      <w:tr w:rsidRPr="00006F7D" w:rsidR="00441375" w:rsidTr="001D330C" w14:paraId="7A2A8BB0" w14:textId="77777777">
        <w:tc>
          <w:tcPr>
            <w:tcW w:w="635" w:type="dxa"/>
            <w:gridSpan w:val="2"/>
          </w:tcPr>
          <w:p w:rsidRPr="00006F7D" w:rsidR="00441375" w:rsidP="000C1BF3" w:rsidRDefault="00441375" w14:paraId="316BCAC5" w14:textId="77777777">
            <w:pPr>
              <w:spacing w:before="144" w:beforeLines="60" w:after="144" w:afterLines="60"/>
              <w:rPr>
                <w:szCs w:val="18"/>
              </w:rPr>
            </w:pPr>
            <w:r w:rsidRPr="00006F7D">
              <w:rPr>
                <w:szCs w:val="18"/>
              </w:rPr>
              <w:t>74</w:t>
            </w:r>
          </w:p>
        </w:tc>
        <w:tc>
          <w:tcPr>
            <w:tcW w:w="8647" w:type="dxa"/>
          </w:tcPr>
          <w:p w:rsidRPr="00006F7D" w:rsidR="00441375" w:rsidP="004B72ED" w:rsidRDefault="00441375" w14:paraId="0F4EAA8E" w14:textId="77777777">
            <w:pPr>
              <w:spacing w:before="144" w:beforeLines="60" w:after="144" w:afterLines="60"/>
              <w:rPr>
                <w:b/>
                <w:bCs/>
                <w:szCs w:val="18"/>
              </w:rPr>
            </w:pPr>
            <w:r w:rsidRPr="00006F7D">
              <w:rPr>
                <w:b/>
                <w:bCs/>
                <w:szCs w:val="18"/>
              </w:rPr>
              <w:t>Wanneer vinden de strategische tafels landbouw en voedsel plaats?</w:t>
            </w:r>
          </w:p>
          <w:p w:rsidRPr="00006F7D" w:rsidR="00441375" w:rsidP="004B72ED" w:rsidRDefault="00441375" w14:paraId="0AD07524" w14:textId="19FD760E">
            <w:pPr>
              <w:spacing w:before="144" w:beforeLines="60" w:after="144" w:afterLines="60"/>
              <w:rPr>
                <w:rFonts w:cs="Aptos"/>
                <w:b/>
                <w:bCs/>
                <w:szCs w:val="18"/>
              </w:rPr>
            </w:pPr>
            <w:r w:rsidRPr="00006F7D">
              <w:rPr>
                <w:szCs w:val="18"/>
              </w:rPr>
              <w:t xml:space="preserve">Het eerste Strategisch Overleg Landbouw en Voedsel heeft plaatsgevonden op 10 juni jongstleden en het tweede strategische overleg op 1 oktober jongstleden. Het volgende Strategische Overleg Landbouw en Voedsel is voorzien voor januari 2026 (precieze datum nog te bepalen). </w:t>
            </w:r>
          </w:p>
        </w:tc>
      </w:tr>
      <w:tr w:rsidRPr="00006F7D" w:rsidR="00441375" w:rsidTr="001D330C" w14:paraId="3A27620F" w14:textId="77777777">
        <w:tc>
          <w:tcPr>
            <w:tcW w:w="635" w:type="dxa"/>
            <w:gridSpan w:val="2"/>
          </w:tcPr>
          <w:p w:rsidRPr="00006F7D" w:rsidR="00441375" w:rsidP="000C1BF3" w:rsidRDefault="00441375" w14:paraId="4D3DE62F" w14:textId="77777777">
            <w:pPr>
              <w:spacing w:before="144" w:beforeLines="60" w:after="144" w:afterLines="60"/>
              <w:rPr>
                <w:szCs w:val="18"/>
              </w:rPr>
            </w:pPr>
            <w:r w:rsidRPr="00006F7D">
              <w:rPr>
                <w:szCs w:val="18"/>
              </w:rPr>
              <w:t>75</w:t>
            </w:r>
          </w:p>
        </w:tc>
        <w:tc>
          <w:tcPr>
            <w:tcW w:w="8647" w:type="dxa"/>
          </w:tcPr>
          <w:p w:rsidRPr="00006F7D" w:rsidR="00441375" w:rsidP="004B72ED" w:rsidRDefault="00441375" w14:paraId="5AB46DAB" w14:textId="40CDE2B8">
            <w:pPr>
              <w:spacing w:before="144" w:beforeLines="60" w:after="144" w:afterLines="60"/>
              <w:rPr>
                <w:b/>
                <w:bCs/>
                <w:szCs w:val="18"/>
              </w:rPr>
            </w:pPr>
            <w:r w:rsidRPr="00006F7D">
              <w:rPr>
                <w:b/>
                <w:bCs/>
                <w:szCs w:val="18"/>
              </w:rPr>
              <w:t>Wat is de stand van zaken ten aanzien van de commitments en afspraken die er zijn gemaakt op de Voedseltop in 2017?</w:t>
            </w:r>
          </w:p>
          <w:p w:rsidRPr="00006F7D" w:rsidR="00441375" w:rsidP="004B72ED" w:rsidRDefault="00441375" w14:paraId="5D7A5BFA" w14:textId="429CD029">
            <w:pPr>
              <w:spacing w:before="144" w:beforeLines="60" w:after="144" w:afterLines="60"/>
              <w:rPr>
                <w:rFonts w:cs="Aptos"/>
                <w:b/>
                <w:bCs/>
                <w:szCs w:val="18"/>
              </w:rPr>
            </w:pPr>
            <w:r w:rsidRPr="00006F7D">
              <w:rPr>
                <w:szCs w:val="18"/>
              </w:rPr>
              <w:t>Er zijn tijdens de Nationale Voedseltop in 2017 diverse ambities uitgesproken om voedsel duurzamer en gezonder te maken. Deze zijn te vinden in de Slotverklaring</w:t>
            </w:r>
            <w:r w:rsidRPr="00006F7D">
              <w:rPr>
                <w:szCs w:val="18"/>
                <w:vertAlign w:val="superscript"/>
              </w:rPr>
              <w:footnoteReference w:id="10"/>
            </w:r>
            <w:r w:rsidRPr="00006F7D">
              <w:rPr>
                <w:szCs w:val="18"/>
              </w:rPr>
              <w:t xml:space="preserve"> van de top en in het overzicht van de resultaten</w:t>
            </w:r>
            <w:r w:rsidRPr="00006F7D">
              <w:rPr>
                <w:szCs w:val="18"/>
                <w:vertAlign w:val="superscript"/>
              </w:rPr>
              <w:footnoteReference w:id="11"/>
            </w:r>
            <w:r w:rsidRPr="00006F7D">
              <w:rPr>
                <w:szCs w:val="18"/>
              </w:rPr>
              <w:t>. D</w:t>
            </w:r>
            <w:r w:rsidRPr="00006F7D" w:rsidR="00EE42F5">
              <w:rPr>
                <w:szCs w:val="18"/>
              </w:rPr>
              <w:t>it komt terug in lopend beleid</w:t>
            </w:r>
            <w:r w:rsidRPr="00006F7D">
              <w:rPr>
                <w:szCs w:val="18"/>
              </w:rPr>
              <w:t xml:space="preserve">. </w:t>
            </w:r>
            <w:r w:rsidRPr="00006F7D" w:rsidR="00EE42F5">
              <w:rPr>
                <w:szCs w:val="18"/>
              </w:rPr>
              <w:t>Het gaat b</w:t>
            </w:r>
            <w:r w:rsidRPr="00006F7D">
              <w:rPr>
                <w:szCs w:val="18"/>
              </w:rPr>
              <w:t xml:space="preserve">ijvoorbeeld </w:t>
            </w:r>
            <w:r w:rsidRPr="00006F7D" w:rsidR="00F66442">
              <w:rPr>
                <w:szCs w:val="18"/>
              </w:rPr>
              <w:t xml:space="preserve">om </w:t>
            </w:r>
            <w:r w:rsidRPr="00006F7D">
              <w:rPr>
                <w:szCs w:val="18"/>
              </w:rPr>
              <w:t>de ambitie om voedselproductie te verduurzamen en om gezonder en duurzamer te gaan eten volgens de adviezen van het Voedingscentrum. Hier vindt inzet op plaats, zowel vanuit overheid als bedrijfsleven en maatschappelijke organisaties. Enkele voorbeelden hiervan zijn de inzet van het Voedingscentrum om handelingsperspectieven aan consumenten mee te geven om hen te ondersteunen meer volgens de Schijf van Vijf te eten, de inzet op voedseleducatie via het programma Jong Leren Eten en de inzet vanuit bedrijven om nieuwe innovatieve producten op de markt te brengen met meer plantaardige eiwitten.  </w:t>
            </w:r>
          </w:p>
        </w:tc>
      </w:tr>
      <w:tr w:rsidRPr="00006F7D" w:rsidR="00441375" w:rsidTr="001D330C" w14:paraId="0D25CAD0" w14:textId="77777777">
        <w:tc>
          <w:tcPr>
            <w:tcW w:w="635" w:type="dxa"/>
            <w:gridSpan w:val="2"/>
          </w:tcPr>
          <w:p w:rsidRPr="00006F7D" w:rsidR="00441375" w:rsidP="000C1BF3" w:rsidRDefault="00441375" w14:paraId="13E9A3EE" w14:textId="77777777">
            <w:pPr>
              <w:spacing w:before="144" w:beforeLines="60" w:after="144" w:afterLines="60"/>
              <w:rPr>
                <w:szCs w:val="18"/>
              </w:rPr>
            </w:pPr>
            <w:r w:rsidRPr="00006F7D">
              <w:rPr>
                <w:szCs w:val="18"/>
              </w:rPr>
              <w:t>76</w:t>
            </w:r>
          </w:p>
        </w:tc>
        <w:tc>
          <w:tcPr>
            <w:tcW w:w="8647" w:type="dxa"/>
          </w:tcPr>
          <w:p w:rsidRPr="00006F7D" w:rsidR="00441375" w:rsidP="004B72ED" w:rsidRDefault="00441375" w14:paraId="69832863" w14:textId="055FFD0A">
            <w:pPr>
              <w:spacing w:before="144" w:beforeLines="60" w:after="144" w:afterLines="60"/>
              <w:rPr>
                <w:szCs w:val="18"/>
              </w:rPr>
            </w:pPr>
            <w:r w:rsidRPr="00006F7D">
              <w:rPr>
                <w:b/>
                <w:bCs/>
                <w:szCs w:val="18"/>
              </w:rPr>
              <w:t>Welke inzet vanuit het ministerie, uitgesplitst per jaar, is er sinds 2017 geweest ten aanzien van de Voedselagenda 2025-2016 (Kamerstuk 31532, nr. 156)   </w:t>
            </w:r>
          </w:p>
          <w:p w:rsidRPr="00006F7D" w:rsidR="00441375" w:rsidP="004B72ED" w:rsidRDefault="00441375" w14:paraId="18C9B4B2" w14:textId="60AAEAC4">
            <w:pPr>
              <w:spacing w:before="144" w:beforeLines="60" w:after="144" w:afterLines="60"/>
              <w:rPr>
                <w:rFonts w:cs="Aptos"/>
                <w:b/>
                <w:bCs/>
                <w:szCs w:val="18"/>
              </w:rPr>
            </w:pPr>
            <w:r w:rsidRPr="00006F7D">
              <w:rPr>
                <w:szCs w:val="18"/>
              </w:rPr>
              <w:t xml:space="preserve">Eind 2015 is door de toenmalige staatssecretaris van Economische Zaken en de minister van Volksgezondheid, Welzijn en Sport (VWS) een voedselagenda gepresenteerd met daarin een brede aanpak gericht op veilig, gezond en duurzaam voedsel. Er waren een drietal hoofdsporen, die meerdere jaren doorliepen. </w:t>
            </w:r>
            <w:r w:rsidRPr="00006F7D">
              <w:rPr>
                <w:szCs w:val="18"/>
              </w:rPr>
              <w:br/>
            </w:r>
            <w:r w:rsidRPr="00006F7D">
              <w:rPr>
                <w:szCs w:val="18"/>
              </w:rPr>
              <w:br/>
              <w:t xml:space="preserve">Het eerste spoor was gericht op het vergroten van het bewustzijn en kennis onder kinderen en jongeren over wat ze eten. Met bijvoorbeeld het lopende programma Jong Leren Eten, </w:t>
            </w:r>
            <w:r w:rsidRPr="00006F7D">
              <w:rPr>
                <w:szCs w:val="18"/>
              </w:rPr>
              <w:lastRenderedPageBreak/>
              <w:t xml:space="preserve">verlengd tot en met 2028, is een aanpak ingericht om kinderen en jongeren meer in aanraking te brengen met kennis en activiteiten over voedsel, zodat ze zelf gezonde én duurzame keuzes kunnen maken. Ook projecten van het Voedingscentrum waren onderdeel van deze actielijn. </w:t>
            </w:r>
            <w:r w:rsidRPr="00006F7D">
              <w:rPr>
                <w:szCs w:val="18"/>
              </w:rPr>
              <w:br/>
            </w:r>
            <w:r w:rsidRPr="00006F7D">
              <w:rPr>
                <w:szCs w:val="18"/>
              </w:rPr>
              <w:br/>
              <w:t>Het tweede spoor was gericht op het vergroten van transparantie in de voedselketen en het stimuleren van groenten- en fruitconsumptie. Transparantie biedt consumenten en ondernemers mogelijkheden om gerichte keuzes te maken en stimuleert verduurzaming. De doorlopende inzet van het Voedingscentrum, gericht op wetenschappelijk onderbouwde adviezen aan consumenten en professionals, de inzet van Milieu Centraal op duurzaamheidsbeeldmerken, maar ook de ondersteuning aan het Nationaal Actieplan Groenten en Fruit, dat met bedrijven is opgezet en de activiteiten van Dutch Cuisine vormden onderdeel van deze actielijn.</w:t>
            </w:r>
            <w:r w:rsidRPr="00006F7D">
              <w:rPr>
                <w:szCs w:val="18"/>
              </w:rPr>
              <w:br/>
            </w:r>
            <w:r w:rsidRPr="00006F7D" w:rsidR="000821EB">
              <w:rPr>
                <w:szCs w:val="18"/>
              </w:rPr>
              <w:br/>
            </w:r>
            <w:r w:rsidRPr="00006F7D">
              <w:rPr>
                <w:szCs w:val="18"/>
              </w:rPr>
              <w:t xml:space="preserve">Het derde spoor van het beleid bestond uit de inzet op kennis en innovatie, onder meer samen met de topsectoren. Binnen dit deel van de aanpak heeft een belangrijke focus gelegen op het stimuleren van duurzame productiewijzen, maar ook op de ontwikkeling van alternatieve eiwitbronnen, het gezonder maken van het productaanbod, het versterken van kennis over ‘true pricing’ en duurzame consumptie. Verder is met de Stichting Samen Tegen Voedselverspilling (STV) de lopende aanpak voor voedselverspilling voor ketenpartijen en consumenten onderzocht en uitgewerkt. Ook vanuit het programma voor sociale innovatie ‘DuurzaamDoor’, van 2013 t/m 2025 actief, zijn door een breed samengestelde ‘participatietafel’ projecten opgezet en initiatieven ondersteund waarmee innovatieve stappen konden worden gezet naar duurzamere en gezondere voedselproductie en -consumptie. Bijvoorbeeld de Green Protein Alliance en het netwerk Stadslandbouw. </w:t>
            </w:r>
            <w:r w:rsidRPr="00006F7D">
              <w:rPr>
                <w:szCs w:val="18"/>
              </w:rPr>
              <w:br/>
            </w:r>
            <w:r w:rsidRPr="00006F7D">
              <w:rPr>
                <w:szCs w:val="18"/>
              </w:rPr>
              <w:br/>
              <w:t>De voedselagenda 2016-2020 is in 2022 geëvalueerd, deze evaluatie is met uw Kamer gedeeld.</w:t>
            </w:r>
            <w:r w:rsidRPr="00006F7D">
              <w:rPr>
                <w:szCs w:val="18"/>
                <w:vertAlign w:val="superscript"/>
              </w:rPr>
              <w:footnoteReference w:id="12"/>
            </w:r>
            <w:r w:rsidRPr="00006F7D">
              <w:rPr>
                <w:szCs w:val="18"/>
              </w:rPr>
              <w:t xml:space="preserve"> Ook na 2020 heeft veel inzet een vervolg gekregen. Onlangs heeft uw Kamer de evaluatie van het voedselbeleid 2022-2025 ontvangen, dat hier nader op ingaat.</w:t>
            </w:r>
            <w:r w:rsidRPr="00006F7D">
              <w:rPr>
                <w:szCs w:val="18"/>
                <w:vertAlign w:val="superscript"/>
              </w:rPr>
              <w:footnoteReference w:id="13"/>
            </w:r>
            <w:r w:rsidRPr="00006F7D">
              <w:rPr>
                <w:szCs w:val="18"/>
              </w:rPr>
              <w:t>  </w:t>
            </w:r>
          </w:p>
        </w:tc>
      </w:tr>
      <w:tr w:rsidRPr="00006F7D" w:rsidR="00441375" w:rsidTr="001D330C" w14:paraId="41F1F0A8" w14:textId="77777777">
        <w:tc>
          <w:tcPr>
            <w:tcW w:w="635" w:type="dxa"/>
            <w:gridSpan w:val="2"/>
          </w:tcPr>
          <w:p w:rsidRPr="00006F7D" w:rsidR="00441375" w:rsidP="000C1BF3" w:rsidRDefault="00441375" w14:paraId="7DE23F3D" w14:textId="77777777">
            <w:pPr>
              <w:spacing w:before="144" w:beforeLines="60" w:after="144" w:afterLines="60"/>
              <w:rPr>
                <w:szCs w:val="18"/>
              </w:rPr>
            </w:pPr>
            <w:r w:rsidRPr="00006F7D">
              <w:rPr>
                <w:szCs w:val="18"/>
              </w:rPr>
              <w:lastRenderedPageBreak/>
              <w:t>77</w:t>
            </w:r>
          </w:p>
        </w:tc>
        <w:tc>
          <w:tcPr>
            <w:tcW w:w="8647" w:type="dxa"/>
          </w:tcPr>
          <w:p w:rsidRPr="00006F7D" w:rsidR="00441375" w:rsidP="004B72ED" w:rsidRDefault="00441375" w14:paraId="6BA0F168" w14:textId="251A0218">
            <w:pPr>
              <w:spacing w:before="144" w:beforeLines="60" w:after="144" w:afterLines="60"/>
              <w:rPr>
                <w:b/>
                <w:bCs/>
                <w:szCs w:val="18"/>
              </w:rPr>
            </w:pPr>
            <w:r w:rsidRPr="00006F7D">
              <w:rPr>
                <w:b/>
                <w:bCs/>
                <w:szCs w:val="18"/>
              </w:rPr>
              <w:t>Welke inzet vanuit het ministerie, uitgesplitst per jaar, is er sinds 2017 geweest ten aanzien van de Nationale Voedseltop (Kamerstuk 31532, nr. 180)?</w:t>
            </w:r>
          </w:p>
          <w:p w:rsidRPr="00006F7D" w:rsidR="00441375" w:rsidP="004B72ED" w:rsidRDefault="00441375" w14:paraId="52848BBF" w14:textId="548941E5">
            <w:pPr>
              <w:spacing w:before="144" w:beforeLines="60" w:after="144" w:afterLines="60"/>
              <w:rPr>
                <w:rFonts w:cs="Aptos"/>
                <w:b/>
                <w:bCs/>
                <w:szCs w:val="18"/>
              </w:rPr>
            </w:pPr>
            <w:r w:rsidRPr="00006F7D">
              <w:rPr>
                <w:szCs w:val="18"/>
              </w:rPr>
              <w:t xml:space="preserve">Zie beantwoording vraag 76. De inzet van het ministerie ten aanzien van het opvolgen van de uitkomsten van de Nationale Voedseltop heeft met name plaatsgevonden via de voedselagenda en vervolgens het bredere voedselbeleid. </w:t>
            </w:r>
          </w:p>
        </w:tc>
      </w:tr>
      <w:tr w:rsidRPr="00006F7D" w:rsidR="00441375" w:rsidTr="001D330C" w14:paraId="78AF0B01" w14:textId="77777777">
        <w:tc>
          <w:tcPr>
            <w:tcW w:w="635" w:type="dxa"/>
            <w:gridSpan w:val="2"/>
          </w:tcPr>
          <w:p w:rsidRPr="00006F7D" w:rsidR="00441375" w:rsidP="000C1BF3" w:rsidRDefault="00441375" w14:paraId="79AA47CD" w14:textId="77777777">
            <w:pPr>
              <w:spacing w:before="144" w:beforeLines="60" w:after="144" w:afterLines="60"/>
              <w:rPr>
                <w:szCs w:val="18"/>
              </w:rPr>
            </w:pPr>
            <w:r w:rsidRPr="00006F7D">
              <w:rPr>
                <w:szCs w:val="18"/>
              </w:rPr>
              <w:t>78</w:t>
            </w:r>
          </w:p>
        </w:tc>
        <w:tc>
          <w:tcPr>
            <w:tcW w:w="8647" w:type="dxa"/>
          </w:tcPr>
          <w:p w:rsidRPr="00006F7D" w:rsidR="00441375" w:rsidP="004B72ED" w:rsidRDefault="00441375" w14:paraId="14917D75" w14:textId="77777777">
            <w:pPr>
              <w:spacing w:before="144" w:beforeLines="60" w:after="144" w:afterLines="60"/>
              <w:rPr>
                <w:rFonts w:cs="Aptos"/>
                <w:b/>
                <w:bCs/>
                <w:szCs w:val="18"/>
              </w:rPr>
            </w:pPr>
            <w:r w:rsidRPr="00006F7D">
              <w:rPr>
                <w:rFonts w:cs="Aptos"/>
                <w:b/>
                <w:bCs/>
                <w:szCs w:val="18"/>
              </w:rPr>
              <w:t>Welke beleidsmaatregelen zijn genomen om de Nederlandse (kennis-) export vanuit de veehouderij richting Afrika te bevorderen?</w:t>
            </w:r>
          </w:p>
          <w:p w:rsidRPr="00006F7D" w:rsidR="00441375" w:rsidP="004B72ED" w:rsidRDefault="00441375" w14:paraId="488A53C8" w14:textId="639C096E">
            <w:pPr>
              <w:spacing w:before="144" w:beforeLines="60" w:after="144" w:afterLines="60"/>
              <w:rPr>
                <w:rFonts w:cs="Aptos"/>
                <w:szCs w:val="18"/>
              </w:rPr>
            </w:pPr>
            <w:r w:rsidRPr="00006F7D">
              <w:rPr>
                <w:rFonts w:cs="Aptos"/>
                <w:szCs w:val="18"/>
              </w:rPr>
              <w:t xml:space="preserve">Met de </w:t>
            </w:r>
            <w:r w:rsidRPr="00006F7D" w:rsidR="000821EB">
              <w:rPr>
                <w:rFonts w:cs="Aptos"/>
                <w:szCs w:val="18"/>
              </w:rPr>
              <w:t>K</w:t>
            </w:r>
            <w:r w:rsidRPr="00006F7D">
              <w:rPr>
                <w:rFonts w:cs="Aptos"/>
                <w:szCs w:val="18"/>
              </w:rPr>
              <w:t>amerbrief over de Internationale inzet van LVVN</w:t>
            </w:r>
            <w:r w:rsidRPr="00006F7D">
              <w:rPr>
                <w:rStyle w:val="Voetnootmarkering"/>
                <w:rFonts w:cs="Aptos"/>
                <w:szCs w:val="18"/>
              </w:rPr>
              <w:footnoteReference w:id="14"/>
            </w:r>
            <w:r w:rsidRPr="00006F7D">
              <w:rPr>
                <w:rFonts w:cs="Aptos"/>
                <w:szCs w:val="18"/>
              </w:rPr>
              <w:t xml:space="preserve"> (15 maart 2024) is uiteengezet waarop het ministerie van LVVN zich richt: lange termijnperspectief voor de landbouw-, visserij- en tuinbouwsector, mondiale voedselzekerheid en het behalen van de klimaatdoelen </w:t>
            </w:r>
            <w:r w:rsidRPr="00006F7D">
              <w:rPr>
                <w:rFonts w:cs="Aptos"/>
                <w:szCs w:val="18"/>
              </w:rPr>
              <w:lastRenderedPageBreak/>
              <w:t xml:space="preserve">en het behoud en herstel van biodiversiteit wereldwijd. Dit doet het ministerie via multilaterale en bilaterale samenwerking, waarbij het LVVN Attaché Netwerk (LAN) instrumenteel is. </w:t>
            </w:r>
          </w:p>
          <w:p w:rsidRPr="00006F7D" w:rsidR="00441375" w:rsidP="004B72ED" w:rsidRDefault="00441375" w14:paraId="5515964F" w14:textId="49CEED56">
            <w:pPr>
              <w:spacing w:before="144" w:beforeLines="60" w:after="144" w:afterLines="60"/>
              <w:rPr>
                <w:rFonts w:cs="Aptos"/>
                <w:szCs w:val="18"/>
              </w:rPr>
            </w:pPr>
            <w:r w:rsidRPr="00006F7D">
              <w:rPr>
                <w:rFonts w:cs="Aptos"/>
                <w:szCs w:val="18"/>
              </w:rPr>
              <w:t>In zijn algemeenheid geldt dat het streven gericht is op wereldwijde versterking van de export- en investeringspositie van Nederlandse ondernemers en tegelijkertijd geïnvesteerd wordt in oplossingen voor lokale uitdagingen en lokale economische ontwikkeling. Deels wordt hierbij gebruikgemaakt van instrumenten van derden zoals het handelsinstrumentarium bij RVO dat gefinancierd wordt vanuit de begroting van het ministerie van Buitenlandse Handel en Ontwikkelingssamenwerking.</w:t>
            </w:r>
          </w:p>
          <w:p w:rsidRPr="00006F7D" w:rsidR="00441375" w:rsidP="004B72ED" w:rsidRDefault="00441375" w14:paraId="26ED4CFB" w14:textId="7967AB7B">
            <w:pPr>
              <w:spacing w:before="144" w:beforeLines="60" w:after="144" w:afterLines="60"/>
              <w:rPr>
                <w:b/>
                <w:bCs/>
                <w:szCs w:val="18"/>
              </w:rPr>
            </w:pPr>
            <w:r w:rsidRPr="00006F7D">
              <w:rPr>
                <w:rFonts w:cs="Aptos"/>
                <w:szCs w:val="18"/>
              </w:rPr>
              <w:t>Specifieke beleidsmaatregelen om de Nederlandse (kennis-) export voor een specifiek continent of sector te bevorderen zijn er niet, dus ook niet vanuit de veehouderij richting Afrika. Wel wordt op verzoek van de Nederlandse dierlijke sectoren doorlopend gefaciliteerd in veterinaire markttoegang in derde landen, en aandacht besteed aan versterking van diplomatieke relaties, dus ook in Afrika. Met landen als Kenia en Zuid-Afrika wordt bijvoorbeeld jaarlijks de voortgang van dergelijke dossiers met de lokale ministeries van Landbouw gemonitord via bilaterale Landbouwwerkgroepen.</w:t>
            </w:r>
          </w:p>
        </w:tc>
      </w:tr>
      <w:tr w:rsidRPr="00006F7D" w:rsidR="00441375" w:rsidTr="001D330C" w14:paraId="34B985E0" w14:textId="77777777">
        <w:tc>
          <w:tcPr>
            <w:tcW w:w="635" w:type="dxa"/>
            <w:gridSpan w:val="2"/>
          </w:tcPr>
          <w:p w:rsidRPr="00006F7D" w:rsidR="00441375" w:rsidP="000C1BF3" w:rsidRDefault="00441375" w14:paraId="6E460CB0" w14:textId="77777777">
            <w:pPr>
              <w:spacing w:before="144" w:beforeLines="60" w:after="144" w:afterLines="60"/>
              <w:rPr>
                <w:szCs w:val="18"/>
              </w:rPr>
            </w:pPr>
            <w:r w:rsidRPr="00006F7D">
              <w:rPr>
                <w:szCs w:val="18"/>
              </w:rPr>
              <w:lastRenderedPageBreak/>
              <w:t>79</w:t>
            </w:r>
          </w:p>
        </w:tc>
        <w:tc>
          <w:tcPr>
            <w:tcW w:w="8647" w:type="dxa"/>
          </w:tcPr>
          <w:p w:rsidRPr="00006F7D" w:rsidR="000821EB" w:rsidP="004B72ED" w:rsidRDefault="00441375" w14:paraId="55881A6F" w14:textId="77777777">
            <w:pPr>
              <w:spacing w:before="144" w:beforeLines="60" w:after="144" w:afterLines="60"/>
              <w:rPr>
                <w:szCs w:val="18"/>
              </w:rPr>
            </w:pPr>
            <w:r w:rsidRPr="00006F7D">
              <w:rPr>
                <w:b/>
                <w:bCs/>
                <w:szCs w:val="18"/>
              </w:rPr>
              <w:t>Komt er in 2027 een herhaling van de Nationale Voedseltop?</w:t>
            </w:r>
            <w:r w:rsidRPr="00006F7D">
              <w:rPr>
                <w:szCs w:val="18"/>
              </w:rPr>
              <w:t> </w:t>
            </w:r>
          </w:p>
          <w:p w:rsidRPr="00006F7D" w:rsidR="00441375" w:rsidP="004B72ED" w:rsidRDefault="00441375" w14:paraId="0D84A4F8" w14:textId="608DD970">
            <w:pPr>
              <w:spacing w:before="144" w:beforeLines="60" w:after="144" w:afterLines="60"/>
              <w:rPr>
                <w:rFonts w:cs="Aptos"/>
                <w:b/>
                <w:bCs/>
                <w:szCs w:val="18"/>
              </w:rPr>
            </w:pPr>
            <w:r w:rsidRPr="00006F7D">
              <w:rPr>
                <w:szCs w:val="18"/>
              </w:rPr>
              <w:t>Er is op dit moment geen herhaling van de Nationale Voedseltop in 2027 voorzien.</w:t>
            </w:r>
          </w:p>
        </w:tc>
      </w:tr>
      <w:tr w:rsidRPr="00006F7D" w:rsidR="00441375" w:rsidTr="001D330C" w14:paraId="43F104AF" w14:textId="77777777">
        <w:tc>
          <w:tcPr>
            <w:tcW w:w="635" w:type="dxa"/>
            <w:gridSpan w:val="2"/>
          </w:tcPr>
          <w:p w:rsidRPr="00006F7D" w:rsidR="00441375" w:rsidP="000C1BF3" w:rsidRDefault="00441375" w14:paraId="4C51BCAA" w14:textId="77777777">
            <w:pPr>
              <w:spacing w:before="144" w:beforeLines="60" w:after="144" w:afterLines="60"/>
              <w:rPr>
                <w:szCs w:val="18"/>
              </w:rPr>
            </w:pPr>
            <w:r w:rsidRPr="00006F7D">
              <w:rPr>
                <w:szCs w:val="18"/>
              </w:rPr>
              <w:t>80</w:t>
            </w:r>
          </w:p>
        </w:tc>
        <w:tc>
          <w:tcPr>
            <w:tcW w:w="8647" w:type="dxa"/>
          </w:tcPr>
          <w:p w:rsidRPr="00006F7D" w:rsidR="00441375" w:rsidP="004B72ED" w:rsidRDefault="00441375" w14:paraId="76BF9AE0" w14:textId="77777777">
            <w:pPr>
              <w:spacing w:before="144" w:beforeLines="60" w:after="144" w:afterLines="60"/>
              <w:rPr>
                <w:b/>
                <w:bCs/>
                <w:szCs w:val="18"/>
              </w:rPr>
            </w:pPr>
            <w:r w:rsidRPr="00006F7D">
              <w:rPr>
                <w:b/>
                <w:bCs/>
                <w:szCs w:val="18"/>
              </w:rPr>
              <w:t>Kunt u een globale inschatting geven (bandbreedte) van de reducties van de mestproductie in kilogrammen stikstof en fosfaat die de vrijwillige beëindigingsregeling respectievelijk de extensiveringsregeling op zouden kunnen leveren?</w:t>
            </w:r>
          </w:p>
          <w:p w:rsidRPr="00006F7D" w:rsidR="00441375" w:rsidP="004B72ED" w:rsidRDefault="00441375" w14:paraId="77EFC1F6" w14:textId="14EA8A9E">
            <w:pPr>
              <w:spacing w:before="144" w:beforeLines="60" w:after="144" w:afterLines="60"/>
              <w:rPr>
                <w:rFonts w:cs="Aptos"/>
                <w:b/>
                <w:bCs/>
                <w:szCs w:val="18"/>
              </w:rPr>
            </w:pPr>
            <w:r w:rsidRPr="00006F7D">
              <w:rPr>
                <w:szCs w:val="18"/>
              </w:rPr>
              <w:t xml:space="preserve">Op dit moment is nog geen inschatting te maken van de verwachte reductie van de mestproductie die met de Vrijwillige beëindigingsregeling veehouderijlocaties en de Subsidieregeling extensivering melkveehouderij wordt bereikt. Een prognose van de verwachte reductie hangt nauw samen met het aantal deelnemers en de eigenschappen van de locaties die deelnemen. Voor beide regelingen geldt dat deze nog in concept zijn. Zo ligt de Subsidieregeling extensivering melkveehouderij ter goedkeuring voor in Brussel en moet de Vrijwillige beëindigingsregeling veehouderijlocaties nog worden ge(pre)notificeert. Een aantal factoren dat van belang is voor de deelname, zoals de subsidiepercentages ligt daarmee nog niet vast. </w:t>
            </w:r>
            <w:r w:rsidRPr="00006F7D" w:rsidR="00A86F7A">
              <w:rPr>
                <w:szCs w:val="18"/>
              </w:rPr>
              <w:t>Er kan niet worden vooruitgelopen op Europese goedkeuring, waardoor op dit moment nog geen inschatting van de reductie kan worden gegeven.</w:t>
            </w:r>
          </w:p>
        </w:tc>
      </w:tr>
      <w:tr w:rsidRPr="00006F7D" w:rsidR="00441375" w:rsidTr="001D330C" w14:paraId="52B8E082" w14:textId="77777777">
        <w:tc>
          <w:tcPr>
            <w:tcW w:w="635" w:type="dxa"/>
            <w:gridSpan w:val="2"/>
          </w:tcPr>
          <w:p w:rsidRPr="00006F7D" w:rsidR="00441375" w:rsidP="000C1BF3" w:rsidRDefault="00441375" w14:paraId="104D9368" w14:textId="77777777">
            <w:pPr>
              <w:spacing w:before="144" w:beforeLines="60" w:after="144" w:afterLines="60"/>
              <w:rPr>
                <w:szCs w:val="18"/>
              </w:rPr>
            </w:pPr>
            <w:r w:rsidRPr="00006F7D">
              <w:rPr>
                <w:szCs w:val="18"/>
              </w:rPr>
              <w:t>81</w:t>
            </w:r>
          </w:p>
        </w:tc>
        <w:tc>
          <w:tcPr>
            <w:tcW w:w="8647" w:type="dxa"/>
          </w:tcPr>
          <w:p w:rsidRPr="00006F7D" w:rsidR="00441375" w:rsidP="004B72ED" w:rsidRDefault="00441375" w14:paraId="0B1CAA7E" w14:textId="77777777">
            <w:pPr>
              <w:spacing w:before="144" w:beforeLines="60" w:after="144" w:afterLines="60"/>
              <w:rPr>
                <w:b/>
                <w:bCs/>
                <w:szCs w:val="18"/>
              </w:rPr>
            </w:pPr>
            <w:r w:rsidRPr="00006F7D">
              <w:rPr>
                <w:b/>
                <w:bCs/>
                <w:szCs w:val="18"/>
              </w:rPr>
              <w:t>Welke belemmeringen worden weggenomen om in 2050 richting een volledig circulaire glastuinbouwsector te komen?</w:t>
            </w:r>
          </w:p>
          <w:p w:rsidRPr="00006F7D" w:rsidR="00441375" w:rsidP="004B72ED" w:rsidRDefault="00441375" w14:paraId="5D8BD11D" w14:textId="41896816">
            <w:pPr>
              <w:spacing w:before="144" w:beforeLines="60" w:after="144" w:afterLines="60"/>
              <w:rPr>
                <w:szCs w:val="18"/>
              </w:rPr>
            </w:pPr>
            <w:r w:rsidRPr="00006F7D">
              <w:rPr>
                <w:szCs w:val="18"/>
              </w:rPr>
              <w:t>Om de transitie naar een volledig circulaire glastuinbouw te realiseren, worden verschillende belemmeringen stapsgewijs weggenomen. Om circulaire ketens te sluiten en de vraag naar circulaire producten te stimuleren wordt ook nauw samengewerkt met andere ministeries, zoals Klimaat en Groene Groei en Infrastructuur en Waterstaat.</w:t>
            </w:r>
          </w:p>
          <w:p w:rsidRPr="00006F7D" w:rsidR="00441375" w:rsidP="004B72ED" w:rsidRDefault="00441375" w14:paraId="1889FB2C" w14:textId="0687EDE5">
            <w:pPr>
              <w:spacing w:before="144" w:beforeLines="60" w:after="144" w:afterLines="60"/>
              <w:rPr>
                <w:szCs w:val="18"/>
              </w:rPr>
            </w:pPr>
            <w:r w:rsidRPr="00006F7D">
              <w:rPr>
                <w:szCs w:val="18"/>
              </w:rPr>
              <w:t xml:space="preserve">De afhankelijkheid van fossiele </w:t>
            </w:r>
            <w:r w:rsidRPr="00006F7D" w:rsidR="000821EB">
              <w:rPr>
                <w:szCs w:val="18"/>
              </w:rPr>
              <w:t>CO</w:t>
            </w:r>
            <w:r w:rsidRPr="00006F7D" w:rsidR="000821EB">
              <w:rPr>
                <w:szCs w:val="18"/>
                <w:vertAlign w:val="subscript"/>
              </w:rPr>
              <w:t>2</w:t>
            </w:r>
            <w:r w:rsidRPr="00006F7D">
              <w:rPr>
                <w:szCs w:val="18"/>
              </w:rPr>
              <w:t xml:space="preserve">-bronnen is een belangrijke belemmering voor circulaire productie. Het Convenant Energietransitie Glastuinbouw 2022-2030 bevat onder meer afspraken over een alternatieve, duurzame </w:t>
            </w:r>
            <w:r w:rsidRPr="00006F7D" w:rsidR="000821EB">
              <w:rPr>
                <w:szCs w:val="18"/>
              </w:rPr>
              <w:t>CO</w:t>
            </w:r>
            <w:r w:rsidRPr="00006F7D" w:rsidR="000821EB">
              <w:rPr>
                <w:szCs w:val="18"/>
                <w:vertAlign w:val="subscript"/>
              </w:rPr>
              <w:t>2</w:t>
            </w:r>
            <w:r w:rsidRPr="00006F7D">
              <w:rPr>
                <w:szCs w:val="18"/>
              </w:rPr>
              <w:t xml:space="preserve">-voorziening als meststof voor gewasproductie. </w:t>
            </w:r>
            <w:r w:rsidRPr="00006F7D">
              <w:rPr>
                <w:szCs w:val="18"/>
              </w:rPr>
              <w:lastRenderedPageBreak/>
              <w:t>Via de SDE++</w:t>
            </w:r>
            <w:r w:rsidR="007F3CCB">
              <w:rPr>
                <w:szCs w:val="18"/>
              </w:rPr>
              <w:t>-</w:t>
            </w:r>
            <w:r w:rsidRPr="00006F7D">
              <w:rPr>
                <w:szCs w:val="18"/>
              </w:rPr>
              <w:t xml:space="preserve">regeling wordt de afvang en levering van duurzame </w:t>
            </w:r>
            <w:r w:rsidRPr="00006F7D" w:rsidR="000821EB">
              <w:rPr>
                <w:szCs w:val="18"/>
              </w:rPr>
              <w:t>CO</w:t>
            </w:r>
            <w:r w:rsidRPr="00006F7D" w:rsidR="000821EB">
              <w:rPr>
                <w:szCs w:val="18"/>
                <w:vertAlign w:val="subscript"/>
              </w:rPr>
              <w:t>2</w:t>
            </w:r>
            <w:r w:rsidRPr="00006F7D">
              <w:rPr>
                <w:szCs w:val="18"/>
              </w:rPr>
              <w:t xml:space="preserve"> verder gestimuleerd, waardoor de transitie naar een circulaire sector wordt versterkt. </w:t>
            </w:r>
          </w:p>
          <w:p w:rsidRPr="00006F7D" w:rsidR="00441375" w:rsidP="004B72ED" w:rsidRDefault="00441375" w14:paraId="35E212CC" w14:textId="6E88AA14">
            <w:pPr>
              <w:spacing w:before="144" w:beforeLines="60" w:after="144" w:afterLines="60"/>
              <w:rPr>
                <w:szCs w:val="18"/>
              </w:rPr>
            </w:pPr>
            <w:r w:rsidRPr="00006F7D">
              <w:rPr>
                <w:szCs w:val="18"/>
              </w:rPr>
              <w:t xml:space="preserve">In het kader van de uitvoering van het Tuinbouwakkoord en de Nationale Tuinbouwagenda 2019-2030 wordt samen met de sector gewerkt aan een programmatische aanpak voor circulaire glastuinbouw. Daarmee komt er meer inzicht in benodigde randvoorwaarden, passende organisatievormen en prioriteiten voor onderzoek en innovatie. Ook wordt er gewerkt aan het creëren van afzetmarkten voor restmaterialen uit de glastuinbouw, onder andere door deze materialen in te zetten als grondstof voor de bouwsector. </w:t>
            </w:r>
          </w:p>
          <w:p w:rsidRPr="00006F7D" w:rsidR="00441375" w:rsidP="004B72ED" w:rsidRDefault="00441375" w14:paraId="10CE3AF7" w14:textId="4C0907FE">
            <w:pPr>
              <w:spacing w:before="144" w:beforeLines="60" w:after="144" w:afterLines="60"/>
              <w:rPr>
                <w:rFonts w:cs="Aptos"/>
                <w:b/>
                <w:bCs/>
                <w:szCs w:val="18"/>
              </w:rPr>
            </w:pPr>
            <w:r w:rsidRPr="00006F7D">
              <w:rPr>
                <w:szCs w:val="18"/>
              </w:rPr>
              <w:t>Tot slot wordt bijgedragen aan het innovatieprogramma Circulaire Tuinbouw 2020-2050 van Stichting Innovatie Glastuinbouw (SIGN), dat experimenteerruimte, ondernemerschap en nieuwe verdienmodellen ondersteunt.</w:t>
            </w:r>
          </w:p>
        </w:tc>
      </w:tr>
      <w:tr w:rsidRPr="00006F7D" w:rsidR="00441375" w:rsidTr="001D330C" w14:paraId="51726EF9" w14:textId="77777777">
        <w:tc>
          <w:tcPr>
            <w:tcW w:w="635" w:type="dxa"/>
            <w:gridSpan w:val="2"/>
          </w:tcPr>
          <w:p w:rsidRPr="00006F7D" w:rsidR="00441375" w:rsidP="000C1BF3" w:rsidRDefault="00441375" w14:paraId="1989BFB5" w14:textId="77777777">
            <w:pPr>
              <w:spacing w:before="144" w:beforeLines="60" w:after="144" w:afterLines="60"/>
              <w:rPr>
                <w:szCs w:val="18"/>
              </w:rPr>
            </w:pPr>
            <w:r w:rsidRPr="00006F7D">
              <w:rPr>
                <w:szCs w:val="18"/>
              </w:rPr>
              <w:lastRenderedPageBreak/>
              <w:t>82</w:t>
            </w:r>
          </w:p>
        </w:tc>
        <w:tc>
          <w:tcPr>
            <w:tcW w:w="8647" w:type="dxa"/>
          </w:tcPr>
          <w:p w:rsidRPr="00006F7D" w:rsidR="00441375" w:rsidP="004B72ED" w:rsidRDefault="00441375" w14:paraId="548C4C7B" w14:textId="77777777">
            <w:pPr>
              <w:spacing w:before="144" w:beforeLines="60" w:after="144" w:afterLines="60"/>
              <w:rPr>
                <w:b/>
                <w:bCs/>
                <w:szCs w:val="18"/>
              </w:rPr>
            </w:pPr>
            <w:r w:rsidRPr="00006F7D">
              <w:rPr>
                <w:b/>
                <w:bCs/>
                <w:szCs w:val="18"/>
              </w:rPr>
              <w:t>Wat zijn de gevolgen in Nederland voor wat betreft eventueel benodigde herziening van toelatingen van bestrijdingsmiddelen door het College voor de toelating van gewasbeschermingsmiddelen en biociden (Ctgb) naar aanleiding van de uitspraak van het Parijse Hof van Beroep (Lire les arrêts nos 23PA03881, n° 23PA03883, n° 23PA03895), dat is gebaseerd op een uitspraak van het Hof van Justitie van de EU (ECLI:EU:C:2024:356) en waarbij behalve hormoonverstoring ook andere relevante schadelijke effecten zoals carcinogeniteit of neurotoxiciteit moet worden herbeoordeeld?</w:t>
            </w:r>
          </w:p>
          <w:p w:rsidRPr="00006F7D" w:rsidR="00441375" w:rsidP="004B72ED" w:rsidRDefault="00441375" w14:paraId="48AA89BA" w14:textId="42EF8247">
            <w:pPr>
              <w:spacing w:before="144" w:beforeLines="60" w:after="144" w:afterLines="60"/>
              <w:rPr>
                <w:rFonts w:cs="Aptos"/>
                <w:b/>
                <w:bCs/>
                <w:szCs w:val="18"/>
              </w:rPr>
            </w:pPr>
            <w:r w:rsidRPr="00006F7D">
              <w:rPr>
                <w:szCs w:val="18"/>
              </w:rPr>
              <w:t>De recente uitspraak van het Parijse Hof van Beroep heeft geen gevolgen in Nederland of voor het Ctgb. De Tweede Kamer is eerder schriftelijk geïnformeerd</w:t>
            </w:r>
            <w:r w:rsidRPr="00006F7D">
              <w:rPr>
                <w:rStyle w:val="Voetnootmarkering"/>
                <w:szCs w:val="18"/>
              </w:rPr>
              <w:footnoteReference w:id="15"/>
            </w:r>
            <w:r w:rsidRPr="00006F7D">
              <w:rPr>
                <w:szCs w:val="18"/>
              </w:rPr>
              <w:t xml:space="preserve"> over het EU Hof-arrest waarnaar in de vraag is verwezen. In dezelfde brief is de Kamer bericht over de gevolgen die het Ctgb hieruit heeft getrokken.</w:t>
            </w:r>
          </w:p>
        </w:tc>
      </w:tr>
      <w:tr w:rsidRPr="00006F7D" w:rsidR="00441375" w:rsidTr="001D330C" w14:paraId="273E0C6A" w14:textId="77777777">
        <w:tc>
          <w:tcPr>
            <w:tcW w:w="635" w:type="dxa"/>
            <w:gridSpan w:val="2"/>
          </w:tcPr>
          <w:p w:rsidRPr="00006F7D" w:rsidR="00441375" w:rsidP="000C1BF3" w:rsidRDefault="00441375" w14:paraId="2E182E75" w14:textId="77777777">
            <w:pPr>
              <w:spacing w:before="144" w:beforeLines="60" w:after="144" w:afterLines="60"/>
              <w:rPr>
                <w:szCs w:val="18"/>
              </w:rPr>
            </w:pPr>
            <w:r w:rsidRPr="00006F7D">
              <w:rPr>
                <w:szCs w:val="18"/>
              </w:rPr>
              <w:t>83</w:t>
            </w:r>
          </w:p>
        </w:tc>
        <w:tc>
          <w:tcPr>
            <w:tcW w:w="8647" w:type="dxa"/>
          </w:tcPr>
          <w:p w:rsidRPr="00006F7D" w:rsidR="00441375" w:rsidP="004B72ED" w:rsidRDefault="00441375" w14:paraId="70BB1CD6" w14:textId="77777777">
            <w:pPr>
              <w:spacing w:before="144" w:beforeLines="60" w:after="144" w:afterLines="60"/>
              <w:rPr>
                <w:b/>
                <w:bCs/>
                <w:szCs w:val="18"/>
              </w:rPr>
            </w:pPr>
            <w:r w:rsidRPr="00006F7D">
              <w:rPr>
                <w:b/>
                <w:bCs/>
                <w:szCs w:val="18"/>
              </w:rPr>
              <w:t>Kan een overzicht worden verstrekt van besluiten van de afgelopen vijf jaar om subsidies te verstrekken voor activiteiten waar pesticidengebruik een wezenlijk onderdeel van was, waarbij in enkele zinnen het project wordt toegelicht en de financier, de naam van de subsidieregeling, de ontvanger van de subsidie, het bedrag en het jaar dat het besluit tot subsidie is genomen, wordt vermeld?</w:t>
            </w:r>
          </w:p>
          <w:p w:rsidRPr="00006F7D" w:rsidR="00441375" w:rsidP="004B72ED" w:rsidRDefault="00441375" w14:paraId="554E31E1" w14:textId="77777777">
            <w:pPr>
              <w:spacing w:before="144" w:beforeLines="60" w:after="144" w:afterLines="60"/>
              <w:rPr>
                <w:szCs w:val="18"/>
              </w:rPr>
            </w:pPr>
            <w:r w:rsidRPr="00006F7D">
              <w:rPr>
                <w:szCs w:val="18"/>
              </w:rPr>
              <w:t xml:space="preserve">Hieronder ontvangt u het gevraagde overzicht. </w:t>
            </w:r>
          </w:p>
          <w:tbl>
            <w:tblPr>
              <w:tblW w:w="8429" w:type="dxa"/>
              <w:tblCellMar>
                <w:left w:w="0" w:type="dxa"/>
                <w:right w:w="0" w:type="dxa"/>
              </w:tblCellMar>
              <w:tblLook w:val="04A0" w:firstRow="1" w:lastRow="0" w:firstColumn="1" w:lastColumn="0" w:noHBand="0" w:noVBand="1"/>
            </w:tblPr>
            <w:tblGrid>
              <w:gridCol w:w="2050"/>
              <w:gridCol w:w="6379"/>
            </w:tblGrid>
            <w:tr w:rsidRPr="00006F7D" w:rsidR="00441375" w:rsidTr="000821EB" w14:paraId="511DE476" w14:textId="77777777">
              <w:trPr>
                <w:trHeight w:val="220"/>
              </w:trPr>
              <w:tc>
                <w:tcPr>
                  <w:tcW w:w="205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441375" w:rsidP="004B72ED" w:rsidRDefault="00441375" w14:paraId="33DC738F" w14:textId="77777777">
                  <w:pPr>
                    <w:spacing w:before="144" w:beforeLines="60" w:after="144" w:afterLines="60"/>
                    <w:rPr>
                      <w:b/>
                      <w:bCs/>
                      <w:szCs w:val="18"/>
                    </w:rPr>
                  </w:pPr>
                  <w:r w:rsidRPr="00006F7D">
                    <w:rPr>
                      <w:b/>
                      <w:bCs/>
                      <w:szCs w:val="18"/>
                    </w:rPr>
                    <w:t>Subsidie</w:t>
                  </w:r>
                </w:p>
              </w:tc>
              <w:tc>
                <w:tcPr>
                  <w:tcW w:w="6379" w:type="dxa"/>
                  <w:tcBorders>
                    <w:top w:val="single" w:color="auto" w:sz="8" w:space="0"/>
                    <w:left w:val="nil"/>
                    <w:bottom w:val="single" w:color="auto" w:sz="8" w:space="0"/>
                    <w:right w:val="single" w:color="auto" w:sz="8" w:space="0"/>
                  </w:tcBorders>
                  <w:tcMar>
                    <w:top w:w="0" w:type="dxa"/>
                    <w:left w:w="70" w:type="dxa"/>
                    <w:bottom w:w="0" w:type="dxa"/>
                    <w:right w:w="70" w:type="dxa"/>
                  </w:tcMar>
                  <w:hideMark/>
                </w:tcPr>
                <w:p w:rsidRPr="00006F7D" w:rsidR="00441375" w:rsidP="004B72ED" w:rsidRDefault="00441375" w14:paraId="2B4A013A" w14:textId="77777777">
                  <w:pPr>
                    <w:spacing w:before="144" w:beforeLines="60" w:after="144" w:afterLines="60"/>
                    <w:rPr>
                      <w:b/>
                      <w:bCs/>
                      <w:szCs w:val="18"/>
                    </w:rPr>
                  </w:pPr>
                  <w:r w:rsidRPr="00006F7D">
                    <w:rPr>
                      <w:b/>
                      <w:bCs/>
                      <w:szCs w:val="18"/>
                    </w:rPr>
                    <w:t>Toelichting</w:t>
                  </w:r>
                </w:p>
              </w:tc>
            </w:tr>
            <w:tr w:rsidRPr="00006F7D" w:rsidR="00441375" w:rsidTr="000821EB" w14:paraId="7AC6C6F2"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02D26D45" w14:textId="77777777">
                  <w:pPr>
                    <w:spacing w:before="144" w:beforeLines="60" w:after="144" w:afterLines="60"/>
                    <w:rPr>
                      <w:szCs w:val="18"/>
                    </w:rPr>
                  </w:pPr>
                  <w:r w:rsidRPr="00006F7D">
                    <w:rPr>
                      <w:szCs w:val="18"/>
                    </w:rPr>
                    <w:t>Gemeenschappelijk Landbouwbeleid Eco-regeling (I.31)</w:t>
                  </w:r>
                </w:p>
                <w:p w:rsidRPr="00006F7D" w:rsidR="00441375" w:rsidP="004B72ED" w:rsidRDefault="00441375" w14:paraId="5DB6A0D8" w14:textId="77777777">
                  <w:pPr>
                    <w:spacing w:before="144" w:beforeLines="60" w:after="144" w:afterLines="60"/>
                    <w:rPr>
                      <w:szCs w:val="18"/>
                    </w:rPr>
                  </w:pP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006F7D" w:rsidR="00441375" w:rsidP="004B72ED" w:rsidRDefault="00441375" w14:paraId="424561D4" w14:textId="40E22E6B">
                  <w:pPr>
                    <w:spacing w:before="144" w:beforeLines="60" w:after="144" w:afterLines="60"/>
                    <w:rPr>
                      <w:szCs w:val="18"/>
                    </w:rPr>
                  </w:pPr>
                  <w:r w:rsidRPr="00006F7D">
                    <w:rPr>
                      <w:szCs w:val="18"/>
                    </w:rPr>
                    <w:t>Binnen de Eco-regeling voor Klimaat en Leefomgeving kunnen agrariërs een eco-premie ontvangen. Sinds 2023 wordt de eco-activiteit biologische plaagbestrijding gesubsidieerd, met een waarde van €</w:t>
                  </w:r>
                  <w:r w:rsidRPr="00006F7D" w:rsidR="000821EB">
                    <w:rPr>
                      <w:szCs w:val="18"/>
                    </w:rPr>
                    <w:t xml:space="preserve"> </w:t>
                  </w:r>
                  <w:r w:rsidRPr="00006F7D">
                    <w:rPr>
                      <w:szCs w:val="18"/>
                    </w:rPr>
                    <w:t xml:space="preserve">85 per hectare. Biologische plaagbestrijding is een methode waarbij natuurlijke vijanden, parasitoïden of ziekteverwekkers worden ingezet om plagen te bestrijden. Sinds 2024 wordt ook de eco-activiteit precisiegewasbescherming </w:t>
                  </w:r>
                  <w:r w:rsidRPr="00006F7D">
                    <w:rPr>
                      <w:szCs w:val="18"/>
                    </w:rPr>
                    <w:lastRenderedPageBreak/>
                    <w:t>gesubsidieerd met een waarde van €</w:t>
                  </w:r>
                  <w:r w:rsidRPr="00006F7D" w:rsidR="000821EB">
                    <w:rPr>
                      <w:szCs w:val="18"/>
                    </w:rPr>
                    <w:t xml:space="preserve"> </w:t>
                  </w:r>
                  <w:r w:rsidRPr="00006F7D">
                    <w:rPr>
                      <w:szCs w:val="18"/>
                    </w:rPr>
                    <w:t>43 per hectare. Sinds 2025 wordt ook de eco-activiteit ‘tagetes als aaltjesbestrijding’ ondersteund. De plant Tagetes scheidt een stof af die dodelijk is voor aaltjes zodra deze de wortels binnendringen. Voor deze eco-activiteit ontvangt de agrariër, afhankelijk van de regio, een vergoeding van: €</w:t>
                  </w:r>
                  <w:r w:rsidRPr="00006F7D" w:rsidR="000821EB">
                    <w:rPr>
                      <w:szCs w:val="18"/>
                    </w:rPr>
                    <w:t xml:space="preserve"> </w:t>
                  </w:r>
                  <w:r w:rsidRPr="00006F7D">
                    <w:rPr>
                      <w:szCs w:val="18"/>
                    </w:rPr>
                    <w:t>1.448 per hectare in regio 1, of €</w:t>
                  </w:r>
                  <w:r w:rsidRPr="00006F7D" w:rsidR="000821EB">
                    <w:rPr>
                      <w:szCs w:val="18"/>
                    </w:rPr>
                    <w:t xml:space="preserve"> </w:t>
                  </w:r>
                  <w:r w:rsidRPr="00006F7D">
                    <w:rPr>
                      <w:szCs w:val="18"/>
                    </w:rPr>
                    <w:t xml:space="preserve">1.675 per hectare in regio 2. De totale waarde van alle eco-activiteiten tezamen bepaalt het niveau van de eco-premie. </w:t>
                  </w:r>
                </w:p>
              </w:tc>
            </w:tr>
            <w:tr w:rsidRPr="00006F7D" w:rsidR="00441375" w:rsidTr="000821EB" w14:paraId="369DB822"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792B162C" w14:textId="37F72F40">
                  <w:pPr>
                    <w:spacing w:before="144" w:beforeLines="60" w:after="144" w:afterLines="60"/>
                    <w:rPr>
                      <w:szCs w:val="18"/>
                    </w:rPr>
                  </w:pPr>
                  <w:r w:rsidRPr="00006F7D">
                    <w:rPr>
                      <w:szCs w:val="18"/>
                    </w:rPr>
                    <w:lastRenderedPageBreak/>
                    <w:t>Gemeenschappelijk Landbouwbeleid Productieve investeringen Groen Blauw (I.73.1b)</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006F7D" w:rsidR="00441375" w:rsidP="004B72ED" w:rsidRDefault="00441375" w14:paraId="04FE9B70" w14:textId="762BBE7D">
                  <w:pPr>
                    <w:spacing w:before="144" w:beforeLines="60" w:after="144" w:afterLines="60"/>
                    <w:rPr>
                      <w:szCs w:val="18"/>
                    </w:rPr>
                  </w:pPr>
                  <w:r w:rsidRPr="00006F7D">
                    <w:rPr>
                      <w:szCs w:val="18"/>
                    </w:rPr>
                    <w:t>Binnen het Europees Landbouwfonds voor Plattelandsontwikkeling (ELPO) is de Productieve Investeringen Groen blauw waarin agrariërs subsidie kunnen ontvangen voor investeringen die zien op het gereduceerd gebruik van gewasbeschermingsmiddelen. Denk hierbij aan machines voor in het kader van precisielandbouw. Hiervoor is het budget € 50 m</w:t>
                  </w:r>
                  <w:r w:rsidRPr="00006F7D" w:rsidR="000821EB">
                    <w:rPr>
                      <w:szCs w:val="18"/>
                    </w:rPr>
                    <w:t>i</w:t>
                  </w:r>
                  <w:r w:rsidRPr="00006F7D">
                    <w:rPr>
                      <w:szCs w:val="18"/>
                    </w:rPr>
                    <w:t>l</w:t>
                  </w:r>
                  <w:r w:rsidRPr="00006F7D" w:rsidR="000821EB">
                    <w:rPr>
                      <w:szCs w:val="18"/>
                    </w:rPr>
                    <w:t>joe</w:t>
                  </w:r>
                  <w:r w:rsidRPr="00006F7D">
                    <w:rPr>
                      <w:szCs w:val="18"/>
                    </w:rPr>
                    <w:t>n over de GLB-periode 2023-2027</w:t>
                  </w:r>
                  <w:r w:rsidRPr="00006F7D" w:rsidR="007E2F27">
                    <w:rPr>
                      <w:szCs w:val="18"/>
                    </w:rPr>
                    <w:t>.</w:t>
                  </w:r>
                </w:p>
              </w:tc>
            </w:tr>
            <w:tr w:rsidRPr="00006F7D" w:rsidR="00441375" w:rsidTr="000821EB" w14:paraId="6A04976D"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333002A0" w14:textId="7EAF8A11">
                  <w:pPr>
                    <w:spacing w:before="144" w:beforeLines="60" w:after="144" w:afterLines="60"/>
                    <w:rPr>
                      <w:szCs w:val="18"/>
                    </w:rPr>
                  </w:pPr>
                  <w:r w:rsidRPr="00006F7D">
                    <w:rPr>
                      <w:szCs w:val="18"/>
                    </w:rPr>
                    <w:t>Gemeenschappelijk Landbouwbeleid</w:t>
                  </w:r>
                  <w:r w:rsidRPr="00006F7D" w:rsidR="000821EB">
                    <w:rPr>
                      <w:szCs w:val="18"/>
                    </w:rPr>
                    <w:t xml:space="preserve"> </w:t>
                  </w:r>
                  <w:r w:rsidRPr="00006F7D">
                    <w:rPr>
                      <w:szCs w:val="18"/>
                    </w:rPr>
                    <w:t>Europese regeling Sectorale Interventie Groenten &amp; Fruit (SIG&amp;F)</w:t>
                  </w:r>
                </w:p>
                <w:p w:rsidRPr="00006F7D" w:rsidR="00441375" w:rsidP="004B72ED" w:rsidRDefault="00441375" w14:paraId="53E16FEB" w14:textId="77777777">
                  <w:pPr>
                    <w:spacing w:before="144" w:beforeLines="60" w:after="144" w:afterLines="60"/>
                    <w:rPr>
                      <w:szCs w:val="18"/>
                    </w:rPr>
                  </w:pP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006F7D" w:rsidR="00441375" w:rsidP="004B72ED" w:rsidRDefault="00441375" w14:paraId="0A8F6244" w14:textId="77777777">
                  <w:pPr>
                    <w:spacing w:before="144" w:beforeLines="60" w:after="144" w:afterLines="60"/>
                    <w:rPr>
                      <w:szCs w:val="18"/>
                    </w:rPr>
                  </w:pPr>
                  <w:r w:rsidRPr="00006F7D">
                    <w:rPr>
                      <w:szCs w:val="18"/>
                    </w:rPr>
                    <w:t xml:space="preserve">Binnen de SIG&amp;F kunnen groenten- en fruittelers die lid zijn erkende producentenorganisaties subsidie ontvangen. Hierin zijn verschillende onderdelen gericht op reductie van gebruik van chemische gewasbescherming. Zo worden onder andere biologische gewasbescherming, investeringen in innovatieve gewasbeschermingsapparatuur op niet-chemische basis, ter voorkoming van ziekten en plagen, precisie-gewasbeschermingsapparatuur, en onderzoek naar weerbare teelt gesubsidieerd. In totaal is er in 2024 voor € 140 miljoen aan GLB-subsidie verstrekt binnen deze regeling, hiervan gaat ongeveer 15% naar maatregelen om chemische gewasbescherming te reduceren. </w:t>
                  </w:r>
                </w:p>
                <w:p w:rsidRPr="00006F7D" w:rsidR="00441375" w:rsidP="004B72ED" w:rsidRDefault="00441375" w14:paraId="39B980A7" w14:textId="77777777">
                  <w:pPr>
                    <w:spacing w:before="144" w:beforeLines="60" w:after="144" w:afterLines="60"/>
                    <w:rPr>
                      <w:szCs w:val="18"/>
                    </w:rPr>
                  </w:pPr>
                  <w:r w:rsidRPr="00006F7D">
                    <w:rPr>
                      <w:szCs w:val="18"/>
                    </w:rPr>
                    <w:t xml:space="preserve">2021: € 60 miljoen totaal, waarvan 10% gewasbescherming </w:t>
                  </w:r>
                </w:p>
                <w:p w:rsidRPr="00006F7D" w:rsidR="00441375" w:rsidP="004B72ED" w:rsidRDefault="00441375" w14:paraId="1C89581E" w14:textId="77777777">
                  <w:pPr>
                    <w:spacing w:before="144" w:beforeLines="60" w:after="144" w:afterLines="60"/>
                    <w:rPr>
                      <w:szCs w:val="18"/>
                    </w:rPr>
                  </w:pPr>
                  <w:r w:rsidRPr="00006F7D">
                    <w:rPr>
                      <w:szCs w:val="18"/>
                    </w:rPr>
                    <w:t>2022: € 57 miljoen totaal, waarvan 15% gewasbescherming</w:t>
                  </w:r>
                </w:p>
                <w:p w:rsidRPr="00006F7D" w:rsidR="00441375" w:rsidP="004B72ED" w:rsidRDefault="00441375" w14:paraId="5C063B62" w14:textId="77777777">
                  <w:pPr>
                    <w:spacing w:before="144" w:beforeLines="60" w:after="144" w:afterLines="60"/>
                    <w:rPr>
                      <w:szCs w:val="18"/>
                    </w:rPr>
                  </w:pPr>
                  <w:r w:rsidRPr="00006F7D">
                    <w:rPr>
                      <w:szCs w:val="18"/>
                    </w:rPr>
                    <w:t>2023: € 110 miljoen totaal, waarvan 12% gewasbescherming</w:t>
                  </w:r>
                </w:p>
                <w:p w:rsidRPr="00006F7D" w:rsidR="00441375" w:rsidP="004B72ED" w:rsidRDefault="00441375" w14:paraId="7620F930" w14:textId="77777777">
                  <w:pPr>
                    <w:spacing w:before="144" w:beforeLines="60" w:after="144" w:afterLines="60"/>
                    <w:rPr>
                      <w:szCs w:val="18"/>
                    </w:rPr>
                  </w:pPr>
                  <w:r w:rsidRPr="00006F7D">
                    <w:rPr>
                      <w:szCs w:val="18"/>
                    </w:rPr>
                    <w:t>2024: € 140 miljoen totaal, waarvan 16% gewasbescherming</w:t>
                  </w:r>
                </w:p>
              </w:tc>
            </w:tr>
            <w:tr w:rsidRPr="00006F7D" w:rsidR="00441375" w:rsidTr="000821EB" w14:paraId="52218EAE"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19087FD6" w14:textId="2030EEFB">
                  <w:pPr>
                    <w:spacing w:before="144" w:beforeLines="60" w:after="144" w:afterLines="60"/>
                    <w:rPr>
                      <w:szCs w:val="18"/>
                    </w:rPr>
                  </w:pPr>
                  <w:r w:rsidRPr="00006F7D">
                    <w:rPr>
                      <w:szCs w:val="18"/>
                    </w:rPr>
                    <w:t>Gemeenschappelijk Landbouwbeleid</w:t>
                  </w:r>
                  <w:r w:rsidRPr="00006F7D" w:rsidR="000821EB">
                    <w:rPr>
                      <w:szCs w:val="18"/>
                    </w:rPr>
                    <w:t xml:space="preserve"> </w:t>
                  </w:r>
                  <w:r w:rsidRPr="00006F7D">
                    <w:rPr>
                      <w:szCs w:val="18"/>
                    </w:rPr>
                    <w:t xml:space="preserve">Regeling Agrarisch Natuur- en Landschapsbeheer (ANLB) </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006F7D" w:rsidR="00441375" w:rsidP="004B72ED" w:rsidRDefault="00441375" w14:paraId="761D03A4" w14:textId="77777777">
                  <w:pPr>
                    <w:spacing w:before="144" w:beforeLines="60" w:after="144" w:afterLines="60"/>
                    <w:rPr>
                      <w:szCs w:val="18"/>
                    </w:rPr>
                  </w:pPr>
                  <w:r w:rsidRPr="00006F7D">
                    <w:rPr>
                      <w:szCs w:val="18"/>
                    </w:rPr>
                    <w:t xml:space="preserve">In het ANLb, die boeren en particulieren beloont voor het uitvoeren van beheermaatregelen die de biodiversiteit in agrarische gebieden vergroten, bestaat de activiteit “geen gebruik van chemische onkruidbestrijding op minstens 90 % van de oppervlakte”. Pakket 55 “Beperkt gebruik van onkruidbestrijdingsmiddelen”, bestaat uit alleen deze activiteit. De activiteit zit echter in meerdere pakketten. Een bedrag aan subsidie is niet te noemen. De uitbetaling van het ANLb wordt gekenmerkt door een lump sum bedrag per leefgebied. In een leefgebied worden tal van activiteiten uitgevoerd. De activiteit an sich heeft een waarde welke in de beoordeling, samen </w:t>
                  </w:r>
                  <w:r w:rsidRPr="00006F7D">
                    <w:rPr>
                      <w:szCs w:val="18"/>
                    </w:rPr>
                    <w:lastRenderedPageBreak/>
                    <w:t xml:space="preserve">met alle andere activiteiten en eventuele kortingen, gebruikt wordt om te komen tot een uiteindelijke uitbetaling. </w:t>
                  </w:r>
                </w:p>
              </w:tc>
            </w:tr>
            <w:tr w:rsidRPr="00006F7D" w:rsidR="00441375" w:rsidTr="000821EB" w14:paraId="7DE87769"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6C6B9CD3" w14:textId="77777777">
                  <w:pPr>
                    <w:spacing w:before="144" w:beforeLines="60" w:after="144" w:afterLines="60"/>
                    <w:rPr>
                      <w:szCs w:val="18"/>
                    </w:rPr>
                  </w:pPr>
                  <w:r w:rsidRPr="00006F7D">
                    <w:rPr>
                      <w:szCs w:val="18"/>
                    </w:rPr>
                    <w:lastRenderedPageBreak/>
                    <w:t>Subsidieregeling instituten toegepast onderzoek (Sito; alias TO2-regeling; LVVN-WR)</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006F7D" w:rsidR="00441375" w:rsidP="004B72ED" w:rsidRDefault="00441375" w14:paraId="776C2EE7" w14:textId="77777777">
                  <w:pPr>
                    <w:spacing w:before="144" w:beforeLines="60" w:after="144" w:afterLines="60"/>
                    <w:rPr>
                      <w:szCs w:val="18"/>
                    </w:rPr>
                  </w:pPr>
                  <w:r w:rsidRPr="00006F7D">
                    <w:rPr>
                      <w:szCs w:val="18"/>
                    </w:rPr>
                    <w:t>Deze richt zich op kennisinstellingen t.b.v. onderzoeksactiviteiten (zowel publiek als publiek-privaat) gericht op de ontwikkeling van weerbare teeltsystemen, waarin de afhankelijkheid van chemische gewasbeschermingsmiddelen, evenals hun emissies en milieueffecten, tot een minimum worden beperkt.  </w:t>
                  </w:r>
                </w:p>
                <w:p w:rsidRPr="00006F7D" w:rsidR="00441375" w:rsidP="004B72ED" w:rsidRDefault="00441375" w14:paraId="0C50559F" w14:textId="77777777">
                  <w:pPr>
                    <w:spacing w:before="144" w:beforeLines="60" w:after="144" w:afterLines="60"/>
                    <w:rPr>
                      <w:szCs w:val="18"/>
                    </w:rPr>
                  </w:pPr>
                  <w:r w:rsidRPr="00006F7D">
                    <w:rPr>
                      <w:szCs w:val="18"/>
                    </w:rPr>
                    <w:t>2021: € 15.912.379</w:t>
                  </w:r>
                </w:p>
                <w:p w:rsidRPr="00006F7D" w:rsidR="00441375" w:rsidP="004B72ED" w:rsidRDefault="00441375" w14:paraId="00F1786D" w14:textId="77777777">
                  <w:pPr>
                    <w:spacing w:before="144" w:beforeLines="60" w:after="144" w:afterLines="60"/>
                    <w:rPr>
                      <w:szCs w:val="18"/>
                    </w:rPr>
                  </w:pPr>
                  <w:r w:rsidRPr="00006F7D">
                    <w:rPr>
                      <w:szCs w:val="18"/>
                    </w:rPr>
                    <w:t>2022: € 15.830.422</w:t>
                  </w:r>
                </w:p>
                <w:p w:rsidRPr="00006F7D" w:rsidR="00441375" w:rsidP="004B72ED" w:rsidRDefault="00441375" w14:paraId="4AA5A1E6" w14:textId="77777777">
                  <w:pPr>
                    <w:spacing w:before="144" w:beforeLines="60" w:after="144" w:afterLines="60"/>
                    <w:rPr>
                      <w:szCs w:val="18"/>
                    </w:rPr>
                  </w:pPr>
                  <w:r w:rsidRPr="00006F7D">
                    <w:rPr>
                      <w:szCs w:val="18"/>
                    </w:rPr>
                    <w:t>2023: € 12.747.828</w:t>
                  </w:r>
                </w:p>
                <w:p w:rsidRPr="00006F7D" w:rsidR="00441375" w:rsidP="004B72ED" w:rsidRDefault="00441375" w14:paraId="4F40C627" w14:textId="77777777">
                  <w:pPr>
                    <w:spacing w:before="144" w:beforeLines="60" w:after="144" w:afterLines="60"/>
                    <w:rPr>
                      <w:szCs w:val="18"/>
                    </w:rPr>
                  </w:pPr>
                  <w:r w:rsidRPr="00006F7D">
                    <w:rPr>
                      <w:szCs w:val="18"/>
                    </w:rPr>
                    <w:t>2024: € 10.902.060</w:t>
                  </w:r>
                </w:p>
                <w:p w:rsidRPr="00006F7D" w:rsidR="00441375" w:rsidP="004B72ED" w:rsidRDefault="00441375" w14:paraId="02FEA40F" w14:textId="77777777">
                  <w:pPr>
                    <w:spacing w:before="144" w:beforeLines="60" w:after="144" w:afterLines="60"/>
                    <w:rPr>
                      <w:szCs w:val="18"/>
                    </w:rPr>
                  </w:pPr>
                  <w:r w:rsidRPr="00006F7D">
                    <w:rPr>
                      <w:szCs w:val="18"/>
                    </w:rPr>
                    <w:t>2025: € 10.605.005</w:t>
                  </w:r>
                </w:p>
              </w:tc>
            </w:tr>
            <w:tr w:rsidRPr="00006F7D" w:rsidR="00441375" w:rsidTr="000821EB" w14:paraId="7C1BCB1D"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5A39FE8B" w14:textId="77777777">
                  <w:pPr>
                    <w:spacing w:before="144" w:beforeLines="60" w:after="144" w:afterLines="60"/>
                    <w:rPr>
                      <w:szCs w:val="18"/>
                    </w:rPr>
                  </w:pPr>
                  <w:r w:rsidRPr="00006F7D">
                    <w:rPr>
                      <w:szCs w:val="18"/>
                    </w:rPr>
                    <w:t xml:space="preserve">Nationaal Groeifonds </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006F7D" w:rsidR="00441375" w:rsidP="004B72ED" w:rsidRDefault="00441375" w14:paraId="7DE6ED97" w14:textId="77777777">
                  <w:pPr>
                    <w:spacing w:before="144" w:beforeLines="60" w:after="144" w:afterLines="60"/>
                    <w:rPr>
                      <w:szCs w:val="18"/>
                    </w:rPr>
                  </w:pPr>
                  <w:r w:rsidRPr="00006F7D">
                    <w:rPr>
                      <w:szCs w:val="18"/>
                    </w:rPr>
                    <w:t>In CropXR werken kennisinstellingen en veredelingsbedrijven, gebruikmakend van datawetenschappen en AI, aan methoden om rassen weerbaarder te maken tegen ziekten, plagen en weersextremen om op termijn het gebruik van chemische gewasbescherming te verminderen.</w:t>
                  </w:r>
                </w:p>
                <w:p w:rsidRPr="00006F7D" w:rsidR="00441375" w:rsidP="004B72ED" w:rsidRDefault="00441375" w14:paraId="1F35A48E" w14:textId="77777777">
                  <w:pPr>
                    <w:spacing w:before="144" w:beforeLines="60" w:after="144" w:afterLines="60"/>
                    <w:rPr>
                      <w:szCs w:val="18"/>
                    </w:rPr>
                  </w:pPr>
                  <w:r w:rsidRPr="00006F7D">
                    <w:rPr>
                      <w:szCs w:val="18"/>
                    </w:rPr>
                    <w:t>2022: € 700.000</w:t>
                  </w:r>
                </w:p>
                <w:p w:rsidRPr="00006F7D" w:rsidR="00441375" w:rsidP="004B72ED" w:rsidRDefault="00441375" w14:paraId="67F6A83C" w14:textId="77777777">
                  <w:pPr>
                    <w:spacing w:before="144" w:beforeLines="60" w:after="144" w:afterLines="60"/>
                    <w:rPr>
                      <w:szCs w:val="18"/>
                    </w:rPr>
                  </w:pPr>
                  <w:r w:rsidRPr="00006F7D">
                    <w:rPr>
                      <w:szCs w:val="18"/>
                    </w:rPr>
                    <w:t>2023: € 2.729.000</w:t>
                  </w:r>
                </w:p>
                <w:p w:rsidRPr="00006F7D" w:rsidR="00441375" w:rsidP="004B72ED" w:rsidRDefault="00441375" w14:paraId="7CA0FF07" w14:textId="77777777">
                  <w:pPr>
                    <w:spacing w:before="144" w:beforeLines="60" w:after="144" w:afterLines="60"/>
                    <w:rPr>
                      <w:szCs w:val="18"/>
                    </w:rPr>
                  </w:pPr>
                  <w:r w:rsidRPr="00006F7D">
                    <w:rPr>
                      <w:szCs w:val="18"/>
                    </w:rPr>
                    <w:t>2024: € 2.716.482</w:t>
                  </w:r>
                </w:p>
                <w:p w:rsidRPr="00006F7D" w:rsidR="00441375" w:rsidP="004B72ED" w:rsidRDefault="00441375" w14:paraId="4764ABB3" w14:textId="77777777">
                  <w:pPr>
                    <w:spacing w:before="144" w:beforeLines="60" w:after="144" w:afterLines="60"/>
                    <w:rPr>
                      <w:szCs w:val="18"/>
                    </w:rPr>
                  </w:pPr>
                  <w:r w:rsidRPr="00006F7D">
                    <w:rPr>
                      <w:szCs w:val="18"/>
                    </w:rPr>
                    <w:t>2025: € 4.833.828</w:t>
                  </w:r>
                </w:p>
              </w:tc>
            </w:tr>
            <w:tr w:rsidRPr="00006F7D" w:rsidR="00441375" w:rsidTr="000821EB" w14:paraId="47B9DC34"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514C169D" w14:textId="77777777">
                  <w:pPr>
                    <w:spacing w:before="144" w:beforeLines="60" w:after="144" w:afterLines="60"/>
                    <w:rPr>
                      <w:szCs w:val="18"/>
                    </w:rPr>
                  </w:pPr>
                  <w:r w:rsidRPr="00006F7D">
                    <w:rPr>
                      <w:szCs w:val="18"/>
                    </w:rPr>
                    <w:t xml:space="preserve">Regeling openstelling EZK- en LNV-subsidies </w:t>
                  </w:r>
                </w:p>
              </w:tc>
              <w:tc>
                <w:tcPr>
                  <w:tcW w:w="6379" w:type="dxa"/>
                  <w:tcBorders>
                    <w:top w:val="nil"/>
                    <w:left w:val="nil"/>
                    <w:bottom w:val="single" w:color="auto" w:sz="8" w:space="0"/>
                    <w:right w:val="single" w:color="auto" w:sz="8" w:space="0"/>
                  </w:tcBorders>
                  <w:tcMar>
                    <w:top w:w="0" w:type="dxa"/>
                    <w:left w:w="70" w:type="dxa"/>
                    <w:bottom w:w="0" w:type="dxa"/>
                    <w:right w:w="70" w:type="dxa"/>
                  </w:tcMar>
                </w:tcPr>
                <w:p w:rsidRPr="00006F7D" w:rsidR="00441375" w:rsidP="004B72ED" w:rsidRDefault="00441375" w14:paraId="6F0C6145" w14:textId="77777777">
                  <w:pPr>
                    <w:spacing w:before="144" w:beforeLines="60" w:after="144" w:afterLines="60"/>
                    <w:rPr>
                      <w:szCs w:val="18"/>
                    </w:rPr>
                  </w:pPr>
                  <w:r w:rsidRPr="00006F7D">
                    <w:rPr>
                      <w:szCs w:val="18"/>
                    </w:rPr>
                    <w:t xml:space="preserve">Subsidiemodule geïntegreerde gewasbescherming met als doel om investeringen in duurzame technieken ter vermindering van chemische gewasbescherming te ondersteunen. </w:t>
                  </w:r>
                </w:p>
                <w:p w:rsidRPr="00006F7D" w:rsidR="00441375" w:rsidP="004B72ED" w:rsidRDefault="00441375" w14:paraId="48FC84E9" w14:textId="77777777">
                  <w:pPr>
                    <w:spacing w:before="144" w:beforeLines="60" w:after="144" w:afterLines="60"/>
                    <w:rPr>
                      <w:szCs w:val="18"/>
                    </w:rPr>
                  </w:pPr>
                  <w:r w:rsidRPr="00006F7D">
                    <w:rPr>
                      <w:szCs w:val="18"/>
                    </w:rPr>
                    <w:t xml:space="preserve">2023: € 5.000.000 </w:t>
                  </w:r>
                </w:p>
                <w:p w:rsidRPr="00006F7D" w:rsidR="00441375" w:rsidP="004B72ED" w:rsidRDefault="00441375" w14:paraId="1A83A767" w14:textId="77777777">
                  <w:pPr>
                    <w:spacing w:before="144" w:beforeLines="60" w:after="144" w:afterLines="60"/>
                    <w:rPr>
                      <w:szCs w:val="18"/>
                    </w:rPr>
                  </w:pPr>
                  <w:r w:rsidRPr="00006F7D">
                    <w:rPr>
                      <w:szCs w:val="18"/>
                    </w:rPr>
                    <w:t xml:space="preserve">2024: € 1.000.000 </w:t>
                  </w:r>
                </w:p>
              </w:tc>
            </w:tr>
            <w:tr w:rsidRPr="00006F7D" w:rsidR="00441375" w:rsidTr="000821EB" w14:paraId="6A08DBE3" w14:textId="77777777">
              <w:trPr>
                <w:trHeight w:val="482"/>
              </w:trPr>
              <w:tc>
                <w:tcPr>
                  <w:tcW w:w="2050"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006F7D" w:rsidR="00441375" w:rsidP="004B72ED" w:rsidRDefault="00441375" w14:paraId="311D47CB" w14:textId="0CC59526">
                  <w:pPr>
                    <w:spacing w:before="144" w:beforeLines="60" w:after="144" w:afterLines="60"/>
                    <w:rPr>
                      <w:szCs w:val="18"/>
                    </w:rPr>
                  </w:pPr>
                  <w:r w:rsidRPr="00006F7D">
                    <w:rPr>
                      <w:szCs w:val="18"/>
                    </w:rPr>
                    <w:t>Gewasbeschermingsbeleid</w:t>
                  </w:r>
                  <w:r w:rsidRPr="00006F7D" w:rsidR="000821EB">
                    <w:rPr>
                      <w:szCs w:val="18"/>
                    </w:rPr>
                    <w:t xml:space="preserve"> </w:t>
                  </w:r>
                  <w:r w:rsidRPr="00006F7D">
                    <w:rPr>
                      <w:szCs w:val="18"/>
                    </w:rPr>
                    <w:t xml:space="preserve">(incidentele subsidies) </w:t>
                  </w:r>
                </w:p>
                <w:p w:rsidRPr="00006F7D" w:rsidR="00441375" w:rsidP="004B72ED" w:rsidRDefault="00441375" w14:paraId="4B57FFCD" w14:textId="77777777">
                  <w:pPr>
                    <w:spacing w:before="144" w:beforeLines="60" w:after="144" w:afterLines="60"/>
                    <w:rPr>
                      <w:szCs w:val="18"/>
                    </w:rPr>
                  </w:pPr>
                </w:p>
              </w:tc>
              <w:tc>
                <w:tcPr>
                  <w:tcW w:w="6379" w:type="dxa"/>
                  <w:tcBorders>
                    <w:top w:val="nil"/>
                    <w:left w:val="nil"/>
                    <w:bottom w:val="single" w:color="auto" w:sz="8" w:space="0"/>
                    <w:right w:val="single" w:color="auto" w:sz="8" w:space="0"/>
                  </w:tcBorders>
                  <w:tcMar>
                    <w:top w:w="0" w:type="dxa"/>
                    <w:left w:w="70" w:type="dxa"/>
                    <w:bottom w:w="0" w:type="dxa"/>
                    <w:right w:w="70" w:type="dxa"/>
                  </w:tcMar>
                  <w:hideMark/>
                </w:tcPr>
                <w:p w:rsidRPr="00006F7D" w:rsidR="00441375" w:rsidP="004B72ED" w:rsidRDefault="00441375" w14:paraId="09FD3923" w14:textId="77777777">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 xml:space="preserve">De Europese Kleine Toepassingen Coördinatie Faciliteit welke EU-lidstaten ondersteunt bij het oplossen van knelpunten voor kleine toepassingen van gewasbeschermingsmiddelen. Het coördineert samenwerking en informatie-uitwisseling. 2020-2025: € 25.000 p/j. </w:t>
                  </w:r>
                </w:p>
                <w:p w:rsidRPr="00006F7D" w:rsidR="00441375" w:rsidP="004B72ED" w:rsidRDefault="00441375" w14:paraId="5285A923" w14:textId="77777777">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 xml:space="preserve">Het Fonds Kleine Toepassingen dat financiële ondersteuning biedt voor de kosten die gepaard gaan met een toelatingsaanvraag van gewasbeschermingsmiddelen of een </w:t>
                  </w:r>
                  <w:r w:rsidRPr="00006F7D">
                    <w:rPr>
                      <w:rFonts w:ascii="Verdana" w:hAnsi="Verdana"/>
                      <w:sz w:val="18"/>
                      <w:szCs w:val="18"/>
                    </w:rPr>
                    <w:lastRenderedPageBreak/>
                    <w:t>aanvraag van een omgevingsvergunning voor het uitzetten van biologische bestrijders. 2020-2025: € 160.000 p/j.</w:t>
                  </w:r>
                </w:p>
                <w:p w:rsidRPr="00006F7D" w:rsidR="00441375" w:rsidP="004B72ED" w:rsidRDefault="00441375" w14:paraId="6CB6911C" w14:textId="77777777">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 xml:space="preserve">LTO Nederland voor uitvoering van het Praktijkprogramma Plantgezondheid 'Weerbaarheid in de praktijk'. De focus ligt op het verminderen van het gebruik van chemische middelen door middel van innovatieve technieken en duurzaam beheer van ziekten en plagen. 2021: € 6.384.000. </w:t>
                  </w:r>
                </w:p>
                <w:p w:rsidRPr="00006F7D" w:rsidR="00441375" w:rsidP="004B72ED" w:rsidRDefault="00441375" w14:paraId="32E9C081" w14:textId="64F7966F">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HLB BV voor het Programma Duurzame Bollenteelt Drenthe. Dit richt zich op reductie van gebruik van chemische gewasbeschermingsmiddelen en verlagen van milieubelasting. 2021: € 726.000</w:t>
                  </w:r>
                  <w:r w:rsidRPr="00006F7D" w:rsidR="000821EB">
                    <w:rPr>
                      <w:rFonts w:ascii="Verdana" w:hAnsi="Verdana"/>
                      <w:sz w:val="18"/>
                      <w:szCs w:val="18"/>
                    </w:rPr>
                    <w:t>.</w:t>
                  </w:r>
                </w:p>
                <w:p w:rsidRPr="00006F7D" w:rsidR="00441375" w:rsidP="004B72ED" w:rsidRDefault="00441375" w14:paraId="4C8AECE7" w14:textId="04CDB599">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Cosun voor het Plan van aanpak Vergelingsziekte, overgebracht door bladluizen in suikerbieten. Dit omvat o.m. experimenten met resistente/tolerante rassen. 2022: € 280.500</w:t>
                  </w:r>
                  <w:r w:rsidRPr="00006F7D" w:rsidR="000821EB">
                    <w:rPr>
                      <w:rFonts w:ascii="Verdana" w:hAnsi="Verdana"/>
                      <w:sz w:val="18"/>
                      <w:szCs w:val="18"/>
                    </w:rPr>
                    <w:t>.</w:t>
                  </w:r>
                </w:p>
                <w:p w:rsidRPr="00006F7D" w:rsidR="00441375" w:rsidP="004B72ED" w:rsidRDefault="00441375" w14:paraId="08AF442C" w14:textId="1D91F7CF">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Agrodis voor het Transitie Programma (ATP). Hierin worden o.m. adviseurs in de agrarische sector opgeleid tot transitiecoaches. om de transitie naar toekomstbestendige teelt te versnellen. 2022: € 175.500</w:t>
                  </w:r>
                  <w:r w:rsidRPr="00006F7D" w:rsidR="000821EB">
                    <w:rPr>
                      <w:rFonts w:ascii="Verdana" w:hAnsi="Verdana"/>
                      <w:sz w:val="18"/>
                      <w:szCs w:val="18"/>
                    </w:rPr>
                    <w:t>.</w:t>
                  </w:r>
                </w:p>
                <w:p w:rsidRPr="00006F7D" w:rsidR="00441375" w:rsidP="004B72ED" w:rsidRDefault="00441375" w14:paraId="46D6EED3" w14:textId="602827CF">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CropLife Nederland voor het project Ontwikkeling verbeterd systeem van inzameling lege verpakkingen en restanten van gewasbeschermingsmiddelen. 2023: € 15.150</w:t>
                  </w:r>
                  <w:r w:rsidRPr="00006F7D" w:rsidR="000821EB">
                    <w:rPr>
                      <w:rFonts w:ascii="Verdana" w:hAnsi="Verdana"/>
                      <w:sz w:val="18"/>
                      <w:szCs w:val="18"/>
                    </w:rPr>
                    <w:t>.</w:t>
                  </w:r>
                </w:p>
                <w:p w:rsidRPr="00006F7D" w:rsidR="00441375" w:rsidP="004B72ED" w:rsidRDefault="00441375" w14:paraId="3E950040" w14:textId="1EEEA820">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LIDL voor de Pilot reductie chemische bestrijdingsmiddelen. Focus ligt op reductie van het gebruik van chemische bestrijdingsmiddelen in aardappelen, aardbeien en appels in een ketenaanpak. Bedrag € 141.395</w:t>
                  </w:r>
                  <w:r w:rsidRPr="00006F7D" w:rsidR="000821EB">
                    <w:rPr>
                      <w:rFonts w:ascii="Verdana" w:hAnsi="Verdana"/>
                      <w:sz w:val="18"/>
                      <w:szCs w:val="18"/>
                    </w:rPr>
                    <w:t>.</w:t>
                  </w:r>
                </w:p>
                <w:p w:rsidRPr="00006F7D" w:rsidR="00441375" w:rsidP="004B72ED" w:rsidRDefault="00441375" w14:paraId="75376ACB" w14:textId="77777777">
                  <w:pPr>
                    <w:pStyle w:val="Lijstalinea"/>
                    <w:numPr>
                      <w:ilvl w:val="0"/>
                      <w:numId w:val="16"/>
                    </w:numPr>
                    <w:spacing w:before="144" w:beforeLines="60" w:after="144" w:afterLines="60" w:line="240" w:lineRule="atLeast"/>
                    <w:rPr>
                      <w:rFonts w:ascii="Verdana" w:hAnsi="Verdana"/>
                      <w:sz w:val="18"/>
                      <w:szCs w:val="18"/>
                    </w:rPr>
                  </w:pPr>
                  <w:r w:rsidRPr="00006F7D">
                    <w:rPr>
                      <w:rFonts w:ascii="Verdana" w:hAnsi="Verdana"/>
                      <w:sz w:val="18"/>
                      <w:szCs w:val="18"/>
                    </w:rPr>
                    <w:t>Greenports Nederland voor de ontwikkeling van de Milieu Indicator Gewasbeschermingsmiddelen (MIG) dat telers inzicht moet geven in de milieu impact van het gebruik van gewasbeschermingsmiddelen op hun bedrijf. 2024: € 500.000.</w:t>
                  </w:r>
                </w:p>
              </w:tc>
            </w:tr>
          </w:tbl>
          <w:p w:rsidRPr="00006F7D" w:rsidR="00441375" w:rsidP="004B72ED" w:rsidRDefault="00441375" w14:paraId="258CD7C3" w14:textId="77777777">
            <w:pPr>
              <w:spacing w:before="144" w:beforeLines="60" w:after="144" w:afterLines="60"/>
              <w:rPr>
                <w:rFonts w:cs="Aptos"/>
                <w:b/>
                <w:bCs/>
                <w:szCs w:val="18"/>
              </w:rPr>
            </w:pPr>
          </w:p>
        </w:tc>
      </w:tr>
      <w:tr w:rsidRPr="00006F7D" w:rsidR="00441375" w:rsidTr="001D330C" w14:paraId="716B99A8" w14:textId="77777777">
        <w:tc>
          <w:tcPr>
            <w:tcW w:w="635" w:type="dxa"/>
            <w:gridSpan w:val="2"/>
          </w:tcPr>
          <w:p w:rsidRPr="00006F7D" w:rsidR="00441375" w:rsidP="000C1BF3" w:rsidRDefault="00441375" w14:paraId="126EF74E" w14:textId="77777777">
            <w:pPr>
              <w:spacing w:before="144" w:beforeLines="60" w:after="144" w:afterLines="60"/>
              <w:rPr>
                <w:szCs w:val="18"/>
              </w:rPr>
            </w:pPr>
            <w:r w:rsidRPr="00006F7D">
              <w:rPr>
                <w:szCs w:val="18"/>
              </w:rPr>
              <w:lastRenderedPageBreak/>
              <w:t>84</w:t>
            </w:r>
          </w:p>
        </w:tc>
        <w:tc>
          <w:tcPr>
            <w:tcW w:w="8647" w:type="dxa"/>
          </w:tcPr>
          <w:p w:rsidRPr="00006F7D" w:rsidR="00441375" w:rsidP="004B72ED" w:rsidRDefault="00441375" w14:paraId="4422F5F8" w14:textId="473F0273">
            <w:pPr>
              <w:spacing w:before="144" w:beforeLines="60" w:after="144" w:afterLines="60"/>
              <w:rPr>
                <w:b/>
                <w:bCs/>
                <w:szCs w:val="18"/>
              </w:rPr>
            </w:pPr>
            <w:r w:rsidRPr="00006F7D">
              <w:rPr>
                <w:b/>
                <w:bCs/>
                <w:szCs w:val="18"/>
              </w:rPr>
              <w:t>Voor hoeveel toelatingen van (bestrijdings)middelen waarin werkzame stoffen die gelden als ‘kandidaten voor vervanging’ aanwezig zijn, is sinds 1 januari 2024 de nieuwe werkwijze van het Ctgb in de ‘vergelijkende evaluatie’ geldt, de toelating ingetrokken respectievelijk niet verlengd?</w:t>
            </w:r>
          </w:p>
          <w:p w:rsidRPr="00006F7D" w:rsidR="00441375" w:rsidP="004B72ED" w:rsidRDefault="00441375" w14:paraId="045FFCA3" w14:textId="677889C5">
            <w:pPr>
              <w:spacing w:before="144" w:beforeLines="60" w:after="144" w:afterLines="60"/>
              <w:rPr>
                <w:rFonts w:cs="Aptos"/>
                <w:b/>
                <w:bCs/>
                <w:szCs w:val="18"/>
              </w:rPr>
            </w:pPr>
            <w:r w:rsidRPr="00006F7D">
              <w:rPr>
                <w:szCs w:val="18"/>
              </w:rPr>
              <w:t>Sinds 1 januari 2024 is zes keer een vergelijkende evaluatie uitgevoerd voor gewasbeschermingsmiddelen</w:t>
            </w:r>
            <w:r w:rsidRPr="00006F7D">
              <w:rPr>
                <w:szCs w:val="18"/>
                <w:vertAlign w:val="superscript"/>
              </w:rPr>
              <w:footnoteReference w:id="16"/>
            </w:r>
            <w:r w:rsidRPr="00006F7D">
              <w:rPr>
                <w:szCs w:val="18"/>
              </w:rPr>
              <w:t>, met de nieuwe werkwijze van het Ctgb. In vier gevallen heeft dit geleid tot het vervallen van een aantal aangevraagde toepassingen (teelten of plaagorganismen), in één geval is de gehele aanvraag voor uitbreiding afgewezen en in één geval is de gehele aanvraag toegelaten omdat er voor geen enkel gebruik een veiliger alternatief was.</w:t>
            </w:r>
          </w:p>
        </w:tc>
      </w:tr>
      <w:tr w:rsidRPr="00006F7D" w:rsidR="00441375" w:rsidTr="001D330C" w14:paraId="6CB46EA1" w14:textId="77777777">
        <w:tc>
          <w:tcPr>
            <w:tcW w:w="635" w:type="dxa"/>
            <w:gridSpan w:val="2"/>
          </w:tcPr>
          <w:p w:rsidRPr="00006F7D" w:rsidR="00441375" w:rsidP="000C1BF3" w:rsidRDefault="00441375" w14:paraId="47F2B4D2" w14:textId="77777777">
            <w:pPr>
              <w:spacing w:before="144" w:beforeLines="60" w:after="144" w:afterLines="60"/>
              <w:rPr>
                <w:szCs w:val="18"/>
              </w:rPr>
            </w:pPr>
            <w:r w:rsidRPr="00006F7D">
              <w:rPr>
                <w:szCs w:val="18"/>
              </w:rPr>
              <w:lastRenderedPageBreak/>
              <w:t>85</w:t>
            </w:r>
          </w:p>
        </w:tc>
        <w:tc>
          <w:tcPr>
            <w:tcW w:w="8647" w:type="dxa"/>
          </w:tcPr>
          <w:p w:rsidRPr="00006F7D" w:rsidR="00441375" w:rsidP="004B72ED" w:rsidRDefault="00441375" w14:paraId="450FC09E" w14:textId="77777777">
            <w:pPr>
              <w:spacing w:before="144" w:beforeLines="60" w:after="144" w:afterLines="60"/>
              <w:rPr>
                <w:b/>
                <w:bCs/>
                <w:szCs w:val="18"/>
              </w:rPr>
            </w:pPr>
            <w:r w:rsidRPr="00006F7D">
              <w:rPr>
                <w:b/>
                <w:bCs/>
                <w:szCs w:val="18"/>
              </w:rPr>
              <w:t>Wat zijn de kandidaten voor vervanging die vanaf 2014 zijn vervangen door (de erkenning van het bestaan van) minder schadelijke alternatieven?</w:t>
            </w:r>
          </w:p>
          <w:p w:rsidRPr="00006F7D" w:rsidR="00441375" w:rsidP="004B72ED" w:rsidRDefault="00441375" w14:paraId="7EC1D279" w14:textId="51BFE342">
            <w:pPr>
              <w:spacing w:before="144" w:beforeLines="60" w:after="144" w:afterLines="60"/>
              <w:rPr>
                <w:rFonts w:cs="Aptos"/>
                <w:b/>
                <w:bCs/>
                <w:szCs w:val="18"/>
              </w:rPr>
            </w:pPr>
            <w:r w:rsidRPr="00006F7D">
              <w:rPr>
                <w:szCs w:val="18"/>
              </w:rPr>
              <w:t>Sinds 2014 zijn geen aanvragen afgewezen op basis van de vergelijkende evaluatie. Uw Kamer is hier op 25 mei 2022 schriftelijk geïnformeerd</w:t>
            </w:r>
            <w:r w:rsidRPr="00006F7D">
              <w:rPr>
                <w:rStyle w:val="Voetnootmarkering"/>
                <w:szCs w:val="18"/>
              </w:rPr>
              <w:footnoteReference w:id="17"/>
            </w:r>
            <w:r w:rsidRPr="00006F7D">
              <w:rPr>
                <w:szCs w:val="18"/>
              </w:rPr>
              <w:t xml:space="preserve"> over een kwalitatieve analyse van de tijdsperiode van het moment van invoering van de vergelijkende evaluatie (1 augustus 2015) tot en met begin 2022. Tussen begin 2022 en eind 2023 is verder geen aanvraag afgewezen op basis van de vergelijkende evaluatie. Bij de vergelijkende evaluaties die zijn uitgevoerd bleken op grond van de landbouwkundige vergelijking op dat moment geen geschikte alternatieven beschikbaar te zijn. Dit heeft geleid tot het besluit om deze middelen toe te laten. Op basis van de ervaringen heeft het Ctgb besloten dat de vergelijkende evaluatie vereenvoudigd dient te worden, wat heeft geleid tot de nieuwe werkwijze van het Ctgb, zoals genoemd in mijn antwoord op vraag 84. </w:t>
            </w:r>
          </w:p>
        </w:tc>
      </w:tr>
      <w:tr w:rsidRPr="00006F7D" w:rsidR="00441375" w:rsidTr="001D330C" w14:paraId="452B2314" w14:textId="77777777">
        <w:tc>
          <w:tcPr>
            <w:tcW w:w="635" w:type="dxa"/>
            <w:gridSpan w:val="2"/>
          </w:tcPr>
          <w:p w:rsidRPr="00006F7D" w:rsidR="00441375" w:rsidP="000C1BF3" w:rsidRDefault="00441375" w14:paraId="61050E4C" w14:textId="77777777">
            <w:pPr>
              <w:spacing w:before="144" w:beforeLines="60" w:after="144" w:afterLines="60"/>
              <w:rPr>
                <w:szCs w:val="18"/>
              </w:rPr>
            </w:pPr>
            <w:r w:rsidRPr="00006F7D">
              <w:rPr>
                <w:szCs w:val="18"/>
              </w:rPr>
              <w:t>86</w:t>
            </w:r>
          </w:p>
        </w:tc>
        <w:tc>
          <w:tcPr>
            <w:tcW w:w="8647" w:type="dxa"/>
          </w:tcPr>
          <w:p w:rsidRPr="00006F7D" w:rsidR="00441375" w:rsidP="004B72ED" w:rsidRDefault="00441375" w14:paraId="1A026489" w14:textId="77777777">
            <w:pPr>
              <w:spacing w:before="144" w:beforeLines="60" w:after="144" w:afterLines="60"/>
              <w:rPr>
                <w:b/>
                <w:bCs/>
                <w:szCs w:val="18"/>
              </w:rPr>
            </w:pPr>
            <w:r w:rsidRPr="00006F7D">
              <w:rPr>
                <w:b/>
                <w:bCs/>
                <w:szCs w:val="18"/>
              </w:rPr>
              <w:t>Kan een overzicht worden gegeven van de toelatingen van middelen met kandidaten voor vervanging die nog altijd van kracht zijn in Nederland, waarbij u aangeeft wanneer voor deze pesticiden de eerste toelating is afgegeven, wanneer deze voor het laatst (hernieuwd) is toegelaten en sinds wanneer deze als kandidaat voor vervanging wordt beschouwd?</w:t>
            </w:r>
          </w:p>
          <w:p w:rsidRPr="00006F7D" w:rsidR="00441375" w:rsidP="004B72ED" w:rsidRDefault="00441375" w14:paraId="31C7483D" w14:textId="1FE4785D">
            <w:pPr>
              <w:spacing w:before="144" w:beforeLines="60" w:after="144" w:afterLines="60"/>
              <w:rPr>
                <w:rFonts w:cs="Aptos"/>
                <w:b/>
                <w:bCs/>
                <w:szCs w:val="18"/>
              </w:rPr>
            </w:pPr>
            <w:r w:rsidRPr="00006F7D">
              <w:rPr>
                <w:szCs w:val="18"/>
              </w:rPr>
              <w:t>Er zijn momenteel 168 toelatingen voor gewasbeschermingsmiddelen op basis van 30</w:t>
            </w:r>
            <w:r w:rsidRPr="00006F7D" w:rsidR="000821EB">
              <w:rPr>
                <w:szCs w:val="18"/>
              </w:rPr>
              <w:t> </w:t>
            </w:r>
            <w:r w:rsidRPr="00006F7D">
              <w:rPr>
                <w:szCs w:val="18"/>
              </w:rPr>
              <w:t>Europese goedgekeurde kandidaten voor vervanging (werkzame stoffen). Een overzicht van deze stoffen en informatie over de historie van de goedkeuring is te vinden in de Europese pesticide databank</w:t>
            </w:r>
            <w:r w:rsidRPr="00006F7D">
              <w:rPr>
                <w:szCs w:val="18"/>
                <w:vertAlign w:val="superscript"/>
              </w:rPr>
              <w:footnoteReference w:id="18"/>
            </w:r>
            <w:r w:rsidRPr="00006F7D">
              <w:rPr>
                <w:szCs w:val="18"/>
              </w:rPr>
              <w:t>. Informatie over de betreffende Nederlandse toelatingen is te vinden in toelatingen databank van het Ctgb</w:t>
            </w:r>
            <w:r w:rsidRPr="00006F7D">
              <w:rPr>
                <w:szCs w:val="18"/>
                <w:vertAlign w:val="superscript"/>
              </w:rPr>
              <w:footnoteReference w:id="19"/>
            </w:r>
            <w:r w:rsidRPr="00006F7D">
              <w:rPr>
                <w:szCs w:val="18"/>
              </w:rPr>
              <w:t>. Het is helaas niet mogelijk om een volledige analyse te geven van al deze gewasbeschermingsmiddelen in het tijdsbestek voor beantwoording van schriftelijke vragen.</w:t>
            </w:r>
          </w:p>
        </w:tc>
      </w:tr>
      <w:tr w:rsidRPr="00006F7D" w:rsidR="00441375" w:rsidTr="001D330C" w14:paraId="79C07838" w14:textId="77777777">
        <w:tc>
          <w:tcPr>
            <w:tcW w:w="635" w:type="dxa"/>
            <w:gridSpan w:val="2"/>
          </w:tcPr>
          <w:p w:rsidRPr="00006F7D" w:rsidR="00441375" w:rsidP="000C1BF3" w:rsidRDefault="00441375" w14:paraId="22ED84B8" w14:textId="77777777">
            <w:pPr>
              <w:spacing w:before="144" w:beforeLines="60" w:after="144" w:afterLines="60"/>
              <w:rPr>
                <w:szCs w:val="18"/>
              </w:rPr>
            </w:pPr>
            <w:r w:rsidRPr="00006F7D">
              <w:rPr>
                <w:szCs w:val="18"/>
              </w:rPr>
              <w:t>87</w:t>
            </w:r>
          </w:p>
        </w:tc>
        <w:tc>
          <w:tcPr>
            <w:tcW w:w="8647" w:type="dxa"/>
          </w:tcPr>
          <w:p w:rsidRPr="00006F7D" w:rsidR="00441375" w:rsidP="004B72ED" w:rsidRDefault="00441375" w14:paraId="0D094124" w14:textId="77777777">
            <w:pPr>
              <w:spacing w:before="144" w:beforeLines="60" w:after="144" w:afterLines="60"/>
              <w:rPr>
                <w:b/>
                <w:bCs/>
                <w:szCs w:val="18"/>
              </w:rPr>
            </w:pPr>
            <w:r w:rsidRPr="00006F7D">
              <w:rPr>
                <w:b/>
                <w:bCs/>
                <w:szCs w:val="18"/>
              </w:rPr>
              <w:t>Kan een overzicht worden gegeven van het aantal toelatingen voor pesticiden per jaar van de afgelopen 20 jaar dat van kracht was in dat jaar en hoeveel toelatingen zijn ingetrokken en nieuwe toelatingen zijn afgegeven in dat jaar?</w:t>
            </w:r>
          </w:p>
          <w:p w:rsidRPr="00006F7D" w:rsidR="00441375" w:rsidP="004B72ED" w:rsidRDefault="00441375" w14:paraId="62A1F1A7" w14:textId="3E4749B3">
            <w:pPr>
              <w:spacing w:before="144" w:beforeLines="60" w:after="144" w:afterLines="60"/>
              <w:rPr>
                <w:rFonts w:cs="Aptos"/>
                <w:b/>
                <w:bCs/>
                <w:szCs w:val="18"/>
              </w:rPr>
            </w:pPr>
            <w:r w:rsidRPr="00006F7D">
              <w:rPr>
                <w:szCs w:val="18"/>
              </w:rPr>
              <w:t>Het Ctgb publiceert jaarlijks in zijn jaarverslag het aantal toelatingen, ingetrokken en geëxpireerde toelatingen en nieuwe toelatingen. De jaarverslagen voor de periode 2012 – 2024 zijn online terug te vinden op de Ctgb-website</w:t>
            </w:r>
            <w:r w:rsidRPr="00006F7D">
              <w:rPr>
                <w:szCs w:val="18"/>
                <w:vertAlign w:val="superscript"/>
              </w:rPr>
              <w:footnoteReference w:id="20"/>
            </w:r>
            <w:r w:rsidRPr="00006F7D">
              <w:rPr>
                <w:szCs w:val="18"/>
              </w:rPr>
              <w:t>. Het is niet mogelijk om een volledig overzicht te geven van de afgelopen 20 jaar in het korte tijdsbestek voor beantwoording van schriftelijke vragen.</w:t>
            </w:r>
          </w:p>
        </w:tc>
      </w:tr>
      <w:tr w:rsidRPr="00006F7D" w:rsidR="00441375" w:rsidTr="001D330C" w14:paraId="01AC21FC" w14:textId="77777777">
        <w:tc>
          <w:tcPr>
            <w:tcW w:w="635" w:type="dxa"/>
            <w:gridSpan w:val="2"/>
          </w:tcPr>
          <w:p w:rsidRPr="00006F7D" w:rsidR="00441375" w:rsidP="000C1BF3" w:rsidRDefault="00441375" w14:paraId="67D0F367" w14:textId="77777777">
            <w:pPr>
              <w:spacing w:before="144" w:beforeLines="60" w:after="144" w:afterLines="60"/>
              <w:rPr>
                <w:szCs w:val="18"/>
              </w:rPr>
            </w:pPr>
            <w:r w:rsidRPr="00006F7D">
              <w:rPr>
                <w:szCs w:val="18"/>
              </w:rPr>
              <w:t>88</w:t>
            </w:r>
          </w:p>
        </w:tc>
        <w:tc>
          <w:tcPr>
            <w:tcW w:w="8647" w:type="dxa"/>
          </w:tcPr>
          <w:p w:rsidRPr="00006F7D" w:rsidR="00441375" w:rsidP="004B72ED" w:rsidRDefault="00441375" w14:paraId="5616A862" w14:textId="77777777">
            <w:pPr>
              <w:spacing w:before="144" w:beforeLines="60" w:after="144" w:afterLines="60"/>
              <w:rPr>
                <w:b/>
                <w:bCs/>
                <w:szCs w:val="18"/>
              </w:rPr>
            </w:pPr>
            <w:r w:rsidRPr="00006F7D">
              <w:rPr>
                <w:b/>
                <w:bCs/>
                <w:szCs w:val="18"/>
              </w:rPr>
              <w:t xml:space="preserve">Kan een overzicht worden gegeven van toelatingen van pesticiden door het Ctgb die afgelopen tien jaar zijn ingetrokken waarbij het risico (voor mens of milieu) groter </w:t>
            </w:r>
            <w:r w:rsidRPr="00006F7D">
              <w:rPr>
                <w:b/>
                <w:bCs/>
                <w:szCs w:val="18"/>
              </w:rPr>
              <w:lastRenderedPageBreak/>
              <w:t>werd ingeschat dan de inzichten die er waren ten tijde van de eerste toelating van het middel?</w:t>
            </w:r>
          </w:p>
          <w:p w:rsidRPr="00006F7D" w:rsidR="00441375" w:rsidP="004B72ED" w:rsidRDefault="00441375" w14:paraId="3E469C02" w14:textId="77777777">
            <w:pPr>
              <w:spacing w:before="144" w:beforeLines="60" w:after="144" w:afterLines="60"/>
              <w:rPr>
                <w:szCs w:val="18"/>
              </w:rPr>
            </w:pPr>
            <w:r w:rsidRPr="00006F7D">
              <w:rPr>
                <w:szCs w:val="18"/>
              </w:rPr>
              <w:t>Er zijn verscheidene redenen mogelijk waarom een toelating van een middel kan worden ingetrokken door de aanvrager of niet meer wordt verlengd door het Ctgb. Dit kan naast geconstateerde risico’s in de beoordeling ook worden veroorzaakt door ontbrekende gegevens of vanwege procedurele en bijvoorbeeld in het geval de aanvrager, bedrijfseconomische redenen. Het is niet mogelijk om een volledig overzicht te geven van de redenen voor volledige of gedeeltelijke afwijzing van toelatingen van de afgelopen 10 jaar. Wel wordt sinds 2014 in de jaarverslagen van Ctgb aangegeven hoeveel middelen zijn voorgelegd aan het College, hoeveel volledig of gedeeltelijk zijn afgewezen of teruggetrokken door de aanvrager.</w:t>
            </w:r>
          </w:p>
          <w:p w:rsidRPr="00006F7D" w:rsidR="00441375" w:rsidP="004B72ED" w:rsidRDefault="00441375" w14:paraId="2C598766" w14:textId="192F8429">
            <w:pPr>
              <w:spacing w:before="144" w:beforeLines="60" w:after="144" w:afterLines="60"/>
              <w:rPr>
                <w:rFonts w:cs="Aptos"/>
                <w:b/>
                <w:bCs/>
                <w:szCs w:val="18"/>
              </w:rPr>
            </w:pPr>
            <w:r w:rsidRPr="00006F7D">
              <w:rPr>
                <w:szCs w:val="18"/>
              </w:rPr>
              <w:t>In het algemeen kan worden gesteld dat in de afgelopen 10 jaar het toetsingskader strenger is geworden wat kan leiden tot het volledig of gedeeltelijk afwijzen van toelatingen of tot het aanscherpen van de gebruiksvoorschriften. Ter indicatie, in 2024 werd van de reeds toegelaten middelen circa 35 procent van de aangevraagde toepassingen afgewezen of ingetrokken en werd bij 37% van de toepassingen het gebruiksvoorschrift aangescherpt.</w:t>
            </w:r>
          </w:p>
        </w:tc>
      </w:tr>
      <w:tr w:rsidRPr="00006F7D" w:rsidR="00441375" w:rsidTr="001D330C" w14:paraId="1187694D" w14:textId="77777777">
        <w:tc>
          <w:tcPr>
            <w:tcW w:w="635" w:type="dxa"/>
            <w:gridSpan w:val="2"/>
          </w:tcPr>
          <w:p w:rsidRPr="00006F7D" w:rsidR="00441375" w:rsidP="000C1BF3" w:rsidRDefault="00441375" w14:paraId="43A0706D" w14:textId="77777777">
            <w:pPr>
              <w:spacing w:before="144" w:beforeLines="60" w:after="144" w:afterLines="60"/>
              <w:rPr>
                <w:szCs w:val="18"/>
              </w:rPr>
            </w:pPr>
            <w:r w:rsidRPr="00006F7D">
              <w:rPr>
                <w:szCs w:val="18"/>
              </w:rPr>
              <w:lastRenderedPageBreak/>
              <w:t>89</w:t>
            </w:r>
          </w:p>
        </w:tc>
        <w:tc>
          <w:tcPr>
            <w:tcW w:w="8647" w:type="dxa"/>
          </w:tcPr>
          <w:p w:rsidRPr="00006F7D" w:rsidR="00441375" w:rsidP="004B72ED" w:rsidRDefault="00441375" w14:paraId="65BE4FD5" w14:textId="79619BFA">
            <w:pPr>
              <w:spacing w:before="144" w:beforeLines="60" w:after="144" w:afterLines="60"/>
              <w:rPr>
                <w:szCs w:val="18"/>
              </w:rPr>
            </w:pPr>
            <w:r w:rsidRPr="00006F7D">
              <w:rPr>
                <w:b/>
                <w:bCs/>
                <w:szCs w:val="18"/>
              </w:rPr>
              <w:t>Wat zijn de uitkomsten van de bestudering door het Ctgb van ‘de Deense informatie om te zien wat dit voor de Nederlandse situatie betekent’ zoals zij aangeeft in een nieuwsbericht op haar website van 18 juli 2025, refererend aan het Deense besluit om (alle) 23 gewasbeschermingsmiddelen met stoffen die onder de definitie van PFAS vallen te verbieden? Hoeveel van deze 23 middelen zijn ook in Nederland toegelaten en voor welke teelten?</w:t>
            </w:r>
          </w:p>
          <w:p w:rsidRPr="00006F7D" w:rsidR="00441375" w:rsidP="004B72ED" w:rsidRDefault="00441375" w14:paraId="790A0C51" w14:textId="671BD452">
            <w:pPr>
              <w:spacing w:before="144" w:beforeLines="60" w:after="144" w:afterLines="60"/>
              <w:rPr>
                <w:rFonts w:cs="Aptos"/>
                <w:b/>
                <w:bCs/>
                <w:szCs w:val="18"/>
              </w:rPr>
            </w:pPr>
            <w:r w:rsidRPr="00006F7D">
              <w:rPr>
                <w:szCs w:val="18"/>
              </w:rPr>
              <w:t>Het Ctgb heeft inmiddels de wetenschappelijke onderbouwingen van de beslissing van Denemarken ontvangen en bestudeert momenteel wat dit betekent voor de Nederlandse situatie. Dit is een zorgvuldig proces wat tijd nodig heeft waarbij uw Kamer geïnformeerd zal worden zodra de uitkomsten bekend zijn. De 23 middelen in het Deense intrekkingsbesluit zijn gebaseerd op de volgende zes werkzame stoffen die onder de definitie van PFAS vallen: fluopyram (fungicide), fluazinam (fungicide), flonicamid (insecticide), diflufenican (herbicide), mefentrifluconazool (fungicide) en tau-fluvalinaat (insecticide). Op basis van deze werkzame stoffen zijn er momenteel in totaal 56 middelen toegelaten in Nederland voor diverse teelten. Welke teelten het betreft kan per middel worden bekeken in de Ctgb-toelatingendatabank</w:t>
            </w:r>
            <w:r w:rsidRPr="00006F7D">
              <w:rPr>
                <w:szCs w:val="18"/>
                <w:vertAlign w:val="superscript"/>
              </w:rPr>
              <w:footnoteReference w:id="21"/>
            </w:r>
            <w:r w:rsidRPr="00006F7D">
              <w:rPr>
                <w:szCs w:val="18"/>
              </w:rPr>
              <w:t>.</w:t>
            </w:r>
          </w:p>
        </w:tc>
      </w:tr>
      <w:tr w:rsidRPr="00006F7D" w:rsidR="00441375" w:rsidTr="001D330C" w14:paraId="798C4E4D" w14:textId="77777777">
        <w:tc>
          <w:tcPr>
            <w:tcW w:w="635" w:type="dxa"/>
            <w:gridSpan w:val="2"/>
          </w:tcPr>
          <w:p w:rsidRPr="00006F7D" w:rsidR="00441375" w:rsidP="000C1BF3" w:rsidRDefault="00441375" w14:paraId="12DF7BC7" w14:textId="77777777">
            <w:pPr>
              <w:spacing w:before="144" w:beforeLines="60" w:after="144" w:afterLines="60"/>
              <w:rPr>
                <w:szCs w:val="18"/>
              </w:rPr>
            </w:pPr>
            <w:r w:rsidRPr="00006F7D">
              <w:rPr>
                <w:szCs w:val="18"/>
              </w:rPr>
              <w:t>90</w:t>
            </w:r>
          </w:p>
        </w:tc>
        <w:tc>
          <w:tcPr>
            <w:tcW w:w="8647" w:type="dxa"/>
          </w:tcPr>
          <w:p w:rsidRPr="00006F7D" w:rsidR="00441375" w:rsidP="004B72ED" w:rsidRDefault="00441375" w14:paraId="229C3BBD" w14:textId="77777777">
            <w:pPr>
              <w:spacing w:before="144" w:beforeLines="60" w:after="144" w:afterLines="60"/>
              <w:rPr>
                <w:b/>
                <w:bCs/>
                <w:szCs w:val="18"/>
              </w:rPr>
            </w:pPr>
            <w:r w:rsidRPr="00006F7D">
              <w:rPr>
                <w:b/>
                <w:bCs/>
                <w:szCs w:val="18"/>
              </w:rPr>
              <w:t>Heeft u overwogen om evenals Denemarken PFAS-pesticiden te verbieden en zo ja, wat was de uitkomst van uw afwegingsproces?</w:t>
            </w:r>
          </w:p>
          <w:p w:rsidRPr="00006F7D" w:rsidR="00441375" w:rsidP="004B72ED" w:rsidRDefault="00441375" w14:paraId="1CFEE462" w14:textId="1720C433">
            <w:pPr>
              <w:spacing w:before="144" w:beforeLines="60" w:after="144" w:afterLines="60"/>
              <w:rPr>
                <w:rFonts w:cs="Aptos"/>
                <w:b/>
                <w:bCs/>
                <w:szCs w:val="18"/>
              </w:rPr>
            </w:pPr>
            <w:r w:rsidRPr="00006F7D">
              <w:rPr>
                <w:szCs w:val="18"/>
              </w:rPr>
              <w:t xml:space="preserve">Het Ctgb is de Nederlandse bevoegde autoriteit voor de toelating van gewasbeschermingsmiddelen en biociden. Wanneer nieuwe relevante wetenschappelijke informatie over een stof beschikbaar komt, is het aan het Ctgb om deze te beoordelen en om, indien noodzakelijk, bestaande toelatingen hierop aan te passen.  </w:t>
            </w:r>
          </w:p>
        </w:tc>
      </w:tr>
      <w:tr w:rsidRPr="00006F7D" w:rsidR="00441375" w:rsidTr="001D330C" w14:paraId="0FC95915" w14:textId="77777777">
        <w:tc>
          <w:tcPr>
            <w:tcW w:w="635" w:type="dxa"/>
            <w:gridSpan w:val="2"/>
          </w:tcPr>
          <w:p w:rsidRPr="00006F7D" w:rsidR="00441375" w:rsidP="000C1BF3" w:rsidRDefault="00441375" w14:paraId="16A4E3D9" w14:textId="77777777">
            <w:pPr>
              <w:spacing w:before="144" w:beforeLines="60" w:after="144" w:afterLines="60"/>
              <w:rPr>
                <w:szCs w:val="18"/>
              </w:rPr>
            </w:pPr>
            <w:r w:rsidRPr="00006F7D">
              <w:rPr>
                <w:szCs w:val="18"/>
              </w:rPr>
              <w:lastRenderedPageBreak/>
              <w:t>91</w:t>
            </w:r>
          </w:p>
        </w:tc>
        <w:tc>
          <w:tcPr>
            <w:tcW w:w="8647" w:type="dxa"/>
          </w:tcPr>
          <w:p w:rsidRPr="00006F7D" w:rsidR="00441375" w:rsidP="004B72ED" w:rsidRDefault="00441375" w14:paraId="14D70DDA" w14:textId="52EEA1B8">
            <w:pPr>
              <w:spacing w:before="144" w:beforeLines="60" w:after="144" w:afterLines="60"/>
              <w:rPr>
                <w:b/>
                <w:bCs/>
                <w:szCs w:val="18"/>
              </w:rPr>
            </w:pPr>
            <w:r w:rsidRPr="00006F7D">
              <w:rPr>
                <w:b/>
                <w:bCs/>
                <w:szCs w:val="18"/>
              </w:rPr>
              <w:t>Kan een overzicht worden verstrekt van alle acties die zijn ondernomen sinds de brief van het Ctgb aan u van 16 april 2025, waarin het Ctgb u oproept een snelle aanpak te realiseren voor stoffen die trifluorazijnzuur (TFA) produceren?</w:t>
            </w:r>
          </w:p>
          <w:p w:rsidRPr="00006F7D" w:rsidR="00441375" w:rsidP="004B72ED" w:rsidRDefault="00441375" w14:paraId="0C0AA785" w14:textId="6682AA7F">
            <w:pPr>
              <w:spacing w:before="144" w:beforeLines="60" w:after="144" w:afterLines="60"/>
              <w:rPr>
                <w:rFonts w:cs="Aptos"/>
                <w:b/>
                <w:bCs/>
                <w:szCs w:val="18"/>
              </w:rPr>
            </w:pPr>
            <w:r w:rsidRPr="00006F7D">
              <w:rPr>
                <w:szCs w:val="18"/>
              </w:rPr>
              <w:t xml:space="preserve">Naar aanleiding van de oproep van het Ctgb </w:t>
            </w:r>
            <w:r w:rsidRPr="00006F7D" w:rsidR="00750F35">
              <w:rPr>
                <w:szCs w:val="18"/>
              </w:rPr>
              <w:t>heeft het ministerie van LVVN</w:t>
            </w:r>
            <w:r w:rsidRPr="00006F7D">
              <w:rPr>
                <w:szCs w:val="18"/>
              </w:rPr>
              <w:t>, samen met het ministerie van Infrastructuur en Waterstaat, een brief aan de Europese Commissie gestuurd met de oproep om een snelle aanpak te realiseren in lijn met de aanbevelingen van het Ctgb. Deze oproep is later ook mondeling in het hiervoor relevante Europese SCoPAFF-overleg herhaald</w:t>
            </w:r>
          </w:p>
        </w:tc>
      </w:tr>
      <w:tr w:rsidRPr="00006F7D" w:rsidR="00441375" w:rsidTr="001D330C" w14:paraId="47A29167" w14:textId="77777777">
        <w:tc>
          <w:tcPr>
            <w:tcW w:w="635" w:type="dxa"/>
            <w:gridSpan w:val="2"/>
          </w:tcPr>
          <w:p w:rsidRPr="00006F7D" w:rsidR="00441375" w:rsidP="000C1BF3" w:rsidRDefault="00441375" w14:paraId="3A6B4436" w14:textId="77777777">
            <w:pPr>
              <w:spacing w:before="144" w:beforeLines="60" w:after="144" w:afterLines="60"/>
              <w:rPr>
                <w:szCs w:val="18"/>
              </w:rPr>
            </w:pPr>
            <w:r w:rsidRPr="00006F7D">
              <w:rPr>
                <w:szCs w:val="18"/>
              </w:rPr>
              <w:t>92</w:t>
            </w:r>
          </w:p>
        </w:tc>
        <w:tc>
          <w:tcPr>
            <w:tcW w:w="8647" w:type="dxa"/>
          </w:tcPr>
          <w:p w:rsidRPr="00006F7D" w:rsidR="00441375" w:rsidP="004B72ED" w:rsidRDefault="00441375" w14:paraId="554EB4D1" w14:textId="52E27F30">
            <w:pPr>
              <w:spacing w:before="144" w:beforeLines="60" w:after="144" w:afterLines="60"/>
              <w:rPr>
                <w:b/>
                <w:bCs/>
                <w:szCs w:val="18"/>
              </w:rPr>
            </w:pPr>
            <w:r w:rsidRPr="00006F7D">
              <w:rPr>
                <w:b/>
                <w:bCs/>
                <w:szCs w:val="18"/>
              </w:rPr>
              <w:t>Kan een overzicht worden verstrekt van de organisaties die sinds uw aantreden bij u en het ministerie van LVVN in brede zin over de mogelijke aanpak van stoffen die TFA produceren en de methodiek die de Europese Commissie daarvoor wil ontwikkelen een standpunt kenbaar hebben gemaakt?</w:t>
            </w:r>
          </w:p>
          <w:p w:rsidRPr="00006F7D" w:rsidR="00441375" w:rsidP="004B72ED" w:rsidRDefault="00441375" w14:paraId="6D99FD98" w14:textId="3DD3AA1F">
            <w:pPr>
              <w:spacing w:before="144" w:beforeLines="60" w:after="144" w:afterLines="60"/>
              <w:rPr>
                <w:rFonts w:cs="Aptos"/>
                <w:b/>
                <w:bCs/>
                <w:szCs w:val="18"/>
              </w:rPr>
            </w:pPr>
            <w:r w:rsidRPr="00006F7D">
              <w:rPr>
                <w:szCs w:val="18"/>
              </w:rPr>
              <w:t>Over het onderwerp TFA in brede zin he</w:t>
            </w:r>
            <w:r w:rsidRPr="00006F7D" w:rsidR="00F23DE3">
              <w:rPr>
                <w:szCs w:val="18"/>
              </w:rPr>
              <w:t xml:space="preserve">eft het ministerie van LVVN </w:t>
            </w:r>
            <w:r w:rsidRPr="00006F7D">
              <w:rPr>
                <w:szCs w:val="18"/>
              </w:rPr>
              <w:t>input gekregen vanuit PAN-Nederland, Croplife Europe en de Vereniging van waterbedrijven in Nederland (Vewin). Met de Vewin zijn tevens gesprekken gevoerd om dit onderwerp nader te verkennen.</w:t>
            </w:r>
          </w:p>
        </w:tc>
      </w:tr>
      <w:tr w:rsidRPr="00006F7D" w:rsidR="00441375" w:rsidTr="001D330C" w14:paraId="6E09EE9D" w14:textId="77777777">
        <w:tc>
          <w:tcPr>
            <w:tcW w:w="635" w:type="dxa"/>
            <w:gridSpan w:val="2"/>
          </w:tcPr>
          <w:p w:rsidRPr="00006F7D" w:rsidR="00441375" w:rsidP="000C1BF3" w:rsidRDefault="00441375" w14:paraId="42B0E686" w14:textId="77777777">
            <w:pPr>
              <w:spacing w:before="144" w:beforeLines="60" w:after="144" w:afterLines="60"/>
              <w:rPr>
                <w:szCs w:val="18"/>
              </w:rPr>
            </w:pPr>
            <w:r w:rsidRPr="00006F7D">
              <w:rPr>
                <w:szCs w:val="18"/>
              </w:rPr>
              <w:t>93</w:t>
            </w:r>
          </w:p>
        </w:tc>
        <w:tc>
          <w:tcPr>
            <w:tcW w:w="8647" w:type="dxa"/>
          </w:tcPr>
          <w:p w:rsidRPr="00006F7D" w:rsidR="00441375" w:rsidP="004B72ED" w:rsidRDefault="00441375" w14:paraId="17886ECF" w14:textId="77777777">
            <w:pPr>
              <w:spacing w:before="144" w:beforeLines="60" w:after="144" w:afterLines="60"/>
              <w:rPr>
                <w:b/>
                <w:bCs/>
                <w:szCs w:val="18"/>
              </w:rPr>
            </w:pPr>
            <w:r w:rsidRPr="00006F7D">
              <w:rPr>
                <w:b/>
                <w:bCs/>
                <w:szCs w:val="18"/>
              </w:rPr>
              <w:t>Kan een overzicht worden verstrekt van de hiaten in kennis en toetsing bij de toelatingsprocedures voor pesticiden die de afgelopen vijf jaar zijn genoemd door relevante kennisinstellingen of andere actoren zoals Wageningen University &amp; Research (WUR), European Food Safety Association (EFSA), Ctgb en rechterlijke instanties en daarbij aangeven wie dit hiaat benoemde en in welke publicatie?</w:t>
            </w:r>
          </w:p>
          <w:p w:rsidRPr="00006F7D" w:rsidR="00441375" w:rsidP="004B72ED" w:rsidRDefault="00441375" w14:paraId="3FD1D04F" w14:textId="4E3D22EA">
            <w:pPr>
              <w:spacing w:before="144" w:beforeLines="60" w:after="144" w:afterLines="60"/>
              <w:rPr>
                <w:szCs w:val="18"/>
              </w:rPr>
            </w:pPr>
            <w:r w:rsidRPr="00006F7D">
              <w:rPr>
                <w:szCs w:val="18"/>
              </w:rPr>
              <w:t xml:space="preserve">Het toelatingsbeleid is continu in ontwikkeling en gericht op het meenemen van nieuwe wetenschappelijke inzichten, afkomstig van of geagendeerd door uiteenlopende actoren. Om die reden heeft dit </w:t>
            </w:r>
            <w:r w:rsidRPr="00006F7D" w:rsidR="000821EB">
              <w:rPr>
                <w:szCs w:val="18"/>
              </w:rPr>
              <w:t>k</w:t>
            </w:r>
            <w:r w:rsidRPr="00006F7D">
              <w:rPr>
                <w:szCs w:val="18"/>
              </w:rPr>
              <w:t>abinet een onafhankelijke analyse laten uitvoeren naar het toetsingskader voor gewasbeschermingsmiddelen en gedeeld met de uw Kamer</w:t>
            </w:r>
            <w:r w:rsidRPr="00006F7D">
              <w:rPr>
                <w:rStyle w:val="Voetnootmarkering"/>
                <w:szCs w:val="18"/>
              </w:rPr>
              <w:footnoteReference w:id="22"/>
            </w:r>
            <w:r w:rsidRPr="00006F7D">
              <w:rPr>
                <w:szCs w:val="18"/>
              </w:rPr>
              <w:t xml:space="preserve"> (november 2024). Enkele thema’s die de afgelopen vijf jaren veel aandacht hebben gekregen, betreffen onder meer</w:t>
            </w:r>
            <w:r w:rsidRPr="00006F7D" w:rsidR="000821EB">
              <w:rPr>
                <w:szCs w:val="18"/>
              </w:rPr>
              <w:t xml:space="preserve"> </w:t>
            </w:r>
            <w:r w:rsidRPr="00006F7D">
              <w:rPr>
                <w:szCs w:val="18"/>
              </w:rPr>
              <w:t xml:space="preserve">het toetsen op neurologische aandoeningen, </w:t>
            </w:r>
          </w:p>
          <w:p w:rsidRPr="00006F7D" w:rsidR="00441375" w:rsidP="004B72ED" w:rsidRDefault="00441375" w14:paraId="6F313D17" w14:textId="77777777">
            <w:pPr>
              <w:pStyle w:val="Lijstalinea"/>
              <w:numPr>
                <w:ilvl w:val="0"/>
                <w:numId w:val="17"/>
              </w:numPr>
              <w:spacing w:before="144" w:beforeLines="60" w:after="144" w:afterLines="60" w:line="240" w:lineRule="atLeast"/>
              <w:rPr>
                <w:rFonts w:ascii="Verdana" w:hAnsi="Verdana"/>
                <w:sz w:val="18"/>
                <w:szCs w:val="18"/>
              </w:rPr>
            </w:pPr>
            <w:r w:rsidRPr="00006F7D">
              <w:rPr>
                <w:rFonts w:ascii="Verdana" w:hAnsi="Verdana"/>
                <w:sz w:val="18"/>
                <w:szCs w:val="18"/>
              </w:rPr>
              <w:t xml:space="preserve">cumulatie van effecten (voor mens en milieu), </w:t>
            </w:r>
          </w:p>
          <w:p w:rsidRPr="00006F7D" w:rsidR="00441375" w:rsidP="004B72ED" w:rsidRDefault="00441375" w14:paraId="4F0185C1" w14:textId="77777777">
            <w:pPr>
              <w:pStyle w:val="Lijstalinea"/>
              <w:numPr>
                <w:ilvl w:val="0"/>
                <w:numId w:val="17"/>
              </w:numPr>
              <w:spacing w:before="144" w:beforeLines="60" w:after="144" w:afterLines="60" w:line="240" w:lineRule="atLeast"/>
              <w:rPr>
                <w:rFonts w:ascii="Verdana" w:hAnsi="Verdana"/>
                <w:sz w:val="18"/>
                <w:szCs w:val="18"/>
              </w:rPr>
            </w:pPr>
            <w:r w:rsidRPr="00006F7D">
              <w:rPr>
                <w:rFonts w:ascii="Verdana" w:hAnsi="Verdana"/>
                <w:sz w:val="18"/>
                <w:szCs w:val="18"/>
              </w:rPr>
              <w:t xml:space="preserve">blootstelling aan omwonenden, </w:t>
            </w:r>
          </w:p>
          <w:p w:rsidRPr="00006F7D" w:rsidR="00441375" w:rsidP="004B72ED" w:rsidRDefault="00441375" w14:paraId="08751442" w14:textId="0FDECB07">
            <w:pPr>
              <w:pStyle w:val="Lijstalinea"/>
              <w:numPr>
                <w:ilvl w:val="0"/>
                <w:numId w:val="17"/>
              </w:numPr>
              <w:spacing w:before="144" w:beforeLines="60" w:after="144" w:afterLines="60" w:line="240" w:lineRule="atLeast"/>
              <w:rPr>
                <w:rFonts w:ascii="Verdana" w:hAnsi="Verdana"/>
                <w:sz w:val="18"/>
                <w:szCs w:val="18"/>
              </w:rPr>
            </w:pPr>
            <w:r w:rsidRPr="00006F7D">
              <w:rPr>
                <w:rFonts w:ascii="Verdana" w:hAnsi="Verdana"/>
                <w:sz w:val="18"/>
                <w:szCs w:val="18"/>
              </w:rPr>
              <w:t>emissies naar water en natuurgebieden</w:t>
            </w:r>
            <w:r w:rsidRPr="00006F7D" w:rsidR="00CC6D5F">
              <w:rPr>
                <w:rFonts w:ascii="Verdana" w:hAnsi="Verdana"/>
                <w:sz w:val="18"/>
                <w:szCs w:val="18"/>
              </w:rPr>
              <w:t>,</w:t>
            </w:r>
            <w:r w:rsidRPr="00006F7D">
              <w:rPr>
                <w:rFonts w:ascii="Verdana" w:hAnsi="Verdana"/>
                <w:sz w:val="18"/>
                <w:szCs w:val="18"/>
              </w:rPr>
              <w:t xml:space="preserve"> </w:t>
            </w:r>
          </w:p>
          <w:p w:rsidRPr="00006F7D" w:rsidR="00441375" w:rsidP="004B72ED" w:rsidRDefault="00441375" w14:paraId="0E96E4F9" w14:textId="77777777">
            <w:pPr>
              <w:pStyle w:val="Lijstalinea"/>
              <w:numPr>
                <w:ilvl w:val="0"/>
                <w:numId w:val="17"/>
              </w:numPr>
              <w:spacing w:before="144" w:beforeLines="60" w:after="144" w:afterLines="60" w:line="240" w:lineRule="atLeast"/>
              <w:rPr>
                <w:rFonts w:ascii="Verdana" w:hAnsi="Verdana"/>
                <w:sz w:val="18"/>
                <w:szCs w:val="18"/>
              </w:rPr>
            </w:pPr>
            <w:r w:rsidRPr="00006F7D">
              <w:rPr>
                <w:rFonts w:ascii="Verdana" w:hAnsi="Verdana"/>
                <w:sz w:val="18"/>
                <w:szCs w:val="18"/>
              </w:rPr>
              <w:t xml:space="preserve">vereenvoudiging van de toelating van ‘groene’ middelen. </w:t>
            </w:r>
          </w:p>
          <w:p w:rsidRPr="00006F7D" w:rsidR="00441375" w:rsidP="004B72ED" w:rsidRDefault="00441375" w14:paraId="5EC60711" w14:textId="4882F82D">
            <w:pPr>
              <w:spacing w:before="144" w:beforeLines="60" w:after="144" w:afterLines="60"/>
              <w:rPr>
                <w:rFonts w:cs="Aptos"/>
                <w:b/>
                <w:bCs/>
                <w:szCs w:val="18"/>
              </w:rPr>
            </w:pPr>
            <w:r w:rsidRPr="00006F7D">
              <w:rPr>
                <w:szCs w:val="18"/>
              </w:rPr>
              <w:t xml:space="preserve">Deze thema’s hebben al langer de aandacht en zijn onder meer tijdens de evaluatie van de gewasbeschermingsverordening (REFIT) in 2020 door Nederland al geagendeerd in Europees overleg en bij de Europese Commissie (onder meer neurotoxiciteit, cumulatie). Gezien de lange voorgeschiedenis is het niet mogelijk om te achterhalen welke actor als eerste een nieuw inzicht heeft geagendeerd. De belangrijkste actoren zijn wetenschappelijke instituten, universiteiten, Europese en nationale toelatingsautoriteiten, ngo’s en burgerinitiatieven. Naar aanleiding van rechtszaken die ngo’s en/of burgerinitiatieven hebben geïnitieerd, zijn er de </w:t>
            </w:r>
            <w:r w:rsidRPr="00006F7D">
              <w:rPr>
                <w:szCs w:val="18"/>
              </w:rPr>
              <w:lastRenderedPageBreak/>
              <w:t>afgelopen vijf jaren meer gerechtelijke uitspraken geweest (Europees Hof, Raad van State, civiele rechters) die verwijzen naar een of meer van de hiervoor genoemde thema’s.</w:t>
            </w:r>
          </w:p>
        </w:tc>
      </w:tr>
      <w:tr w:rsidRPr="00006F7D" w:rsidR="00441375" w:rsidTr="001D330C" w14:paraId="105C7B70" w14:textId="77777777">
        <w:tc>
          <w:tcPr>
            <w:tcW w:w="635" w:type="dxa"/>
            <w:gridSpan w:val="2"/>
          </w:tcPr>
          <w:p w:rsidRPr="00006F7D" w:rsidR="00441375" w:rsidP="000C1BF3" w:rsidRDefault="00441375" w14:paraId="0E13FC44" w14:textId="77777777">
            <w:pPr>
              <w:spacing w:before="144" w:beforeLines="60" w:after="144" w:afterLines="60"/>
              <w:rPr>
                <w:szCs w:val="18"/>
              </w:rPr>
            </w:pPr>
            <w:r w:rsidRPr="00006F7D">
              <w:rPr>
                <w:szCs w:val="18"/>
              </w:rPr>
              <w:lastRenderedPageBreak/>
              <w:t>94</w:t>
            </w:r>
          </w:p>
        </w:tc>
        <w:tc>
          <w:tcPr>
            <w:tcW w:w="8647" w:type="dxa"/>
          </w:tcPr>
          <w:p w:rsidRPr="00006F7D" w:rsidR="00441375" w:rsidP="004B72ED" w:rsidRDefault="00441375" w14:paraId="2FC180AA" w14:textId="77777777">
            <w:pPr>
              <w:spacing w:before="144" w:beforeLines="60" w:after="144" w:afterLines="60"/>
              <w:rPr>
                <w:b/>
                <w:bCs/>
                <w:szCs w:val="18"/>
              </w:rPr>
            </w:pPr>
            <w:r w:rsidRPr="00006F7D">
              <w:rPr>
                <w:b/>
                <w:bCs/>
                <w:szCs w:val="18"/>
              </w:rPr>
              <w:t>Wat is de stand van zaken en wat zijn de mogelijk al getrokken conclusies voor wat betreft de inhuur van reclamebureau’s door vier ministeries, waaronder LVVN, om de communicatie over bestrijdingsmiddelen minder over de gevaren te laten gaan en wat is de nieuwe kernboodschap?</w:t>
            </w:r>
          </w:p>
          <w:p w:rsidRPr="00006F7D" w:rsidR="00441375" w:rsidP="004B72ED" w:rsidRDefault="00441375" w14:paraId="2D71C9EF" w14:textId="77777777">
            <w:pPr>
              <w:spacing w:before="144" w:beforeLines="60" w:after="144" w:afterLines="60"/>
              <w:rPr>
                <w:szCs w:val="18"/>
              </w:rPr>
            </w:pPr>
            <w:r w:rsidRPr="00006F7D">
              <w:rPr>
                <w:szCs w:val="18"/>
              </w:rPr>
              <w:t>De huidige communicatie over toelatingen van bestrijdingsmiddelen (gewasbeschermingsmiddelen en biociden) leidt bij zowel burgers als bedrijven tot vragen en onduidelijkheden. Het is van belang deze onduidelijkheden te adresseren en zodoende het vertrouwen in en de begrijpelijkheid van de communicatie te vergroten.</w:t>
            </w:r>
          </w:p>
          <w:p w:rsidRPr="00006F7D" w:rsidR="00441375" w:rsidP="004B72ED" w:rsidRDefault="00441375" w14:paraId="5817491B" w14:textId="0C198108">
            <w:pPr>
              <w:spacing w:before="144" w:beforeLines="60" w:after="144" w:afterLines="60"/>
              <w:rPr>
                <w:rFonts w:cs="Aptos"/>
                <w:b/>
                <w:bCs/>
                <w:szCs w:val="18"/>
              </w:rPr>
            </w:pPr>
            <w:r w:rsidRPr="00006F7D">
              <w:rPr>
                <w:szCs w:val="18"/>
              </w:rPr>
              <w:t>Daarom is de inzet gericht op het verbeteren van de transparantie en duidelijkheid van de communicatie over de toelating van bestrijdingsmiddelen. Ook om eenduidige en heldere informatie te verschaffen, zodat alle betrokkenen beter inzicht verkrijgen in het toelatingsproces en de daarmee samenhangende veiligheidsaspecten. De werkzaamheden ter ontwikkeling van deze vernieuwde communicatieaanpak zijn gestart en worden naar verwachting in het tweede kwartaal van 2026</w:t>
            </w:r>
            <w:r w:rsidRPr="00006F7D" w:rsidR="00B1768A">
              <w:rPr>
                <w:szCs w:val="18"/>
              </w:rPr>
              <w:t xml:space="preserve"> afgerond</w:t>
            </w:r>
            <w:r w:rsidRPr="00006F7D" w:rsidR="000821EB">
              <w:rPr>
                <w:szCs w:val="18"/>
              </w:rPr>
              <w:t>.</w:t>
            </w:r>
          </w:p>
        </w:tc>
      </w:tr>
      <w:tr w:rsidRPr="00006F7D" w:rsidR="00441375" w:rsidTr="001D330C" w14:paraId="4FB6E8D7" w14:textId="77777777">
        <w:tc>
          <w:tcPr>
            <w:tcW w:w="635" w:type="dxa"/>
            <w:gridSpan w:val="2"/>
          </w:tcPr>
          <w:p w:rsidRPr="00006F7D" w:rsidR="00441375" w:rsidP="000C1BF3" w:rsidRDefault="00441375" w14:paraId="46F82279" w14:textId="77777777">
            <w:pPr>
              <w:spacing w:before="144" w:beforeLines="60" w:after="144" w:afterLines="60"/>
              <w:rPr>
                <w:szCs w:val="18"/>
              </w:rPr>
            </w:pPr>
            <w:r w:rsidRPr="00006F7D">
              <w:rPr>
                <w:szCs w:val="18"/>
              </w:rPr>
              <w:t>95</w:t>
            </w:r>
          </w:p>
        </w:tc>
        <w:tc>
          <w:tcPr>
            <w:tcW w:w="8647" w:type="dxa"/>
          </w:tcPr>
          <w:p w:rsidRPr="00006F7D" w:rsidR="00441375" w:rsidP="004B72ED" w:rsidRDefault="00441375" w14:paraId="384F4AEF" w14:textId="77777777">
            <w:pPr>
              <w:spacing w:before="144" w:beforeLines="60" w:after="144" w:afterLines="60"/>
              <w:rPr>
                <w:rFonts w:cs="Aptos"/>
                <w:szCs w:val="18"/>
              </w:rPr>
            </w:pPr>
            <w:r w:rsidRPr="00006F7D">
              <w:rPr>
                <w:rFonts w:cs="Aptos"/>
                <w:b/>
                <w:bCs/>
                <w:szCs w:val="18"/>
              </w:rPr>
              <w:t>Wat is het volume van sierteeltgewassen en het volume snijbloemen die sinds 2020 jaarlijks vanuit niet-EU-landen worden geïmporteerd, indien mogelijk uitgesplitst per land van herkomst</w:t>
            </w:r>
            <w:r w:rsidRPr="00006F7D">
              <w:rPr>
                <w:rFonts w:cs="Aptos"/>
                <w:szCs w:val="18"/>
              </w:rPr>
              <w:t>?</w:t>
            </w:r>
          </w:p>
          <w:p w:rsidRPr="00006F7D" w:rsidR="000821EB" w:rsidP="004B72ED" w:rsidRDefault="00441375" w14:paraId="5D492878" w14:textId="4B444300">
            <w:pPr>
              <w:spacing w:before="144" w:beforeLines="60" w:after="144" w:afterLines="60"/>
              <w:rPr>
                <w:rFonts w:cstheme="minorHAnsi"/>
                <w:szCs w:val="18"/>
              </w:rPr>
            </w:pPr>
            <w:r w:rsidRPr="00006F7D">
              <w:rPr>
                <w:rFonts w:cstheme="minorHAnsi"/>
                <w:szCs w:val="18"/>
              </w:rPr>
              <w:t xml:space="preserve">Het onderstaande tabel geeft een overzicht van de importwaarde in mld. euro van sierteeltgewassen en snijbloemen die Nederland sinds 2020 jaarlijks importeert vanuit niet EU-Landen. Nederland importeert een grote diversiteit aan sierteeltgewassen en snijbloemen en deze worden in veel verschillende eenheden per goederensoort weergegeven. De eenheden laten zich moeilijk optellen en vergelijken, daarom worden de importcijfers in mld. euro importwaarde weergegeven. De importwaarde van sierteeltgewassen en snijbloemen vanuit niet-EU-landen tussen 2020 en 2024 is 6.063 miljard euro. </w:t>
            </w:r>
          </w:p>
          <w:p w:rsidRPr="00006F7D" w:rsidR="007E2F27" w:rsidP="004B72ED" w:rsidRDefault="007E2F27" w14:paraId="274C7309" w14:textId="77777777">
            <w:pPr>
              <w:spacing w:before="144" w:beforeLines="60" w:after="144" w:afterLines="60"/>
              <w:rPr>
                <w:rFonts w:cstheme="minorHAnsi"/>
                <w:szCs w:val="18"/>
              </w:rPr>
            </w:pPr>
          </w:p>
          <w:p w:rsidRPr="00006F7D" w:rsidR="007E2F27" w:rsidP="004B72ED" w:rsidRDefault="007E2F27" w14:paraId="340A75CB" w14:textId="77777777">
            <w:pPr>
              <w:spacing w:before="144" w:beforeLines="60" w:after="144" w:afterLines="60"/>
              <w:rPr>
                <w:rFonts w:cstheme="minorHAnsi"/>
                <w:szCs w:val="18"/>
              </w:rPr>
            </w:pPr>
          </w:p>
          <w:p w:rsidRPr="00006F7D" w:rsidR="00441375" w:rsidP="004B72ED" w:rsidRDefault="00441375" w14:paraId="030471BF" w14:textId="2C7F8B29">
            <w:pPr>
              <w:spacing w:before="144" w:beforeLines="60" w:after="144" w:afterLines="60"/>
              <w:rPr>
                <w:rFonts w:cstheme="minorHAnsi"/>
                <w:szCs w:val="18"/>
              </w:rPr>
            </w:pPr>
            <w:r w:rsidRPr="00006F7D">
              <w:rPr>
                <w:rFonts w:cstheme="minorHAnsi"/>
                <w:szCs w:val="18"/>
              </w:rPr>
              <w:t>Tabel 1: Importwaarde sierteeltgewassen en snijbloemen niet-EU (mld. euro), 2020 – 2024</w:t>
            </w:r>
          </w:p>
          <w:tbl>
            <w:tblPr>
              <w:tblW w:w="4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60"/>
              <w:gridCol w:w="960"/>
              <w:gridCol w:w="960"/>
              <w:gridCol w:w="960"/>
              <w:gridCol w:w="960"/>
            </w:tblGrid>
            <w:tr w:rsidRPr="00006F7D" w:rsidR="00441375" w:rsidTr="005D1DF0" w14:paraId="5DA0B16F" w14:textId="77777777">
              <w:trPr>
                <w:trHeight w:val="300"/>
              </w:trPr>
              <w:tc>
                <w:tcPr>
                  <w:tcW w:w="960" w:type="dxa"/>
                  <w:noWrap/>
                  <w:vAlign w:val="bottom"/>
                  <w:hideMark/>
                </w:tcPr>
                <w:p w:rsidRPr="00006F7D" w:rsidR="00441375" w:rsidP="004B72ED" w:rsidRDefault="00441375" w14:paraId="0D8352C7" w14:textId="77777777">
                  <w:pPr>
                    <w:spacing w:before="144" w:beforeLines="60" w:after="144" w:afterLines="60"/>
                    <w:jc w:val="right"/>
                    <w:rPr>
                      <w:rFonts w:cstheme="minorHAnsi"/>
                      <w:color w:val="000000"/>
                      <w:szCs w:val="18"/>
                    </w:rPr>
                  </w:pPr>
                  <w:r w:rsidRPr="00006F7D">
                    <w:rPr>
                      <w:rFonts w:cstheme="minorHAnsi"/>
                      <w:color w:val="000000"/>
                      <w:szCs w:val="18"/>
                    </w:rPr>
                    <w:t>2020</w:t>
                  </w:r>
                </w:p>
              </w:tc>
              <w:tc>
                <w:tcPr>
                  <w:tcW w:w="960" w:type="dxa"/>
                  <w:noWrap/>
                  <w:vAlign w:val="bottom"/>
                  <w:hideMark/>
                </w:tcPr>
                <w:p w:rsidRPr="00006F7D" w:rsidR="00441375" w:rsidP="004B72ED" w:rsidRDefault="00441375" w14:paraId="020B504C" w14:textId="77777777">
                  <w:pPr>
                    <w:spacing w:before="144" w:beforeLines="60" w:after="144" w:afterLines="60"/>
                    <w:jc w:val="right"/>
                    <w:rPr>
                      <w:rFonts w:cstheme="minorHAnsi"/>
                      <w:color w:val="000000"/>
                      <w:szCs w:val="18"/>
                    </w:rPr>
                  </w:pPr>
                  <w:r w:rsidRPr="00006F7D">
                    <w:rPr>
                      <w:rFonts w:cstheme="minorHAnsi"/>
                      <w:color w:val="000000"/>
                      <w:szCs w:val="18"/>
                    </w:rPr>
                    <w:t>2021</w:t>
                  </w:r>
                </w:p>
              </w:tc>
              <w:tc>
                <w:tcPr>
                  <w:tcW w:w="960" w:type="dxa"/>
                  <w:noWrap/>
                  <w:vAlign w:val="bottom"/>
                  <w:hideMark/>
                </w:tcPr>
                <w:p w:rsidRPr="00006F7D" w:rsidR="00441375" w:rsidP="004B72ED" w:rsidRDefault="00441375" w14:paraId="07142956" w14:textId="77777777">
                  <w:pPr>
                    <w:spacing w:before="144" w:beforeLines="60" w:after="144" w:afterLines="60"/>
                    <w:jc w:val="right"/>
                    <w:rPr>
                      <w:rFonts w:cstheme="minorHAnsi"/>
                      <w:color w:val="000000"/>
                      <w:szCs w:val="18"/>
                    </w:rPr>
                  </w:pPr>
                  <w:r w:rsidRPr="00006F7D">
                    <w:rPr>
                      <w:rFonts w:cstheme="minorHAnsi"/>
                      <w:color w:val="000000"/>
                      <w:szCs w:val="18"/>
                    </w:rPr>
                    <w:t>2022</w:t>
                  </w:r>
                </w:p>
              </w:tc>
              <w:tc>
                <w:tcPr>
                  <w:tcW w:w="960" w:type="dxa"/>
                  <w:noWrap/>
                  <w:vAlign w:val="bottom"/>
                  <w:hideMark/>
                </w:tcPr>
                <w:p w:rsidRPr="00006F7D" w:rsidR="00441375" w:rsidP="004B72ED" w:rsidRDefault="00441375" w14:paraId="2B8284CA" w14:textId="77777777">
                  <w:pPr>
                    <w:spacing w:before="144" w:beforeLines="60" w:after="144" w:afterLines="60"/>
                    <w:jc w:val="right"/>
                    <w:rPr>
                      <w:rFonts w:cstheme="minorHAnsi"/>
                      <w:color w:val="000000"/>
                      <w:szCs w:val="18"/>
                    </w:rPr>
                  </w:pPr>
                  <w:r w:rsidRPr="00006F7D">
                    <w:rPr>
                      <w:rFonts w:cstheme="minorHAnsi"/>
                      <w:color w:val="000000"/>
                      <w:szCs w:val="18"/>
                    </w:rPr>
                    <w:t>2023</w:t>
                  </w:r>
                </w:p>
              </w:tc>
              <w:tc>
                <w:tcPr>
                  <w:tcW w:w="960" w:type="dxa"/>
                  <w:noWrap/>
                  <w:vAlign w:val="bottom"/>
                  <w:hideMark/>
                </w:tcPr>
                <w:p w:rsidRPr="00006F7D" w:rsidR="00441375" w:rsidP="004B72ED" w:rsidRDefault="00441375" w14:paraId="492CFADC" w14:textId="77777777">
                  <w:pPr>
                    <w:spacing w:before="144" w:beforeLines="60" w:after="144" w:afterLines="60"/>
                    <w:jc w:val="right"/>
                    <w:rPr>
                      <w:rFonts w:cstheme="minorHAnsi"/>
                      <w:color w:val="000000"/>
                      <w:szCs w:val="18"/>
                    </w:rPr>
                  </w:pPr>
                  <w:r w:rsidRPr="00006F7D">
                    <w:rPr>
                      <w:rFonts w:cstheme="minorHAnsi"/>
                      <w:color w:val="000000"/>
                      <w:szCs w:val="18"/>
                    </w:rPr>
                    <w:t>2024</w:t>
                  </w:r>
                </w:p>
              </w:tc>
            </w:tr>
            <w:tr w:rsidRPr="00006F7D" w:rsidR="00441375" w:rsidTr="005D1DF0" w14:paraId="6B44A139" w14:textId="77777777">
              <w:trPr>
                <w:trHeight w:val="300"/>
              </w:trPr>
              <w:tc>
                <w:tcPr>
                  <w:tcW w:w="960" w:type="dxa"/>
                  <w:noWrap/>
                  <w:vAlign w:val="bottom"/>
                  <w:hideMark/>
                </w:tcPr>
                <w:p w:rsidRPr="00006F7D" w:rsidR="00441375" w:rsidP="004B72ED" w:rsidRDefault="00441375" w14:paraId="78C3D9DE" w14:textId="77777777">
                  <w:pPr>
                    <w:spacing w:before="144" w:beforeLines="60" w:after="144" w:afterLines="60"/>
                    <w:jc w:val="right"/>
                    <w:rPr>
                      <w:rFonts w:cstheme="minorHAnsi"/>
                      <w:color w:val="000000"/>
                      <w:szCs w:val="18"/>
                    </w:rPr>
                  </w:pPr>
                  <w:r w:rsidRPr="00006F7D">
                    <w:rPr>
                      <w:rFonts w:cstheme="minorHAnsi"/>
                      <w:color w:val="000000"/>
                      <w:szCs w:val="18"/>
                    </w:rPr>
                    <w:t>1.189</w:t>
                  </w:r>
                </w:p>
              </w:tc>
              <w:tc>
                <w:tcPr>
                  <w:tcW w:w="960" w:type="dxa"/>
                  <w:noWrap/>
                  <w:vAlign w:val="bottom"/>
                  <w:hideMark/>
                </w:tcPr>
                <w:p w:rsidRPr="00006F7D" w:rsidR="00441375" w:rsidP="004B72ED" w:rsidRDefault="00441375" w14:paraId="0C8A2518" w14:textId="77777777">
                  <w:pPr>
                    <w:spacing w:before="144" w:beforeLines="60" w:after="144" w:afterLines="60"/>
                    <w:jc w:val="right"/>
                    <w:rPr>
                      <w:rFonts w:cstheme="minorHAnsi"/>
                      <w:color w:val="000000"/>
                      <w:szCs w:val="18"/>
                    </w:rPr>
                  </w:pPr>
                  <w:r w:rsidRPr="00006F7D">
                    <w:rPr>
                      <w:rFonts w:cstheme="minorHAnsi"/>
                      <w:color w:val="000000"/>
                      <w:szCs w:val="18"/>
                    </w:rPr>
                    <w:t>n.n.b.</w:t>
                  </w:r>
                </w:p>
              </w:tc>
              <w:tc>
                <w:tcPr>
                  <w:tcW w:w="960" w:type="dxa"/>
                  <w:noWrap/>
                  <w:vAlign w:val="bottom"/>
                  <w:hideMark/>
                </w:tcPr>
                <w:p w:rsidRPr="00006F7D" w:rsidR="00441375" w:rsidP="004B72ED" w:rsidRDefault="00441375" w14:paraId="2ABDBE8B" w14:textId="77777777">
                  <w:pPr>
                    <w:spacing w:before="144" w:beforeLines="60" w:after="144" w:afterLines="60"/>
                    <w:jc w:val="right"/>
                    <w:rPr>
                      <w:rFonts w:cstheme="minorHAnsi"/>
                      <w:color w:val="000000"/>
                      <w:szCs w:val="18"/>
                    </w:rPr>
                  </w:pPr>
                  <w:r w:rsidRPr="00006F7D">
                    <w:rPr>
                      <w:rFonts w:cstheme="minorHAnsi"/>
                      <w:color w:val="000000"/>
                      <w:szCs w:val="18"/>
                    </w:rPr>
                    <w:t>1.589</w:t>
                  </w:r>
                </w:p>
              </w:tc>
              <w:tc>
                <w:tcPr>
                  <w:tcW w:w="960" w:type="dxa"/>
                  <w:noWrap/>
                  <w:vAlign w:val="bottom"/>
                  <w:hideMark/>
                </w:tcPr>
                <w:p w:rsidRPr="00006F7D" w:rsidR="00441375" w:rsidP="004B72ED" w:rsidRDefault="00441375" w14:paraId="4C43B682" w14:textId="77777777">
                  <w:pPr>
                    <w:spacing w:before="144" w:beforeLines="60" w:after="144" w:afterLines="60"/>
                    <w:jc w:val="right"/>
                    <w:rPr>
                      <w:rFonts w:cstheme="minorHAnsi"/>
                      <w:color w:val="000000"/>
                      <w:szCs w:val="18"/>
                    </w:rPr>
                  </w:pPr>
                  <w:r w:rsidRPr="00006F7D">
                    <w:rPr>
                      <w:rFonts w:cstheme="minorHAnsi"/>
                      <w:color w:val="000000"/>
                      <w:szCs w:val="18"/>
                    </w:rPr>
                    <w:t>1.570</w:t>
                  </w:r>
                </w:p>
              </w:tc>
              <w:tc>
                <w:tcPr>
                  <w:tcW w:w="960" w:type="dxa"/>
                  <w:noWrap/>
                  <w:vAlign w:val="bottom"/>
                  <w:hideMark/>
                </w:tcPr>
                <w:p w:rsidRPr="00006F7D" w:rsidR="00441375" w:rsidP="004B72ED" w:rsidRDefault="00441375" w14:paraId="5CBD752A" w14:textId="77777777">
                  <w:pPr>
                    <w:spacing w:before="144" w:beforeLines="60" w:after="144" w:afterLines="60"/>
                    <w:jc w:val="right"/>
                    <w:rPr>
                      <w:rFonts w:cstheme="minorHAnsi"/>
                      <w:color w:val="000000"/>
                      <w:szCs w:val="18"/>
                    </w:rPr>
                  </w:pPr>
                  <w:r w:rsidRPr="00006F7D">
                    <w:rPr>
                      <w:rFonts w:cstheme="minorHAnsi"/>
                      <w:color w:val="000000"/>
                      <w:szCs w:val="18"/>
                    </w:rPr>
                    <w:t>1.715</w:t>
                  </w:r>
                </w:p>
              </w:tc>
            </w:tr>
          </w:tbl>
          <w:p w:rsidRPr="00006F7D" w:rsidR="00441375" w:rsidP="004B72ED" w:rsidRDefault="00441375" w14:paraId="272188B0" w14:textId="77777777">
            <w:pPr>
              <w:spacing w:before="144" w:beforeLines="60" w:after="144" w:afterLines="60"/>
              <w:rPr>
                <w:rFonts w:cstheme="minorHAnsi"/>
                <w:i/>
                <w:iCs/>
                <w:szCs w:val="18"/>
              </w:rPr>
            </w:pPr>
            <w:r w:rsidRPr="00006F7D">
              <w:rPr>
                <w:rFonts w:cstheme="minorHAnsi"/>
                <w:szCs w:val="18"/>
              </w:rPr>
              <w:t>Bron: CBS Statline, 2025</w:t>
            </w:r>
            <w:r w:rsidRPr="00006F7D">
              <w:rPr>
                <w:rFonts w:cstheme="minorHAnsi"/>
                <w:szCs w:val="18"/>
              </w:rPr>
              <w:br/>
              <w:t>* Gebaseerd op de basisdefinitie landbouwgoederen GN-06 sierteelt zoals gedefinieerd in de publicatie: “De Nederlandse agrarische sector in internationaal verband – editie 2025”.</w:t>
            </w:r>
          </w:p>
          <w:p w:rsidRPr="00006F7D" w:rsidR="00441375" w:rsidP="004B72ED" w:rsidRDefault="00441375" w14:paraId="3943B304" w14:textId="77777777">
            <w:pPr>
              <w:spacing w:before="144" w:beforeLines="60" w:after="144" w:afterLines="60"/>
              <w:rPr>
                <w:rFonts w:cs="Aptos"/>
                <w:szCs w:val="18"/>
              </w:rPr>
            </w:pPr>
            <w:r w:rsidRPr="00006F7D">
              <w:rPr>
                <w:rFonts w:cs="Aptos"/>
                <w:szCs w:val="18"/>
              </w:rPr>
              <w:t xml:space="preserve">Het Centraal Bureau voor de Statistiek (CBS) heeft voor de categorie "Afgesneden bloemen, bloesems en bloemknoppen, voor bloemstukken of voor versiering, vers" gegevens </w:t>
            </w:r>
            <w:r w:rsidRPr="00006F7D">
              <w:rPr>
                <w:rFonts w:cs="Aptos"/>
                <w:szCs w:val="18"/>
              </w:rPr>
              <w:lastRenderedPageBreak/>
              <w:t>gepubliceerd over de periode 2020 tot en met 2024. Tabel 2 bevat de bijbehorende cijfers voor deze jaren.</w:t>
            </w:r>
          </w:p>
          <w:p w:rsidRPr="00006F7D" w:rsidR="00441375" w:rsidP="004B72ED" w:rsidRDefault="00441375" w14:paraId="7537696E" w14:textId="77777777">
            <w:pPr>
              <w:spacing w:before="144" w:beforeLines="60" w:after="144" w:afterLines="60"/>
              <w:rPr>
                <w:rFonts w:cs="Aptos"/>
                <w:szCs w:val="18"/>
              </w:rPr>
            </w:pPr>
            <w:r w:rsidRPr="00006F7D">
              <w:rPr>
                <w:rFonts w:cs="Aptos"/>
                <w:szCs w:val="18"/>
              </w:rPr>
              <w:t>Bij de interpretatie van de cijfers moet rekening worden gehouden met een wijziging in de publicatiemethode vanaf 2022. Waar in 2020 en 2021 aantallen per stuk zijn afgerond, hanteert het CBS vanaf 2022 een afronding in miljoenen stuks. Hierdoor zijn de gegevens over de jaren onderling niet direct vergelijkbaar. De cijfers zijn daarbij gegroepeerd per regio en niet afzonderlijk per land beschikbaar.</w:t>
            </w:r>
          </w:p>
          <w:p w:rsidRPr="00006F7D" w:rsidR="00441375" w:rsidP="004B72ED" w:rsidRDefault="00441375" w14:paraId="1CBEDF70" w14:textId="77777777">
            <w:pPr>
              <w:spacing w:before="144" w:beforeLines="60" w:after="144" w:afterLines="60"/>
              <w:rPr>
                <w:rFonts w:cs="Aptos"/>
                <w:szCs w:val="18"/>
              </w:rPr>
            </w:pPr>
            <w:r w:rsidRPr="00006F7D">
              <w:rPr>
                <w:rFonts w:cs="Aptos"/>
                <w:szCs w:val="18"/>
              </w:rPr>
              <w:t>Tabel 2: Invoerhoeveelheid in stuks “afgesneden bloemen, bloesems en bloemknoppen, voor bloemstukken of voor versiering vers”</w:t>
            </w:r>
          </w:p>
          <w:tbl>
            <w:tblPr>
              <w:tblW w:w="8360" w:type="dxa"/>
              <w:tblInd w:w="90" w:type="dxa"/>
              <w:tblCellMar>
                <w:left w:w="0" w:type="dxa"/>
                <w:right w:w="0" w:type="dxa"/>
              </w:tblCellMar>
              <w:tblLook w:val="04A0" w:firstRow="1" w:lastRow="0" w:firstColumn="1" w:lastColumn="0" w:noHBand="0" w:noVBand="1"/>
            </w:tblPr>
            <w:tblGrid>
              <w:gridCol w:w="894"/>
              <w:gridCol w:w="1489"/>
              <w:gridCol w:w="2078"/>
              <w:gridCol w:w="2178"/>
              <w:gridCol w:w="1721"/>
            </w:tblGrid>
            <w:tr w:rsidRPr="00006F7D" w:rsidR="00441375" w:rsidTr="001D4CC9" w14:paraId="4E2B8941" w14:textId="77777777">
              <w:trPr>
                <w:trHeight w:val="296"/>
              </w:trPr>
              <w:tc>
                <w:tcPr>
                  <w:tcW w:w="894" w:type="dxa"/>
                  <w:tcBorders>
                    <w:top w:val="single" w:color="A3A3A3" w:sz="8" w:space="0"/>
                    <w:left w:val="single" w:color="A3A3A3" w:sz="8" w:space="0"/>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369C72CC" w14:textId="77777777">
                  <w:pPr>
                    <w:spacing w:before="144" w:beforeLines="60" w:after="144" w:afterLines="60"/>
                    <w:rPr>
                      <w:rFonts w:cs="Aptos"/>
                      <w:szCs w:val="18"/>
                    </w:rPr>
                  </w:pPr>
                </w:p>
              </w:tc>
              <w:tc>
                <w:tcPr>
                  <w:tcW w:w="1489"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2AECC2B2" w14:textId="77777777">
                  <w:pPr>
                    <w:spacing w:before="144" w:beforeLines="60" w:after="144" w:afterLines="60"/>
                    <w:rPr>
                      <w:rFonts w:cs="Aptos"/>
                      <w:szCs w:val="18"/>
                    </w:rPr>
                  </w:pPr>
                  <w:r w:rsidRPr="00006F7D">
                    <w:rPr>
                      <w:rFonts w:cs="Aptos"/>
                      <w:szCs w:val="18"/>
                      <w:u w:val="single"/>
                    </w:rPr>
                    <w:t>Totale import</w:t>
                  </w:r>
                </w:p>
              </w:tc>
              <w:tc>
                <w:tcPr>
                  <w:tcW w:w="2078"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57F5DE2F" w14:textId="77777777">
                  <w:pPr>
                    <w:spacing w:before="144" w:beforeLines="60" w:after="144" w:afterLines="60"/>
                    <w:rPr>
                      <w:rFonts w:cs="Aptos"/>
                      <w:szCs w:val="18"/>
                    </w:rPr>
                  </w:pPr>
                  <w:r w:rsidRPr="00006F7D">
                    <w:rPr>
                      <w:rFonts w:cs="Aptos"/>
                      <w:szCs w:val="18"/>
                      <w:u w:val="single"/>
                    </w:rPr>
                    <w:t>Import vanuit Europa</w:t>
                  </w:r>
                </w:p>
              </w:tc>
              <w:tc>
                <w:tcPr>
                  <w:tcW w:w="2178"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0E59A1C5" w14:textId="77777777">
                  <w:pPr>
                    <w:spacing w:before="144" w:beforeLines="60" w:after="144" w:afterLines="60"/>
                    <w:rPr>
                      <w:rFonts w:cs="Aptos"/>
                      <w:szCs w:val="18"/>
                    </w:rPr>
                  </w:pPr>
                  <w:r w:rsidRPr="00006F7D">
                    <w:rPr>
                      <w:rFonts w:cs="Aptos"/>
                      <w:szCs w:val="18"/>
                      <w:u w:val="single"/>
                    </w:rPr>
                    <w:t>Import vanuit Amerika</w:t>
                  </w:r>
                </w:p>
              </w:tc>
              <w:tc>
                <w:tcPr>
                  <w:tcW w:w="1721" w:type="dxa"/>
                  <w:tcBorders>
                    <w:top w:val="single" w:color="A3A3A3" w:sz="8" w:space="0"/>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1F9FBD3D" w14:textId="77777777">
                  <w:pPr>
                    <w:spacing w:before="144" w:beforeLines="60" w:after="144" w:afterLines="60"/>
                    <w:rPr>
                      <w:rFonts w:cs="Aptos"/>
                      <w:szCs w:val="18"/>
                    </w:rPr>
                  </w:pPr>
                  <w:r w:rsidRPr="00006F7D">
                    <w:rPr>
                      <w:rFonts w:cs="Aptos"/>
                      <w:szCs w:val="18"/>
                      <w:u w:val="single"/>
                    </w:rPr>
                    <w:t xml:space="preserve">Import vanuit Azië </w:t>
                  </w:r>
                </w:p>
              </w:tc>
            </w:tr>
            <w:tr w:rsidRPr="00006F7D" w:rsidR="00441375" w:rsidTr="001D4CC9" w14:paraId="299E19AB"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773D5003" w14:textId="77777777">
                  <w:pPr>
                    <w:spacing w:before="144" w:beforeLines="60" w:after="144" w:afterLines="60"/>
                    <w:rPr>
                      <w:rFonts w:cs="Aptos"/>
                      <w:szCs w:val="18"/>
                    </w:rPr>
                  </w:pPr>
                  <w:r w:rsidRPr="00006F7D">
                    <w:rPr>
                      <w:rFonts w:cs="Aptos"/>
                      <w:szCs w:val="18"/>
                    </w:rPr>
                    <w:t>2020</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06337549" w14:textId="77777777">
                  <w:pPr>
                    <w:spacing w:before="144" w:beforeLines="60" w:after="144" w:afterLines="60"/>
                    <w:rPr>
                      <w:rFonts w:cs="Aptos"/>
                      <w:szCs w:val="18"/>
                    </w:rPr>
                  </w:pPr>
                  <w:r w:rsidRPr="00006F7D">
                    <w:rPr>
                      <w:rFonts w:cs="Aptos"/>
                      <w:szCs w:val="18"/>
                    </w:rPr>
                    <w:t>1,101,658,074</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7F271E19" w14:textId="77777777">
                  <w:pPr>
                    <w:spacing w:before="144" w:beforeLines="60" w:after="144" w:afterLines="60"/>
                    <w:rPr>
                      <w:rFonts w:cs="Aptos"/>
                      <w:szCs w:val="18"/>
                    </w:rPr>
                  </w:pPr>
                  <w:r w:rsidRPr="00006F7D">
                    <w:rPr>
                      <w:rFonts w:cs="Aptos"/>
                      <w:szCs w:val="18"/>
                    </w:rPr>
                    <w:t>360,465,768</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1ABAA836" w14:textId="77777777">
                  <w:pPr>
                    <w:spacing w:before="144" w:beforeLines="60" w:after="144" w:afterLines="60"/>
                    <w:rPr>
                      <w:rFonts w:cs="Aptos"/>
                      <w:szCs w:val="18"/>
                    </w:rPr>
                  </w:pPr>
                  <w:r w:rsidRPr="00006F7D">
                    <w:rPr>
                      <w:rFonts w:cs="Aptos"/>
                      <w:szCs w:val="18"/>
                    </w:rPr>
                    <w:t>105,566,492</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05D3CE4D" w14:textId="77777777">
                  <w:pPr>
                    <w:spacing w:before="144" w:beforeLines="60" w:after="144" w:afterLines="60"/>
                    <w:rPr>
                      <w:rFonts w:cs="Aptos"/>
                      <w:szCs w:val="18"/>
                    </w:rPr>
                  </w:pPr>
                  <w:r w:rsidRPr="00006F7D">
                    <w:rPr>
                      <w:rFonts w:cs="Aptos"/>
                      <w:szCs w:val="18"/>
                    </w:rPr>
                    <w:t>11,189,307</w:t>
                  </w:r>
                </w:p>
              </w:tc>
            </w:tr>
            <w:tr w:rsidRPr="00006F7D" w:rsidR="00441375" w:rsidTr="001D4CC9" w14:paraId="5289AB4C"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314B89B7" w14:textId="77777777">
                  <w:pPr>
                    <w:spacing w:before="144" w:beforeLines="60" w:after="144" w:afterLines="60"/>
                    <w:rPr>
                      <w:rFonts w:cs="Aptos"/>
                      <w:szCs w:val="18"/>
                    </w:rPr>
                  </w:pPr>
                  <w:r w:rsidRPr="00006F7D">
                    <w:rPr>
                      <w:rFonts w:cs="Aptos"/>
                      <w:szCs w:val="18"/>
                    </w:rPr>
                    <w:t>2021</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39EF0E18" w14:textId="77777777">
                  <w:pPr>
                    <w:spacing w:before="144" w:beforeLines="60" w:after="144" w:afterLines="60"/>
                    <w:rPr>
                      <w:rFonts w:cs="Aptos"/>
                      <w:szCs w:val="18"/>
                    </w:rPr>
                  </w:pPr>
                  <w:r w:rsidRPr="00006F7D">
                    <w:rPr>
                      <w:rFonts w:cs="Aptos"/>
                      <w:szCs w:val="18"/>
                    </w:rPr>
                    <w:t>1,260,950,868</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22FC75AE" w14:textId="77777777">
                  <w:pPr>
                    <w:spacing w:before="144" w:beforeLines="60" w:after="144" w:afterLines="60"/>
                    <w:rPr>
                      <w:rFonts w:cs="Aptos"/>
                      <w:szCs w:val="18"/>
                    </w:rPr>
                  </w:pPr>
                  <w:r w:rsidRPr="00006F7D">
                    <w:rPr>
                      <w:rFonts w:cs="Aptos"/>
                      <w:szCs w:val="18"/>
                    </w:rPr>
                    <w:t>355,992,418</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4A3B4836" w14:textId="77777777">
                  <w:pPr>
                    <w:spacing w:before="144" w:beforeLines="60" w:after="144" w:afterLines="60"/>
                    <w:rPr>
                      <w:rFonts w:cs="Aptos"/>
                      <w:szCs w:val="18"/>
                    </w:rPr>
                  </w:pPr>
                  <w:r w:rsidRPr="00006F7D">
                    <w:rPr>
                      <w:rFonts w:cs="Aptos"/>
                      <w:szCs w:val="18"/>
                    </w:rPr>
                    <w:t>175,734,028</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5F4E1BB4" w14:textId="77777777">
                  <w:pPr>
                    <w:spacing w:before="144" w:beforeLines="60" w:after="144" w:afterLines="60"/>
                    <w:rPr>
                      <w:rFonts w:cs="Aptos"/>
                      <w:szCs w:val="18"/>
                    </w:rPr>
                  </w:pPr>
                  <w:r w:rsidRPr="00006F7D">
                    <w:rPr>
                      <w:rFonts w:cs="Aptos"/>
                      <w:szCs w:val="18"/>
                    </w:rPr>
                    <w:t>21,945,178</w:t>
                  </w:r>
                </w:p>
              </w:tc>
            </w:tr>
            <w:tr w:rsidRPr="00006F7D" w:rsidR="00441375" w:rsidTr="001D4CC9" w14:paraId="0889B9B4"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067D5376" w14:textId="77777777">
                  <w:pPr>
                    <w:spacing w:before="144" w:beforeLines="60" w:after="144" w:afterLines="60"/>
                    <w:rPr>
                      <w:rFonts w:cs="Aptos"/>
                      <w:szCs w:val="18"/>
                    </w:rPr>
                  </w:pPr>
                  <w:r w:rsidRPr="00006F7D">
                    <w:rPr>
                      <w:rFonts w:cs="Aptos"/>
                      <w:szCs w:val="18"/>
                    </w:rPr>
                    <w:t>2022</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10F788F9" w14:textId="77777777">
                  <w:pPr>
                    <w:spacing w:before="144" w:beforeLines="60" w:after="144" w:afterLines="60"/>
                    <w:rPr>
                      <w:rFonts w:cs="Aptos"/>
                      <w:szCs w:val="18"/>
                    </w:rPr>
                  </w:pPr>
                  <w:r w:rsidRPr="00006F7D">
                    <w:rPr>
                      <w:rFonts w:cs="Aptos"/>
                      <w:szCs w:val="18"/>
                    </w:rPr>
                    <w:t>1,397,000,000</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034E674B" w14:textId="77777777">
                  <w:pPr>
                    <w:spacing w:before="144" w:beforeLines="60" w:after="144" w:afterLines="60"/>
                    <w:rPr>
                      <w:rFonts w:cs="Aptos"/>
                      <w:szCs w:val="18"/>
                    </w:rPr>
                  </w:pPr>
                  <w:r w:rsidRPr="00006F7D">
                    <w:rPr>
                      <w:rFonts w:cs="Aptos"/>
                      <w:szCs w:val="18"/>
                    </w:rPr>
                    <w:t>442,000,000</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71DD4983" w14:textId="77777777">
                  <w:pPr>
                    <w:spacing w:before="144" w:beforeLines="60" w:after="144" w:afterLines="60"/>
                    <w:rPr>
                      <w:rFonts w:cs="Aptos"/>
                      <w:szCs w:val="18"/>
                    </w:rPr>
                  </w:pPr>
                  <w:r w:rsidRPr="00006F7D">
                    <w:rPr>
                      <w:rFonts w:cs="Aptos"/>
                      <w:szCs w:val="18"/>
                    </w:rPr>
                    <w:t>191,000,000</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515A194F" w14:textId="77777777">
                  <w:pPr>
                    <w:spacing w:before="144" w:beforeLines="60" w:after="144" w:afterLines="60"/>
                    <w:rPr>
                      <w:rFonts w:cs="Aptos"/>
                      <w:szCs w:val="18"/>
                    </w:rPr>
                  </w:pPr>
                  <w:r w:rsidRPr="00006F7D">
                    <w:rPr>
                      <w:rFonts w:cs="Aptos"/>
                      <w:szCs w:val="18"/>
                    </w:rPr>
                    <w:t>48,000,000</w:t>
                  </w:r>
                </w:p>
              </w:tc>
            </w:tr>
            <w:tr w:rsidRPr="00006F7D" w:rsidR="00441375" w:rsidTr="001D4CC9" w14:paraId="13AADA52"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26A5E53D" w14:textId="77777777">
                  <w:pPr>
                    <w:spacing w:before="144" w:beforeLines="60" w:after="144" w:afterLines="60"/>
                    <w:rPr>
                      <w:rFonts w:cs="Aptos"/>
                      <w:szCs w:val="18"/>
                    </w:rPr>
                  </w:pPr>
                  <w:r w:rsidRPr="00006F7D">
                    <w:rPr>
                      <w:rFonts w:cs="Aptos"/>
                      <w:szCs w:val="18"/>
                    </w:rPr>
                    <w:t>2023</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45582D80" w14:textId="77777777">
                  <w:pPr>
                    <w:spacing w:before="144" w:beforeLines="60" w:after="144" w:afterLines="60"/>
                    <w:rPr>
                      <w:rFonts w:cs="Aptos"/>
                      <w:szCs w:val="18"/>
                    </w:rPr>
                  </w:pPr>
                  <w:r w:rsidRPr="00006F7D">
                    <w:rPr>
                      <w:rFonts w:cs="Aptos"/>
                      <w:szCs w:val="18"/>
                    </w:rPr>
                    <w:t>1,502,000,000</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62D66742" w14:textId="77777777">
                  <w:pPr>
                    <w:spacing w:before="144" w:beforeLines="60" w:after="144" w:afterLines="60"/>
                    <w:rPr>
                      <w:rFonts w:cs="Aptos"/>
                      <w:szCs w:val="18"/>
                    </w:rPr>
                  </w:pPr>
                  <w:r w:rsidRPr="00006F7D">
                    <w:rPr>
                      <w:rFonts w:cs="Aptos"/>
                      <w:szCs w:val="18"/>
                    </w:rPr>
                    <w:t>488,000,000</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56442E0F" w14:textId="77777777">
                  <w:pPr>
                    <w:spacing w:before="144" w:beforeLines="60" w:after="144" w:afterLines="60"/>
                    <w:rPr>
                      <w:rFonts w:cs="Aptos"/>
                      <w:szCs w:val="18"/>
                    </w:rPr>
                  </w:pPr>
                  <w:r w:rsidRPr="00006F7D">
                    <w:rPr>
                      <w:rFonts w:cs="Aptos"/>
                      <w:szCs w:val="18"/>
                    </w:rPr>
                    <w:t>207,000,000</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10A7E28C" w14:textId="77777777">
                  <w:pPr>
                    <w:spacing w:before="144" w:beforeLines="60" w:after="144" w:afterLines="60"/>
                    <w:rPr>
                      <w:rFonts w:cs="Aptos"/>
                      <w:szCs w:val="18"/>
                    </w:rPr>
                  </w:pPr>
                  <w:r w:rsidRPr="00006F7D">
                    <w:rPr>
                      <w:rFonts w:cs="Aptos"/>
                      <w:szCs w:val="18"/>
                    </w:rPr>
                    <w:t>58,000,000</w:t>
                  </w:r>
                </w:p>
              </w:tc>
            </w:tr>
            <w:tr w:rsidRPr="00006F7D" w:rsidR="00441375" w:rsidTr="001D4CC9" w14:paraId="5A689DB6" w14:textId="77777777">
              <w:trPr>
                <w:trHeight w:val="296"/>
              </w:trPr>
              <w:tc>
                <w:tcPr>
                  <w:tcW w:w="894" w:type="dxa"/>
                  <w:tcBorders>
                    <w:top w:val="nil"/>
                    <w:left w:val="single" w:color="A3A3A3" w:sz="8" w:space="0"/>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1C863DE1" w14:textId="77777777">
                  <w:pPr>
                    <w:spacing w:before="144" w:beforeLines="60" w:after="144" w:afterLines="60"/>
                    <w:rPr>
                      <w:rFonts w:cs="Aptos"/>
                      <w:szCs w:val="18"/>
                    </w:rPr>
                  </w:pPr>
                  <w:r w:rsidRPr="00006F7D">
                    <w:rPr>
                      <w:rFonts w:cs="Aptos"/>
                      <w:szCs w:val="18"/>
                    </w:rPr>
                    <w:t>2024</w:t>
                  </w:r>
                </w:p>
              </w:tc>
              <w:tc>
                <w:tcPr>
                  <w:tcW w:w="1489"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65009C28" w14:textId="77777777">
                  <w:pPr>
                    <w:spacing w:before="144" w:beforeLines="60" w:after="144" w:afterLines="60"/>
                    <w:rPr>
                      <w:rFonts w:cs="Aptos"/>
                      <w:szCs w:val="18"/>
                    </w:rPr>
                  </w:pPr>
                  <w:r w:rsidRPr="00006F7D">
                    <w:rPr>
                      <w:rFonts w:cs="Aptos"/>
                      <w:szCs w:val="18"/>
                    </w:rPr>
                    <w:t>1,526,000,000</w:t>
                  </w:r>
                </w:p>
              </w:tc>
              <w:tc>
                <w:tcPr>
                  <w:tcW w:w="20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637385F1" w14:textId="77777777">
                  <w:pPr>
                    <w:spacing w:before="144" w:beforeLines="60" w:after="144" w:afterLines="60"/>
                    <w:rPr>
                      <w:rFonts w:cs="Aptos"/>
                      <w:szCs w:val="18"/>
                    </w:rPr>
                  </w:pPr>
                  <w:r w:rsidRPr="00006F7D">
                    <w:rPr>
                      <w:rFonts w:cs="Aptos"/>
                      <w:szCs w:val="18"/>
                    </w:rPr>
                    <w:t>457,000,000</w:t>
                  </w:r>
                </w:p>
              </w:tc>
              <w:tc>
                <w:tcPr>
                  <w:tcW w:w="2178"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61E65F77" w14:textId="77777777">
                  <w:pPr>
                    <w:spacing w:before="144" w:beforeLines="60" w:after="144" w:afterLines="60"/>
                    <w:rPr>
                      <w:rFonts w:cs="Aptos"/>
                      <w:szCs w:val="18"/>
                    </w:rPr>
                  </w:pPr>
                  <w:r w:rsidRPr="00006F7D">
                    <w:rPr>
                      <w:rFonts w:cs="Aptos"/>
                      <w:szCs w:val="18"/>
                    </w:rPr>
                    <w:t>229,000,000</w:t>
                  </w:r>
                </w:p>
              </w:tc>
              <w:tc>
                <w:tcPr>
                  <w:tcW w:w="1721" w:type="dxa"/>
                  <w:tcBorders>
                    <w:top w:val="nil"/>
                    <w:left w:val="nil"/>
                    <w:bottom w:val="single" w:color="A3A3A3" w:sz="8" w:space="0"/>
                    <w:right w:val="single" w:color="A3A3A3" w:sz="8" w:space="0"/>
                  </w:tcBorders>
                  <w:tcMar>
                    <w:top w:w="40" w:type="dxa"/>
                    <w:left w:w="60" w:type="dxa"/>
                    <w:bottom w:w="40" w:type="dxa"/>
                    <w:right w:w="60" w:type="dxa"/>
                  </w:tcMar>
                  <w:hideMark/>
                </w:tcPr>
                <w:p w:rsidRPr="00006F7D" w:rsidR="00441375" w:rsidP="004B72ED" w:rsidRDefault="00441375" w14:paraId="5DE94E2B" w14:textId="77777777">
                  <w:pPr>
                    <w:spacing w:before="144" w:beforeLines="60" w:after="144" w:afterLines="60"/>
                    <w:rPr>
                      <w:rFonts w:cs="Aptos"/>
                      <w:szCs w:val="18"/>
                    </w:rPr>
                  </w:pPr>
                  <w:r w:rsidRPr="00006F7D">
                    <w:rPr>
                      <w:rFonts w:cs="Aptos"/>
                      <w:szCs w:val="18"/>
                    </w:rPr>
                    <w:t>50,000,000</w:t>
                  </w:r>
                </w:p>
              </w:tc>
            </w:tr>
          </w:tbl>
          <w:p w:rsidRPr="00006F7D" w:rsidR="00441375" w:rsidP="004B72ED" w:rsidRDefault="00441375" w14:paraId="4C78C1FD" w14:textId="77777777">
            <w:pPr>
              <w:spacing w:before="144" w:beforeLines="60" w:after="144" w:afterLines="60"/>
              <w:rPr>
                <w:rFonts w:cs="Aptos"/>
                <w:b/>
                <w:bCs/>
                <w:szCs w:val="18"/>
              </w:rPr>
            </w:pPr>
          </w:p>
        </w:tc>
      </w:tr>
      <w:tr w:rsidRPr="00006F7D" w:rsidR="00441375" w:rsidTr="001D330C" w14:paraId="1DE8D0DA" w14:textId="77777777">
        <w:tc>
          <w:tcPr>
            <w:tcW w:w="635" w:type="dxa"/>
            <w:gridSpan w:val="2"/>
          </w:tcPr>
          <w:p w:rsidRPr="00006F7D" w:rsidR="00441375" w:rsidP="000C1BF3" w:rsidRDefault="00441375" w14:paraId="370F6975" w14:textId="77777777">
            <w:pPr>
              <w:spacing w:before="144" w:beforeLines="60" w:after="144" w:afterLines="60"/>
              <w:rPr>
                <w:szCs w:val="18"/>
              </w:rPr>
            </w:pPr>
            <w:r w:rsidRPr="00006F7D">
              <w:rPr>
                <w:szCs w:val="18"/>
              </w:rPr>
              <w:lastRenderedPageBreak/>
              <w:t>96</w:t>
            </w:r>
          </w:p>
        </w:tc>
        <w:tc>
          <w:tcPr>
            <w:tcW w:w="8647" w:type="dxa"/>
          </w:tcPr>
          <w:p w:rsidRPr="00006F7D" w:rsidR="00441375" w:rsidP="004B72ED" w:rsidRDefault="00441375" w14:paraId="654D6FD0" w14:textId="77777777">
            <w:pPr>
              <w:spacing w:before="144" w:beforeLines="60" w:after="144" w:afterLines="60"/>
              <w:rPr>
                <w:b/>
                <w:bCs/>
                <w:szCs w:val="18"/>
              </w:rPr>
            </w:pPr>
            <w:r w:rsidRPr="00006F7D">
              <w:rPr>
                <w:b/>
                <w:bCs/>
                <w:szCs w:val="18"/>
              </w:rPr>
              <w:t>Hoe wordt de toelatingsprocedure voor nieuwe biotechnologische toepassingen voor biologische gewasbeschermingsmiddelen (zoals onder andere via precisiefermentatie) versneld en vereenvoudigd?</w:t>
            </w:r>
          </w:p>
          <w:p w:rsidRPr="00006F7D" w:rsidR="00441375" w:rsidP="004B72ED" w:rsidRDefault="00441375" w14:paraId="66C7753F" w14:textId="77777777">
            <w:pPr>
              <w:pStyle w:val="Geenafstand"/>
              <w:spacing w:before="144" w:beforeLines="60" w:after="144" w:afterLines="60" w:line="240" w:lineRule="atLeast"/>
              <w:rPr>
                <w:rFonts w:ascii="Verdana" w:hAnsi="Verdana" w:eastAsia="Times New Roman" w:cs="Times New Roman"/>
                <w:sz w:val="18"/>
                <w:szCs w:val="18"/>
                <w:lang w:eastAsia="nl-NL"/>
              </w:rPr>
            </w:pPr>
            <w:r w:rsidRPr="00006F7D">
              <w:rPr>
                <w:rFonts w:ascii="Verdana" w:hAnsi="Verdana" w:eastAsia="Times New Roman" w:cs="Times New Roman"/>
                <w:sz w:val="18"/>
                <w:szCs w:val="18"/>
                <w:lang w:eastAsia="nl-NL"/>
              </w:rPr>
              <w:t xml:space="preserve">Nederland zet zich, samen met het College voor de Toelating van Gewasbeschermingsmiddelen en biociden (Ctgb) in EU-verband in om draagvlak te verkrijgen voor een efficiëntere en meer passende beoordeling van biologische middelen, die beter aansluit bij de aard en kenmerken ervan. Dit heeft begin 2025 geleid tot een publicatie van een vernieuwende risicobeoordeling: “Using problem formulation for an efficient, fit-for-purpose risk assessment of microbial plant protection products”. Op dit moment wordt in EU- en internationaal verband gewerkt aan verdere ontwikkeling hiervan, zowel voor microbiële als niet-microbiële stoffen. </w:t>
            </w:r>
          </w:p>
          <w:p w:rsidRPr="00006F7D" w:rsidR="00441375" w:rsidP="004B72ED" w:rsidRDefault="00441375" w14:paraId="3BCC0BAD" w14:textId="49C6E048">
            <w:pPr>
              <w:pStyle w:val="Geenafstand"/>
              <w:spacing w:before="144" w:beforeLines="60" w:after="144" w:afterLines="60" w:line="240" w:lineRule="atLeast"/>
              <w:rPr>
                <w:rFonts w:cs="Aptos"/>
                <w:b/>
                <w:bCs/>
                <w:szCs w:val="18"/>
              </w:rPr>
            </w:pPr>
            <w:r w:rsidRPr="00006F7D">
              <w:rPr>
                <w:rFonts w:ascii="Verdana" w:hAnsi="Verdana" w:eastAsia="Times New Roman" w:cs="Times New Roman"/>
                <w:sz w:val="18"/>
                <w:szCs w:val="18"/>
                <w:lang w:eastAsia="nl-NL"/>
              </w:rPr>
              <w:t>De Europese Commissie heeft aangekondigd dit najaar met een Omnibus wetsvoorstel te komen die o.m. moet voorzien in concrete wijzigingen van de Verordening Gewasbeschermingsmiddelen (EU) 1107/2009 om de beschikbaarheid van biologische gewasbeschermingsmiddelen te versnellen. Hiervoor heeft de Europese Commissie op 16</w:t>
            </w:r>
            <w:r w:rsidRPr="00006F7D" w:rsidR="007E2F27">
              <w:rPr>
                <w:rFonts w:ascii="Verdana" w:hAnsi="Verdana" w:eastAsia="Times New Roman" w:cs="Times New Roman"/>
                <w:sz w:val="18"/>
                <w:szCs w:val="18"/>
                <w:lang w:eastAsia="nl-NL"/>
              </w:rPr>
              <w:t> </w:t>
            </w:r>
            <w:r w:rsidRPr="00006F7D">
              <w:rPr>
                <w:rFonts w:ascii="Verdana" w:hAnsi="Verdana" w:eastAsia="Times New Roman" w:cs="Times New Roman"/>
                <w:sz w:val="18"/>
                <w:szCs w:val="18"/>
                <w:lang w:eastAsia="nl-NL"/>
              </w:rPr>
              <w:t xml:space="preserve">september jl. een zogeheten call for evidence gepubliceerd om input te ontvangen van belanghebbenden op gewenste vereenvoudiging, verduidelijking en modernisering. Ook Nederland heeft input geleverd. Eén van de punten die Nederland voorstelt voor </w:t>
            </w:r>
            <w:r w:rsidRPr="00006F7D">
              <w:rPr>
                <w:rFonts w:ascii="Verdana" w:hAnsi="Verdana" w:eastAsia="Times New Roman" w:cs="Times New Roman"/>
                <w:sz w:val="18"/>
                <w:szCs w:val="18"/>
                <w:lang w:eastAsia="nl-NL"/>
              </w:rPr>
              <w:lastRenderedPageBreak/>
              <w:t>gewasbeschermingsmiddelen is om binnen de EU één zone aan te houden voor de toelating van producten die werkzame stoffen of microbiële stoffen met een laag risico bevatten. Nederland blijft actief bijdragen aan dit traject.</w:t>
            </w:r>
          </w:p>
        </w:tc>
      </w:tr>
      <w:tr w:rsidRPr="00006F7D" w:rsidR="00441375" w:rsidTr="001D330C" w14:paraId="4FB12D72" w14:textId="77777777">
        <w:tc>
          <w:tcPr>
            <w:tcW w:w="635" w:type="dxa"/>
            <w:gridSpan w:val="2"/>
          </w:tcPr>
          <w:p w:rsidRPr="00006F7D" w:rsidR="00441375" w:rsidP="000C1BF3" w:rsidRDefault="00441375" w14:paraId="07A10F58" w14:textId="77777777">
            <w:pPr>
              <w:spacing w:before="144" w:beforeLines="60" w:after="144" w:afterLines="60"/>
              <w:rPr>
                <w:szCs w:val="18"/>
              </w:rPr>
            </w:pPr>
            <w:r w:rsidRPr="00006F7D">
              <w:rPr>
                <w:szCs w:val="18"/>
              </w:rPr>
              <w:lastRenderedPageBreak/>
              <w:t>97</w:t>
            </w:r>
          </w:p>
        </w:tc>
        <w:tc>
          <w:tcPr>
            <w:tcW w:w="8647" w:type="dxa"/>
          </w:tcPr>
          <w:p w:rsidRPr="00006F7D" w:rsidR="00441375" w:rsidP="004B72ED" w:rsidRDefault="00441375" w14:paraId="48D655C5" w14:textId="77777777">
            <w:pPr>
              <w:spacing w:before="144" w:beforeLines="60" w:after="144" w:afterLines="60"/>
              <w:rPr>
                <w:b/>
                <w:bCs/>
                <w:szCs w:val="18"/>
              </w:rPr>
            </w:pPr>
            <w:r w:rsidRPr="00006F7D">
              <w:rPr>
                <w:b/>
                <w:bCs/>
                <w:szCs w:val="18"/>
              </w:rPr>
              <w:t>Welke concrete stappen worden gezet om de Europese toelatingskaders te beïnvloeden, zodat Nederlandse innovaties sneller op de markt kunnen komen?</w:t>
            </w:r>
          </w:p>
          <w:p w:rsidRPr="00006F7D" w:rsidR="00441375" w:rsidP="004B72ED" w:rsidRDefault="00441375" w14:paraId="302D2A01" w14:textId="2195FA7E">
            <w:pPr>
              <w:spacing w:before="144" w:beforeLines="60" w:after="144" w:afterLines="60"/>
              <w:rPr>
                <w:rFonts w:cs="Aptos"/>
                <w:b/>
                <w:bCs/>
                <w:szCs w:val="18"/>
              </w:rPr>
            </w:pPr>
            <w:r w:rsidRPr="00006F7D">
              <w:rPr>
                <w:szCs w:val="18"/>
              </w:rPr>
              <w:t xml:space="preserve">De inzet van Nederland richt zich op snellere en vereenvoudigde procedures voor alle biologische gewasbeschermingsmiddelen (zie het antwoord op vraag 96), ongeacht waar deze ontwikkeld zijn. </w:t>
            </w:r>
          </w:p>
        </w:tc>
      </w:tr>
      <w:tr w:rsidRPr="00006F7D" w:rsidR="00441375" w:rsidTr="001D330C" w14:paraId="5E7F7F76" w14:textId="77777777">
        <w:tc>
          <w:tcPr>
            <w:tcW w:w="635" w:type="dxa"/>
            <w:gridSpan w:val="2"/>
          </w:tcPr>
          <w:p w:rsidRPr="00006F7D" w:rsidR="00441375" w:rsidP="000C1BF3" w:rsidRDefault="00441375" w14:paraId="5B295A62" w14:textId="77777777">
            <w:pPr>
              <w:spacing w:before="144" w:beforeLines="60" w:after="144" w:afterLines="60"/>
              <w:rPr>
                <w:szCs w:val="18"/>
              </w:rPr>
            </w:pPr>
            <w:r w:rsidRPr="00006F7D">
              <w:rPr>
                <w:szCs w:val="18"/>
              </w:rPr>
              <w:t>98</w:t>
            </w:r>
          </w:p>
        </w:tc>
        <w:tc>
          <w:tcPr>
            <w:tcW w:w="8647" w:type="dxa"/>
          </w:tcPr>
          <w:p w:rsidRPr="00006F7D" w:rsidR="00441375" w:rsidP="004B72ED" w:rsidRDefault="00441375" w14:paraId="5C7D57FD" w14:textId="77777777">
            <w:pPr>
              <w:spacing w:before="144" w:beforeLines="60" w:after="144" w:afterLines="60"/>
              <w:rPr>
                <w:rFonts w:cs="Aptos"/>
                <w:b/>
                <w:bCs/>
                <w:szCs w:val="18"/>
              </w:rPr>
            </w:pPr>
            <w:r w:rsidRPr="00006F7D">
              <w:rPr>
                <w:rFonts w:cs="Aptos"/>
                <w:b/>
                <w:bCs/>
                <w:szCs w:val="18"/>
              </w:rPr>
              <w:t>Hoe wordt de proportionaliteit van regelgeving geborgd, zodat innovatieve midden- en kleinbedrijven niet worden ontmoedigd door hoge lasten?</w:t>
            </w:r>
          </w:p>
          <w:p w:rsidRPr="00006F7D" w:rsidR="00441375" w:rsidP="004B72ED" w:rsidRDefault="00441375" w14:paraId="2DC60A10" w14:textId="39089A9A">
            <w:pPr>
              <w:spacing w:before="144" w:beforeLines="60" w:after="144" w:afterLines="60"/>
              <w:rPr>
                <w:rFonts w:cs="Aptos"/>
                <w:szCs w:val="18"/>
              </w:rPr>
            </w:pPr>
            <w:r w:rsidRPr="00006F7D">
              <w:rPr>
                <w:rFonts w:cs="Aptos"/>
                <w:szCs w:val="18"/>
              </w:rPr>
              <w:t xml:space="preserve">Bij het maken of wijzigen van beleid of regels kunnen er gevolgen zijn voor bedrijven. In beleidsontwikkeling wordt veelal met betrokken partijen gesproken voor wie de regelgeving relevant is. Daarnaast kent een wetgevingstraject ook een internetconsultatie waarbij er breed reactie wordt opgehaald vanuit de samenleving. Binnen de Rijksoverheid is het Beleidskompas de centrale werkwijze voor het ontwikkelen en herzien van beleid. Bij het Beleidskompas staan vijf stappen centraal bij het opstellen van beleid, variërend van het identificeren van het probleem tot het in kaart brengen van verschillende opties, met bijbehorende gevolgen, om het beleidsdoel te realiseren. Hierbij wordt ook gekeken naar aspecten als administratieve lasten en proportionaliteit. </w:t>
            </w:r>
          </w:p>
          <w:p w:rsidRPr="00006F7D" w:rsidR="00441375" w:rsidP="004B72ED" w:rsidRDefault="00441375" w14:paraId="217CD48B" w14:textId="77777777">
            <w:pPr>
              <w:spacing w:before="144" w:beforeLines="60" w:after="144" w:afterLines="60"/>
              <w:rPr>
                <w:rFonts w:cs="Aptos"/>
                <w:szCs w:val="18"/>
              </w:rPr>
            </w:pPr>
            <w:r w:rsidRPr="00006F7D">
              <w:rPr>
                <w:rFonts w:cs="Aptos"/>
                <w:szCs w:val="18"/>
              </w:rPr>
              <w:t>Om deze gevolgen in beeld te krijgen voert het ministerie van LVVN de verplichte Bedrijfseffectentoets (BET) (inclusief (cumulatie van) Regeldruk) en de MKB-Toets uit. Hierbij wordt er onder andere getoetst op effecten op innovatie, op de markt en (cumulatie van) regeldruk voor bedrijven. Deze toetsen zijn verplicht voor alle nieuwe regels of wijzigingen die voortkomen uit nationaal beleid, Europese richtlijnen en EU-verordeningen. De uitkomsten van de toetsen verwerkt LVVN in het concept wetsvoorstel of de concept regelgeving. Vervolgens vraagt LVVN hiermee advies aan bij het Adviescollege Toetsing Regeldruk (ATR). Het ATR onderzoekt onder andere hoe hoog de regeldruk is en wie de druk ervaart, en of het gemakkelijker kan. De ATR kan hierbij gebruik maken van een internetconsultatie. ATR geeft vervolgens een samenvattend oordeel (dictum) aan de verantwoordelijke bewindspersoon, al dan niet nadat het concept wetsvoorstel of de concept regelgeving is aangepast op verzoek van het ATR.</w:t>
            </w:r>
          </w:p>
          <w:p w:rsidRPr="00006F7D" w:rsidR="00441375" w:rsidP="004B72ED" w:rsidRDefault="00441375" w14:paraId="1D624861" w14:textId="2001D75D">
            <w:pPr>
              <w:spacing w:before="144" w:beforeLines="60" w:after="144" w:afterLines="60"/>
              <w:rPr>
                <w:rFonts w:cs="Aptos"/>
                <w:b/>
                <w:bCs/>
                <w:szCs w:val="18"/>
              </w:rPr>
            </w:pPr>
            <w:r w:rsidRPr="00006F7D">
              <w:rPr>
                <w:rFonts w:cs="Aptos"/>
                <w:szCs w:val="18"/>
              </w:rPr>
              <w:t>Daar waar regelgeving gevolgen heeft voor partijen kan het zo zijn dat er subsidies of andere ondersteunende maatregelen worden genomen, om ofwel meer tijd te krijgen om aan regelgeving te voldoen, ofwel de mogelijkheid te krijgen om te investeren in bijvoorbeeld kosten om te verduurzamen.</w:t>
            </w:r>
          </w:p>
        </w:tc>
      </w:tr>
      <w:tr w:rsidRPr="00006F7D" w:rsidR="00441375" w:rsidTr="001D330C" w14:paraId="0D5E829F" w14:textId="77777777">
        <w:tc>
          <w:tcPr>
            <w:tcW w:w="635" w:type="dxa"/>
            <w:gridSpan w:val="2"/>
          </w:tcPr>
          <w:p w:rsidRPr="00006F7D" w:rsidR="00441375" w:rsidP="000C1BF3" w:rsidRDefault="00441375" w14:paraId="5C49C3FB" w14:textId="77777777">
            <w:pPr>
              <w:spacing w:before="144" w:beforeLines="60" w:after="144" w:afterLines="60"/>
              <w:rPr>
                <w:szCs w:val="18"/>
              </w:rPr>
            </w:pPr>
            <w:r w:rsidRPr="00006F7D">
              <w:rPr>
                <w:szCs w:val="18"/>
              </w:rPr>
              <w:t>99</w:t>
            </w:r>
          </w:p>
        </w:tc>
        <w:tc>
          <w:tcPr>
            <w:tcW w:w="8647" w:type="dxa"/>
          </w:tcPr>
          <w:p w:rsidRPr="00006F7D" w:rsidR="00441375" w:rsidP="004B72ED" w:rsidRDefault="00441375" w14:paraId="14F06687" w14:textId="77777777">
            <w:pPr>
              <w:spacing w:before="144" w:beforeLines="60" w:after="144" w:afterLines="60"/>
              <w:rPr>
                <w:b/>
                <w:bCs/>
                <w:szCs w:val="18"/>
              </w:rPr>
            </w:pPr>
            <w:r w:rsidRPr="00006F7D">
              <w:rPr>
                <w:b/>
                <w:bCs/>
                <w:szCs w:val="18"/>
              </w:rPr>
              <w:t>Hoeveel procent van het landbouwareaal wordt momenteel gebruikt voor biologische landbouw en wat was de ontwikkeling hiervan de afgelopen tien jaar?</w:t>
            </w:r>
          </w:p>
          <w:p w:rsidRPr="00006F7D" w:rsidR="00441375" w:rsidP="004B72ED" w:rsidRDefault="00441375" w14:paraId="659A038F" w14:textId="4A2032D4">
            <w:pPr>
              <w:spacing w:before="144" w:beforeLines="60" w:after="144" w:afterLines="60"/>
              <w:rPr>
                <w:szCs w:val="18"/>
              </w:rPr>
            </w:pPr>
            <w:r w:rsidRPr="00006F7D">
              <w:rPr>
                <w:szCs w:val="18"/>
              </w:rPr>
              <w:t xml:space="preserve">In 2024 bedroeg het biologische landbouwareaal in Nederland volgens de cijfers van Skal Biocontrole 91.527 hectare. Dit was 5,1% van het totale Nederlandse landbouwareaal van </w:t>
            </w:r>
            <w:r w:rsidRPr="00006F7D">
              <w:rPr>
                <w:szCs w:val="18"/>
              </w:rPr>
              <w:lastRenderedPageBreak/>
              <w:t>1,8</w:t>
            </w:r>
            <w:r w:rsidRPr="00006F7D" w:rsidR="000821EB">
              <w:rPr>
                <w:szCs w:val="18"/>
              </w:rPr>
              <w:t> </w:t>
            </w:r>
            <w:r w:rsidRPr="00006F7D">
              <w:rPr>
                <w:szCs w:val="18"/>
              </w:rPr>
              <w:t>miljoen hectare. De tabel hier onder geeft de ontwikkeling van het biologische landbouwareaal over de afgelopen 10 jaren weer.</w:t>
            </w:r>
          </w:p>
          <w:tbl>
            <w:tblPr>
              <w:tblStyle w:val="Tabelraster"/>
              <w:tblW w:w="6516" w:type="dxa"/>
              <w:tblLook w:val="04A0" w:firstRow="1" w:lastRow="0" w:firstColumn="1" w:lastColumn="0" w:noHBand="0" w:noVBand="1"/>
            </w:tblPr>
            <w:tblGrid>
              <w:gridCol w:w="960"/>
              <w:gridCol w:w="2296"/>
              <w:gridCol w:w="3260"/>
            </w:tblGrid>
            <w:tr w:rsidRPr="00006F7D" w:rsidR="00441375" w:rsidTr="005D1DF0" w14:paraId="41D40EF7" w14:textId="77777777">
              <w:trPr>
                <w:trHeight w:val="300"/>
              </w:trPr>
              <w:tc>
                <w:tcPr>
                  <w:tcW w:w="960" w:type="dxa"/>
                  <w:noWrap/>
                </w:tcPr>
                <w:p w:rsidRPr="00006F7D" w:rsidR="00441375" w:rsidP="004B72ED" w:rsidRDefault="00441375" w14:paraId="60877FD4" w14:textId="77777777">
                  <w:pPr>
                    <w:spacing w:before="144" w:beforeLines="60" w:after="144" w:afterLines="60"/>
                    <w:jc w:val="right"/>
                    <w:rPr>
                      <w:rFonts w:cs="Calibri"/>
                      <w:color w:val="000000"/>
                      <w:szCs w:val="18"/>
                    </w:rPr>
                  </w:pPr>
                  <w:r w:rsidRPr="00006F7D">
                    <w:rPr>
                      <w:rFonts w:cs="Calibri"/>
                      <w:color w:val="000000"/>
                      <w:szCs w:val="18"/>
                    </w:rPr>
                    <w:t>Jaartal</w:t>
                  </w:r>
                </w:p>
              </w:tc>
              <w:tc>
                <w:tcPr>
                  <w:tcW w:w="2296" w:type="dxa"/>
                  <w:noWrap/>
                </w:tcPr>
                <w:p w:rsidRPr="00006F7D" w:rsidR="00441375" w:rsidP="004B72ED" w:rsidRDefault="00441375" w14:paraId="493FE406" w14:textId="77777777">
                  <w:pPr>
                    <w:spacing w:before="144" w:beforeLines="60" w:after="144" w:afterLines="60"/>
                    <w:jc w:val="right"/>
                    <w:rPr>
                      <w:rFonts w:cs="Calibri"/>
                      <w:color w:val="000000"/>
                      <w:szCs w:val="18"/>
                    </w:rPr>
                  </w:pPr>
                  <w:r w:rsidRPr="00006F7D">
                    <w:rPr>
                      <w:rFonts w:cs="Calibri"/>
                      <w:color w:val="000000"/>
                      <w:szCs w:val="18"/>
                    </w:rPr>
                    <w:t>Biologische landbouw areaal in hectares</w:t>
                  </w:r>
                </w:p>
              </w:tc>
              <w:tc>
                <w:tcPr>
                  <w:tcW w:w="3260" w:type="dxa"/>
                </w:tcPr>
                <w:p w:rsidRPr="00006F7D" w:rsidR="00441375" w:rsidP="004B72ED" w:rsidRDefault="00441375" w14:paraId="331B8542" w14:textId="77777777">
                  <w:pPr>
                    <w:spacing w:before="144" w:beforeLines="60" w:after="144" w:afterLines="60"/>
                    <w:jc w:val="right"/>
                    <w:rPr>
                      <w:rFonts w:cs="Calibri"/>
                      <w:color w:val="000000"/>
                      <w:szCs w:val="18"/>
                    </w:rPr>
                  </w:pPr>
                  <w:r w:rsidRPr="00006F7D">
                    <w:rPr>
                      <w:rFonts w:cs="Calibri"/>
                      <w:color w:val="000000"/>
                      <w:szCs w:val="18"/>
                    </w:rPr>
                    <w:t>Biologisch areaal als percentage van het totale landbouwareaal</w:t>
                  </w:r>
                </w:p>
              </w:tc>
            </w:tr>
            <w:tr w:rsidRPr="00006F7D" w:rsidR="00441375" w:rsidTr="005D1DF0" w14:paraId="184F0CF0" w14:textId="77777777">
              <w:trPr>
                <w:trHeight w:val="300"/>
              </w:trPr>
              <w:tc>
                <w:tcPr>
                  <w:tcW w:w="960" w:type="dxa"/>
                  <w:noWrap/>
                  <w:hideMark/>
                </w:tcPr>
                <w:p w:rsidRPr="00006F7D" w:rsidR="00441375" w:rsidP="004B72ED" w:rsidRDefault="00441375" w14:paraId="7F4EF956" w14:textId="77777777">
                  <w:pPr>
                    <w:spacing w:before="144" w:beforeLines="60" w:after="144" w:afterLines="60"/>
                    <w:jc w:val="right"/>
                    <w:rPr>
                      <w:rFonts w:cs="Calibri"/>
                      <w:color w:val="000000"/>
                      <w:szCs w:val="18"/>
                    </w:rPr>
                  </w:pPr>
                  <w:r w:rsidRPr="00006F7D">
                    <w:rPr>
                      <w:rFonts w:cs="Calibri"/>
                      <w:color w:val="000000"/>
                      <w:szCs w:val="18"/>
                    </w:rPr>
                    <w:t>2015</w:t>
                  </w:r>
                </w:p>
              </w:tc>
              <w:tc>
                <w:tcPr>
                  <w:tcW w:w="2296" w:type="dxa"/>
                  <w:noWrap/>
                  <w:hideMark/>
                </w:tcPr>
                <w:p w:rsidRPr="00006F7D" w:rsidR="00441375" w:rsidP="004B72ED" w:rsidRDefault="00441375" w14:paraId="13C04FC1" w14:textId="77777777">
                  <w:pPr>
                    <w:spacing w:before="144" w:beforeLines="60" w:after="144" w:afterLines="60"/>
                    <w:jc w:val="right"/>
                    <w:rPr>
                      <w:rFonts w:cs="Calibri"/>
                      <w:color w:val="000000"/>
                      <w:szCs w:val="18"/>
                    </w:rPr>
                  </w:pPr>
                  <w:r w:rsidRPr="00006F7D">
                    <w:rPr>
                      <w:rFonts w:cs="Calibri"/>
                      <w:color w:val="000000"/>
                      <w:szCs w:val="18"/>
                    </w:rPr>
                    <w:t>56.729</w:t>
                  </w:r>
                </w:p>
              </w:tc>
              <w:tc>
                <w:tcPr>
                  <w:tcW w:w="3260" w:type="dxa"/>
                </w:tcPr>
                <w:p w:rsidRPr="00006F7D" w:rsidR="00441375" w:rsidP="004B72ED" w:rsidRDefault="00441375" w14:paraId="53C06E29" w14:textId="77777777">
                  <w:pPr>
                    <w:spacing w:before="144" w:beforeLines="60" w:after="144" w:afterLines="60"/>
                    <w:jc w:val="right"/>
                    <w:rPr>
                      <w:rFonts w:cs="Calibri"/>
                      <w:color w:val="000000"/>
                      <w:szCs w:val="18"/>
                    </w:rPr>
                  </w:pPr>
                  <w:r w:rsidRPr="00006F7D">
                    <w:rPr>
                      <w:rFonts w:cs="Calibri"/>
                      <w:color w:val="000000"/>
                      <w:szCs w:val="18"/>
                    </w:rPr>
                    <w:t>3,1%</w:t>
                  </w:r>
                </w:p>
              </w:tc>
            </w:tr>
            <w:tr w:rsidRPr="00006F7D" w:rsidR="00441375" w:rsidTr="005D1DF0" w14:paraId="2FB17C5E" w14:textId="77777777">
              <w:trPr>
                <w:trHeight w:val="300"/>
              </w:trPr>
              <w:tc>
                <w:tcPr>
                  <w:tcW w:w="960" w:type="dxa"/>
                  <w:noWrap/>
                  <w:hideMark/>
                </w:tcPr>
                <w:p w:rsidRPr="00006F7D" w:rsidR="00441375" w:rsidP="004B72ED" w:rsidRDefault="00441375" w14:paraId="2BB01833" w14:textId="77777777">
                  <w:pPr>
                    <w:spacing w:before="144" w:beforeLines="60" w:after="144" w:afterLines="60"/>
                    <w:jc w:val="right"/>
                    <w:rPr>
                      <w:rFonts w:cs="Calibri"/>
                      <w:color w:val="000000"/>
                      <w:szCs w:val="18"/>
                    </w:rPr>
                  </w:pPr>
                  <w:r w:rsidRPr="00006F7D">
                    <w:rPr>
                      <w:rFonts w:cs="Calibri"/>
                      <w:color w:val="000000"/>
                      <w:szCs w:val="18"/>
                    </w:rPr>
                    <w:t>2016</w:t>
                  </w:r>
                </w:p>
              </w:tc>
              <w:tc>
                <w:tcPr>
                  <w:tcW w:w="2296" w:type="dxa"/>
                  <w:noWrap/>
                  <w:hideMark/>
                </w:tcPr>
                <w:p w:rsidRPr="00006F7D" w:rsidR="00441375" w:rsidP="004B72ED" w:rsidRDefault="00441375" w14:paraId="1D9D1B2B" w14:textId="77777777">
                  <w:pPr>
                    <w:spacing w:before="144" w:beforeLines="60" w:after="144" w:afterLines="60"/>
                    <w:jc w:val="right"/>
                    <w:rPr>
                      <w:rFonts w:cs="Calibri"/>
                      <w:color w:val="000000"/>
                      <w:szCs w:val="18"/>
                    </w:rPr>
                  </w:pPr>
                  <w:r w:rsidRPr="00006F7D">
                    <w:rPr>
                      <w:rFonts w:cs="Calibri"/>
                      <w:color w:val="000000"/>
                      <w:szCs w:val="18"/>
                    </w:rPr>
                    <w:t>58.446</w:t>
                  </w:r>
                </w:p>
              </w:tc>
              <w:tc>
                <w:tcPr>
                  <w:tcW w:w="3260" w:type="dxa"/>
                </w:tcPr>
                <w:p w:rsidRPr="00006F7D" w:rsidR="00441375" w:rsidP="004B72ED" w:rsidRDefault="00441375" w14:paraId="2F2814C4" w14:textId="77777777">
                  <w:pPr>
                    <w:spacing w:before="144" w:beforeLines="60" w:after="144" w:afterLines="60"/>
                    <w:jc w:val="right"/>
                    <w:rPr>
                      <w:rFonts w:cs="Calibri"/>
                      <w:color w:val="000000"/>
                      <w:szCs w:val="18"/>
                    </w:rPr>
                  </w:pPr>
                  <w:r w:rsidRPr="00006F7D">
                    <w:rPr>
                      <w:rFonts w:cs="Calibri"/>
                      <w:color w:val="000000"/>
                      <w:szCs w:val="18"/>
                    </w:rPr>
                    <w:t>3,2%</w:t>
                  </w:r>
                </w:p>
              </w:tc>
            </w:tr>
            <w:tr w:rsidRPr="00006F7D" w:rsidR="00441375" w:rsidTr="005D1DF0" w14:paraId="6CC33F6E" w14:textId="77777777">
              <w:trPr>
                <w:trHeight w:val="300"/>
              </w:trPr>
              <w:tc>
                <w:tcPr>
                  <w:tcW w:w="960" w:type="dxa"/>
                  <w:noWrap/>
                  <w:hideMark/>
                </w:tcPr>
                <w:p w:rsidRPr="00006F7D" w:rsidR="00441375" w:rsidP="004B72ED" w:rsidRDefault="00441375" w14:paraId="46FD01D5" w14:textId="77777777">
                  <w:pPr>
                    <w:spacing w:before="144" w:beforeLines="60" w:after="144" w:afterLines="60"/>
                    <w:jc w:val="right"/>
                    <w:rPr>
                      <w:rFonts w:cs="Calibri"/>
                      <w:color w:val="000000"/>
                      <w:szCs w:val="18"/>
                    </w:rPr>
                  </w:pPr>
                  <w:r w:rsidRPr="00006F7D">
                    <w:rPr>
                      <w:rFonts w:cs="Calibri"/>
                      <w:color w:val="000000"/>
                      <w:szCs w:val="18"/>
                    </w:rPr>
                    <w:t>2017</w:t>
                  </w:r>
                </w:p>
              </w:tc>
              <w:tc>
                <w:tcPr>
                  <w:tcW w:w="2296" w:type="dxa"/>
                  <w:noWrap/>
                  <w:hideMark/>
                </w:tcPr>
                <w:p w:rsidRPr="00006F7D" w:rsidR="00441375" w:rsidP="004B72ED" w:rsidRDefault="00441375" w14:paraId="733C207E" w14:textId="77777777">
                  <w:pPr>
                    <w:spacing w:before="144" w:beforeLines="60" w:after="144" w:afterLines="60"/>
                    <w:jc w:val="right"/>
                    <w:rPr>
                      <w:rFonts w:cs="Calibri"/>
                      <w:color w:val="000000"/>
                      <w:szCs w:val="18"/>
                    </w:rPr>
                  </w:pPr>
                  <w:r w:rsidRPr="00006F7D">
                    <w:rPr>
                      <w:rFonts w:cs="Calibri"/>
                      <w:color w:val="000000"/>
                      <w:szCs w:val="18"/>
                    </w:rPr>
                    <w:t>60.449</w:t>
                  </w:r>
                </w:p>
              </w:tc>
              <w:tc>
                <w:tcPr>
                  <w:tcW w:w="3260" w:type="dxa"/>
                </w:tcPr>
                <w:p w:rsidRPr="00006F7D" w:rsidR="00441375" w:rsidP="004B72ED" w:rsidRDefault="00441375" w14:paraId="64B772FD" w14:textId="77777777">
                  <w:pPr>
                    <w:spacing w:before="144" w:beforeLines="60" w:after="144" w:afterLines="60"/>
                    <w:jc w:val="right"/>
                    <w:rPr>
                      <w:rFonts w:cs="Calibri"/>
                      <w:color w:val="000000"/>
                      <w:szCs w:val="18"/>
                    </w:rPr>
                  </w:pPr>
                  <w:r w:rsidRPr="00006F7D">
                    <w:rPr>
                      <w:rFonts w:cs="Calibri"/>
                      <w:color w:val="000000"/>
                      <w:szCs w:val="18"/>
                    </w:rPr>
                    <w:t>3,3%</w:t>
                  </w:r>
                </w:p>
              </w:tc>
            </w:tr>
            <w:tr w:rsidRPr="00006F7D" w:rsidR="00441375" w:rsidTr="005D1DF0" w14:paraId="03E84751" w14:textId="77777777">
              <w:trPr>
                <w:trHeight w:val="300"/>
              </w:trPr>
              <w:tc>
                <w:tcPr>
                  <w:tcW w:w="960" w:type="dxa"/>
                  <w:noWrap/>
                  <w:hideMark/>
                </w:tcPr>
                <w:p w:rsidRPr="00006F7D" w:rsidR="00441375" w:rsidP="004B72ED" w:rsidRDefault="00441375" w14:paraId="196551E7" w14:textId="77777777">
                  <w:pPr>
                    <w:spacing w:before="144" w:beforeLines="60" w:after="144" w:afterLines="60"/>
                    <w:jc w:val="right"/>
                    <w:rPr>
                      <w:rFonts w:cs="Calibri"/>
                      <w:color w:val="000000"/>
                      <w:szCs w:val="18"/>
                    </w:rPr>
                  </w:pPr>
                  <w:r w:rsidRPr="00006F7D">
                    <w:rPr>
                      <w:rFonts w:cs="Calibri"/>
                      <w:color w:val="000000"/>
                      <w:szCs w:val="18"/>
                    </w:rPr>
                    <w:t>2018</w:t>
                  </w:r>
                </w:p>
              </w:tc>
              <w:tc>
                <w:tcPr>
                  <w:tcW w:w="2296" w:type="dxa"/>
                  <w:noWrap/>
                  <w:hideMark/>
                </w:tcPr>
                <w:p w:rsidRPr="00006F7D" w:rsidR="00441375" w:rsidP="004B72ED" w:rsidRDefault="00441375" w14:paraId="5F03D6F8" w14:textId="77777777">
                  <w:pPr>
                    <w:spacing w:before="144" w:beforeLines="60" w:after="144" w:afterLines="60"/>
                    <w:jc w:val="right"/>
                    <w:rPr>
                      <w:rFonts w:cs="Calibri"/>
                      <w:color w:val="000000"/>
                      <w:szCs w:val="18"/>
                    </w:rPr>
                  </w:pPr>
                  <w:r w:rsidRPr="00006F7D">
                    <w:rPr>
                      <w:rFonts w:cs="Calibri"/>
                      <w:color w:val="000000"/>
                      <w:szCs w:val="18"/>
                    </w:rPr>
                    <w:t>66.623</w:t>
                  </w:r>
                </w:p>
              </w:tc>
              <w:tc>
                <w:tcPr>
                  <w:tcW w:w="3260" w:type="dxa"/>
                </w:tcPr>
                <w:p w:rsidRPr="00006F7D" w:rsidR="00441375" w:rsidP="004B72ED" w:rsidRDefault="00441375" w14:paraId="315ACFF2" w14:textId="77777777">
                  <w:pPr>
                    <w:spacing w:before="144" w:beforeLines="60" w:after="144" w:afterLines="60"/>
                    <w:jc w:val="right"/>
                    <w:rPr>
                      <w:rFonts w:cs="Calibri"/>
                      <w:color w:val="000000"/>
                      <w:szCs w:val="18"/>
                    </w:rPr>
                  </w:pPr>
                  <w:r w:rsidRPr="00006F7D">
                    <w:rPr>
                      <w:rFonts w:cs="Calibri"/>
                      <w:color w:val="000000"/>
                      <w:szCs w:val="18"/>
                    </w:rPr>
                    <w:t>3,7%</w:t>
                  </w:r>
                </w:p>
              </w:tc>
            </w:tr>
            <w:tr w:rsidRPr="00006F7D" w:rsidR="00441375" w:rsidTr="005D1DF0" w14:paraId="16F1EE46" w14:textId="77777777">
              <w:trPr>
                <w:trHeight w:val="300"/>
              </w:trPr>
              <w:tc>
                <w:tcPr>
                  <w:tcW w:w="960" w:type="dxa"/>
                  <w:noWrap/>
                  <w:hideMark/>
                </w:tcPr>
                <w:p w:rsidRPr="00006F7D" w:rsidR="00441375" w:rsidP="004B72ED" w:rsidRDefault="00441375" w14:paraId="01049E16" w14:textId="77777777">
                  <w:pPr>
                    <w:spacing w:before="144" w:beforeLines="60" w:after="144" w:afterLines="60"/>
                    <w:jc w:val="right"/>
                    <w:rPr>
                      <w:rFonts w:cs="Calibri"/>
                      <w:color w:val="000000"/>
                      <w:szCs w:val="18"/>
                    </w:rPr>
                  </w:pPr>
                  <w:r w:rsidRPr="00006F7D">
                    <w:rPr>
                      <w:rFonts w:cs="Calibri"/>
                      <w:color w:val="000000"/>
                      <w:szCs w:val="18"/>
                    </w:rPr>
                    <w:t>2019</w:t>
                  </w:r>
                </w:p>
              </w:tc>
              <w:tc>
                <w:tcPr>
                  <w:tcW w:w="2296" w:type="dxa"/>
                  <w:noWrap/>
                  <w:hideMark/>
                </w:tcPr>
                <w:p w:rsidRPr="00006F7D" w:rsidR="00441375" w:rsidP="004B72ED" w:rsidRDefault="00441375" w14:paraId="29315330" w14:textId="77777777">
                  <w:pPr>
                    <w:spacing w:before="144" w:beforeLines="60" w:after="144" w:afterLines="60"/>
                    <w:jc w:val="right"/>
                    <w:rPr>
                      <w:rFonts w:cs="Calibri"/>
                      <w:color w:val="000000"/>
                      <w:szCs w:val="18"/>
                    </w:rPr>
                  </w:pPr>
                  <w:r w:rsidRPr="00006F7D">
                    <w:rPr>
                      <w:rFonts w:cs="Calibri"/>
                      <w:color w:val="000000"/>
                      <w:szCs w:val="18"/>
                    </w:rPr>
                    <w:t>69.349</w:t>
                  </w:r>
                </w:p>
              </w:tc>
              <w:tc>
                <w:tcPr>
                  <w:tcW w:w="3260" w:type="dxa"/>
                </w:tcPr>
                <w:p w:rsidRPr="00006F7D" w:rsidR="00441375" w:rsidP="004B72ED" w:rsidRDefault="00441375" w14:paraId="64511DD2" w14:textId="77777777">
                  <w:pPr>
                    <w:spacing w:before="144" w:beforeLines="60" w:after="144" w:afterLines="60"/>
                    <w:jc w:val="right"/>
                    <w:rPr>
                      <w:rFonts w:cs="Calibri"/>
                      <w:color w:val="000000"/>
                      <w:szCs w:val="18"/>
                    </w:rPr>
                  </w:pPr>
                  <w:r w:rsidRPr="00006F7D">
                    <w:rPr>
                      <w:rFonts w:cs="Calibri"/>
                      <w:color w:val="000000"/>
                      <w:szCs w:val="18"/>
                    </w:rPr>
                    <w:t>3,8%</w:t>
                  </w:r>
                </w:p>
              </w:tc>
            </w:tr>
            <w:tr w:rsidRPr="00006F7D" w:rsidR="00441375" w:rsidTr="005D1DF0" w14:paraId="16BF9686" w14:textId="77777777">
              <w:trPr>
                <w:trHeight w:val="300"/>
              </w:trPr>
              <w:tc>
                <w:tcPr>
                  <w:tcW w:w="960" w:type="dxa"/>
                  <w:noWrap/>
                  <w:hideMark/>
                </w:tcPr>
                <w:p w:rsidRPr="00006F7D" w:rsidR="00441375" w:rsidP="004B72ED" w:rsidRDefault="00441375" w14:paraId="5A4EC1A7" w14:textId="77777777">
                  <w:pPr>
                    <w:spacing w:before="144" w:beforeLines="60" w:after="144" w:afterLines="60"/>
                    <w:jc w:val="right"/>
                    <w:rPr>
                      <w:rFonts w:cs="Calibri"/>
                      <w:color w:val="000000"/>
                      <w:szCs w:val="18"/>
                    </w:rPr>
                  </w:pPr>
                  <w:r w:rsidRPr="00006F7D">
                    <w:rPr>
                      <w:rFonts w:cs="Calibri"/>
                      <w:color w:val="000000"/>
                      <w:szCs w:val="18"/>
                    </w:rPr>
                    <w:t>2020</w:t>
                  </w:r>
                </w:p>
              </w:tc>
              <w:tc>
                <w:tcPr>
                  <w:tcW w:w="2296" w:type="dxa"/>
                  <w:noWrap/>
                  <w:hideMark/>
                </w:tcPr>
                <w:p w:rsidRPr="00006F7D" w:rsidR="00441375" w:rsidP="004B72ED" w:rsidRDefault="00441375" w14:paraId="1A6815C9" w14:textId="77777777">
                  <w:pPr>
                    <w:spacing w:before="144" w:beforeLines="60" w:after="144" w:afterLines="60"/>
                    <w:jc w:val="right"/>
                    <w:rPr>
                      <w:rFonts w:cs="Calibri"/>
                      <w:color w:val="000000"/>
                      <w:szCs w:val="18"/>
                    </w:rPr>
                  </w:pPr>
                  <w:r w:rsidRPr="00006F7D">
                    <w:rPr>
                      <w:rFonts w:cs="Calibri"/>
                      <w:color w:val="000000"/>
                      <w:szCs w:val="18"/>
                    </w:rPr>
                    <w:t>74.282</w:t>
                  </w:r>
                </w:p>
              </w:tc>
              <w:tc>
                <w:tcPr>
                  <w:tcW w:w="3260" w:type="dxa"/>
                </w:tcPr>
                <w:p w:rsidRPr="00006F7D" w:rsidR="00441375" w:rsidP="004B72ED" w:rsidRDefault="00441375" w14:paraId="26188C00" w14:textId="77777777">
                  <w:pPr>
                    <w:spacing w:before="144" w:beforeLines="60" w:after="144" w:afterLines="60"/>
                    <w:jc w:val="right"/>
                    <w:rPr>
                      <w:rFonts w:cs="Calibri"/>
                      <w:color w:val="000000"/>
                      <w:szCs w:val="18"/>
                    </w:rPr>
                  </w:pPr>
                  <w:r w:rsidRPr="00006F7D">
                    <w:rPr>
                      <w:rFonts w:cs="Calibri"/>
                      <w:color w:val="000000"/>
                      <w:szCs w:val="18"/>
                    </w:rPr>
                    <w:t>4,1%</w:t>
                  </w:r>
                </w:p>
              </w:tc>
            </w:tr>
            <w:tr w:rsidRPr="00006F7D" w:rsidR="00441375" w:rsidTr="005D1DF0" w14:paraId="50C19BFC" w14:textId="77777777">
              <w:trPr>
                <w:trHeight w:val="300"/>
              </w:trPr>
              <w:tc>
                <w:tcPr>
                  <w:tcW w:w="960" w:type="dxa"/>
                  <w:noWrap/>
                  <w:hideMark/>
                </w:tcPr>
                <w:p w:rsidRPr="00006F7D" w:rsidR="00441375" w:rsidP="004B72ED" w:rsidRDefault="00441375" w14:paraId="4EFE40D6" w14:textId="77777777">
                  <w:pPr>
                    <w:spacing w:before="144" w:beforeLines="60" w:after="144" w:afterLines="60"/>
                    <w:jc w:val="right"/>
                    <w:rPr>
                      <w:rFonts w:cs="Calibri"/>
                      <w:color w:val="000000"/>
                      <w:szCs w:val="18"/>
                    </w:rPr>
                  </w:pPr>
                  <w:r w:rsidRPr="00006F7D">
                    <w:rPr>
                      <w:rFonts w:cs="Calibri"/>
                      <w:color w:val="000000"/>
                      <w:szCs w:val="18"/>
                    </w:rPr>
                    <w:t>2021</w:t>
                  </w:r>
                </w:p>
              </w:tc>
              <w:tc>
                <w:tcPr>
                  <w:tcW w:w="2296" w:type="dxa"/>
                  <w:noWrap/>
                  <w:hideMark/>
                </w:tcPr>
                <w:p w:rsidRPr="00006F7D" w:rsidR="00441375" w:rsidP="004B72ED" w:rsidRDefault="00441375" w14:paraId="0B0A2764" w14:textId="77777777">
                  <w:pPr>
                    <w:spacing w:before="144" w:beforeLines="60" w:after="144" w:afterLines="60"/>
                    <w:jc w:val="right"/>
                    <w:rPr>
                      <w:rFonts w:cs="Calibri"/>
                      <w:color w:val="000000"/>
                      <w:szCs w:val="18"/>
                    </w:rPr>
                  </w:pPr>
                  <w:r w:rsidRPr="00006F7D">
                    <w:rPr>
                      <w:rFonts w:cs="Calibri"/>
                      <w:color w:val="000000"/>
                      <w:szCs w:val="18"/>
                    </w:rPr>
                    <w:t>78.248</w:t>
                  </w:r>
                </w:p>
              </w:tc>
              <w:tc>
                <w:tcPr>
                  <w:tcW w:w="3260" w:type="dxa"/>
                </w:tcPr>
                <w:p w:rsidRPr="00006F7D" w:rsidR="00441375" w:rsidP="004B72ED" w:rsidRDefault="00441375" w14:paraId="1F95CC0C" w14:textId="77777777">
                  <w:pPr>
                    <w:spacing w:before="144" w:beforeLines="60" w:after="144" w:afterLines="60"/>
                    <w:jc w:val="right"/>
                    <w:rPr>
                      <w:rFonts w:cs="Calibri"/>
                      <w:color w:val="000000"/>
                      <w:szCs w:val="18"/>
                    </w:rPr>
                  </w:pPr>
                  <w:r w:rsidRPr="00006F7D">
                    <w:rPr>
                      <w:rFonts w:cs="Calibri"/>
                      <w:color w:val="000000"/>
                      <w:szCs w:val="18"/>
                    </w:rPr>
                    <w:t>4,3%</w:t>
                  </w:r>
                </w:p>
              </w:tc>
            </w:tr>
            <w:tr w:rsidRPr="00006F7D" w:rsidR="00441375" w:rsidTr="005D1DF0" w14:paraId="7719514B" w14:textId="77777777">
              <w:trPr>
                <w:trHeight w:val="300"/>
              </w:trPr>
              <w:tc>
                <w:tcPr>
                  <w:tcW w:w="960" w:type="dxa"/>
                  <w:noWrap/>
                  <w:hideMark/>
                </w:tcPr>
                <w:p w:rsidRPr="00006F7D" w:rsidR="00441375" w:rsidP="004B72ED" w:rsidRDefault="00441375" w14:paraId="2E89F228" w14:textId="77777777">
                  <w:pPr>
                    <w:spacing w:before="144" w:beforeLines="60" w:after="144" w:afterLines="60"/>
                    <w:jc w:val="right"/>
                    <w:rPr>
                      <w:rFonts w:cs="Calibri"/>
                      <w:color w:val="000000"/>
                      <w:szCs w:val="18"/>
                    </w:rPr>
                  </w:pPr>
                  <w:r w:rsidRPr="00006F7D">
                    <w:rPr>
                      <w:rFonts w:cs="Calibri"/>
                      <w:color w:val="000000"/>
                      <w:szCs w:val="18"/>
                    </w:rPr>
                    <w:t>2022</w:t>
                  </w:r>
                </w:p>
              </w:tc>
              <w:tc>
                <w:tcPr>
                  <w:tcW w:w="2296" w:type="dxa"/>
                  <w:noWrap/>
                  <w:hideMark/>
                </w:tcPr>
                <w:p w:rsidRPr="00006F7D" w:rsidR="00441375" w:rsidP="004B72ED" w:rsidRDefault="00441375" w14:paraId="7D1BB9AD" w14:textId="77777777">
                  <w:pPr>
                    <w:spacing w:before="144" w:beforeLines="60" w:after="144" w:afterLines="60"/>
                    <w:jc w:val="right"/>
                    <w:rPr>
                      <w:rFonts w:cs="Calibri"/>
                      <w:color w:val="000000"/>
                      <w:szCs w:val="18"/>
                    </w:rPr>
                  </w:pPr>
                  <w:r w:rsidRPr="00006F7D">
                    <w:rPr>
                      <w:rFonts w:cs="Calibri"/>
                      <w:color w:val="000000"/>
                      <w:szCs w:val="18"/>
                    </w:rPr>
                    <w:t>79.853</w:t>
                  </w:r>
                </w:p>
              </w:tc>
              <w:tc>
                <w:tcPr>
                  <w:tcW w:w="3260" w:type="dxa"/>
                </w:tcPr>
                <w:p w:rsidRPr="00006F7D" w:rsidR="00441375" w:rsidP="004B72ED" w:rsidRDefault="00441375" w14:paraId="2BAF1730" w14:textId="77777777">
                  <w:pPr>
                    <w:spacing w:before="144" w:beforeLines="60" w:after="144" w:afterLines="60"/>
                    <w:jc w:val="right"/>
                    <w:rPr>
                      <w:rFonts w:cs="Calibri"/>
                      <w:color w:val="000000"/>
                      <w:szCs w:val="18"/>
                    </w:rPr>
                  </w:pPr>
                  <w:r w:rsidRPr="00006F7D">
                    <w:rPr>
                      <w:rFonts w:cs="Calibri"/>
                      <w:color w:val="000000"/>
                      <w:szCs w:val="18"/>
                    </w:rPr>
                    <w:t>4,4%</w:t>
                  </w:r>
                </w:p>
              </w:tc>
            </w:tr>
            <w:tr w:rsidRPr="00006F7D" w:rsidR="00441375" w:rsidTr="005D1DF0" w14:paraId="4538A420" w14:textId="77777777">
              <w:trPr>
                <w:trHeight w:val="300"/>
              </w:trPr>
              <w:tc>
                <w:tcPr>
                  <w:tcW w:w="960" w:type="dxa"/>
                  <w:noWrap/>
                  <w:hideMark/>
                </w:tcPr>
                <w:p w:rsidRPr="00006F7D" w:rsidR="00441375" w:rsidP="004B72ED" w:rsidRDefault="00441375" w14:paraId="2150A7AE" w14:textId="77777777">
                  <w:pPr>
                    <w:spacing w:before="144" w:beforeLines="60" w:after="144" w:afterLines="60"/>
                    <w:jc w:val="right"/>
                    <w:rPr>
                      <w:rFonts w:cs="Calibri"/>
                      <w:color w:val="000000"/>
                      <w:szCs w:val="18"/>
                    </w:rPr>
                  </w:pPr>
                  <w:r w:rsidRPr="00006F7D">
                    <w:rPr>
                      <w:rFonts w:cs="Calibri"/>
                      <w:color w:val="000000"/>
                      <w:szCs w:val="18"/>
                    </w:rPr>
                    <w:t>2023</w:t>
                  </w:r>
                </w:p>
              </w:tc>
              <w:tc>
                <w:tcPr>
                  <w:tcW w:w="2296" w:type="dxa"/>
                  <w:noWrap/>
                  <w:hideMark/>
                </w:tcPr>
                <w:p w:rsidRPr="00006F7D" w:rsidR="00441375" w:rsidP="004B72ED" w:rsidRDefault="00441375" w14:paraId="2E3D7463" w14:textId="77777777">
                  <w:pPr>
                    <w:spacing w:before="144" w:beforeLines="60" w:after="144" w:afterLines="60"/>
                    <w:jc w:val="right"/>
                    <w:rPr>
                      <w:rFonts w:cs="Calibri"/>
                      <w:color w:val="000000"/>
                      <w:szCs w:val="18"/>
                    </w:rPr>
                  </w:pPr>
                  <w:r w:rsidRPr="00006F7D">
                    <w:rPr>
                      <w:rFonts w:cs="Calibri"/>
                      <w:color w:val="000000"/>
                      <w:szCs w:val="18"/>
                    </w:rPr>
                    <w:t>87.416</w:t>
                  </w:r>
                </w:p>
              </w:tc>
              <w:tc>
                <w:tcPr>
                  <w:tcW w:w="3260" w:type="dxa"/>
                </w:tcPr>
                <w:p w:rsidRPr="00006F7D" w:rsidR="00441375" w:rsidP="004B72ED" w:rsidRDefault="00441375" w14:paraId="06A6B9F5" w14:textId="77777777">
                  <w:pPr>
                    <w:spacing w:before="144" w:beforeLines="60" w:after="144" w:afterLines="60"/>
                    <w:jc w:val="right"/>
                    <w:rPr>
                      <w:rFonts w:cs="Calibri"/>
                      <w:color w:val="000000"/>
                      <w:szCs w:val="18"/>
                    </w:rPr>
                  </w:pPr>
                  <w:r w:rsidRPr="00006F7D">
                    <w:rPr>
                      <w:rFonts w:cs="Calibri"/>
                      <w:color w:val="000000"/>
                      <w:szCs w:val="18"/>
                    </w:rPr>
                    <w:t>4,8%</w:t>
                  </w:r>
                </w:p>
              </w:tc>
            </w:tr>
            <w:tr w:rsidRPr="00006F7D" w:rsidR="00441375" w:rsidTr="005D1DF0" w14:paraId="3B8D27FE" w14:textId="77777777">
              <w:trPr>
                <w:trHeight w:val="300"/>
              </w:trPr>
              <w:tc>
                <w:tcPr>
                  <w:tcW w:w="960" w:type="dxa"/>
                  <w:noWrap/>
                  <w:hideMark/>
                </w:tcPr>
                <w:p w:rsidRPr="00006F7D" w:rsidR="00441375" w:rsidP="004B72ED" w:rsidRDefault="00441375" w14:paraId="28FD3B57" w14:textId="77777777">
                  <w:pPr>
                    <w:spacing w:before="144" w:beforeLines="60" w:after="144" w:afterLines="60"/>
                    <w:jc w:val="right"/>
                    <w:rPr>
                      <w:rFonts w:cs="Calibri"/>
                      <w:color w:val="000000"/>
                      <w:szCs w:val="18"/>
                    </w:rPr>
                  </w:pPr>
                  <w:r w:rsidRPr="00006F7D">
                    <w:rPr>
                      <w:rFonts w:cs="Calibri"/>
                      <w:color w:val="000000"/>
                      <w:szCs w:val="18"/>
                    </w:rPr>
                    <w:t>2024</w:t>
                  </w:r>
                </w:p>
              </w:tc>
              <w:tc>
                <w:tcPr>
                  <w:tcW w:w="2296" w:type="dxa"/>
                  <w:noWrap/>
                  <w:hideMark/>
                </w:tcPr>
                <w:p w:rsidRPr="00006F7D" w:rsidR="00441375" w:rsidP="004B72ED" w:rsidRDefault="00441375" w14:paraId="15DA38AC" w14:textId="77777777">
                  <w:pPr>
                    <w:spacing w:before="144" w:beforeLines="60" w:after="144" w:afterLines="60"/>
                    <w:jc w:val="right"/>
                    <w:rPr>
                      <w:rFonts w:cs="Calibri"/>
                      <w:color w:val="000000"/>
                      <w:szCs w:val="18"/>
                    </w:rPr>
                  </w:pPr>
                  <w:r w:rsidRPr="00006F7D">
                    <w:rPr>
                      <w:rFonts w:cs="Calibri"/>
                      <w:color w:val="000000"/>
                      <w:szCs w:val="18"/>
                    </w:rPr>
                    <w:t>91.527</w:t>
                  </w:r>
                </w:p>
              </w:tc>
              <w:tc>
                <w:tcPr>
                  <w:tcW w:w="3260" w:type="dxa"/>
                </w:tcPr>
                <w:p w:rsidRPr="00006F7D" w:rsidR="00441375" w:rsidP="004B72ED" w:rsidRDefault="00441375" w14:paraId="6FBCDD92" w14:textId="77777777">
                  <w:pPr>
                    <w:spacing w:before="144" w:beforeLines="60" w:after="144" w:afterLines="60"/>
                    <w:jc w:val="right"/>
                    <w:rPr>
                      <w:rFonts w:cs="Calibri"/>
                      <w:color w:val="000000"/>
                      <w:szCs w:val="18"/>
                    </w:rPr>
                  </w:pPr>
                  <w:r w:rsidRPr="00006F7D">
                    <w:rPr>
                      <w:rFonts w:cs="Calibri"/>
                      <w:color w:val="000000"/>
                      <w:szCs w:val="18"/>
                    </w:rPr>
                    <w:t>5,1%</w:t>
                  </w:r>
                </w:p>
              </w:tc>
            </w:tr>
          </w:tbl>
          <w:p w:rsidRPr="00006F7D" w:rsidR="00441375" w:rsidP="004B72ED" w:rsidRDefault="00441375" w14:paraId="1DDEF4B5" w14:textId="6A4D07F6">
            <w:pPr>
              <w:spacing w:before="144" w:beforeLines="60" w:after="144" w:afterLines="60"/>
              <w:rPr>
                <w:rFonts w:cs="Aptos"/>
                <w:b/>
                <w:bCs/>
                <w:szCs w:val="18"/>
              </w:rPr>
            </w:pPr>
            <w:r w:rsidRPr="00006F7D">
              <w:rPr>
                <w:i/>
                <w:iCs/>
                <w:szCs w:val="18"/>
              </w:rPr>
              <w:t>Bron: Skal Biocontrole / CBS</w:t>
            </w:r>
          </w:p>
        </w:tc>
      </w:tr>
      <w:tr w:rsidRPr="00006F7D" w:rsidR="00441375" w:rsidTr="001D330C" w14:paraId="41EAADED" w14:textId="77777777">
        <w:tc>
          <w:tcPr>
            <w:tcW w:w="635" w:type="dxa"/>
            <w:gridSpan w:val="2"/>
          </w:tcPr>
          <w:p w:rsidRPr="00006F7D" w:rsidR="00441375" w:rsidP="000C1BF3" w:rsidRDefault="00441375" w14:paraId="7DC5D072" w14:textId="77777777">
            <w:pPr>
              <w:spacing w:before="144" w:beforeLines="60" w:after="144" w:afterLines="60"/>
              <w:rPr>
                <w:szCs w:val="18"/>
              </w:rPr>
            </w:pPr>
            <w:r w:rsidRPr="00006F7D">
              <w:rPr>
                <w:szCs w:val="18"/>
              </w:rPr>
              <w:lastRenderedPageBreak/>
              <w:t>100</w:t>
            </w:r>
          </w:p>
        </w:tc>
        <w:tc>
          <w:tcPr>
            <w:tcW w:w="8647" w:type="dxa"/>
          </w:tcPr>
          <w:p w:rsidRPr="00006F7D" w:rsidR="00441375" w:rsidP="004B72ED" w:rsidRDefault="00441375" w14:paraId="28DA9895" w14:textId="77777777">
            <w:pPr>
              <w:spacing w:before="144" w:beforeLines="60" w:after="144" w:afterLines="60"/>
              <w:rPr>
                <w:rFonts w:cs="Aptos"/>
                <w:b/>
                <w:bCs/>
                <w:szCs w:val="18"/>
              </w:rPr>
            </w:pPr>
            <w:r w:rsidRPr="00006F7D">
              <w:rPr>
                <w:rFonts w:cs="Aptos"/>
                <w:b/>
                <w:bCs/>
                <w:szCs w:val="18"/>
              </w:rPr>
              <w:t>Kunt u toelichten hoe de margeverdeling in de voedselketen op dit moment is en hoe deze zich de afgelopen tien jaar ontwikkeld heeft?</w:t>
            </w:r>
          </w:p>
          <w:p w:rsidRPr="00006F7D" w:rsidR="00441375" w:rsidP="004B72ED" w:rsidRDefault="00441375" w14:paraId="08CF22D4" w14:textId="77777777">
            <w:pPr>
              <w:spacing w:before="144" w:beforeLines="60" w:after="144" w:afterLines="60"/>
              <w:rPr>
                <w:rFonts w:cs="Aptos"/>
                <w:szCs w:val="18"/>
              </w:rPr>
            </w:pPr>
            <w:r w:rsidRPr="00006F7D">
              <w:rPr>
                <w:rFonts w:cs="Aptos"/>
                <w:szCs w:val="18"/>
              </w:rPr>
              <w:t>Marges in de voedselketen verschillen per ketenschakel en product. De grote verschillen in de prijsvorming van onze voeding maken het onmogelijk om een algemene uitspraak te doen over margeverdeling in de keten. Schaalvoordelen of niches in de markt leiden veelal tot hogere marges voor bedrijven. De voedselketen, ook aan te duiden als het agrocomplex, bevat vele schakels, van toeleveranciers, primaire productie, verwerkende industrie, tot verkoopkanalen in de horeca en retail. Daarnaast hangt een groot deel van de activiteiten in het agrocomplex samen met export van bewerkt en onbewerkt agrarische producten. De bijdrage van het totale agrocomplex aan het bruto binnenlands product (bbp) schommelt al jaren rond de 7%. In het deel van het agrocomplex dat enkel gebaseerd is op binnenlandse agrarische grondstoffen, waren toelevering (ca 35%) en primaire productie (ca 30%) samen verantwoordelijk voor twee derde van de toegevoegde waarde.</w:t>
            </w:r>
          </w:p>
          <w:p w:rsidRPr="00006F7D" w:rsidR="00441375" w:rsidP="004B72ED" w:rsidRDefault="00441375" w14:paraId="483204B0" w14:textId="2D23C933">
            <w:pPr>
              <w:spacing w:before="144" w:beforeLines="60" w:after="144" w:afterLines="60"/>
              <w:rPr>
                <w:rFonts w:cs="Aptos"/>
                <w:b/>
                <w:bCs/>
                <w:szCs w:val="18"/>
              </w:rPr>
            </w:pPr>
            <w:r w:rsidRPr="00006F7D">
              <w:rPr>
                <w:rFonts w:cs="Aptos"/>
                <w:szCs w:val="18"/>
              </w:rPr>
              <w:t>De ACM heeft in 2025 opnieuw met Wageningen Social Economic Research onderzoek gedaan naar margeverdeling over verschillende ketenschakels voor 6 producten, en recent deze Agro-</w:t>
            </w:r>
            <w:r w:rsidRPr="00006F7D">
              <w:rPr>
                <w:rFonts w:cs="Aptos"/>
                <w:szCs w:val="18"/>
              </w:rPr>
              <w:lastRenderedPageBreak/>
              <w:t xml:space="preserve">nutrimonitor gepubliceerd. </w:t>
            </w:r>
            <w:r w:rsidRPr="00006F7D" w:rsidR="004B4808">
              <w:rPr>
                <w:rFonts w:cs="Aptos"/>
                <w:szCs w:val="18"/>
              </w:rPr>
              <w:t xml:space="preserve">De minister van LVVN </w:t>
            </w:r>
            <w:r w:rsidRPr="00006F7D">
              <w:rPr>
                <w:rFonts w:cs="Aptos"/>
                <w:szCs w:val="18"/>
              </w:rPr>
              <w:t xml:space="preserve">zal de resultaten op korte termijn met de Kamer delen. Uit de monitor blijkt dat een verwerkt product zoals kaas of </w:t>
            </w:r>
            <w:r w:rsidRPr="00006F7D" w:rsidR="008C1C33">
              <w:rPr>
                <w:rFonts w:cs="Aptos"/>
                <w:szCs w:val="18"/>
              </w:rPr>
              <w:t>verwerkte sperziebonen in glas en blik</w:t>
            </w:r>
            <w:r w:rsidRPr="00006F7D">
              <w:rPr>
                <w:rFonts w:cs="Aptos"/>
                <w:szCs w:val="18"/>
              </w:rPr>
              <w:t xml:space="preserve"> over het algemeen een hogere marge oplevert dan vers, onbewerkt product zoals appels, tomaten of aardappels. De ACM heeft ook in 2014 onderzoek gedaan naar prijsvorming in de keten, en gaf toen aan dat er in de keten nergens onevenredig veel winst werd gemaakt. Op basis van de monitors die zijn uitgevoerd sinds 2022 heeft de ACM ook geen signalen afgegeven over onevenredige margeverdeling in de keten. Afgelopen jaren hebben prijzen gefluctueerd. Na een periode van sterk gestegen grondstofprijzen (2023) zijn deze inmiddels gedaald, met een kostendaling tot gevolg en minder druk op de marges voor producenten. Bedrijven die afhankelijk zijn van energie (b</w:t>
            </w:r>
            <w:r w:rsidRPr="00006F7D" w:rsidR="000821EB">
              <w:rPr>
                <w:rFonts w:cs="Aptos"/>
                <w:szCs w:val="18"/>
              </w:rPr>
              <w:t>ij</w:t>
            </w:r>
            <w:r w:rsidRPr="00006F7D">
              <w:rPr>
                <w:rFonts w:cs="Aptos"/>
                <w:szCs w:val="18"/>
              </w:rPr>
              <w:t>v</w:t>
            </w:r>
            <w:r w:rsidRPr="00006F7D" w:rsidR="000821EB">
              <w:rPr>
                <w:rFonts w:cs="Aptos"/>
                <w:szCs w:val="18"/>
              </w:rPr>
              <w:t>oorbeeld</w:t>
            </w:r>
            <w:r w:rsidRPr="00006F7D">
              <w:rPr>
                <w:rFonts w:cs="Aptos"/>
                <w:szCs w:val="18"/>
              </w:rPr>
              <w:t xml:space="preserve"> industrie) houden echter druk op hun marges door gestegen energieprijzen.</w:t>
            </w:r>
          </w:p>
        </w:tc>
      </w:tr>
      <w:tr w:rsidRPr="00006F7D" w:rsidR="00441375" w:rsidTr="001D330C" w14:paraId="704B800C" w14:textId="77777777">
        <w:tc>
          <w:tcPr>
            <w:tcW w:w="635" w:type="dxa"/>
            <w:gridSpan w:val="2"/>
          </w:tcPr>
          <w:p w:rsidRPr="00006F7D" w:rsidR="00441375" w:rsidP="000C1BF3" w:rsidRDefault="00441375" w14:paraId="631F3CB4" w14:textId="77777777">
            <w:pPr>
              <w:spacing w:before="144" w:beforeLines="60" w:after="144" w:afterLines="60"/>
              <w:rPr>
                <w:szCs w:val="18"/>
              </w:rPr>
            </w:pPr>
            <w:r w:rsidRPr="00006F7D">
              <w:rPr>
                <w:szCs w:val="18"/>
              </w:rPr>
              <w:lastRenderedPageBreak/>
              <w:t>101</w:t>
            </w:r>
          </w:p>
        </w:tc>
        <w:tc>
          <w:tcPr>
            <w:tcW w:w="8647" w:type="dxa"/>
          </w:tcPr>
          <w:p w:rsidRPr="00006F7D" w:rsidR="00441375" w:rsidP="004B72ED" w:rsidRDefault="00441375" w14:paraId="4068BCE7" w14:textId="77777777">
            <w:pPr>
              <w:spacing w:before="144" w:beforeLines="60" w:after="144" w:afterLines="60"/>
              <w:rPr>
                <w:b/>
                <w:bCs/>
                <w:szCs w:val="18"/>
              </w:rPr>
            </w:pPr>
            <w:r w:rsidRPr="00006F7D">
              <w:rPr>
                <w:b/>
                <w:bCs/>
                <w:szCs w:val="18"/>
              </w:rPr>
              <w:t>Kunt u toelichten wat de belangrijkste oorzaken zijn van de vertraging die is ontstaan bij de uitvoering van aankooptrajecten door de Nationale Grondbank?</w:t>
            </w:r>
          </w:p>
          <w:p w:rsidRPr="00006F7D" w:rsidR="00441375" w:rsidP="004B72ED" w:rsidRDefault="00441375" w14:paraId="2E78EDE7" w14:textId="6EE399B5">
            <w:pPr>
              <w:spacing w:before="144" w:beforeLines="60" w:after="144" w:afterLines="60"/>
              <w:rPr>
                <w:rFonts w:cs="Aptos"/>
                <w:b/>
                <w:bCs/>
                <w:szCs w:val="18"/>
              </w:rPr>
            </w:pPr>
            <w:r w:rsidRPr="00006F7D">
              <w:rPr>
                <w:szCs w:val="18"/>
              </w:rPr>
              <w:t>De Nationale Grondbank (NGB) van LVVN koopt op verzoek van de provincies cultuurgrond of agrarische bedrijfslocaties (met grond) op basis van vrijwilligheid en tegen marktconforme prijzen. Voor het aanbod is de NGB afhankelijk van anderen: de NGB opereert passief. Het zorgvuldig doorlopen van het gehele aankooptraject speelt een rol bij de genoemde ‘vertraging’: een traject duurt gemiddeld zes tot twaalf maanden. Slechts een klein deel van de bedoelde vertraging kan worden verklaard door het achterblijven van nieuwe aankooptrajecten: er lijkt voldoende aanbod en de NGB heeft ook een flink aantal casussen opgepakt. De belangrijkste oorzaak voor de lagere uitputting en de noodzaak om middelen te schuiven, is echter dat een deel van de casussen niet heeft geleid tot een aankoop; veelal doordat de verkopende partij met een andere partij tot overeenstemming kwam, met als achterliggende verklaring dat bod van de NGB te laag werd bevonden.</w:t>
            </w:r>
          </w:p>
        </w:tc>
      </w:tr>
      <w:tr w:rsidRPr="00006F7D" w:rsidR="00441375" w:rsidTr="001D330C" w14:paraId="634F11AB" w14:textId="77777777">
        <w:tc>
          <w:tcPr>
            <w:tcW w:w="635" w:type="dxa"/>
            <w:gridSpan w:val="2"/>
          </w:tcPr>
          <w:p w:rsidRPr="00006F7D" w:rsidR="00441375" w:rsidP="000C1BF3" w:rsidRDefault="00441375" w14:paraId="1B7C30FE" w14:textId="77777777">
            <w:pPr>
              <w:spacing w:before="144" w:beforeLines="60" w:after="144" w:afterLines="60"/>
              <w:rPr>
                <w:szCs w:val="18"/>
              </w:rPr>
            </w:pPr>
            <w:r w:rsidRPr="00006F7D">
              <w:rPr>
                <w:szCs w:val="18"/>
              </w:rPr>
              <w:t>102</w:t>
            </w:r>
          </w:p>
        </w:tc>
        <w:tc>
          <w:tcPr>
            <w:tcW w:w="8647" w:type="dxa"/>
          </w:tcPr>
          <w:p w:rsidRPr="00006F7D" w:rsidR="00441375" w:rsidP="004B72ED" w:rsidRDefault="00441375" w14:paraId="192DA20C" w14:textId="7FED6AB9">
            <w:pPr>
              <w:spacing w:before="144" w:beforeLines="60" w:after="144" w:afterLines="60"/>
              <w:rPr>
                <w:rFonts w:cs="Aptos"/>
                <w:szCs w:val="18"/>
              </w:rPr>
            </w:pPr>
            <w:r w:rsidRPr="00006F7D">
              <w:rPr>
                <w:rFonts w:cs="Aptos"/>
                <w:b/>
                <w:bCs/>
                <w:szCs w:val="18"/>
              </w:rPr>
              <w:t>Hoe ziet uw blijvende inzet op multifunctionele landbouw er concreet uit voor de komende jaren?</w:t>
            </w:r>
          </w:p>
          <w:p w:rsidRPr="00006F7D" w:rsidR="00441375" w:rsidP="004B72ED" w:rsidRDefault="00441375" w14:paraId="06AE59B0" w14:textId="375C40FA">
            <w:pPr>
              <w:spacing w:before="144" w:beforeLines="60" w:after="144" w:afterLines="60"/>
              <w:rPr>
                <w:rFonts w:cs="Aptos"/>
                <w:szCs w:val="18"/>
              </w:rPr>
            </w:pPr>
            <w:r w:rsidRPr="00006F7D">
              <w:rPr>
                <w:rFonts w:cs="Aptos"/>
                <w:szCs w:val="18"/>
              </w:rPr>
              <w:t>Multifunctionele landbouw ondernemingen leveren een positieve bijdrage aan het verdienvermogen van agrarische bedrijven, de leefbaarheid en werkgelegenheid op het platteland. Zowel het landelijk gebied als de klanten, cliënten en consumenten profiteren van het</w:t>
            </w:r>
            <w:r w:rsidRPr="00006F7D" w:rsidR="000821EB">
              <w:rPr>
                <w:rFonts w:cs="Aptos"/>
                <w:szCs w:val="18"/>
              </w:rPr>
              <w:t xml:space="preserve"> </w:t>
            </w:r>
            <w:r w:rsidRPr="00006F7D">
              <w:rPr>
                <w:rFonts w:cs="Aptos"/>
                <w:szCs w:val="18"/>
              </w:rPr>
              <w:t>multifunctioneel landbouw-aanbod. Het versterkt de band tussen boer en burger, en tussen stad en platteland. Dit komt ten goede aan het draagvlak voor de gehele agrarische sector. Ik sta in nauw contact met LTO Platform Multifunctionele Landbouw, en zal mij ook de komende jaren blijven inzetten voor deze diverse bedrijfstak in de agrarische sectoren de ontwikkeling van multifunctionele landbouw.  </w:t>
            </w:r>
          </w:p>
          <w:p w:rsidRPr="00006F7D" w:rsidR="00441375" w:rsidP="004B72ED" w:rsidRDefault="00441375" w14:paraId="69B378AC" w14:textId="39151E59">
            <w:pPr>
              <w:spacing w:before="144" w:beforeLines="60" w:after="144" w:afterLines="60"/>
              <w:rPr>
                <w:rFonts w:cs="Aptos"/>
                <w:szCs w:val="18"/>
              </w:rPr>
            </w:pPr>
            <w:r w:rsidRPr="00006F7D">
              <w:rPr>
                <w:rFonts w:cs="Aptos"/>
                <w:szCs w:val="18"/>
              </w:rPr>
              <w:t>Zo zet ik me in voor ruimte in beleid en regelgeving. Daartoe voer ik samen met provincies, gemeenten en andere betrokken partijen het gesprek over regels die in de weg staan</w:t>
            </w:r>
            <w:r w:rsidRPr="00006F7D" w:rsidR="000821EB">
              <w:rPr>
                <w:rFonts w:cs="Aptos"/>
                <w:szCs w:val="18"/>
              </w:rPr>
              <w:t xml:space="preserve"> </w:t>
            </w:r>
            <w:r w:rsidRPr="00006F7D">
              <w:rPr>
                <w:rFonts w:cs="Aptos"/>
                <w:szCs w:val="18"/>
              </w:rPr>
              <w:t>voor</w:t>
            </w:r>
            <w:r w:rsidRPr="00006F7D" w:rsidR="000821EB">
              <w:rPr>
                <w:rFonts w:cs="Aptos"/>
                <w:szCs w:val="18"/>
              </w:rPr>
              <w:t xml:space="preserve"> </w:t>
            </w:r>
            <w:r w:rsidRPr="00006F7D">
              <w:rPr>
                <w:rFonts w:cs="Aptos"/>
                <w:szCs w:val="18"/>
              </w:rPr>
              <w:t>multifunctionele initiatieven.  Als onderdeel van deze inzet ondersteun ik nu de ontwikkeling van een routekaart voor Nederlandse gemeenten om multifunctionele landbouw in het omgevingsplan te passen.  </w:t>
            </w:r>
          </w:p>
          <w:p w:rsidRPr="00006F7D" w:rsidR="00441375" w:rsidP="004B72ED" w:rsidRDefault="00441375" w14:paraId="3A8D8C60" w14:textId="3EBDB77D">
            <w:pPr>
              <w:spacing w:before="144" w:beforeLines="60" w:after="144" w:afterLines="60"/>
              <w:rPr>
                <w:rFonts w:cs="Aptos"/>
                <w:b/>
                <w:bCs/>
                <w:szCs w:val="18"/>
              </w:rPr>
            </w:pPr>
            <w:r w:rsidRPr="00006F7D">
              <w:rPr>
                <w:rFonts w:cs="Aptos"/>
                <w:szCs w:val="18"/>
              </w:rPr>
              <w:t xml:space="preserve">Daarnaast zet ik in op kennis en innovatie over het toekomstperspectief voor de ontwikkeling van de sector. Zo wordt gewerkt aan een rapport dat het toekomstpad van de multifunctionele landbouw richting 2035 schetst. Dit rapport zal handvatten bieden voor beleid, </w:t>
            </w:r>
            <w:r w:rsidRPr="00006F7D">
              <w:rPr>
                <w:rFonts w:cs="Aptos"/>
                <w:szCs w:val="18"/>
              </w:rPr>
              <w:lastRenderedPageBreak/>
              <w:t>verdienmodellen en samenwerking in de komende jaren. Als laatste blijf ik in constante</w:t>
            </w:r>
            <w:r w:rsidRPr="00006F7D" w:rsidR="000821EB">
              <w:rPr>
                <w:rFonts w:cs="Aptos"/>
                <w:szCs w:val="18"/>
              </w:rPr>
              <w:t xml:space="preserve"> </w:t>
            </w:r>
            <w:r w:rsidRPr="00006F7D">
              <w:rPr>
                <w:rFonts w:cs="Aptos"/>
                <w:szCs w:val="18"/>
              </w:rPr>
              <w:t>dialoog met ondernemers van multifunctionele</w:t>
            </w:r>
            <w:r w:rsidRPr="00006F7D" w:rsidR="000821EB">
              <w:rPr>
                <w:rFonts w:cs="Aptos"/>
                <w:szCs w:val="18"/>
              </w:rPr>
              <w:t xml:space="preserve"> </w:t>
            </w:r>
            <w:r w:rsidRPr="00006F7D">
              <w:rPr>
                <w:rFonts w:cs="Aptos"/>
                <w:szCs w:val="18"/>
              </w:rPr>
              <w:t>landbouw</w:t>
            </w:r>
            <w:r w:rsidRPr="00006F7D" w:rsidR="000821EB">
              <w:rPr>
                <w:rFonts w:cs="Aptos"/>
                <w:szCs w:val="18"/>
              </w:rPr>
              <w:t xml:space="preserve"> </w:t>
            </w:r>
            <w:r w:rsidRPr="00006F7D">
              <w:rPr>
                <w:rFonts w:cs="Aptos"/>
                <w:szCs w:val="18"/>
              </w:rPr>
              <w:t>ondernemingen</w:t>
            </w:r>
            <w:r w:rsidRPr="00006F7D" w:rsidR="000821EB">
              <w:rPr>
                <w:rFonts w:cs="Aptos"/>
                <w:szCs w:val="18"/>
              </w:rPr>
              <w:t xml:space="preserve"> </w:t>
            </w:r>
            <w:r w:rsidRPr="00006F7D">
              <w:rPr>
                <w:rFonts w:cs="Aptos"/>
                <w:szCs w:val="18"/>
              </w:rPr>
              <w:t>en</w:t>
            </w:r>
            <w:r w:rsidRPr="00006F7D" w:rsidR="000821EB">
              <w:rPr>
                <w:rFonts w:cs="Aptos"/>
                <w:szCs w:val="18"/>
              </w:rPr>
              <w:t xml:space="preserve"> </w:t>
            </w:r>
            <w:r w:rsidRPr="00006F7D">
              <w:rPr>
                <w:rFonts w:cs="Aptos"/>
                <w:szCs w:val="18"/>
              </w:rPr>
              <w:t>gerelateerde</w:t>
            </w:r>
            <w:r w:rsidRPr="00006F7D" w:rsidR="000821EB">
              <w:rPr>
                <w:rFonts w:cs="Aptos"/>
                <w:szCs w:val="18"/>
              </w:rPr>
              <w:t xml:space="preserve"> </w:t>
            </w:r>
            <w:r w:rsidRPr="00006F7D">
              <w:rPr>
                <w:rFonts w:cs="Aptos"/>
                <w:szCs w:val="18"/>
              </w:rPr>
              <w:t>belanghebbenden. </w:t>
            </w:r>
          </w:p>
        </w:tc>
      </w:tr>
      <w:tr w:rsidRPr="00006F7D" w:rsidR="00441375" w:rsidTr="001D330C" w14:paraId="368C996D" w14:textId="77777777">
        <w:tc>
          <w:tcPr>
            <w:tcW w:w="635" w:type="dxa"/>
            <w:gridSpan w:val="2"/>
          </w:tcPr>
          <w:p w:rsidRPr="00006F7D" w:rsidR="00441375" w:rsidP="000C1BF3" w:rsidRDefault="00441375" w14:paraId="6B65C24E" w14:textId="77777777">
            <w:pPr>
              <w:spacing w:before="144" w:beforeLines="60" w:after="144" w:afterLines="60"/>
              <w:rPr>
                <w:szCs w:val="18"/>
              </w:rPr>
            </w:pPr>
            <w:r w:rsidRPr="00006F7D">
              <w:rPr>
                <w:szCs w:val="18"/>
              </w:rPr>
              <w:lastRenderedPageBreak/>
              <w:t>103</w:t>
            </w:r>
          </w:p>
        </w:tc>
        <w:tc>
          <w:tcPr>
            <w:tcW w:w="8647" w:type="dxa"/>
          </w:tcPr>
          <w:p w:rsidRPr="00006F7D" w:rsidR="00441375" w:rsidP="004B72ED" w:rsidRDefault="00441375" w14:paraId="39DC2DD6" w14:textId="77777777">
            <w:pPr>
              <w:spacing w:before="144" w:beforeLines="60" w:after="144" w:afterLines="60"/>
              <w:rPr>
                <w:rFonts w:cs="Aptos"/>
                <w:b/>
                <w:bCs/>
                <w:szCs w:val="18"/>
              </w:rPr>
            </w:pPr>
            <w:r w:rsidRPr="00006F7D">
              <w:rPr>
                <w:rFonts w:cs="Aptos"/>
                <w:b/>
                <w:bCs/>
                <w:szCs w:val="18"/>
              </w:rPr>
              <w:t>Wordt in deze inzet expliciet rekening gehouden met de positie van zorgboerderijen binnen de multifunctionele landbouw?</w:t>
            </w:r>
          </w:p>
          <w:p w:rsidRPr="00006F7D" w:rsidR="00441375" w:rsidP="004B72ED" w:rsidRDefault="00441375" w14:paraId="7FD8131B" w14:textId="2E1D65F6">
            <w:pPr>
              <w:spacing w:before="144" w:beforeLines="60" w:after="144" w:afterLines="60"/>
              <w:rPr>
                <w:rFonts w:cs="Aptos"/>
                <w:szCs w:val="18"/>
              </w:rPr>
            </w:pPr>
            <w:r w:rsidRPr="00006F7D">
              <w:rPr>
                <w:rFonts w:cs="Aptos"/>
                <w:szCs w:val="18"/>
              </w:rPr>
              <w:t xml:space="preserve">Ik zie de positie van zorgboerderijen als zeer belangrijk en in deze inzet wordt dan ook expliciet rekening gehouden met de positie van zorgboerderijen binnen de multifunctionele landbouw. Waar het zorgwet- en regelgeving betreft is dit de primaire verantwoordelijkheid van de Minister van Volksgezondheid, Welzijn en Sport. In het kader van de motie van de Kamerleden </w:t>
            </w:r>
            <w:r w:rsidRPr="00006F7D" w:rsidR="000821EB">
              <w:rPr>
                <w:rFonts w:cs="Aptos"/>
                <w:szCs w:val="18"/>
              </w:rPr>
              <w:t>V</w:t>
            </w:r>
            <w:r w:rsidRPr="00006F7D">
              <w:rPr>
                <w:rFonts w:cs="Aptos"/>
                <w:szCs w:val="18"/>
              </w:rPr>
              <w:t>an Campen &amp; Grinwis (Kamerstuk 30252</w:t>
            </w:r>
            <w:r w:rsidRPr="00006F7D" w:rsidR="000821EB">
              <w:rPr>
                <w:rFonts w:cs="Aptos"/>
                <w:szCs w:val="18"/>
              </w:rPr>
              <w:t xml:space="preserve">, nr. </w:t>
            </w:r>
            <w:r w:rsidRPr="00006F7D">
              <w:rPr>
                <w:rFonts w:cs="Aptos"/>
                <w:szCs w:val="18"/>
              </w:rPr>
              <w:t xml:space="preserve">186) ben ik op dit onderwerp in gesprek met de </w:t>
            </w:r>
            <w:r w:rsidR="005277FA">
              <w:rPr>
                <w:rFonts w:cs="Aptos"/>
                <w:szCs w:val="18"/>
              </w:rPr>
              <w:t>m</w:t>
            </w:r>
            <w:r w:rsidRPr="00006F7D">
              <w:rPr>
                <w:rFonts w:cs="Aptos"/>
                <w:szCs w:val="18"/>
              </w:rPr>
              <w:t>inister van Volksgezondheid, Welzijn en Sport. De motie verzoekt de regering om in samenwerking met het Ministerie van Volksgezondheid, Welzijn en Sport in kaart te brengen hoe knellende wet- en regelgeving voor zorgboeren en andere, soortgelijke multifunctionele bedrijven weggenomen kan worden, bijvoorbeeld door middel van uitzonderingen of versoepelingen. Waarbij het Ministerie van Landbouw, Visserij, voedselzekerheid en Natuur het voortouw dient te nemen.</w:t>
            </w:r>
          </w:p>
          <w:p w:rsidRPr="00006F7D" w:rsidR="00441375" w:rsidP="004B72ED" w:rsidRDefault="00441375" w14:paraId="096D0605" w14:textId="6F6CAA8A">
            <w:pPr>
              <w:spacing w:before="144" w:beforeLines="60" w:after="144" w:afterLines="60"/>
              <w:rPr>
                <w:rFonts w:cs="Aptos"/>
                <w:b/>
                <w:bCs/>
                <w:szCs w:val="18"/>
              </w:rPr>
            </w:pPr>
            <w:r w:rsidRPr="00006F7D">
              <w:rPr>
                <w:rFonts w:cs="Aptos"/>
                <w:szCs w:val="18"/>
              </w:rPr>
              <w:t>Begin 2026 deel ik mijn bevindingen naar aanleiding van deze motie met de Kamer. Het is een gedeelde kabinetsinzet om administratieve lasten te verminderen en dit staat dan ook bij ons beiden hoog op de agenda. In dat kader ben en blijf ik in met het Ministerie van Volksgezondheid, Welzijn en Sport en de sector in gesprek. Zo zoeken we continue synergie op onze inzet ten aanzien van knellende wet- en regelgeving voor multifunctionele landbouw ondernemingen in het algemeen en zorgboerderijen in het bijzonder.</w:t>
            </w:r>
          </w:p>
        </w:tc>
      </w:tr>
      <w:tr w:rsidRPr="00006F7D" w:rsidR="00441375" w:rsidTr="001D330C" w14:paraId="570FE85A" w14:textId="77777777">
        <w:tc>
          <w:tcPr>
            <w:tcW w:w="635" w:type="dxa"/>
            <w:gridSpan w:val="2"/>
          </w:tcPr>
          <w:p w:rsidRPr="00006F7D" w:rsidR="00441375" w:rsidP="000C1BF3" w:rsidRDefault="00441375" w14:paraId="4AE6B97F" w14:textId="77777777">
            <w:pPr>
              <w:spacing w:before="144" w:beforeLines="60" w:after="144" w:afterLines="60"/>
              <w:rPr>
                <w:szCs w:val="18"/>
              </w:rPr>
            </w:pPr>
            <w:r w:rsidRPr="00006F7D">
              <w:rPr>
                <w:szCs w:val="18"/>
              </w:rPr>
              <w:t>104</w:t>
            </w:r>
          </w:p>
        </w:tc>
        <w:tc>
          <w:tcPr>
            <w:tcW w:w="8647" w:type="dxa"/>
          </w:tcPr>
          <w:p w:rsidRPr="00006F7D" w:rsidR="00441375" w:rsidP="004B72ED" w:rsidRDefault="00441375" w14:paraId="1067213F" w14:textId="77777777">
            <w:pPr>
              <w:spacing w:before="144" w:beforeLines="60" w:after="144" w:afterLines="60"/>
              <w:rPr>
                <w:rFonts w:cs="Aptos"/>
                <w:b/>
                <w:bCs/>
                <w:szCs w:val="18"/>
              </w:rPr>
            </w:pPr>
            <w:r w:rsidRPr="00006F7D">
              <w:rPr>
                <w:rFonts w:cs="Aptos"/>
                <w:b/>
                <w:bCs/>
                <w:szCs w:val="18"/>
              </w:rPr>
              <w:t>Maakt het verminderen van administratieve lasten en het versimpelen van bestaande wet- en regelgeving onderdeel uit van de inzet? Zo ja, welke concrete stappen neemt u om dit te realiseren?</w:t>
            </w:r>
          </w:p>
          <w:p w:rsidRPr="00006F7D" w:rsidR="00441375" w:rsidP="004B72ED" w:rsidRDefault="00441375" w14:paraId="1E08EA44" w14:textId="606DC8EE">
            <w:pPr>
              <w:spacing w:before="144" w:beforeLines="60" w:after="144" w:afterLines="60"/>
              <w:rPr>
                <w:rFonts w:cs="Aptos"/>
                <w:b/>
                <w:bCs/>
                <w:szCs w:val="18"/>
              </w:rPr>
            </w:pPr>
            <w:r w:rsidRPr="00006F7D">
              <w:rPr>
                <w:rFonts w:cs="Aptos"/>
                <w:szCs w:val="18"/>
              </w:rPr>
              <w:t>Zie het antwoord op vraag nr. 103.</w:t>
            </w:r>
          </w:p>
        </w:tc>
      </w:tr>
      <w:tr w:rsidRPr="00006F7D" w:rsidR="00441375" w:rsidTr="001D330C" w14:paraId="73CB1F3B" w14:textId="77777777">
        <w:tc>
          <w:tcPr>
            <w:tcW w:w="635" w:type="dxa"/>
            <w:gridSpan w:val="2"/>
          </w:tcPr>
          <w:p w:rsidRPr="00006F7D" w:rsidR="00441375" w:rsidP="000C1BF3" w:rsidRDefault="00441375" w14:paraId="1851A0A3" w14:textId="77777777">
            <w:pPr>
              <w:spacing w:before="144" w:beforeLines="60" w:after="144" w:afterLines="60"/>
              <w:rPr>
                <w:szCs w:val="18"/>
              </w:rPr>
            </w:pPr>
            <w:r w:rsidRPr="00006F7D">
              <w:rPr>
                <w:szCs w:val="18"/>
              </w:rPr>
              <w:t>105</w:t>
            </w:r>
          </w:p>
        </w:tc>
        <w:tc>
          <w:tcPr>
            <w:tcW w:w="8647" w:type="dxa"/>
          </w:tcPr>
          <w:p w:rsidRPr="00006F7D" w:rsidR="00441375" w:rsidP="004B72ED" w:rsidRDefault="00441375" w14:paraId="0E8C3BD3" w14:textId="77777777">
            <w:pPr>
              <w:spacing w:before="144" w:beforeLines="60" w:after="144" w:afterLines="60"/>
              <w:rPr>
                <w:rFonts w:cs="Aptos"/>
                <w:b/>
                <w:bCs/>
                <w:szCs w:val="18"/>
              </w:rPr>
            </w:pPr>
            <w:r w:rsidRPr="00006F7D">
              <w:rPr>
                <w:rFonts w:cs="Aptos"/>
                <w:b/>
                <w:bCs/>
                <w:szCs w:val="18"/>
              </w:rPr>
              <w:t>In hoeverre stemt u, in het kader van kabinetsinzet op multifunctionele landbouw, af over de omvangrijke administratieve lasten en regelgeving die zorgboerderijen raken, zowel in hun rol als ondernemer, agrariër, als in hun rol als zorgaanbieder?</w:t>
            </w:r>
          </w:p>
          <w:p w:rsidRPr="00006F7D" w:rsidR="00441375" w:rsidP="004B72ED" w:rsidRDefault="00441375" w14:paraId="5C0CD819" w14:textId="09883B1D">
            <w:pPr>
              <w:spacing w:before="144" w:beforeLines="60" w:after="144" w:afterLines="60"/>
              <w:rPr>
                <w:rFonts w:cs="Aptos"/>
                <w:b/>
                <w:bCs/>
                <w:szCs w:val="18"/>
              </w:rPr>
            </w:pPr>
            <w:r w:rsidRPr="00006F7D">
              <w:rPr>
                <w:rFonts w:cs="Aptos"/>
                <w:szCs w:val="18"/>
              </w:rPr>
              <w:t>Zie het antwoord op vraag nr. 103.</w:t>
            </w:r>
          </w:p>
        </w:tc>
      </w:tr>
      <w:tr w:rsidRPr="00006F7D" w:rsidR="00441375" w:rsidTr="001D330C" w14:paraId="0EEF6BBB" w14:textId="77777777">
        <w:tc>
          <w:tcPr>
            <w:tcW w:w="635" w:type="dxa"/>
            <w:gridSpan w:val="2"/>
          </w:tcPr>
          <w:p w:rsidRPr="00006F7D" w:rsidR="00441375" w:rsidP="000C1BF3" w:rsidRDefault="00441375" w14:paraId="527A06B4" w14:textId="77777777">
            <w:pPr>
              <w:spacing w:before="144" w:beforeLines="60" w:after="144" w:afterLines="60"/>
              <w:rPr>
                <w:szCs w:val="18"/>
              </w:rPr>
            </w:pPr>
            <w:r w:rsidRPr="00006F7D">
              <w:rPr>
                <w:szCs w:val="18"/>
              </w:rPr>
              <w:t>106</w:t>
            </w:r>
          </w:p>
        </w:tc>
        <w:tc>
          <w:tcPr>
            <w:tcW w:w="8647" w:type="dxa"/>
          </w:tcPr>
          <w:p w:rsidRPr="00006F7D" w:rsidR="00441375" w:rsidP="004B72ED" w:rsidRDefault="00441375" w14:paraId="2E60135D" w14:textId="77777777">
            <w:pPr>
              <w:spacing w:before="144" w:beforeLines="60" w:after="144" w:afterLines="60"/>
              <w:rPr>
                <w:rFonts w:cs="Aptos"/>
                <w:b/>
                <w:bCs/>
                <w:szCs w:val="18"/>
              </w:rPr>
            </w:pPr>
            <w:r w:rsidRPr="00006F7D">
              <w:rPr>
                <w:rFonts w:cs="Aptos"/>
                <w:b/>
                <w:bCs/>
                <w:szCs w:val="18"/>
              </w:rPr>
              <w:t>Wat gaat u het komende jaar doen om de positie van multifunctionele landbouw en in het bijzonder van zorgboerderijen te versterken?</w:t>
            </w:r>
          </w:p>
          <w:p w:rsidRPr="00006F7D" w:rsidR="00441375" w:rsidP="004B72ED" w:rsidRDefault="00441375" w14:paraId="2E1FA450" w14:textId="25381FCD">
            <w:pPr>
              <w:spacing w:before="144" w:beforeLines="60" w:after="144" w:afterLines="60"/>
              <w:rPr>
                <w:rFonts w:cs="Aptos"/>
                <w:b/>
                <w:bCs/>
                <w:szCs w:val="18"/>
              </w:rPr>
            </w:pPr>
            <w:r w:rsidRPr="00006F7D">
              <w:rPr>
                <w:rFonts w:cs="Aptos"/>
                <w:szCs w:val="18"/>
              </w:rPr>
              <w:t>Zie het antwoord op vraag nr. 103.</w:t>
            </w:r>
          </w:p>
        </w:tc>
      </w:tr>
      <w:tr w:rsidRPr="00006F7D" w:rsidR="00441375" w:rsidTr="001D330C" w14:paraId="0FF76A82" w14:textId="77777777">
        <w:tc>
          <w:tcPr>
            <w:tcW w:w="635" w:type="dxa"/>
            <w:gridSpan w:val="2"/>
          </w:tcPr>
          <w:p w:rsidRPr="00006F7D" w:rsidR="00441375" w:rsidP="000C1BF3" w:rsidRDefault="00441375" w14:paraId="1204902C" w14:textId="77777777">
            <w:pPr>
              <w:spacing w:before="144" w:beforeLines="60" w:after="144" w:afterLines="60"/>
              <w:rPr>
                <w:szCs w:val="18"/>
              </w:rPr>
            </w:pPr>
            <w:r w:rsidRPr="00006F7D">
              <w:rPr>
                <w:szCs w:val="18"/>
              </w:rPr>
              <w:t>107</w:t>
            </w:r>
          </w:p>
        </w:tc>
        <w:tc>
          <w:tcPr>
            <w:tcW w:w="8647" w:type="dxa"/>
          </w:tcPr>
          <w:p w:rsidRPr="00006F7D" w:rsidR="00441375" w:rsidP="004B72ED" w:rsidRDefault="00441375" w14:paraId="541B940B" w14:textId="77777777">
            <w:pPr>
              <w:spacing w:before="144" w:beforeLines="60" w:after="144" w:afterLines="60"/>
              <w:rPr>
                <w:rFonts w:cs="Aptos"/>
                <w:b/>
                <w:bCs/>
                <w:szCs w:val="18"/>
              </w:rPr>
            </w:pPr>
            <w:r w:rsidRPr="00006F7D">
              <w:rPr>
                <w:rFonts w:cs="Aptos"/>
                <w:b/>
                <w:bCs/>
                <w:szCs w:val="18"/>
              </w:rPr>
              <w:t>Welke concrete stappen gaat u zetten om de administratieve lastendruk en regeldruk voor zorgboerderijen en andere bedrijven in de multifunctionele landbouw substantieel te verminderen?</w:t>
            </w:r>
          </w:p>
          <w:p w:rsidRPr="00006F7D" w:rsidR="00441375" w:rsidP="004B72ED" w:rsidRDefault="00441375" w14:paraId="6FEA70D4" w14:textId="17ADFF6F">
            <w:pPr>
              <w:spacing w:before="144" w:beforeLines="60" w:after="144" w:afterLines="60"/>
              <w:rPr>
                <w:rFonts w:cs="Aptos"/>
                <w:b/>
                <w:bCs/>
                <w:szCs w:val="18"/>
              </w:rPr>
            </w:pPr>
            <w:r w:rsidRPr="00006F7D">
              <w:rPr>
                <w:rFonts w:cs="Aptos"/>
                <w:szCs w:val="18"/>
              </w:rPr>
              <w:t>Zie het antwoord op vraag nr. 103.</w:t>
            </w:r>
          </w:p>
        </w:tc>
      </w:tr>
      <w:tr w:rsidRPr="00006F7D" w:rsidR="00441375" w:rsidTr="001D330C" w14:paraId="0FBBA4A1" w14:textId="77777777">
        <w:tc>
          <w:tcPr>
            <w:tcW w:w="635" w:type="dxa"/>
            <w:gridSpan w:val="2"/>
          </w:tcPr>
          <w:p w:rsidRPr="00006F7D" w:rsidR="00441375" w:rsidP="000C1BF3" w:rsidRDefault="00441375" w14:paraId="21BDA983" w14:textId="77777777">
            <w:pPr>
              <w:spacing w:before="144" w:beforeLines="60" w:after="144" w:afterLines="60"/>
              <w:rPr>
                <w:szCs w:val="18"/>
              </w:rPr>
            </w:pPr>
            <w:r w:rsidRPr="00006F7D">
              <w:rPr>
                <w:szCs w:val="18"/>
              </w:rPr>
              <w:lastRenderedPageBreak/>
              <w:t>108</w:t>
            </w:r>
          </w:p>
        </w:tc>
        <w:tc>
          <w:tcPr>
            <w:tcW w:w="8647" w:type="dxa"/>
          </w:tcPr>
          <w:p w:rsidRPr="00006F7D" w:rsidR="00441375" w:rsidP="004B72ED" w:rsidRDefault="00441375" w14:paraId="041CC77B" w14:textId="77777777">
            <w:pPr>
              <w:spacing w:before="144" w:beforeLines="60" w:after="144" w:afterLines="60"/>
              <w:rPr>
                <w:b/>
                <w:bCs/>
                <w:szCs w:val="18"/>
              </w:rPr>
            </w:pPr>
            <w:r w:rsidRPr="00006F7D">
              <w:rPr>
                <w:b/>
                <w:bCs/>
                <w:szCs w:val="18"/>
              </w:rPr>
              <w:t>Wanneer zal de Autoriteit dierwaardige veehouderij worden opgericht?</w:t>
            </w:r>
          </w:p>
          <w:p w:rsidRPr="00006F7D" w:rsidR="00441375" w:rsidP="004B72ED" w:rsidRDefault="00441375" w14:paraId="52793A3A" w14:textId="045D0888">
            <w:pPr>
              <w:spacing w:before="144" w:beforeLines="60" w:after="144" w:afterLines="60"/>
              <w:rPr>
                <w:szCs w:val="18"/>
              </w:rPr>
            </w:pPr>
            <w:r w:rsidRPr="00006F7D">
              <w:rPr>
                <w:szCs w:val="18"/>
              </w:rPr>
              <w:t>Er is nog geen datum bekend waarop de Autoriteit dierwaardige veehouderij zal worden opgericht. De convenantpartijen laten momenteel een verkenning uitvoeren naar de oprichting van deze Autoriteit. De planning is erop gericht dat deze verkenning eind 2025 gereed zal zijn. Op basis van deze verkenning en de besluitvorming daarover door convenantpartijen zal een oprichtingsvoorstel worden uitgewerkt.</w:t>
            </w:r>
          </w:p>
        </w:tc>
      </w:tr>
      <w:tr w:rsidRPr="00006F7D" w:rsidR="00441375" w:rsidTr="001D330C" w14:paraId="5B08FAE8" w14:textId="77777777">
        <w:tc>
          <w:tcPr>
            <w:tcW w:w="635" w:type="dxa"/>
            <w:gridSpan w:val="2"/>
          </w:tcPr>
          <w:p w:rsidRPr="00006F7D" w:rsidR="00441375" w:rsidP="000C1BF3" w:rsidRDefault="00441375" w14:paraId="2CA77AFF" w14:textId="77777777">
            <w:pPr>
              <w:spacing w:before="144" w:beforeLines="60" w:after="144" w:afterLines="60"/>
              <w:rPr>
                <w:szCs w:val="18"/>
              </w:rPr>
            </w:pPr>
            <w:r w:rsidRPr="00006F7D">
              <w:rPr>
                <w:szCs w:val="18"/>
              </w:rPr>
              <w:t>109</w:t>
            </w:r>
          </w:p>
        </w:tc>
        <w:tc>
          <w:tcPr>
            <w:tcW w:w="8647" w:type="dxa"/>
          </w:tcPr>
          <w:p w:rsidRPr="00006F7D" w:rsidR="00441375" w:rsidP="004B72ED" w:rsidRDefault="00441375" w14:paraId="30265F8E" w14:textId="77777777">
            <w:pPr>
              <w:spacing w:before="144" w:beforeLines="60" w:after="144" w:afterLines="60"/>
              <w:rPr>
                <w:b/>
                <w:bCs/>
                <w:szCs w:val="18"/>
              </w:rPr>
            </w:pPr>
            <w:r w:rsidRPr="00006F7D">
              <w:rPr>
                <w:b/>
                <w:bCs/>
                <w:szCs w:val="18"/>
              </w:rPr>
              <w:t>Welke wetenschappers zijn door het ministerie geconsulteerd over de Algemene Maatregel van Bestuur (AMvB) dierwaardige veehouderij en wanneer?</w:t>
            </w:r>
          </w:p>
          <w:p w:rsidRPr="00006F7D" w:rsidR="00441375" w:rsidP="004B72ED" w:rsidRDefault="00441375" w14:paraId="25CA4014" w14:textId="4C224093">
            <w:pPr>
              <w:spacing w:before="144" w:beforeLines="60" w:after="144" w:afterLines="60"/>
              <w:rPr>
                <w:szCs w:val="18"/>
              </w:rPr>
            </w:pPr>
            <w:r w:rsidRPr="00006F7D">
              <w:rPr>
                <w:szCs w:val="18"/>
              </w:rPr>
              <w:t xml:space="preserve">Er zijn vanuit meerdere disciplines verschillende wetenschappers geraadpleegd bij de totstandkoming van de Algemene Maatregel van Bestuur dierwaardige veehouderij. Het gaat om de volgende disciplines: diergezondheid, dierenwelzijn, economie en emissies. Ook zijn praktijkexperts geraadpleegd. Dit is gebeurd op verschillende momenten bij de vormgeving van de AMvB. Zoals aan het begin voor raadpleging van de vormgeving van mogelijke regels en het inzichtelijk maken van de gedragsbehoeftes van dieren, bij het berekenen van gevolgen op economisch en emissie gebied van mogelijke regels, en bij de wetenschappelijke toets die tijdens de internetconsultatie is uitgevoerd. </w:t>
            </w:r>
          </w:p>
        </w:tc>
      </w:tr>
      <w:tr w:rsidRPr="00006F7D" w:rsidR="00441375" w:rsidTr="001D330C" w14:paraId="7FECC9F0" w14:textId="77777777">
        <w:tc>
          <w:tcPr>
            <w:tcW w:w="635" w:type="dxa"/>
            <w:gridSpan w:val="2"/>
          </w:tcPr>
          <w:p w:rsidRPr="00006F7D" w:rsidR="00441375" w:rsidP="000C1BF3" w:rsidRDefault="00441375" w14:paraId="028E869A" w14:textId="77777777">
            <w:pPr>
              <w:spacing w:before="144" w:beforeLines="60" w:after="144" w:afterLines="60"/>
              <w:rPr>
                <w:szCs w:val="18"/>
              </w:rPr>
            </w:pPr>
            <w:r w:rsidRPr="00006F7D">
              <w:rPr>
                <w:szCs w:val="18"/>
              </w:rPr>
              <w:t>110</w:t>
            </w:r>
          </w:p>
        </w:tc>
        <w:tc>
          <w:tcPr>
            <w:tcW w:w="8647" w:type="dxa"/>
          </w:tcPr>
          <w:p w:rsidRPr="00006F7D" w:rsidR="00441375" w:rsidP="004B72ED" w:rsidRDefault="00441375" w14:paraId="30CE8023" w14:textId="77777777">
            <w:pPr>
              <w:spacing w:before="144" w:beforeLines="60" w:after="144" w:afterLines="60"/>
              <w:rPr>
                <w:b/>
                <w:bCs/>
                <w:szCs w:val="18"/>
              </w:rPr>
            </w:pPr>
            <w:r w:rsidRPr="00006F7D">
              <w:rPr>
                <w:b/>
                <w:bCs/>
                <w:szCs w:val="18"/>
              </w:rPr>
              <w:t>Welke externe organisaties (niet zijnde convenantsorganisaties) zijn door het ministerie geconsulteerd over de AMvB dierwaardige veehouderij en wanneer?</w:t>
            </w:r>
          </w:p>
          <w:p w:rsidRPr="00006F7D" w:rsidR="00441375" w:rsidP="004B72ED" w:rsidRDefault="00441375" w14:paraId="49092C14" w14:textId="43EF08D1">
            <w:pPr>
              <w:spacing w:before="144" w:beforeLines="60" w:after="144" w:afterLines="60"/>
              <w:rPr>
                <w:szCs w:val="18"/>
              </w:rPr>
            </w:pPr>
            <w:r w:rsidRPr="00006F7D">
              <w:rPr>
                <w:szCs w:val="18"/>
              </w:rPr>
              <w:t>Tijdens de totstandkoming van de Algemene Maatregel van Bestuur (AMvB) is gedurende het hele traject regelmatig overleg gevoerd met wetenschappelijke experts, sectorpartijen en Dierenbescherming. Voor het uitvoeren van de agrarische praktijktoets is met (groepen van) veehouders gesproken. Daarnaast is een informatiesessie georganiseerd waarbij niet-convenantpartijen zoals andere veehouderijsectoren, NGO’s, andere ketenpartijen (o.a. transport en slacht) zijn bijgepraat over de aanpak, planning en vormgeving van de AMvB.</w:t>
            </w:r>
          </w:p>
        </w:tc>
      </w:tr>
      <w:tr w:rsidRPr="00006F7D" w:rsidR="00441375" w:rsidTr="001D330C" w14:paraId="35ADC83D" w14:textId="77777777">
        <w:tc>
          <w:tcPr>
            <w:tcW w:w="635" w:type="dxa"/>
            <w:gridSpan w:val="2"/>
          </w:tcPr>
          <w:p w:rsidRPr="00006F7D" w:rsidR="00441375" w:rsidP="000C1BF3" w:rsidRDefault="00441375" w14:paraId="3A0BF1C0" w14:textId="77777777">
            <w:pPr>
              <w:spacing w:before="144" w:beforeLines="60" w:after="144" w:afterLines="60"/>
              <w:rPr>
                <w:szCs w:val="18"/>
              </w:rPr>
            </w:pPr>
            <w:r w:rsidRPr="00006F7D">
              <w:rPr>
                <w:szCs w:val="18"/>
              </w:rPr>
              <w:t>111</w:t>
            </w:r>
          </w:p>
        </w:tc>
        <w:tc>
          <w:tcPr>
            <w:tcW w:w="8647" w:type="dxa"/>
          </w:tcPr>
          <w:p w:rsidRPr="00006F7D" w:rsidR="00441375" w:rsidP="004B72ED" w:rsidRDefault="00441375" w14:paraId="5A23AEC9" w14:textId="57403C09">
            <w:pPr>
              <w:spacing w:before="144" w:beforeLines="60" w:after="144" w:afterLines="60"/>
              <w:rPr>
                <w:szCs w:val="18"/>
              </w:rPr>
            </w:pPr>
            <w:r w:rsidRPr="00006F7D">
              <w:rPr>
                <w:b/>
                <w:bCs/>
                <w:szCs w:val="18"/>
              </w:rPr>
              <w:t>Kunt u een gedetailleerde lijst opstellen van de overeenkomsten en verschillen van de concept AMvB van minister Wiersma en de maatregelen in de contourenbrief van voormalig minister Adema (Kamerstuk 28286, nr. 1330) ten aanzien van invulling regelgeving dierwaardige veehouderij?</w:t>
            </w:r>
          </w:p>
          <w:p w:rsidRPr="00006F7D" w:rsidR="00441375" w:rsidP="004B72ED" w:rsidRDefault="00441375" w14:paraId="4B3E7225" w14:textId="044E6A9C">
            <w:pPr>
              <w:spacing w:before="144" w:beforeLines="60" w:after="144" w:afterLines="60"/>
              <w:rPr>
                <w:szCs w:val="18"/>
              </w:rPr>
            </w:pPr>
            <w:r w:rsidRPr="00006F7D">
              <w:rPr>
                <w:szCs w:val="18"/>
              </w:rPr>
              <w:t xml:space="preserve">In de bijlage bij de contourenbrief van mijn voorganger zijn voorgenomen maatregelen op hoofdlijnen beschreven waarbij een beperkte onderbouwing is gegeven. Daarvoor is destijds een globale economische impactanalyse opgesteld. De ontwerp AMvB dierwaardige veehouderij kent concrete artikelen, een artikelsgewijze toelichting en een uitgebreide nota van toelichting. Voor de totstandkoming van deze ontwerp AMvB zijn meerdere toetsen uitgevoerd en is een uitgebreidere impactanalyse opgesteld. De documenten zijn dusdanig verschillend van opzet en onderbouwing dat deze zich niet laten vergelijken. </w:t>
            </w:r>
          </w:p>
        </w:tc>
      </w:tr>
      <w:tr w:rsidRPr="00006F7D" w:rsidR="00441375" w:rsidTr="001D330C" w14:paraId="010037C3" w14:textId="77777777">
        <w:tc>
          <w:tcPr>
            <w:tcW w:w="635" w:type="dxa"/>
            <w:gridSpan w:val="2"/>
          </w:tcPr>
          <w:p w:rsidRPr="00006F7D" w:rsidR="00441375" w:rsidP="000C1BF3" w:rsidRDefault="00441375" w14:paraId="66E79AFC" w14:textId="77777777">
            <w:pPr>
              <w:spacing w:before="144" w:beforeLines="60" w:after="144" w:afterLines="60"/>
              <w:rPr>
                <w:szCs w:val="18"/>
              </w:rPr>
            </w:pPr>
            <w:r w:rsidRPr="00006F7D">
              <w:rPr>
                <w:szCs w:val="18"/>
              </w:rPr>
              <w:t>112</w:t>
            </w:r>
          </w:p>
        </w:tc>
        <w:tc>
          <w:tcPr>
            <w:tcW w:w="8647" w:type="dxa"/>
          </w:tcPr>
          <w:p w:rsidRPr="00006F7D" w:rsidR="00441375" w:rsidP="004B72ED" w:rsidRDefault="00441375" w14:paraId="2ED514F3" w14:textId="41A72C8A">
            <w:pPr>
              <w:spacing w:before="144" w:beforeLines="60" w:after="144" w:afterLines="60"/>
              <w:rPr>
                <w:szCs w:val="18"/>
              </w:rPr>
            </w:pPr>
            <w:r w:rsidRPr="00006F7D">
              <w:rPr>
                <w:b/>
                <w:bCs/>
                <w:szCs w:val="18"/>
              </w:rPr>
              <w:t>Welke en hoeveel publieke middelen worden ingezet om de dierwaardige veehouderij op te schalen?</w:t>
            </w:r>
          </w:p>
          <w:p w:rsidRPr="00006F7D" w:rsidR="00441375" w:rsidP="004B72ED" w:rsidRDefault="00441375" w14:paraId="48E12975" w14:textId="0ABB66C8">
            <w:pPr>
              <w:spacing w:before="144" w:beforeLines="60" w:after="144" w:afterLines="60"/>
              <w:rPr>
                <w:szCs w:val="18"/>
              </w:rPr>
            </w:pPr>
            <w:r w:rsidRPr="00006F7D">
              <w:rPr>
                <w:szCs w:val="18"/>
              </w:rPr>
              <w:lastRenderedPageBreak/>
              <w:t>Er zijn in de Rijksbegroting geen middelen beschikbaar gesteld om dierwaardige veehouderij op te schalen. Het budget dat de komende jaren beschikbaar is gesteld (à € 51 m</w:t>
            </w:r>
            <w:r w:rsidRPr="00006F7D" w:rsidR="000821EB">
              <w:rPr>
                <w:szCs w:val="18"/>
              </w:rPr>
              <w:t>i</w:t>
            </w:r>
            <w:r w:rsidRPr="00006F7D">
              <w:rPr>
                <w:szCs w:val="18"/>
              </w:rPr>
              <w:t>l</w:t>
            </w:r>
            <w:r w:rsidRPr="00006F7D" w:rsidR="000821EB">
              <w:rPr>
                <w:szCs w:val="18"/>
              </w:rPr>
              <w:t>joe</w:t>
            </w:r>
            <w:r w:rsidRPr="00006F7D">
              <w:rPr>
                <w:szCs w:val="18"/>
              </w:rPr>
              <w:t>n) wordt ingezet ter ondersteuning van de uitvoering van het convenant en de ontwerp AMvB.</w:t>
            </w:r>
          </w:p>
        </w:tc>
      </w:tr>
      <w:tr w:rsidRPr="00006F7D" w:rsidR="00441375" w:rsidTr="001D330C" w14:paraId="40156732" w14:textId="77777777">
        <w:tc>
          <w:tcPr>
            <w:tcW w:w="635" w:type="dxa"/>
            <w:gridSpan w:val="2"/>
          </w:tcPr>
          <w:p w:rsidRPr="00006F7D" w:rsidR="00441375" w:rsidP="000C1BF3" w:rsidRDefault="00441375" w14:paraId="0067E78B" w14:textId="77777777">
            <w:pPr>
              <w:spacing w:before="144" w:beforeLines="60" w:after="144" w:afterLines="60"/>
              <w:rPr>
                <w:szCs w:val="18"/>
              </w:rPr>
            </w:pPr>
            <w:r w:rsidRPr="00006F7D">
              <w:rPr>
                <w:szCs w:val="18"/>
              </w:rPr>
              <w:lastRenderedPageBreak/>
              <w:t>113</w:t>
            </w:r>
          </w:p>
        </w:tc>
        <w:tc>
          <w:tcPr>
            <w:tcW w:w="8647" w:type="dxa"/>
          </w:tcPr>
          <w:p w:rsidRPr="00006F7D" w:rsidR="00441375" w:rsidP="004B72ED" w:rsidRDefault="00441375" w14:paraId="527241A4" w14:textId="74D54F3C">
            <w:pPr>
              <w:spacing w:before="144" w:beforeLines="60" w:after="144" w:afterLines="60"/>
              <w:rPr>
                <w:szCs w:val="18"/>
              </w:rPr>
            </w:pPr>
            <w:r w:rsidRPr="00006F7D">
              <w:rPr>
                <w:b/>
                <w:bCs/>
                <w:szCs w:val="18"/>
              </w:rPr>
              <w:t>Hoe verhouden de publieke middelen die worden ingezet ten aanzien van de dierwaardige veehouderij zich met de beëindigings- en subsidieregelingen voor emissiereductie in de veehouderij?</w:t>
            </w:r>
          </w:p>
          <w:p w:rsidRPr="00006F7D" w:rsidR="00441375" w:rsidP="004B72ED" w:rsidRDefault="00441375" w14:paraId="1DF0F5E0" w14:textId="2CE394C0">
            <w:pPr>
              <w:spacing w:before="144" w:beforeLines="60" w:after="144" w:afterLines="60"/>
              <w:rPr>
                <w:szCs w:val="18"/>
              </w:rPr>
            </w:pPr>
            <w:r w:rsidRPr="00006F7D">
              <w:rPr>
                <w:szCs w:val="18"/>
              </w:rPr>
              <w:t>Er zijn geen financiële regelingen voor dierwaardige veehouderij. Het budget dat de komende jaren beschikbaar is gesteld (à € 51 m</w:t>
            </w:r>
            <w:r w:rsidRPr="00006F7D" w:rsidR="000821EB">
              <w:rPr>
                <w:szCs w:val="18"/>
              </w:rPr>
              <w:t>i</w:t>
            </w:r>
            <w:r w:rsidRPr="00006F7D">
              <w:rPr>
                <w:szCs w:val="18"/>
              </w:rPr>
              <w:t>l</w:t>
            </w:r>
            <w:r w:rsidRPr="00006F7D" w:rsidR="000821EB">
              <w:rPr>
                <w:szCs w:val="18"/>
              </w:rPr>
              <w:t>joe</w:t>
            </w:r>
            <w:r w:rsidRPr="00006F7D">
              <w:rPr>
                <w:szCs w:val="18"/>
              </w:rPr>
              <w:t xml:space="preserve">n) wordt ingezet ter ondersteuning van de uitvoering van het convenant en de ontwerp AMvB. Deze publieke middelen laten zich dan ook niet vergelijken met de publieke middelen die voor beëindigings- en subsidieregelingen voor emissiereductie in de veehouderij worden ingezet. </w:t>
            </w:r>
          </w:p>
        </w:tc>
      </w:tr>
      <w:tr w:rsidRPr="00006F7D" w:rsidR="00441375" w:rsidTr="001D330C" w14:paraId="3D44CDCD" w14:textId="77777777">
        <w:tc>
          <w:tcPr>
            <w:tcW w:w="635" w:type="dxa"/>
            <w:gridSpan w:val="2"/>
          </w:tcPr>
          <w:p w:rsidRPr="00006F7D" w:rsidR="00441375" w:rsidP="000C1BF3" w:rsidRDefault="00441375" w14:paraId="1024B452" w14:textId="77777777">
            <w:pPr>
              <w:spacing w:before="144" w:beforeLines="60" w:after="144" w:afterLines="60"/>
              <w:rPr>
                <w:szCs w:val="18"/>
              </w:rPr>
            </w:pPr>
            <w:r w:rsidRPr="00006F7D">
              <w:rPr>
                <w:szCs w:val="18"/>
              </w:rPr>
              <w:t>114</w:t>
            </w:r>
          </w:p>
        </w:tc>
        <w:tc>
          <w:tcPr>
            <w:tcW w:w="8647" w:type="dxa"/>
          </w:tcPr>
          <w:p w:rsidRPr="00006F7D" w:rsidR="00441375" w:rsidP="004B72ED" w:rsidRDefault="00441375" w14:paraId="6B266861" w14:textId="77777777">
            <w:pPr>
              <w:spacing w:before="144" w:beforeLines="60" w:after="144" w:afterLines="60"/>
              <w:rPr>
                <w:b/>
                <w:bCs/>
                <w:szCs w:val="18"/>
              </w:rPr>
            </w:pPr>
            <w:r w:rsidRPr="00006F7D">
              <w:rPr>
                <w:b/>
                <w:bCs/>
                <w:szCs w:val="18"/>
              </w:rPr>
              <w:t>Welk afwegingskader wordt gehanteerd in besluitvorming ten aanzien van dierenwelzijn waar de intrinsieke waarde van het dier een rol speelt?</w:t>
            </w:r>
          </w:p>
          <w:p w:rsidRPr="00006F7D" w:rsidR="00441375" w:rsidP="004B72ED" w:rsidRDefault="00441375" w14:paraId="1EA36AF4" w14:textId="77777777">
            <w:pPr>
              <w:spacing w:before="144" w:beforeLines="60" w:after="144" w:afterLines="60"/>
              <w:rPr>
                <w:szCs w:val="18"/>
              </w:rPr>
            </w:pPr>
            <w:r w:rsidRPr="00006F7D">
              <w:rPr>
                <w:szCs w:val="18"/>
              </w:rPr>
              <w:t>Als het gaat om het stellen van regels bij of krachtens de Wet dieren dan volgt uit artikel 1.3 van die wet dat “ten volle rekening gehouden wordt met de gevolgen die deze regels of besluiten hebben voor deze intrinsieke waarde van het dier, onverminderd andere gerechtvaardigde belangen. Daarbij wordt er in elk geval in voorzien dat de inbreuk op de integriteit of het welzijn van dieren, verder dan redelijkerwijs noodzakelijk, wordt voorkomen en dat de zorg die de dieren redelijkerwijs behoeven is verzekerd.”. In de toelichting bij de ontwerp-AMvB dierwaardige veehouderij wordt gemotiveerd hoe hieraan gevolg wordt gegeven voor de in de AMvB op te nemen regels.</w:t>
            </w:r>
          </w:p>
          <w:p w:rsidRPr="00006F7D" w:rsidR="00441375" w:rsidP="004B72ED" w:rsidRDefault="00441375" w14:paraId="00C9155A" w14:textId="76C1189D">
            <w:pPr>
              <w:spacing w:before="144" w:beforeLines="60" w:after="144" w:afterLines="60"/>
              <w:rPr>
                <w:szCs w:val="18"/>
              </w:rPr>
            </w:pPr>
            <w:r w:rsidRPr="00006F7D">
              <w:rPr>
                <w:szCs w:val="18"/>
              </w:rPr>
              <w:t>In deze toelichting ga ik tevens uitgebreid in op de vele aspecten die een rol spelen bij de afweging om te komen tot een maatregel en om de inwerkingtredingsdatum daarvan te bepalen. Kort gezegd komt het op het volgende neer. Dieren moeten kunnen beschikken over een goede omgeving, een goede gezondheid, goede voeding en ze moeten kunnen voorzien in hun gedragsbehoeften. De gedragsbehoeften van de dieren vormen het beginpunt om te bepalen welk houdvoorschrift moet worden gesteld en daarmee is de intrinsieke waarde van het dier een centraal element in de afweging, waarbij ook andere gerechtvaardigde belangen worden betrokken zoals de uitvoerbaarheid (waaronder vergunningverlening), de economische gevolgen en relatie met emissies. Dat past bij het uitgangspunt van dierwaardige veehouderij om de dieren niet aan te passen aan het houderijsysteem, maar het houderijsysteem aan de dieren.</w:t>
            </w:r>
          </w:p>
        </w:tc>
      </w:tr>
      <w:tr w:rsidRPr="00006F7D" w:rsidR="00441375" w:rsidTr="001D330C" w14:paraId="363816F9" w14:textId="77777777">
        <w:tc>
          <w:tcPr>
            <w:tcW w:w="635" w:type="dxa"/>
            <w:gridSpan w:val="2"/>
          </w:tcPr>
          <w:p w:rsidRPr="00006F7D" w:rsidR="00441375" w:rsidP="000C1BF3" w:rsidRDefault="00441375" w14:paraId="1397FC7B" w14:textId="77777777">
            <w:pPr>
              <w:spacing w:before="144" w:beforeLines="60" w:after="144" w:afterLines="60"/>
              <w:rPr>
                <w:szCs w:val="18"/>
              </w:rPr>
            </w:pPr>
            <w:r w:rsidRPr="00006F7D">
              <w:rPr>
                <w:szCs w:val="18"/>
              </w:rPr>
              <w:t>115</w:t>
            </w:r>
          </w:p>
        </w:tc>
        <w:tc>
          <w:tcPr>
            <w:tcW w:w="8647" w:type="dxa"/>
          </w:tcPr>
          <w:p w:rsidRPr="00006F7D" w:rsidR="00441375" w:rsidP="004B72ED" w:rsidRDefault="00441375" w14:paraId="48BDB2CE" w14:textId="77777777">
            <w:pPr>
              <w:spacing w:before="144" w:beforeLines="60" w:after="144" w:afterLines="60"/>
              <w:rPr>
                <w:b/>
                <w:bCs/>
                <w:szCs w:val="18"/>
              </w:rPr>
            </w:pPr>
            <w:r w:rsidRPr="00006F7D">
              <w:rPr>
                <w:b/>
                <w:bCs/>
                <w:szCs w:val="18"/>
              </w:rPr>
              <w:t>Kunt u aangeven welk afwegingskader u heeft gehanteerd in de besluitvorming om te komen naar een maatregelenpakket voor de AMvB dierwaardige veehouderij?</w:t>
            </w:r>
          </w:p>
          <w:p w:rsidRPr="00006F7D" w:rsidR="00441375" w:rsidP="004B72ED" w:rsidRDefault="00441375" w14:paraId="6EFB3549" w14:textId="621DAE77">
            <w:pPr>
              <w:spacing w:before="144" w:beforeLines="60" w:after="144" w:afterLines="60"/>
              <w:rPr>
                <w:szCs w:val="18"/>
              </w:rPr>
            </w:pPr>
            <w:r w:rsidRPr="00006F7D">
              <w:rPr>
                <w:szCs w:val="18"/>
              </w:rPr>
              <w:t>Zie het antwoord op vraag 11</w:t>
            </w:r>
            <w:r w:rsidRPr="00006F7D" w:rsidR="00CF3E01">
              <w:rPr>
                <w:szCs w:val="18"/>
              </w:rPr>
              <w:t>4</w:t>
            </w:r>
            <w:r w:rsidRPr="00006F7D" w:rsidR="00D83738">
              <w:rPr>
                <w:szCs w:val="18"/>
              </w:rPr>
              <w:t>.</w:t>
            </w:r>
          </w:p>
        </w:tc>
      </w:tr>
      <w:tr w:rsidRPr="00006F7D" w:rsidR="00441375" w:rsidTr="001D330C" w14:paraId="4DAFC1FC" w14:textId="77777777">
        <w:tc>
          <w:tcPr>
            <w:tcW w:w="635" w:type="dxa"/>
            <w:gridSpan w:val="2"/>
          </w:tcPr>
          <w:p w:rsidRPr="00006F7D" w:rsidR="00441375" w:rsidP="000C1BF3" w:rsidRDefault="00441375" w14:paraId="20D62633" w14:textId="77777777">
            <w:pPr>
              <w:spacing w:before="144" w:beforeLines="60" w:after="144" w:afterLines="60"/>
              <w:rPr>
                <w:szCs w:val="18"/>
              </w:rPr>
            </w:pPr>
            <w:r w:rsidRPr="00006F7D">
              <w:rPr>
                <w:szCs w:val="18"/>
              </w:rPr>
              <w:t>116</w:t>
            </w:r>
          </w:p>
        </w:tc>
        <w:tc>
          <w:tcPr>
            <w:tcW w:w="8647" w:type="dxa"/>
          </w:tcPr>
          <w:p w:rsidRPr="00006F7D" w:rsidR="00441375" w:rsidP="004B72ED" w:rsidRDefault="00441375" w14:paraId="528440E7" w14:textId="77777777">
            <w:pPr>
              <w:spacing w:before="144" w:beforeLines="60" w:after="144" w:afterLines="60"/>
              <w:rPr>
                <w:b/>
                <w:bCs/>
                <w:szCs w:val="18"/>
              </w:rPr>
            </w:pPr>
            <w:r w:rsidRPr="00006F7D">
              <w:rPr>
                <w:b/>
                <w:bCs/>
                <w:szCs w:val="18"/>
              </w:rPr>
              <w:t>Welke belangen hebben meegespeeld en hoe zijn deze belangen afgewogen in het komen tot de oppervlaktenorm voor kalveren van twee vierkante meter aangezien de EFSA hier minimaal drie vierkante meter adviseert?</w:t>
            </w:r>
          </w:p>
          <w:p w:rsidRPr="00006F7D" w:rsidR="00441375" w:rsidP="004B72ED" w:rsidRDefault="00441375" w14:paraId="2F4A3A6A" w14:textId="57CD05A4">
            <w:pPr>
              <w:spacing w:before="144" w:beforeLines="60" w:after="144" w:afterLines="60"/>
              <w:rPr>
                <w:szCs w:val="18"/>
              </w:rPr>
            </w:pPr>
            <w:r w:rsidRPr="00006F7D">
              <w:rPr>
                <w:szCs w:val="18"/>
              </w:rPr>
              <w:lastRenderedPageBreak/>
              <w:t xml:space="preserve">In de Nota van toelichting van de ontwerp AMvB dierwaardige veehouderij ga ik uitgebreid in op de vele aspecten die een rol spelen bij de afweging om te komen tot een maatregel en om de inwerkingtredingsdatum daarvan te bepalen. De overkoepelende werkwijze over het komen tot afwegingen staat beschreven in het algemene deel van de Nota van toelichting bij de ontwerp AMvB. Daarnaast bevat de Nota van toelichting dierspecifieke hoofdstukken waarin de afweging per maatregel nader staat toegelicht, zo ook over de specifieke maatregel die u in deze vraag beschrijft. </w:t>
            </w:r>
          </w:p>
        </w:tc>
      </w:tr>
      <w:tr w:rsidRPr="00006F7D" w:rsidR="00441375" w:rsidTr="001D330C" w14:paraId="143C39D7" w14:textId="77777777">
        <w:tc>
          <w:tcPr>
            <w:tcW w:w="635" w:type="dxa"/>
            <w:gridSpan w:val="2"/>
          </w:tcPr>
          <w:p w:rsidRPr="00006F7D" w:rsidR="00441375" w:rsidP="000C1BF3" w:rsidRDefault="00441375" w14:paraId="6AB1B357" w14:textId="77777777">
            <w:pPr>
              <w:spacing w:before="144" w:beforeLines="60" w:after="144" w:afterLines="60"/>
              <w:rPr>
                <w:szCs w:val="18"/>
              </w:rPr>
            </w:pPr>
            <w:r w:rsidRPr="00006F7D">
              <w:rPr>
                <w:szCs w:val="18"/>
              </w:rPr>
              <w:lastRenderedPageBreak/>
              <w:t>117</w:t>
            </w:r>
          </w:p>
        </w:tc>
        <w:tc>
          <w:tcPr>
            <w:tcW w:w="8647" w:type="dxa"/>
          </w:tcPr>
          <w:p w:rsidRPr="00006F7D" w:rsidR="00441375" w:rsidP="004B72ED" w:rsidRDefault="00441375" w14:paraId="3E3A05CB" w14:textId="77777777">
            <w:pPr>
              <w:spacing w:before="144" w:beforeLines="60" w:after="144" w:afterLines="60"/>
              <w:rPr>
                <w:b/>
                <w:bCs/>
                <w:szCs w:val="18"/>
              </w:rPr>
            </w:pPr>
            <w:r w:rsidRPr="00006F7D">
              <w:rPr>
                <w:b/>
                <w:bCs/>
                <w:szCs w:val="18"/>
              </w:rPr>
              <w:t>Welke belangen hebben meegespeeld in de besluitvorming ten aanzien van verplichte weidegang voor koeien en kalveren en hoe zijn deze belangen afgewogen om te komen tot het besluit om geen verplichte weidegang in te stellen?</w:t>
            </w:r>
          </w:p>
          <w:p w:rsidRPr="00006F7D" w:rsidR="00441375" w:rsidP="004B72ED" w:rsidRDefault="00441375" w14:paraId="52D6C479" w14:textId="3343F22A">
            <w:pPr>
              <w:spacing w:before="144" w:beforeLines="60" w:after="144" w:afterLines="60"/>
              <w:rPr>
                <w:szCs w:val="18"/>
              </w:rPr>
            </w:pPr>
            <w:r w:rsidRPr="00006F7D">
              <w:rPr>
                <w:szCs w:val="18"/>
              </w:rPr>
              <w:t>Zie het antwoord op vraag 116</w:t>
            </w:r>
            <w:r w:rsidRPr="00006F7D" w:rsidR="00D83738">
              <w:rPr>
                <w:szCs w:val="18"/>
              </w:rPr>
              <w:t>.</w:t>
            </w:r>
          </w:p>
        </w:tc>
      </w:tr>
      <w:tr w:rsidRPr="00006F7D" w:rsidR="00441375" w:rsidTr="001D330C" w14:paraId="7A5D0A66" w14:textId="77777777">
        <w:tc>
          <w:tcPr>
            <w:tcW w:w="635" w:type="dxa"/>
            <w:gridSpan w:val="2"/>
          </w:tcPr>
          <w:p w:rsidRPr="00006F7D" w:rsidR="00441375" w:rsidP="000C1BF3" w:rsidRDefault="00441375" w14:paraId="6583A573" w14:textId="77777777">
            <w:pPr>
              <w:spacing w:before="144" w:beforeLines="60" w:after="144" w:afterLines="60"/>
              <w:rPr>
                <w:szCs w:val="18"/>
              </w:rPr>
            </w:pPr>
            <w:r w:rsidRPr="00006F7D">
              <w:rPr>
                <w:szCs w:val="18"/>
              </w:rPr>
              <w:t>118</w:t>
            </w:r>
          </w:p>
        </w:tc>
        <w:tc>
          <w:tcPr>
            <w:tcW w:w="8647" w:type="dxa"/>
          </w:tcPr>
          <w:p w:rsidRPr="00006F7D" w:rsidR="00441375" w:rsidP="004B72ED" w:rsidRDefault="00441375" w14:paraId="066F1D66" w14:textId="77777777">
            <w:pPr>
              <w:spacing w:before="144" w:beforeLines="60" w:after="144" w:afterLines="60"/>
              <w:rPr>
                <w:b/>
                <w:bCs/>
                <w:szCs w:val="18"/>
              </w:rPr>
            </w:pPr>
            <w:r w:rsidRPr="00006F7D">
              <w:rPr>
                <w:b/>
                <w:bCs/>
                <w:szCs w:val="18"/>
              </w:rPr>
              <w:t>Welke belangen hebben meegespeeld en hoe zijn deze belangen afgewogen in het blijven toestaan van individuele huisvesting van kalveren tijdens de eerste 2 weken van hun leven, terwijl a) voormalig minister Adema individuele huisvesting voor kalveren wilde uitfaseren en b) dat de EFSA tegen individuele huisvesting adviseert?</w:t>
            </w:r>
          </w:p>
          <w:p w:rsidRPr="00006F7D" w:rsidR="00441375" w:rsidP="004B72ED" w:rsidRDefault="00441375" w14:paraId="546323B0" w14:textId="7012C049">
            <w:pPr>
              <w:spacing w:before="144" w:beforeLines="60" w:after="144" w:afterLines="60"/>
              <w:rPr>
                <w:szCs w:val="18"/>
              </w:rPr>
            </w:pPr>
            <w:r w:rsidRPr="00006F7D">
              <w:rPr>
                <w:szCs w:val="18"/>
              </w:rPr>
              <w:t>Zie het antwoord op vraag 116</w:t>
            </w:r>
            <w:r w:rsidRPr="00006F7D" w:rsidR="00D83738">
              <w:rPr>
                <w:szCs w:val="18"/>
              </w:rPr>
              <w:t>.</w:t>
            </w:r>
          </w:p>
        </w:tc>
      </w:tr>
      <w:tr w:rsidRPr="00006F7D" w:rsidR="00441375" w:rsidTr="001D330C" w14:paraId="6A54AA5B" w14:textId="77777777">
        <w:tc>
          <w:tcPr>
            <w:tcW w:w="635" w:type="dxa"/>
            <w:gridSpan w:val="2"/>
          </w:tcPr>
          <w:p w:rsidRPr="00006F7D" w:rsidR="00441375" w:rsidP="000C1BF3" w:rsidRDefault="00441375" w14:paraId="5E64E7BC" w14:textId="77777777">
            <w:pPr>
              <w:spacing w:before="144" w:beforeLines="60" w:after="144" w:afterLines="60"/>
              <w:rPr>
                <w:szCs w:val="18"/>
              </w:rPr>
            </w:pPr>
            <w:r w:rsidRPr="00006F7D">
              <w:rPr>
                <w:szCs w:val="18"/>
              </w:rPr>
              <w:t>119</w:t>
            </w:r>
          </w:p>
        </w:tc>
        <w:tc>
          <w:tcPr>
            <w:tcW w:w="8647" w:type="dxa"/>
          </w:tcPr>
          <w:p w:rsidRPr="00006F7D" w:rsidR="00441375" w:rsidP="004B72ED" w:rsidRDefault="00441375" w14:paraId="601AFABA" w14:textId="327ACA1C">
            <w:pPr>
              <w:spacing w:before="144" w:beforeLines="60" w:after="144" w:afterLines="60"/>
              <w:rPr>
                <w:b/>
                <w:bCs/>
                <w:szCs w:val="18"/>
              </w:rPr>
            </w:pPr>
            <w:r w:rsidRPr="00006F7D">
              <w:rPr>
                <w:b/>
                <w:bCs/>
                <w:szCs w:val="18"/>
              </w:rPr>
              <w:t>In hoeverre en op welke wijze wordt de intrinsieke waarde van het dier als een zelfstandig belang met een eigen waarde tegenover dat van een mens meegenomen in de belangenafweging om te komen tot het maatregelenpakket in de concept-AMvB dierwaardige veehouderij?</w:t>
            </w:r>
          </w:p>
          <w:p w:rsidRPr="00006F7D" w:rsidR="00441375" w:rsidP="004B72ED" w:rsidRDefault="00441375" w14:paraId="06118CD6" w14:textId="59F64261">
            <w:pPr>
              <w:spacing w:before="144" w:beforeLines="60" w:after="144" w:afterLines="60"/>
              <w:rPr>
                <w:szCs w:val="18"/>
              </w:rPr>
            </w:pPr>
            <w:r w:rsidRPr="00006F7D">
              <w:rPr>
                <w:szCs w:val="18"/>
              </w:rPr>
              <w:t>Als het gaat om het stellen van regels bij of krachtens de Wet dieren dan volgt uit artikel 1.3 van die wet dat “ten volle rekening gehouden wordt met de gevolgen die deze regels of besluiten hebben voor deze intrinsieke waarde van het dier, onverminderd andere gerechtvaardigde belangen. Daarbij wordt er in elk geval in voorzien dat de inbreuk op de integriteit of het welzijn van dieren, verder dan redelijkerwijs noodzakelijk, wordt voorkomen en dat de zorg die de dieren redelijkerwijs behoeven is verzekerd.”. In de toelichting bij de ontwerp-AMvB dierwaardige veehouderij wordt gemotiveerd hoe hieraan gevolg wordt gegeven voor de in de AMvB op te nemen regels</w:t>
            </w:r>
            <w:r w:rsidRPr="00006F7D" w:rsidR="000821EB">
              <w:rPr>
                <w:szCs w:val="18"/>
              </w:rPr>
              <w:t>.</w:t>
            </w:r>
          </w:p>
        </w:tc>
      </w:tr>
      <w:tr w:rsidRPr="00006F7D" w:rsidR="00441375" w:rsidTr="001D330C" w14:paraId="5B0FD98F" w14:textId="77777777">
        <w:tc>
          <w:tcPr>
            <w:tcW w:w="635" w:type="dxa"/>
            <w:gridSpan w:val="2"/>
          </w:tcPr>
          <w:p w:rsidRPr="00006F7D" w:rsidR="00441375" w:rsidP="000C1BF3" w:rsidRDefault="00441375" w14:paraId="4D18633D" w14:textId="77777777">
            <w:pPr>
              <w:spacing w:before="144" w:beforeLines="60" w:after="144" w:afterLines="60"/>
              <w:rPr>
                <w:szCs w:val="18"/>
              </w:rPr>
            </w:pPr>
            <w:r w:rsidRPr="00006F7D">
              <w:rPr>
                <w:szCs w:val="18"/>
              </w:rPr>
              <w:t>120</w:t>
            </w:r>
          </w:p>
        </w:tc>
        <w:tc>
          <w:tcPr>
            <w:tcW w:w="8647" w:type="dxa"/>
          </w:tcPr>
          <w:p w:rsidRPr="00006F7D" w:rsidR="00441375" w:rsidP="004B72ED" w:rsidRDefault="00441375" w14:paraId="3BA3F081" w14:textId="77777777">
            <w:pPr>
              <w:spacing w:before="144" w:beforeLines="60" w:after="144" w:afterLines="60"/>
              <w:rPr>
                <w:b/>
                <w:bCs/>
                <w:szCs w:val="18"/>
              </w:rPr>
            </w:pPr>
            <w:r w:rsidRPr="00006F7D">
              <w:rPr>
                <w:b/>
                <w:bCs/>
                <w:szCs w:val="18"/>
              </w:rPr>
              <w:t>Welke personen en partijen zijn benaderd, gevraagd en/of uitgenodigd om plaats te nemen in een Autoriteit Dierwaardige Veehouderij en op welke basis, criteria en voorwaarden deze selectie heeft plaatsgevonden?</w:t>
            </w:r>
          </w:p>
          <w:p w:rsidRPr="00006F7D" w:rsidR="00441375" w:rsidP="004B72ED" w:rsidRDefault="00441375" w14:paraId="40E6386F" w14:textId="0FD833EB">
            <w:pPr>
              <w:spacing w:before="144" w:beforeLines="60" w:after="144" w:afterLines="60"/>
              <w:rPr>
                <w:szCs w:val="18"/>
              </w:rPr>
            </w:pPr>
            <w:r w:rsidRPr="00006F7D">
              <w:rPr>
                <w:szCs w:val="18"/>
              </w:rPr>
              <w:t>Er is niemand benaderd, gevraagd en/of uitgenodigd om plaats te nemen in een Autoriteit dierwaardige veehouderij. Daarvoor is het nog te vroeg. Er vindt, op verzoek van de convenantpartijen, momenteel een verkenning plaats naar de oprichting en inrichting van deze Autoriteit.</w:t>
            </w:r>
          </w:p>
        </w:tc>
      </w:tr>
      <w:tr w:rsidRPr="00006F7D" w:rsidR="00441375" w:rsidTr="001D330C" w14:paraId="3C68EB78" w14:textId="77777777">
        <w:tc>
          <w:tcPr>
            <w:tcW w:w="635" w:type="dxa"/>
            <w:gridSpan w:val="2"/>
          </w:tcPr>
          <w:p w:rsidRPr="00006F7D" w:rsidR="00441375" w:rsidP="000C1BF3" w:rsidRDefault="00441375" w14:paraId="0A1A179F" w14:textId="77777777">
            <w:pPr>
              <w:spacing w:before="144" w:beforeLines="60" w:after="144" w:afterLines="60"/>
              <w:rPr>
                <w:szCs w:val="18"/>
              </w:rPr>
            </w:pPr>
            <w:bookmarkStart w:name="_Hlk211506370" w:id="3"/>
            <w:r w:rsidRPr="00006F7D">
              <w:rPr>
                <w:szCs w:val="18"/>
              </w:rPr>
              <w:t>121</w:t>
            </w:r>
          </w:p>
        </w:tc>
        <w:tc>
          <w:tcPr>
            <w:tcW w:w="8647" w:type="dxa"/>
          </w:tcPr>
          <w:p w:rsidRPr="00006F7D" w:rsidR="00441375" w:rsidP="004B72ED" w:rsidRDefault="00441375" w14:paraId="3F51BF05" w14:textId="1D090168">
            <w:pPr>
              <w:spacing w:before="144" w:beforeLines="60" w:after="144" w:afterLines="60"/>
              <w:rPr>
                <w:szCs w:val="18"/>
              </w:rPr>
            </w:pPr>
            <w:r w:rsidRPr="00006F7D">
              <w:rPr>
                <w:b/>
                <w:bCs/>
                <w:szCs w:val="18"/>
              </w:rPr>
              <w:t>Wat is de stand van zaken ten aanzien van het in 2008 geformuleerde voornemen om een afwegingskader te ontwikkelen dat behulpzaam kan zijn voor de weging van verschillende belangen?</w:t>
            </w:r>
          </w:p>
          <w:p w:rsidRPr="00006F7D" w:rsidR="00441375" w:rsidP="004B72ED" w:rsidRDefault="00441375" w14:paraId="06210928" w14:textId="431AB7D9">
            <w:pPr>
              <w:spacing w:before="144" w:beforeLines="60" w:after="144" w:afterLines="60"/>
              <w:rPr>
                <w:szCs w:val="18"/>
              </w:rPr>
            </w:pPr>
            <w:r w:rsidRPr="00006F7D">
              <w:rPr>
                <w:szCs w:val="18"/>
              </w:rPr>
              <w:lastRenderedPageBreak/>
              <w:t xml:space="preserve">Ik ben niet bekend met het voornemen uit 2008 om een afwegingskader te ontwikkelen dat behulpzaam kan zijn voor de weging van verschillende belangen. Ik kan u wel melden dat het Centre for Sustainable Animal Stewardship (CenSAS) van de Universiteit Utrecht op verzoek van mijn ministerie in 2022 een dergelijk afwegingskader heeft opgesteld. Uw </w:t>
            </w:r>
            <w:r w:rsidRPr="00006F7D" w:rsidR="00D373EF">
              <w:rPr>
                <w:szCs w:val="18"/>
              </w:rPr>
              <w:t>Kamer</w:t>
            </w:r>
            <w:r w:rsidRPr="00006F7D">
              <w:rPr>
                <w:szCs w:val="18"/>
              </w:rPr>
              <w:t xml:space="preserve"> is in april 2022 geïnformeerd over de oplevering van dit kader, getiteld “een stappenplan voor de belangenafweging rond de intrinsieke waarde van het dier”</w:t>
            </w:r>
            <w:r w:rsidRPr="00006F7D">
              <w:rPr>
                <w:rStyle w:val="Voetnootmarkering"/>
                <w:szCs w:val="18"/>
              </w:rPr>
              <w:footnoteReference w:id="23"/>
            </w:r>
            <w:r w:rsidRPr="00006F7D">
              <w:rPr>
                <w:szCs w:val="18"/>
              </w:rPr>
              <w:t xml:space="preserve">. </w:t>
            </w:r>
          </w:p>
        </w:tc>
      </w:tr>
      <w:bookmarkEnd w:id="3"/>
      <w:tr w:rsidRPr="00006F7D" w:rsidR="00441375" w:rsidTr="001D330C" w14:paraId="37C5DA44" w14:textId="77777777">
        <w:tc>
          <w:tcPr>
            <w:tcW w:w="635" w:type="dxa"/>
            <w:gridSpan w:val="2"/>
          </w:tcPr>
          <w:p w:rsidRPr="00006F7D" w:rsidR="00441375" w:rsidP="000C1BF3" w:rsidRDefault="00441375" w14:paraId="201E2D51" w14:textId="77777777">
            <w:pPr>
              <w:spacing w:before="144" w:beforeLines="60" w:after="144" w:afterLines="60"/>
              <w:rPr>
                <w:szCs w:val="18"/>
              </w:rPr>
            </w:pPr>
            <w:r w:rsidRPr="00006F7D">
              <w:rPr>
                <w:szCs w:val="18"/>
              </w:rPr>
              <w:lastRenderedPageBreak/>
              <w:t>122</w:t>
            </w:r>
          </w:p>
        </w:tc>
        <w:tc>
          <w:tcPr>
            <w:tcW w:w="8647" w:type="dxa"/>
          </w:tcPr>
          <w:p w:rsidRPr="00006F7D" w:rsidR="00441375" w:rsidP="004B72ED" w:rsidRDefault="00441375" w14:paraId="37F15F6A" w14:textId="3020AB86">
            <w:pPr>
              <w:spacing w:before="144" w:beforeLines="60" w:after="144" w:afterLines="60"/>
              <w:rPr>
                <w:szCs w:val="18"/>
              </w:rPr>
            </w:pPr>
            <w:r w:rsidRPr="00006F7D">
              <w:rPr>
                <w:b/>
                <w:bCs/>
                <w:szCs w:val="18"/>
              </w:rPr>
              <w:t>Profiteren en zo ja, op welke wijze, dierwaardige koploperboeren van financiële regelingen ten opzichte van gangbare boeren?</w:t>
            </w:r>
          </w:p>
          <w:p w:rsidRPr="00006F7D" w:rsidR="00441375" w:rsidP="004B72ED" w:rsidRDefault="00441375" w14:paraId="41E63681" w14:textId="452A7459">
            <w:pPr>
              <w:spacing w:before="144" w:beforeLines="60" w:after="144" w:afterLines="60"/>
              <w:rPr>
                <w:szCs w:val="18"/>
              </w:rPr>
            </w:pPr>
            <w:r w:rsidRPr="00006F7D">
              <w:rPr>
                <w:szCs w:val="18"/>
              </w:rPr>
              <w:t xml:space="preserve">Naar aanleiding van diverse signalen is de RVO bezig met een inventarisatie om te bezien of financiële regelingen die door RVO worden uitgevoerd mogelijk onbedoeld niet toegankelijk zijn voor natuurinclusieve of biologische boeren. </w:t>
            </w:r>
          </w:p>
        </w:tc>
      </w:tr>
      <w:tr w:rsidRPr="00006F7D" w:rsidR="00441375" w:rsidTr="001D330C" w14:paraId="23A621C8" w14:textId="77777777">
        <w:tc>
          <w:tcPr>
            <w:tcW w:w="635" w:type="dxa"/>
            <w:gridSpan w:val="2"/>
          </w:tcPr>
          <w:p w:rsidRPr="00006F7D" w:rsidR="00441375" w:rsidP="000C1BF3" w:rsidRDefault="00441375" w14:paraId="3C532FA8" w14:textId="77777777">
            <w:pPr>
              <w:spacing w:before="144" w:beforeLines="60" w:after="144" w:afterLines="60"/>
              <w:rPr>
                <w:szCs w:val="18"/>
              </w:rPr>
            </w:pPr>
            <w:r w:rsidRPr="00006F7D">
              <w:rPr>
                <w:szCs w:val="18"/>
              </w:rPr>
              <w:t>123</w:t>
            </w:r>
          </w:p>
        </w:tc>
        <w:tc>
          <w:tcPr>
            <w:tcW w:w="8647" w:type="dxa"/>
          </w:tcPr>
          <w:p w:rsidRPr="00006F7D" w:rsidR="00441375" w:rsidP="004B72ED" w:rsidRDefault="00441375" w14:paraId="5E580869" w14:textId="77777777">
            <w:pPr>
              <w:spacing w:before="144" w:beforeLines="60" w:after="144" w:afterLines="60"/>
              <w:rPr>
                <w:b/>
                <w:bCs/>
                <w:szCs w:val="18"/>
              </w:rPr>
            </w:pPr>
            <w:r w:rsidRPr="00006F7D">
              <w:rPr>
                <w:b/>
                <w:bCs/>
                <w:szCs w:val="18"/>
              </w:rPr>
              <w:t>Kan een opsomming worden gegeven van interventies binnen het agrarisch onderwijs die bijdragen aan de transitie naar een dierwaardige veehouderij?</w:t>
            </w:r>
          </w:p>
          <w:p w:rsidRPr="00006F7D" w:rsidR="00441375" w:rsidP="004B72ED" w:rsidRDefault="00441375" w14:paraId="4873F5B6" w14:textId="31913E24">
            <w:pPr>
              <w:spacing w:before="144" w:beforeLines="60" w:after="144" w:afterLines="60"/>
              <w:rPr>
                <w:szCs w:val="18"/>
              </w:rPr>
            </w:pPr>
            <w:bookmarkStart w:name="_Hlk210987269" w:id="4"/>
            <w:r w:rsidRPr="00006F7D">
              <w:rPr>
                <w:szCs w:val="18"/>
              </w:rPr>
              <w:t>De vernieuwing van het onderwijs en de koppeling tussen theorie en praktijk wordt op een aantal manieren ondersteund. Daarover is veel contact tussen mijn departement en het agrarisch onderwijs, onder andere via het Groenpact. Het agrarisch onderwijs heeft een belangrijke stap gezet met de oprichting van het nieuwe lectorenplatform in de groene sector: Dierwaardigheid in Praktijk (DiP). Dit is een initiatief van zes hogescholen (Aeres, HVHL, Has greenacademy, Inholland, Christelijke Hogeschool Ede en Avans). Naast de deelnemende hogescholen zijn ook Universiteit Utrecht, Wageningen University &amp; Research, CenSAS, Raad voor Dierenaangelegenheden (RDA), De Land Bouwers Twente, ZLTO en het practoraat Dierenwelzijn en -gezondheid betrokken bij het platform. Ik beschik niet over een compleet overzicht van activiteiten maar licht er hieronder een aantal voor u uit. Het Center of Expertise Groen (cluster dier) en het lectorenplatform hebben gezamenlijk een position paper dierwaardigheid in de praktijk opgesteld. In het verlengde daarvan wordt binnen het programma praktijkgericht onderzoek voedsel en groen van NWO-SIA een thematische call opengesteld voor een meerjarig praktijkgericht onderzoek dierwaardigheid. Kennisdeling naar het onderwijs en de praktijk over dierwaardigheid, en diergezondheid en welzijn in het algemeen, vindt plaats via Groenkennisnet in samenwerking met het Dierenwelzijnsweb o</w:t>
            </w:r>
            <w:r w:rsidRPr="00006F7D" w:rsidR="008867D9">
              <w:rPr>
                <w:szCs w:val="18"/>
              </w:rPr>
              <w:t>nder meer</w:t>
            </w:r>
            <w:r w:rsidRPr="00006F7D">
              <w:rPr>
                <w:szCs w:val="18"/>
              </w:rPr>
              <w:t xml:space="preserve"> via het kennisdossier Dierwaardigheid. Het Centrum voor Innovatief Vakmanschap Groen (cluster dier) organiseert landelijke onderwijsdagen voor docenten. E</w:t>
            </w:r>
            <w:r w:rsidRPr="00006F7D" w:rsidR="008867D9">
              <w:rPr>
                <w:szCs w:val="18"/>
              </w:rPr>
              <w:t>e</w:t>
            </w:r>
            <w:r w:rsidRPr="00006F7D">
              <w:rPr>
                <w:szCs w:val="18"/>
              </w:rPr>
              <w:t>n van deze onderwijsdagen stond in het teken van dierwaardige veehouderij.</w:t>
            </w:r>
            <w:bookmarkEnd w:id="4"/>
          </w:p>
        </w:tc>
      </w:tr>
      <w:tr w:rsidRPr="00006F7D" w:rsidR="00441375" w:rsidTr="001D330C" w14:paraId="164743CB" w14:textId="77777777">
        <w:tc>
          <w:tcPr>
            <w:tcW w:w="635" w:type="dxa"/>
            <w:gridSpan w:val="2"/>
          </w:tcPr>
          <w:p w:rsidRPr="00006F7D" w:rsidR="00441375" w:rsidP="000C1BF3" w:rsidRDefault="00441375" w14:paraId="376AC741" w14:textId="77777777">
            <w:pPr>
              <w:spacing w:before="144" w:beforeLines="60" w:after="144" w:afterLines="60"/>
              <w:rPr>
                <w:szCs w:val="18"/>
              </w:rPr>
            </w:pPr>
            <w:r w:rsidRPr="00006F7D">
              <w:rPr>
                <w:szCs w:val="18"/>
              </w:rPr>
              <w:t>124</w:t>
            </w:r>
          </w:p>
        </w:tc>
        <w:tc>
          <w:tcPr>
            <w:tcW w:w="8647" w:type="dxa"/>
          </w:tcPr>
          <w:p w:rsidRPr="00006F7D" w:rsidR="00441375" w:rsidP="004B72ED" w:rsidRDefault="00441375" w14:paraId="166ADB0A" w14:textId="77777777">
            <w:pPr>
              <w:spacing w:before="144" w:beforeLines="60" w:after="144" w:afterLines="60"/>
              <w:rPr>
                <w:b/>
                <w:bCs/>
                <w:szCs w:val="18"/>
              </w:rPr>
            </w:pPr>
            <w:r w:rsidRPr="00006F7D">
              <w:rPr>
                <w:b/>
                <w:bCs/>
                <w:szCs w:val="18"/>
              </w:rPr>
              <w:t>Hoeveel geld gaat er naar onderzoek naar nieuwe dierwaardige stalsystemen en hoeveel geld er gaat naar onderzoek naar dierwaardigheid binnen bestaande stalsystemen?</w:t>
            </w:r>
          </w:p>
          <w:p w:rsidRPr="00006F7D" w:rsidR="00441375" w:rsidP="004B72ED" w:rsidRDefault="00441375" w14:paraId="6C410AC6" w14:textId="48C98CA3">
            <w:pPr>
              <w:spacing w:before="144" w:beforeLines="60" w:after="144" w:afterLines="60"/>
              <w:rPr>
                <w:szCs w:val="18"/>
              </w:rPr>
            </w:pPr>
            <w:r w:rsidRPr="00006F7D">
              <w:rPr>
                <w:szCs w:val="18"/>
              </w:rPr>
              <w:t>Er wordt momenteel geen budget specifiek ingezet voor onderzoek naar nieuwe dierwaardige stalsystemen en/of specifiek onderzoek naar dierwaardigheid binnen bestaande stalsystemen. Wel zijn er PPS</w:t>
            </w:r>
            <w:r w:rsidR="005277FA">
              <w:rPr>
                <w:szCs w:val="18"/>
              </w:rPr>
              <w:t>-</w:t>
            </w:r>
            <w:r w:rsidRPr="00006F7D">
              <w:rPr>
                <w:szCs w:val="18"/>
              </w:rPr>
              <w:t xml:space="preserve">projecten die stalaspecten meenemen, denk aan Melkwegen 2050, Coviva 1.0 en 2.0. Mijn inzet is er evenwel op gericht om de komende jaren in de uitvoering van het </w:t>
            </w:r>
            <w:r w:rsidRPr="00006F7D">
              <w:rPr>
                <w:szCs w:val="18"/>
              </w:rPr>
              <w:lastRenderedPageBreak/>
              <w:t>convenant dierwaardige veehouderij en het daarvoor beschikbare budget (à €</w:t>
            </w:r>
            <w:r w:rsidRPr="00006F7D" w:rsidR="0035000A">
              <w:rPr>
                <w:szCs w:val="18"/>
              </w:rPr>
              <w:t xml:space="preserve"> </w:t>
            </w:r>
            <w:r w:rsidRPr="00006F7D">
              <w:rPr>
                <w:szCs w:val="18"/>
              </w:rPr>
              <w:t>51 m</w:t>
            </w:r>
            <w:r w:rsidRPr="00006F7D" w:rsidR="0035000A">
              <w:rPr>
                <w:szCs w:val="18"/>
              </w:rPr>
              <w:t>i</w:t>
            </w:r>
            <w:r w:rsidRPr="00006F7D">
              <w:rPr>
                <w:szCs w:val="18"/>
              </w:rPr>
              <w:t>l</w:t>
            </w:r>
            <w:r w:rsidRPr="00006F7D" w:rsidR="0035000A">
              <w:rPr>
                <w:szCs w:val="18"/>
              </w:rPr>
              <w:t>joe</w:t>
            </w:r>
            <w:r w:rsidRPr="00006F7D">
              <w:rPr>
                <w:szCs w:val="18"/>
              </w:rPr>
              <w:t>n) te investeren in onderzoek naar dierwaardigheid in bestaande en/of nieuwe stalsystemen..</w:t>
            </w:r>
          </w:p>
        </w:tc>
      </w:tr>
      <w:tr w:rsidRPr="00006F7D" w:rsidR="00441375" w:rsidTr="001D330C" w14:paraId="556C6132" w14:textId="77777777">
        <w:tc>
          <w:tcPr>
            <w:tcW w:w="635" w:type="dxa"/>
            <w:gridSpan w:val="2"/>
          </w:tcPr>
          <w:p w:rsidRPr="00006F7D" w:rsidR="00441375" w:rsidP="000C1BF3" w:rsidRDefault="00441375" w14:paraId="470091F2" w14:textId="77777777">
            <w:pPr>
              <w:spacing w:before="144" w:beforeLines="60" w:after="144" w:afterLines="60"/>
              <w:rPr>
                <w:szCs w:val="18"/>
              </w:rPr>
            </w:pPr>
            <w:bookmarkStart w:name="_Hlk211506385" w:id="5"/>
            <w:r w:rsidRPr="00006F7D">
              <w:rPr>
                <w:szCs w:val="18"/>
              </w:rPr>
              <w:lastRenderedPageBreak/>
              <w:t>125</w:t>
            </w:r>
          </w:p>
        </w:tc>
        <w:tc>
          <w:tcPr>
            <w:tcW w:w="8647" w:type="dxa"/>
          </w:tcPr>
          <w:p w:rsidRPr="00006F7D" w:rsidR="00441375" w:rsidP="004B72ED" w:rsidRDefault="00441375" w14:paraId="7BEBCA86" w14:textId="77777777">
            <w:pPr>
              <w:spacing w:before="144" w:beforeLines="60" w:after="144" w:afterLines="60"/>
              <w:rPr>
                <w:b/>
                <w:bCs/>
                <w:szCs w:val="18"/>
              </w:rPr>
            </w:pPr>
            <w:r w:rsidRPr="00006F7D">
              <w:rPr>
                <w:b/>
                <w:bCs/>
                <w:szCs w:val="18"/>
              </w:rPr>
              <w:t>In hoeverre en op welke dossiers is dierwaardigheid een randvoorwaarde in beleid?</w:t>
            </w:r>
          </w:p>
          <w:p w:rsidRPr="00006F7D" w:rsidR="00441375" w:rsidP="004B72ED" w:rsidRDefault="00441375" w14:paraId="175FE8A3" w14:textId="3268562B">
            <w:pPr>
              <w:spacing w:before="144" w:beforeLines="60" w:after="144" w:afterLines="60"/>
              <w:rPr>
                <w:szCs w:val="18"/>
              </w:rPr>
            </w:pPr>
            <w:r w:rsidRPr="00006F7D">
              <w:rPr>
                <w:szCs w:val="18"/>
              </w:rPr>
              <w:t xml:space="preserve">Met de inwerkingtreding van de Wet dieren per 1 juli 2024 is het streven naar dierwaardige veehouderij in 2040 voor alle dossiers die spelen in of raken aan de veehouderij in mindere of meerdere mate relevant geworden. Het raakt nu vooral aan onderwerpen die spelen in de pluimveesector, varkenssector, melkveesector en kalverhouderij. Op een later moment zullen andere veehouderijsectoren hierbij eveneens direct betrokken raken. In meerdere subsidieregelingen is het verhogen van dierenwelzijn als randvoorwaarde opgenomen. </w:t>
            </w:r>
          </w:p>
        </w:tc>
      </w:tr>
      <w:bookmarkEnd w:id="5"/>
      <w:tr w:rsidRPr="00006F7D" w:rsidR="00441375" w:rsidTr="001D330C" w14:paraId="7455E207" w14:textId="77777777">
        <w:tc>
          <w:tcPr>
            <w:tcW w:w="635" w:type="dxa"/>
            <w:gridSpan w:val="2"/>
          </w:tcPr>
          <w:p w:rsidRPr="00006F7D" w:rsidR="00441375" w:rsidP="000C1BF3" w:rsidRDefault="00441375" w14:paraId="39D9ACE8" w14:textId="77777777">
            <w:pPr>
              <w:spacing w:before="144" w:beforeLines="60" w:after="144" w:afterLines="60"/>
              <w:rPr>
                <w:szCs w:val="18"/>
              </w:rPr>
            </w:pPr>
            <w:r w:rsidRPr="00006F7D">
              <w:rPr>
                <w:szCs w:val="18"/>
              </w:rPr>
              <w:t>126</w:t>
            </w:r>
          </w:p>
        </w:tc>
        <w:tc>
          <w:tcPr>
            <w:tcW w:w="8647" w:type="dxa"/>
          </w:tcPr>
          <w:p w:rsidRPr="00006F7D" w:rsidR="00441375" w:rsidP="004B72ED" w:rsidRDefault="00441375" w14:paraId="6ECB0FC7" w14:textId="77777777">
            <w:pPr>
              <w:spacing w:before="144" w:beforeLines="60" w:after="144" w:afterLines="60"/>
              <w:rPr>
                <w:b/>
                <w:bCs/>
                <w:szCs w:val="18"/>
              </w:rPr>
            </w:pPr>
            <w:r w:rsidRPr="00006F7D">
              <w:rPr>
                <w:b/>
                <w:bCs/>
                <w:szCs w:val="18"/>
              </w:rPr>
              <w:t>Waar zitten de knelpunten om dierwaardigheid op te nemen als voorwaarde in de vergunningverlening van stallen en welke mogelijke maatregelen, los of deze politiek haalbaar zijn, kunnen deze knelpunten weghalen?</w:t>
            </w:r>
          </w:p>
          <w:p w:rsidRPr="00006F7D" w:rsidR="00441375" w:rsidP="004B72ED" w:rsidRDefault="00441375" w14:paraId="60F6BA4C" w14:textId="6A3F4142">
            <w:pPr>
              <w:spacing w:before="144" w:beforeLines="60" w:after="144" w:afterLines="60"/>
              <w:rPr>
                <w:szCs w:val="18"/>
              </w:rPr>
            </w:pPr>
            <w:r w:rsidRPr="00006F7D">
              <w:rPr>
                <w:szCs w:val="18"/>
              </w:rPr>
              <w:t>Dierwaardigheid is géén voorwaarde voor vergunningverlening. Uiteraard is vergunningverlening wel van belang. Immers om aan de voorschriften uit de ontwerp-AMvB dierwaardige veehouderij te kunnen voldoen, zullen aanpassingen in bestaande stallen moeten worden gedaan of nieuwe stallen moeten worden gebouwd. Momenteel is ten algemene de natuurvergunningproblematiek een groot knelpunt. Op 16 september jl. heb ik uw Kamer geïnformeerd over het vervolgpakket ‘Nederland van het slot’</w:t>
            </w:r>
            <w:r w:rsidRPr="00006F7D">
              <w:rPr>
                <w:szCs w:val="18"/>
                <w:vertAlign w:val="superscript"/>
              </w:rPr>
              <w:footnoteReference w:customMarkFollows="1" w:id="24"/>
              <w:t>[1]</w:t>
            </w:r>
            <w:r w:rsidRPr="00006F7D">
              <w:rPr>
                <w:szCs w:val="18"/>
              </w:rPr>
              <w:t xml:space="preserve">. </w:t>
            </w:r>
          </w:p>
        </w:tc>
      </w:tr>
      <w:tr w:rsidRPr="00006F7D" w:rsidR="00441375" w:rsidTr="001D330C" w14:paraId="71F8E7AB" w14:textId="77777777">
        <w:tc>
          <w:tcPr>
            <w:tcW w:w="635" w:type="dxa"/>
            <w:gridSpan w:val="2"/>
          </w:tcPr>
          <w:p w:rsidRPr="00006F7D" w:rsidR="00441375" w:rsidP="000C1BF3" w:rsidRDefault="00441375" w14:paraId="1DCD2061" w14:textId="77777777">
            <w:pPr>
              <w:spacing w:before="144" w:beforeLines="60" w:after="144" w:afterLines="60"/>
              <w:rPr>
                <w:szCs w:val="18"/>
              </w:rPr>
            </w:pPr>
            <w:r w:rsidRPr="00006F7D">
              <w:rPr>
                <w:szCs w:val="18"/>
              </w:rPr>
              <w:t>127</w:t>
            </w:r>
          </w:p>
        </w:tc>
        <w:tc>
          <w:tcPr>
            <w:tcW w:w="8647" w:type="dxa"/>
          </w:tcPr>
          <w:p w:rsidRPr="00006F7D" w:rsidR="00441375" w:rsidP="004B72ED" w:rsidRDefault="00441375" w14:paraId="615FEA33" w14:textId="1296E126">
            <w:pPr>
              <w:spacing w:before="144" w:beforeLines="60" w:after="144" w:afterLines="60"/>
              <w:rPr>
                <w:b/>
                <w:bCs/>
                <w:szCs w:val="18"/>
              </w:rPr>
            </w:pPr>
            <w:r w:rsidRPr="00006F7D">
              <w:rPr>
                <w:b/>
                <w:bCs/>
                <w:szCs w:val="18"/>
              </w:rPr>
              <w:t>Welke kritische prestatie-indicatoren (kpi’s) zijn geformuleerd in beleidsdoelstellingen voor dierwaardigheid in de melkveehouderij, kalverhouderij, leghennenhouderij, vleeskuikenhouderij, broederijen, ouderdieren en de varkenshouderij?</w:t>
            </w:r>
          </w:p>
          <w:p w:rsidRPr="00006F7D" w:rsidR="00441375" w:rsidP="004B72ED" w:rsidRDefault="00441375" w14:paraId="591767E0" w14:textId="778A55B3">
            <w:pPr>
              <w:spacing w:before="144" w:beforeLines="60" w:after="144" w:afterLines="60"/>
              <w:rPr>
                <w:szCs w:val="18"/>
              </w:rPr>
            </w:pPr>
            <w:r w:rsidRPr="00006F7D">
              <w:rPr>
                <w:szCs w:val="18"/>
              </w:rPr>
              <w:t>Er zijn vooralsnog geen kritische prestatie-indicatoren (kpi’s) geformuleerd in beleidsdoelstellingen voor dierwaardige veehouderij. Wel wordt verkend hoe opgaven op het gebied van dierwaardigheid mee kunnen worden gewogen in de integrale KPI-kernset voor duurzame landbouw, als onderdeel van het programma bedrijfsgerichte doelsturing. Het streven is om dit jaar de integrale KPI-kernset voor melkvee op te leveren.</w:t>
            </w:r>
          </w:p>
        </w:tc>
      </w:tr>
      <w:tr w:rsidRPr="00006F7D" w:rsidR="00441375" w:rsidTr="001D330C" w14:paraId="08403648" w14:textId="77777777">
        <w:tc>
          <w:tcPr>
            <w:tcW w:w="635" w:type="dxa"/>
            <w:gridSpan w:val="2"/>
          </w:tcPr>
          <w:p w:rsidRPr="00006F7D" w:rsidR="00441375" w:rsidP="000C1BF3" w:rsidRDefault="00441375" w14:paraId="74DC8F84" w14:textId="77777777">
            <w:pPr>
              <w:spacing w:before="144" w:beforeLines="60" w:after="144" w:afterLines="60"/>
              <w:rPr>
                <w:szCs w:val="18"/>
              </w:rPr>
            </w:pPr>
            <w:r w:rsidRPr="00006F7D">
              <w:rPr>
                <w:szCs w:val="18"/>
              </w:rPr>
              <w:t>128</w:t>
            </w:r>
          </w:p>
        </w:tc>
        <w:tc>
          <w:tcPr>
            <w:tcW w:w="8647" w:type="dxa"/>
          </w:tcPr>
          <w:p w:rsidRPr="00006F7D" w:rsidR="00441375" w:rsidP="004B72ED" w:rsidRDefault="00441375" w14:paraId="4C7AB9A8" w14:textId="77777777">
            <w:pPr>
              <w:pStyle w:val="xmsonormal"/>
              <w:spacing w:before="144" w:beforeLines="60" w:after="144" w:afterLines="60" w:line="240" w:lineRule="atLeast"/>
              <w:rPr>
                <w:rFonts w:ascii="Verdana" w:hAnsi="Verdana"/>
                <w:b/>
                <w:bCs/>
                <w:sz w:val="18"/>
                <w:szCs w:val="18"/>
              </w:rPr>
            </w:pPr>
            <w:r w:rsidRPr="00006F7D">
              <w:rPr>
                <w:rFonts w:ascii="Verdana" w:hAnsi="Verdana" w:eastAsia="Times New Roman" w:cs="Times New Roman"/>
                <w:b/>
                <w:bCs/>
                <w:color w:val="000000"/>
                <w:sz w:val="18"/>
                <w:szCs w:val="18"/>
              </w:rPr>
              <w:t>Welke tenderregeling staan open of worden geopend ten aanzien van de eiwittransitie, extensivering en/of dierwaardigheid?</w:t>
            </w:r>
          </w:p>
          <w:p w:rsidRPr="00006F7D" w:rsidR="00441375" w:rsidP="004B72ED" w:rsidRDefault="00441375" w14:paraId="4BB8A156" w14:textId="77777777">
            <w:pPr>
              <w:spacing w:before="144" w:beforeLines="60" w:after="144" w:afterLines="60"/>
              <w:rPr>
                <w:szCs w:val="18"/>
              </w:rPr>
            </w:pPr>
            <w:r w:rsidRPr="00006F7D">
              <w:rPr>
                <w:szCs w:val="18"/>
              </w:rPr>
              <w:t>De GLB-NSP regeling Samenwerking in veenweide en overgangsgebieden N2000 is een tenderregeling. De tweede openstelling is gepland in voorjaar 2026.</w:t>
            </w:r>
          </w:p>
          <w:p w:rsidRPr="00006F7D" w:rsidR="00441375" w:rsidP="004B72ED" w:rsidRDefault="00441375" w14:paraId="298FAF2E" w14:textId="5551D815">
            <w:pPr>
              <w:spacing w:before="144" w:beforeLines="60" w:after="144" w:afterLines="60"/>
              <w:rPr>
                <w:szCs w:val="18"/>
              </w:rPr>
            </w:pPr>
            <w:r w:rsidRPr="00006F7D">
              <w:rPr>
                <w:szCs w:val="18"/>
              </w:rPr>
              <w:t xml:space="preserve">Voor Dierwaardige Veehouderij en de Eiwittransitie staat geen tenderregelingen open. </w:t>
            </w:r>
          </w:p>
        </w:tc>
      </w:tr>
      <w:tr w:rsidRPr="00006F7D" w:rsidR="00441375" w:rsidTr="001D330C" w14:paraId="751D56CA" w14:textId="77777777">
        <w:tc>
          <w:tcPr>
            <w:tcW w:w="635" w:type="dxa"/>
            <w:gridSpan w:val="2"/>
          </w:tcPr>
          <w:p w:rsidRPr="00006F7D" w:rsidR="00441375" w:rsidP="000C1BF3" w:rsidRDefault="00441375" w14:paraId="226F0EF9" w14:textId="77777777">
            <w:pPr>
              <w:spacing w:before="144" w:beforeLines="60" w:after="144" w:afterLines="60"/>
              <w:rPr>
                <w:szCs w:val="18"/>
              </w:rPr>
            </w:pPr>
            <w:r w:rsidRPr="00006F7D">
              <w:rPr>
                <w:szCs w:val="18"/>
              </w:rPr>
              <w:t>129</w:t>
            </w:r>
          </w:p>
        </w:tc>
        <w:tc>
          <w:tcPr>
            <w:tcW w:w="8647" w:type="dxa"/>
          </w:tcPr>
          <w:p w:rsidRPr="00006F7D" w:rsidR="00441375" w:rsidP="004B72ED" w:rsidRDefault="00441375" w14:paraId="199E1D62" w14:textId="77777777">
            <w:pPr>
              <w:pStyle w:val="xmsonormal"/>
              <w:spacing w:before="144" w:beforeLines="60" w:after="144" w:afterLines="60" w:line="240" w:lineRule="atLeast"/>
              <w:rPr>
                <w:rFonts w:ascii="Verdana" w:hAnsi="Verdana"/>
                <w:sz w:val="18"/>
                <w:szCs w:val="18"/>
              </w:rPr>
            </w:pPr>
            <w:r w:rsidRPr="00006F7D">
              <w:rPr>
                <w:rFonts w:ascii="Verdana" w:hAnsi="Verdana"/>
                <w:b/>
                <w:bCs/>
                <w:sz w:val="18"/>
                <w:szCs w:val="18"/>
              </w:rPr>
              <w:t>Hoeveel runderen worden in Nederland jaarlijks gefokt op hoornloosheid</w:t>
            </w:r>
            <w:r w:rsidRPr="00006F7D">
              <w:rPr>
                <w:rFonts w:ascii="Verdana" w:hAnsi="Verdana"/>
                <w:sz w:val="18"/>
                <w:szCs w:val="18"/>
              </w:rPr>
              <w:t>?</w:t>
            </w:r>
          </w:p>
          <w:p w:rsidRPr="00006F7D" w:rsidR="00441375" w:rsidP="004B72ED" w:rsidRDefault="00441375" w14:paraId="0639DE99" w14:textId="386B4567">
            <w:pPr>
              <w:pStyle w:val="xmsonormal"/>
              <w:spacing w:before="144" w:beforeLines="60" w:after="144" w:afterLines="60" w:line="240" w:lineRule="atLeast"/>
              <w:rPr>
                <w:rFonts w:ascii="Verdana" w:hAnsi="Verdana" w:eastAsia="Times New Roman" w:cs="Times New Roman"/>
                <w:b/>
                <w:bCs/>
                <w:color w:val="000000"/>
                <w:sz w:val="18"/>
                <w:szCs w:val="18"/>
              </w:rPr>
            </w:pPr>
            <w:r w:rsidRPr="00006F7D">
              <w:rPr>
                <w:rFonts w:ascii="Verdana" w:hAnsi="Verdana"/>
                <w:color w:val="000000" w:themeColor="text1"/>
                <w:sz w:val="18"/>
                <w:szCs w:val="18"/>
              </w:rPr>
              <w:t>Deze gegevens worden niet geregistreerd.</w:t>
            </w:r>
          </w:p>
        </w:tc>
      </w:tr>
      <w:tr w:rsidRPr="00006F7D" w:rsidR="00441375" w:rsidTr="001D330C" w14:paraId="1C82CF23" w14:textId="77777777">
        <w:tc>
          <w:tcPr>
            <w:tcW w:w="635" w:type="dxa"/>
            <w:gridSpan w:val="2"/>
          </w:tcPr>
          <w:p w:rsidRPr="00006F7D" w:rsidR="00441375" w:rsidP="000C1BF3" w:rsidRDefault="00441375" w14:paraId="01978C77" w14:textId="77777777">
            <w:pPr>
              <w:spacing w:before="144" w:beforeLines="60" w:after="144" w:afterLines="60"/>
              <w:rPr>
                <w:szCs w:val="18"/>
              </w:rPr>
            </w:pPr>
            <w:r w:rsidRPr="00006F7D">
              <w:rPr>
                <w:szCs w:val="18"/>
              </w:rPr>
              <w:lastRenderedPageBreak/>
              <w:t>130</w:t>
            </w:r>
          </w:p>
        </w:tc>
        <w:tc>
          <w:tcPr>
            <w:tcW w:w="8647" w:type="dxa"/>
          </w:tcPr>
          <w:p w:rsidRPr="00006F7D" w:rsidR="00441375" w:rsidP="004B72ED" w:rsidRDefault="00441375" w14:paraId="2DF455DF" w14:textId="1DBEA814">
            <w:pPr>
              <w:spacing w:before="144" w:beforeLines="60" w:after="144" w:afterLines="60"/>
              <w:rPr>
                <w:b/>
                <w:bCs/>
                <w:szCs w:val="18"/>
              </w:rPr>
            </w:pPr>
            <w:r w:rsidRPr="00006F7D">
              <w:rPr>
                <w:b/>
                <w:bCs/>
                <w:szCs w:val="18"/>
              </w:rPr>
              <w:t>Welke restricties biedt het zelfreguleringsplan ‘Duurzame Fokkerij’ ten aanzien van het fokken op hoogproductiviteit en het fokken op het weghalen van lichaamsdelen zoals hoorns bij runderen?</w:t>
            </w:r>
          </w:p>
          <w:p w:rsidRPr="00006F7D" w:rsidR="00441375" w:rsidP="004B72ED" w:rsidRDefault="00441375" w14:paraId="3AA66523" w14:textId="768A3244">
            <w:pPr>
              <w:spacing w:before="144" w:beforeLines="60" w:after="144" w:afterLines="60"/>
              <w:rPr>
                <w:szCs w:val="18"/>
              </w:rPr>
            </w:pPr>
            <w:r w:rsidRPr="00006F7D">
              <w:rPr>
                <w:szCs w:val="18"/>
              </w:rPr>
              <w:t xml:space="preserve">Deze vraag kan ik niet beantwoorden. Het is niet duidelijk waarop wordt gedoeld met het zelfreguleringsplan ‘Duurzame Fokkerij’. </w:t>
            </w:r>
          </w:p>
        </w:tc>
      </w:tr>
      <w:tr w:rsidRPr="00006F7D" w:rsidR="00441375" w:rsidTr="001D330C" w14:paraId="696AE24F" w14:textId="77777777">
        <w:tc>
          <w:tcPr>
            <w:tcW w:w="635" w:type="dxa"/>
            <w:gridSpan w:val="2"/>
          </w:tcPr>
          <w:p w:rsidRPr="00006F7D" w:rsidR="00441375" w:rsidP="000C1BF3" w:rsidRDefault="00441375" w14:paraId="61514495" w14:textId="77777777">
            <w:pPr>
              <w:spacing w:before="144" w:beforeLines="60" w:after="144" w:afterLines="60"/>
              <w:rPr>
                <w:szCs w:val="18"/>
              </w:rPr>
            </w:pPr>
            <w:r w:rsidRPr="00006F7D">
              <w:rPr>
                <w:szCs w:val="18"/>
              </w:rPr>
              <w:t>131</w:t>
            </w:r>
          </w:p>
        </w:tc>
        <w:tc>
          <w:tcPr>
            <w:tcW w:w="8647" w:type="dxa"/>
          </w:tcPr>
          <w:p w:rsidRPr="00006F7D" w:rsidR="00441375" w:rsidP="004B72ED" w:rsidRDefault="00441375" w14:paraId="05C1044A" w14:textId="77777777">
            <w:pPr>
              <w:spacing w:before="144" w:beforeLines="60" w:after="144" w:afterLines="60"/>
              <w:rPr>
                <w:b/>
                <w:bCs/>
                <w:szCs w:val="18"/>
              </w:rPr>
            </w:pPr>
            <w:r w:rsidRPr="00006F7D">
              <w:rPr>
                <w:b/>
                <w:bCs/>
                <w:szCs w:val="18"/>
              </w:rPr>
              <w:t>Hoeveel biggen werpen zeugen gemiddeld in Nederland? Wat is hierin de trend van de afgelopen tien jaar?</w:t>
            </w:r>
          </w:p>
          <w:p w:rsidRPr="00006F7D" w:rsidR="00441375" w:rsidP="004B72ED" w:rsidRDefault="00441375" w14:paraId="7B1B8283" w14:textId="61241C0F">
            <w:pPr>
              <w:spacing w:before="144" w:beforeLines="60" w:after="144" w:afterLines="60"/>
              <w:rPr>
                <w:b/>
                <w:bCs/>
                <w:szCs w:val="18"/>
              </w:rPr>
            </w:pPr>
            <w:r w:rsidRPr="00006F7D">
              <w:rPr>
                <w:szCs w:val="18"/>
              </w:rPr>
              <w:t xml:space="preserve">Er worden bij de varkens geen geboortemeldingen </w:t>
            </w:r>
            <w:r w:rsidRPr="00006F7D">
              <w:rPr>
                <w:color w:val="000000" w:themeColor="text1"/>
                <w:szCs w:val="18"/>
              </w:rPr>
              <w:t>geregistreerd</w:t>
            </w:r>
            <w:r w:rsidRPr="00006F7D">
              <w:rPr>
                <w:szCs w:val="18"/>
              </w:rPr>
              <w:t>. Dit betekent dat niet is te bepalen hoeveel biggen per zeug er gemiddeld geboren worden.</w:t>
            </w:r>
          </w:p>
        </w:tc>
      </w:tr>
      <w:tr w:rsidRPr="00006F7D" w:rsidR="00441375" w:rsidTr="001D330C" w14:paraId="116EAC37" w14:textId="77777777">
        <w:tc>
          <w:tcPr>
            <w:tcW w:w="635" w:type="dxa"/>
            <w:gridSpan w:val="2"/>
          </w:tcPr>
          <w:p w:rsidRPr="00006F7D" w:rsidR="00441375" w:rsidP="000C1BF3" w:rsidRDefault="00441375" w14:paraId="4478E151" w14:textId="77777777">
            <w:pPr>
              <w:spacing w:before="144" w:beforeLines="60" w:after="144" w:afterLines="60"/>
              <w:rPr>
                <w:szCs w:val="18"/>
              </w:rPr>
            </w:pPr>
            <w:r w:rsidRPr="00006F7D">
              <w:rPr>
                <w:szCs w:val="18"/>
              </w:rPr>
              <w:t>132</w:t>
            </w:r>
          </w:p>
        </w:tc>
        <w:tc>
          <w:tcPr>
            <w:tcW w:w="8647" w:type="dxa"/>
          </w:tcPr>
          <w:p w:rsidRPr="00006F7D" w:rsidR="00441375" w:rsidP="004B72ED" w:rsidRDefault="00441375" w14:paraId="6C68BA7D" w14:textId="77777777">
            <w:pPr>
              <w:spacing w:before="144" w:beforeLines="60" w:after="144" w:afterLines="60"/>
              <w:rPr>
                <w:rFonts w:eastAsia="Verdana" w:cs="Verdana"/>
                <w:b/>
                <w:bCs/>
                <w:szCs w:val="18"/>
                <w:lang w:val="nl"/>
              </w:rPr>
            </w:pPr>
            <w:r w:rsidRPr="00006F7D">
              <w:rPr>
                <w:rFonts w:eastAsia="Verdana" w:cs="Verdana"/>
                <w:b/>
                <w:bCs/>
                <w:szCs w:val="18"/>
                <w:lang w:val="nl"/>
              </w:rPr>
              <w:t>Waar en in hoeverre wordt CRISPR-Cas in Europa en Nederland toegepast op dieren?</w:t>
            </w:r>
          </w:p>
          <w:p w:rsidRPr="00006F7D" w:rsidR="00441375" w:rsidP="004B72ED" w:rsidRDefault="00441375" w14:paraId="05B1CF69" w14:textId="7AB4C197">
            <w:pPr>
              <w:spacing w:before="144" w:beforeLines="60" w:after="144" w:afterLines="60"/>
              <w:rPr>
                <w:b/>
                <w:bCs/>
                <w:szCs w:val="18"/>
                <w:lang w:val="nl"/>
              </w:rPr>
            </w:pPr>
            <w:r w:rsidRPr="00006F7D">
              <w:rPr>
                <w:rFonts w:eastAsia="Verdana" w:cs="Verdana"/>
                <w:szCs w:val="18"/>
                <w:lang w:val="nl"/>
              </w:rPr>
              <w:t>In Nederland en Europa wordt de CRISPR-Cas techniek niet toegepast op productiedieren of huisdieren. Hier gelden zeer strikte regels voor in Europa en is nog nooit een vergunning voor afgegeven. CRISPR-Cas wordt daarentegen wel toegepast bij proefdieren, om deze dieren het gewenste genetische profiel wat nodig is voor een bepaald experiment te geven. In welke mate deze techniek wordt toegepast wordt echter niet bijgehouden in de dierproevenstatistieken in Nederland en Europa.</w:t>
            </w:r>
          </w:p>
        </w:tc>
      </w:tr>
      <w:tr w:rsidRPr="00006F7D" w:rsidR="00441375" w:rsidTr="001D330C" w14:paraId="5A68BA3A" w14:textId="77777777">
        <w:tc>
          <w:tcPr>
            <w:tcW w:w="635" w:type="dxa"/>
            <w:gridSpan w:val="2"/>
          </w:tcPr>
          <w:p w:rsidRPr="00006F7D" w:rsidR="00441375" w:rsidP="000C1BF3" w:rsidRDefault="00441375" w14:paraId="5DD16EE1" w14:textId="77777777">
            <w:pPr>
              <w:spacing w:before="144" w:beforeLines="60" w:after="144" w:afterLines="60"/>
              <w:rPr>
                <w:szCs w:val="18"/>
              </w:rPr>
            </w:pPr>
            <w:r w:rsidRPr="00006F7D">
              <w:rPr>
                <w:szCs w:val="18"/>
              </w:rPr>
              <w:t>133</w:t>
            </w:r>
          </w:p>
        </w:tc>
        <w:tc>
          <w:tcPr>
            <w:tcW w:w="8647" w:type="dxa"/>
          </w:tcPr>
          <w:p w:rsidRPr="00006F7D" w:rsidR="00441375" w:rsidP="004B72ED" w:rsidRDefault="00441375" w14:paraId="469790B8" w14:textId="77777777">
            <w:pPr>
              <w:spacing w:before="144" w:beforeLines="60" w:after="144" w:afterLines="60"/>
              <w:rPr>
                <w:szCs w:val="18"/>
              </w:rPr>
            </w:pPr>
            <w:r w:rsidRPr="00006F7D">
              <w:rPr>
                <w:b/>
                <w:bCs/>
                <w:szCs w:val="18"/>
              </w:rPr>
              <w:t>Wat is de financiële bijdrage van financiële instellingen zoals banken, verzekeraars en pensioenfondsen aan het convenant dierwaardige veehouderij of de uitwerking van de AMvB dierwaardige veehouderij</w:t>
            </w:r>
            <w:r w:rsidRPr="00006F7D">
              <w:rPr>
                <w:szCs w:val="18"/>
              </w:rPr>
              <w:t>?</w:t>
            </w:r>
          </w:p>
          <w:p w:rsidRPr="00006F7D" w:rsidR="00441375" w:rsidP="004B72ED" w:rsidRDefault="00441375" w14:paraId="3AE0BABD" w14:textId="690E1133">
            <w:pPr>
              <w:spacing w:before="144" w:beforeLines="60" w:after="144" w:afterLines="60"/>
              <w:rPr>
                <w:szCs w:val="18"/>
              </w:rPr>
            </w:pPr>
            <w:r w:rsidRPr="00006F7D">
              <w:rPr>
                <w:szCs w:val="18"/>
              </w:rPr>
              <w:t>Er zijn geen financiële bijdragen van financiële instellingen aan het convenant dierwaardige veehouderij of de uitwerking van de AMvB dierwaardige veehouderij. Ik sluit niet uit dat dergelijke instellingen in sectoren of in bedrijven investeren. Ik beschik echter niet over dergelijke data.</w:t>
            </w:r>
          </w:p>
        </w:tc>
      </w:tr>
      <w:tr w:rsidRPr="00006F7D" w:rsidR="00441375" w:rsidTr="001D330C" w14:paraId="58756BD6" w14:textId="77777777">
        <w:tc>
          <w:tcPr>
            <w:tcW w:w="635" w:type="dxa"/>
            <w:gridSpan w:val="2"/>
          </w:tcPr>
          <w:p w:rsidRPr="00006F7D" w:rsidR="00441375" w:rsidP="000C1BF3" w:rsidRDefault="00441375" w14:paraId="7EBD2D8A" w14:textId="77777777">
            <w:pPr>
              <w:spacing w:before="144" w:beforeLines="60" w:after="144" w:afterLines="60"/>
              <w:rPr>
                <w:szCs w:val="18"/>
              </w:rPr>
            </w:pPr>
            <w:r w:rsidRPr="00006F7D">
              <w:rPr>
                <w:szCs w:val="18"/>
              </w:rPr>
              <w:t>134</w:t>
            </w:r>
          </w:p>
        </w:tc>
        <w:tc>
          <w:tcPr>
            <w:tcW w:w="8647" w:type="dxa"/>
          </w:tcPr>
          <w:p w:rsidRPr="00006F7D" w:rsidR="00441375" w:rsidP="004B72ED" w:rsidRDefault="00441375" w14:paraId="3A890B9B" w14:textId="77777777">
            <w:pPr>
              <w:tabs>
                <w:tab w:val="left" w:pos="9636"/>
              </w:tabs>
              <w:spacing w:before="144" w:beforeLines="60" w:after="144" w:afterLines="60"/>
              <w:ind w:right="213"/>
              <w:rPr>
                <w:b/>
                <w:bCs/>
                <w:szCs w:val="18"/>
              </w:rPr>
            </w:pPr>
            <w:r w:rsidRPr="00006F7D">
              <w:rPr>
                <w:b/>
                <w:bCs/>
                <w:szCs w:val="18"/>
              </w:rPr>
              <w:t>Wat is de financiële bijdrage en commitment aan het convenant dierwaardige veehouderij of de uitwerking van de AMvB dierwaardige veehouderij van respectievelijk de bedrijven Hendrix-Genetics, Topigs Norsvin NL, Van Drie, Vion, For Farmers, Plukon Food Group, Friesland Campina en CRV?</w:t>
            </w:r>
          </w:p>
          <w:p w:rsidRPr="00006F7D" w:rsidR="00441375" w:rsidP="004B72ED" w:rsidRDefault="00441375" w14:paraId="2AAD612B" w14:textId="51083CED">
            <w:pPr>
              <w:tabs>
                <w:tab w:val="left" w:pos="9636"/>
              </w:tabs>
              <w:spacing w:before="144" w:beforeLines="60" w:after="144" w:afterLines="60"/>
              <w:ind w:right="354"/>
              <w:rPr>
                <w:szCs w:val="18"/>
              </w:rPr>
            </w:pPr>
            <w:r w:rsidRPr="00006F7D">
              <w:rPr>
                <w:szCs w:val="18"/>
              </w:rPr>
              <w:t>De bedrijven Friesland Campina en Van Drie Group en zijn vertegenwoordigd in de achterban van de convenantpartijen voor de melkveesector en kalverhouderij. Deze bedrijven hebben ‘in kind’ bijdragen geleverd via de bij het convenant betrokken sectorpartijen. En via deze sectorpartijen zijn zij ook gecommitteerd aan het convenant door de ondertekening daarvan. Geen van bovenstaande partijen heeft een financiële bijdrage geleverd.</w:t>
            </w:r>
          </w:p>
        </w:tc>
      </w:tr>
      <w:tr w:rsidRPr="00006F7D" w:rsidR="00441375" w:rsidTr="001D330C" w14:paraId="118DF1FD" w14:textId="77777777">
        <w:tc>
          <w:tcPr>
            <w:tcW w:w="635" w:type="dxa"/>
            <w:gridSpan w:val="2"/>
          </w:tcPr>
          <w:p w:rsidRPr="00006F7D" w:rsidR="00441375" w:rsidP="000C1BF3" w:rsidRDefault="00441375" w14:paraId="2BB6D9F1" w14:textId="77777777">
            <w:pPr>
              <w:spacing w:before="144" w:beforeLines="60" w:after="144" w:afterLines="60"/>
              <w:rPr>
                <w:szCs w:val="18"/>
              </w:rPr>
            </w:pPr>
            <w:bookmarkStart w:name="_Hlk211506397" w:id="6"/>
            <w:r w:rsidRPr="00006F7D">
              <w:rPr>
                <w:szCs w:val="18"/>
              </w:rPr>
              <w:t>135</w:t>
            </w:r>
          </w:p>
        </w:tc>
        <w:tc>
          <w:tcPr>
            <w:tcW w:w="8647" w:type="dxa"/>
          </w:tcPr>
          <w:p w:rsidRPr="00006F7D" w:rsidR="00441375" w:rsidP="004B72ED" w:rsidRDefault="00441375" w14:paraId="20D3CD4B" w14:textId="77777777">
            <w:pPr>
              <w:spacing w:before="144" w:beforeLines="60" w:after="144" w:afterLines="60"/>
              <w:rPr>
                <w:b/>
                <w:bCs/>
                <w:szCs w:val="18"/>
              </w:rPr>
            </w:pPr>
            <w:r w:rsidRPr="00006F7D">
              <w:rPr>
                <w:b/>
                <w:bCs/>
                <w:szCs w:val="18"/>
              </w:rPr>
              <w:t>Aan de invulling van welke open normen in de Wet dieren en/of het Besluit houders van dieren wordt op dit moment gewerkt?</w:t>
            </w:r>
          </w:p>
          <w:p w:rsidRPr="00006F7D" w:rsidR="00441375" w:rsidP="004B72ED" w:rsidRDefault="00441375" w14:paraId="3FFE1C10" w14:textId="4C52A021">
            <w:pPr>
              <w:spacing w:before="144" w:beforeLines="60" w:after="144" w:afterLines="60"/>
              <w:rPr>
                <w:szCs w:val="18"/>
                <w:u w:val="single"/>
              </w:rPr>
            </w:pPr>
            <w:r w:rsidRPr="00006F7D">
              <w:rPr>
                <w:szCs w:val="18"/>
              </w:rPr>
              <w:lastRenderedPageBreak/>
              <w:t>Bij brief van 24 juni jl. is de Tweede Kamer, naar aanleiding van een toezegging aan het lid Kostic (PvdD), geïnformeerd over de invulling van open normen</w:t>
            </w:r>
            <w:r w:rsidRPr="00006F7D">
              <w:rPr>
                <w:rStyle w:val="Voetnootmarkering"/>
                <w:szCs w:val="18"/>
              </w:rPr>
              <w:footnoteReference w:id="25"/>
            </w:r>
            <w:r w:rsidRPr="00006F7D">
              <w:rPr>
                <w:szCs w:val="18"/>
              </w:rPr>
              <w:t xml:space="preserve">. Momenteel wordt nog aan de invulling van dezelfde open normen gewerkt zoals in die brief vermeld. Voor zover het gaat om de invulling van open normen in de Wet dieren of het Besluit houders van dieren gaat het om: </w:t>
            </w:r>
          </w:p>
          <w:p w:rsidRPr="00006F7D" w:rsidR="00441375" w:rsidP="004B72ED" w:rsidRDefault="00441375" w14:paraId="128760A4" w14:textId="77777777">
            <w:pPr>
              <w:numPr>
                <w:ilvl w:val="0"/>
                <w:numId w:val="15"/>
              </w:numPr>
              <w:spacing w:before="144" w:beforeLines="60" w:after="144" w:afterLines="60"/>
              <w:rPr>
                <w:szCs w:val="18"/>
              </w:rPr>
            </w:pPr>
            <w:r w:rsidRPr="00006F7D">
              <w:rPr>
                <w:szCs w:val="18"/>
              </w:rPr>
              <w:t xml:space="preserve">Artikel 3.6 van het Besluit houders van dieren (Bhvd): verbod en uitzondering voor niet bedrijfsmatig handelen (met gezelschapsdieren). </w:t>
            </w:r>
          </w:p>
          <w:p w:rsidRPr="00006F7D" w:rsidR="00441375" w:rsidP="004B72ED" w:rsidRDefault="00441375" w14:paraId="6E932A59" w14:textId="77777777">
            <w:pPr>
              <w:numPr>
                <w:ilvl w:val="0"/>
                <w:numId w:val="15"/>
              </w:numPr>
              <w:spacing w:before="144" w:beforeLines="60" w:after="144" w:afterLines="60"/>
              <w:rPr>
                <w:szCs w:val="18"/>
              </w:rPr>
            </w:pPr>
            <w:r w:rsidRPr="00006F7D">
              <w:rPr>
                <w:szCs w:val="18"/>
              </w:rPr>
              <w:t>Artikel 1.6 lid 3 van het Bhvd: “een dier wordt, indien het niet in een gebouw wordt gehouden, bescherming geboden tegen […] roofdieren” (c.q. de wolf)</w:t>
            </w:r>
          </w:p>
          <w:p w:rsidRPr="00006F7D" w:rsidR="00441375" w:rsidP="004B72ED" w:rsidRDefault="00441375" w14:paraId="1ECC9012" w14:textId="77777777">
            <w:pPr>
              <w:numPr>
                <w:ilvl w:val="0"/>
                <w:numId w:val="15"/>
              </w:numPr>
              <w:spacing w:before="144" w:beforeLines="60" w:after="144" w:afterLines="60"/>
              <w:rPr>
                <w:szCs w:val="18"/>
              </w:rPr>
            </w:pPr>
            <w:r w:rsidRPr="00006F7D">
              <w:rPr>
                <w:szCs w:val="18"/>
              </w:rPr>
              <w:t>In de artikelen 1.6, 1.7, 1.8 en 3.12 van het Bhvd gegeven normen, voor zover het betreft de toepassing van het tijdelijk huisvesten van reptielen op reptielenbeurzen.</w:t>
            </w:r>
          </w:p>
          <w:p w:rsidRPr="00006F7D" w:rsidR="00441375" w:rsidP="004B72ED" w:rsidRDefault="00441375" w14:paraId="28BFC035" w14:textId="77777777">
            <w:pPr>
              <w:numPr>
                <w:ilvl w:val="0"/>
                <w:numId w:val="15"/>
              </w:numPr>
              <w:spacing w:before="144" w:beforeLines="60" w:after="144" w:afterLines="60"/>
              <w:rPr>
                <w:szCs w:val="18"/>
              </w:rPr>
            </w:pPr>
            <w:r w:rsidRPr="00006F7D">
              <w:rPr>
                <w:szCs w:val="18"/>
              </w:rPr>
              <w:t xml:space="preserve">Artikel 1.6 lid 3 van het Bhvd: “een dier wordt, indien het niet in een gebouw wordt gehouden, bescherming geboden tegen slechte weersomstandigheden […]” (anders dan hitte). </w:t>
            </w:r>
          </w:p>
          <w:p w:rsidRPr="00006F7D" w:rsidR="00441375" w:rsidP="004B72ED" w:rsidRDefault="00441375" w14:paraId="5F3D7789" w14:textId="77777777">
            <w:pPr>
              <w:numPr>
                <w:ilvl w:val="0"/>
                <w:numId w:val="15"/>
              </w:numPr>
              <w:spacing w:before="144" w:beforeLines="60" w:after="144" w:afterLines="60"/>
              <w:rPr>
                <w:szCs w:val="18"/>
              </w:rPr>
            </w:pPr>
            <w:r w:rsidRPr="00006F7D">
              <w:rPr>
                <w:szCs w:val="18"/>
              </w:rPr>
              <w:t xml:space="preserve">Artikel 2.5 lid 4 van het Bhvd: “….de gasconcentraties in de omgeving van het dier zijn niet schadelijk voor het dier”. Deze open norm wordt nader ingevuld voor de diersoort varkens. </w:t>
            </w:r>
          </w:p>
          <w:p w:rsidRPr="00006F7D" w:rsidR="00441375" w:rsidP="004B72ED" w:rsidRDefault="00441375" w14:paraId="541FAB25" w14:textId="77777777">
            <w:pPr>
              <w:numPr>
                <w:ilvl w:val="0"/>
                <w:numId w:val="15"/>
              </w:numPr>
              <w:spacing w:before="144" w:beforeLines="60" w:after="144" w:afterLines="60"/>
              <w:rPr>
                <w:szCs w:val="18"/>
              </w:rPr>
            </w:pPr>
            <w:r w:rsidRPr="00006F7D">
              <w:rPr>
                <w:szCs w:val="18"/>
              </w:rPr>
              <w:t xml:space="preserve">Artikel 2.3, onderdeel b van het Besluit diergeneeskundigen: het verbod op het routinematig couperen van staarten van biggen. </w:t>
            </w:r>
          </w:p>
          <w:p w:rsidRPr="00006F7D" w:rsidR="00441375" w:rsidP="004B72ED" w:rsidRDefault="00441375" w14:paraId="2F05EE26" w14:textId="34003BBD">
            <w:pPr>
              <w:numPr>
                <w:ilvl w:val="0"/>
                <w:numId w:val="15"/>
              </w:numPr>
              <w:spacing w:before="144" w:beforeLines="60" w:after="144" w:afterLines="60"/>
              <w:rPr>
                <w:szCs w:val="18"/>
              </w:rPr>
            </w:pPr>
            <w:r w:rsidRPr="00006F7D">
              <w:rPr>
                <w:szCs w:val="18"/>
              </w:rPr>
              <w:t xml:space="preserve">Artikel 1,7, onderdeel b van het Bhvd: houder dient te zorgen dat een dier toegang heeft tot een toereikende hoeveelheid water van passende kwaliteit of op een andere wijze aan zijn behoefte aan water kan voldoen. Deze open norm wordt nader ingevuld voor reguliere vleeskuikenouderdieren. </w:t>
            </w:r>
          </w:p>
        </w:tc>
      </w:tr>
      <w:tr w:rsidRPr="00006F7D" w:rsidR="00441375" w:rsidTr="001D330C" w14:paraId="1ECF6114" w14:textId="77777777">
        <w:tc>
          <w:tcPr>
            <w:tcW w:w="635" w:type="dxa"/>
            <w:gridSpan w:val="2"/>
          </w:tcPr>
          <w:p w:rsidRPr="00006F7D" w:rsidR="00441375" w:rsidP="000C1BF3" w:rsidRDefault="00441375" w14:paraId="0D8923A5" w14:textId="77777777">
            <w:pPr>
              <w:spacing w:before="144" w:beforeLines="60" w:after="144" w:afterLines="60"/>
              <w:rPr>
                <w:szCs w:val="18"/>
              </w:rPr>
            </w:pPr>
            <w:bookmarkStart w:name="_Hlk211506410" w:id="7"/>
            <w:bookmarkEnd w:id="6"/>
            <w:r w:rsidRPr="00006F7D">
              <w:rPr>
                <w:szCs w:val="18"/>
              </w:rPr>
              <w:lastRenderedPageBreak/>
              <w:t>136</w:t>
            </w:r>
          </w:p>
        </w:tc>
        <w:tc>
          <w:tcPr>
            <w:tcW w:w="8647" w:type="dxa"/>
          </w:tcPr>
          <w:p w:rsidRPr="00006F7D" w:rsidR="00441375" w:rsidP="004B72ED" w:rsidRDefault="00441375" w14:paraId="61293546" w14:textId="35C42490">
            <w:pPr>
              <w:spacing w:before="144" w:beforeLines="60" w:after="144" w:afterLines="60"/>
              <w:rPr>
                <w:b/>
                <w:bCs/>
                <w:szCs w:val="18"/>
              </w:rPr>
            </w:pPr>
            <w:r w:rsidRPr="00006F7D">
              <w:rPr>
                <w:b/>
                <w:bCs/>
                <w:szCs w:val="18"/>
              </w:rPr>
              <w:t>Welke organisaties en wetenschappers zijn bij de invulling van welke open normen in de Wet dieren betrokken?</w:t>
            </w:r>
          </w:p>
          <w:p w:rsidRPr="00006F7D" w:rsidR="00441375" w:rsidP="004B72ED" w:rsidRDefault="00441375" w14:paraId="04EDB173" w14:textId="77777777">
            <w:pPr>
              <w:spacing w:before="144" w:beforeLines="60" w:after="144" w:afterLines="60"/>
              <w:rPr>
                <w:szCs w:val="18"/>
              </w:rPr>
            </w:pPr>
            <w:r w:rsidRPr="00006F7D">
              <w:rPr>
                <w:szCs w:val="18"/>
              </w:rPr>
              <w:t xml:space="preserve">Op dit moment wordt gewerkt aan de invulling van open normen in de Wet dieren, en meer specifiek aan een aantal normen uit het Besluit houders van dieren (zie het antwoord op vraag 135 met het overzicht van open normen waar aan invulling wordt gewerkt). </w:t>
            </w:r>
          </w:p>
          <w:p w:rsidRPr="00006F7D" w:rsidR="00441375" w:rsidP="004B72ED" w:rsidRDefault="00441375" w14:paraId="4EB20750" w14:textId="39895934">
            <w:pPr>
              <w:spacing w:before="144" w:beforeLines="60" w:after="144" w:afterLines="60"/>
              <w:rPr>
                <w:szCs w:val="18"/>
              </w:rPr>
            </w:pPr>
            <w:r w:rsidRPr="00006F7D">
              <w:rPr>
                <w:szCs w:val="18"/>
              </w:rPr>
              <w:t>In de regel zullen in ieder geval de partijen die aan de betreffende regels moeten voldoen, worden betrokken bij de invulling van de open norm. Ook andere belanghebbenden kunnen in verschillende fases van het proces van het invullen worden betrokken. Daarnaast worden toezichthoudende instanties betrokken en kunnen onderzoekers in het proces worden betrokken als blijkt dat nadere wetenschappelijke kennis voor de invulling van de open norm gewenst is</w:t>
            </w:r>
            <w:r w:rsidRPr="00006F7D" w:rsidR="0035000A">
              <w:rPr>
                <w:szCs w:val="18"/>
              </w:rPr>
              <w:t>.</w:t>
            </w:r>
          </w:p>
        </w:tc>
      </w:tr>
      <w:tr w:rsidRPr="00006F7D" w:rsidR="00441375" w:rsidTr="001D330C" w14:paraId="477DEC4E" w14:textId="77777777">
        <w:tc>
          <w:tcPr>
            <w:tcW w:w="635" w:type="dxa"/>
            <w:gridSpan w:val="2"/>
          </w:tcPr>
          <w:p w:rsidRPr="00006F7D" w:rsidR="00441375" w:rsidP="000C1BF3" w:rsidRDefault="00441375" w14:paraId="14CC0E04" w14:textId="77777777">
            <w:pPr>
              <w:spacing w:before="144" w:beforeLines="60" w:after="144" w:afterLines="60"/>
              <w:rPr>
                <w:szCs w:val="18"/>
              </w:rPr>
            </w:pPr>
            <w:r w:rsidRPr="00006F7D">
              <w:rPr>
                <w:szCs w:val="18"/>
              </w:rPr>
              <w:t>137</w:t>
            </w:r>
          </w:p>
        </w:tc>
        <w:tc>
          <w:tcPr>
            <w:tcW w:w="8647" w:type="dxa"/>
          </w:tcPr>
          <w:p w:rsidRPr="00006F7D" w:rsidR="00441375" w:rsidP="004B72ED" w:rsidRDefault="00441375" w14:paraId="73426972" w14:textId="77777777">
            <w:pPr>
              <w:spacing w:before="144" w:beforeLines="60" w:after="144" w:afterLines="60"/>
              <w:rPr>
                <w:b/>
                <w:bCs/>
                <w:szCs w:val="18"/>
              </w:rPr>
            </w:pPr>
            <w:r w:rsidRPr="00006F7D">
              <w:rPr>
                <w:b/>
                <w:bCs/>
                <w:szCs w:val="18"/>
              </w:rPr>
              <w:t>Wie kan verzoeken indienen om open normen in de Wet dieren en/of het Besluit houders van dieren in te vullen?</w:t>
            </w:r>
          </w:p>
          <w:p w:rsidRPr="00006F7D" w:rsidR="00441375" w:rsidP="004B72ED" w:rsidRDefault="00441375" w14:paraId="55D42AE1" w14:textId="03B7CF3E">
            <w:pPr>
              <w:spacing w:before="144" w:beforeLines="60" w:after="144" w:afterLines="60"/>
              <w:rPr>
                <w:szCs w:val="18"/>
              </w:rPr>
            </w:pPr>
            <w:r w:rsidRPr="00006F7D">
              <w:rPr>
                <w:szCs w:val="18"/>
              </w:rPr>
              <w:lastRenderedPageBreak/>
              <w:t>De toezichthouders NVWA, RVO LID en de (Dieren)politie kunnen een verzoek indienen om een open norm in te vullen. Een verzoek kan ook voortkomen uit een motie van of een toezegging aan het parlement. Daarnaast ben ik, zoals aangegeven in de brief van 8 juli jl.</w:t>
            </w:r>
            <w:r w:rsidRPr="00006F7D">
              <w:rPr>
                <w:rStyle w:val="Voetnootmarkering"/>
                <w:szCs w:val="18"/>
              </w:rPr>
              <w:t xml:space="preserve"> </w:t>
            </w:r>
            <w:r w:rsidRPr="00006F7D">
              <w:rPr>
                <w:rStyle w:val="Voetnootmarkering"/>
                <w:szCs w:val="18"/>
              </w:rPr>
              <w:footnoteReference w:id="26"/>
            </w:r>
            <w:r w:rsidRPr="00006F7D">
              <w:rPr>
                <w:szCs w:val="18"/>
              </w:rPr>
              <w:t>, bezig om het proces om te komen tot invulling van open normen aan te scherpen en de betrokkenheid van sectorpartijen en belangenorganisaties een vaste plek te geven in de werkwijze. Sectorpartijen kunnen, indien zij zorgen hebben op een bepaalde open norm, deze inbrengen in de diverse bestaande bestuurlijke overleggen.</w:t>
            </w:r>
          </w:p>
        </w:tc>
      </w:tr>
      <w:tr w:rsidRPr="00006F7D" w:rsidR="00441375" w:rsidTr="001D330C" w14:paraId="67A8A4AB" w14:textId="77777777">
        <w:tc>
          <w:tcPr>
            <w:tcW w:w="635" w:type="dxa"/>
            <w:gridSpan w:val="2"/>
          </w:tcPr>
          <w:p w:rsidRPr="00006F7D" w:rsidR="00441375" w:rsidP="000C1BF3" w:rsidRDefault="00441375" w14:paraId="44DF3BC3" w14:textId="77777777">
            <w:pPr>
              <w:spacing w:before="144" w:beforeLines="60" w:after="144" w:afterLines="60"/>
              <w:rPr>
                <w:szCs w:val="18"/>
              </w:rPr>
            </w:pPr>
            <w:r w:rsidRPr="00006F7D">
              <w:rPr>
                <w:szCs w:val="18"/>
              </w:rPr>
              <w:lastRenderedPageBreak/>
              <w:t>138</w:t>
            </w:r>
          </w:p>
        </w:tc>
        <w:tc>
          <w:tcPr>
            <w:tcW w:w="8647" w:type="dxa"/>
          </w:tcPr>
          <w:p w:rsidRPr="00006F7D" w:rsidR="00441375" w:rsidP="004B72ED" w:rsidRDefault="00441375" w14:paraId="43046FFF" w14:textId="77777777">
            <w:pPr>
              <w:spacing w:before="144" w:beforeLines="60" w:after="144" w:afterLines="60"/>
              <w:rPr>
                <w:b/>
                <w:bCs/>
                <w:szCs w:val="18"/>
              </w:rPr>
            </w:pPr>
            <w:r w:rsidRPr="00006F7D">
              <w:rPr>
                <w:b/>
                <w:bCs/>
                <w:szCs w:val="18"/>
              </w:rPr>
              <w:t>Door wie zijn verzoeken ingediend om open normen in de Wet dieren en/of het Besluit houders van dieren in te vullen?</w:t>
            </w:r>
          </w:p>
          <w:p w:rsidRPr="00006F7D" w:rsidR="00441375" w:rsidP="004B72ED" w:rsidRDefault="00441375" w14:paraId="2AA3C426" w14:textId="002E3F46">
            <w:pPr>
              <w:spacing w:before="144" w:beforeLines="60" w:after="144" w:afterLines="60"/>
              <w:rPr>
                <w:szCs w:val="18"/>
              </w:rPr>
            </w:pPr>
            <w:r w:rsidRPr="00006F7D">
              <w:rPr>
                <w:szCs w:val="18"/>
              </w:rPr>
              <w:t>NVWA en LID hebben de verzoeken ingediend van de open normen in de Wet Dieren en/of het Besluit houders van dieren, die zijn ingevuld of waarvoor aan invulling wordt gewerkt.</w:t>
            </w:r>
          </w:p>
        </w:tc>
      </w:tr>
      <w:tr w:rsidRPr="00006F7D" w:rsidR="00441375" w:rsidTr="001D330C" w14:paraId="5E8E97C1" w14:textId="77777777">
        <w:tc>
          <w:tcPr>
            <w:tcW w:w="635" w:type="dxa"/>
            <w:gridSpan w:val="2"/>
          </w:tcPr>
          <w:p w:rsidRPr="00006F7D" w:rsidR="00441375" w:rsidP="000C1BF3" w:rsidRDefault="00441375" w14:paraId="4BC21D2C" w14:textId="77777777">
            <w:pPr>
              <w:spacing w:before="144" w:beforeLines="60" w:after="144" w:afterLines="60"/>
              <w:rPr>
                <w:szCs w:val="18"/>
              </w:rPr>
            </w:pPr>
            <w:r w:rsidRPr="00006F7D">
              <w:rPr>
                <w:szCs w:val="18"/>
              </w:rPr>
              <w:t>139</w:t>
            </w:r>
          </w:p>
        </w:tc>
        <w:tc>
          <w:tcPr>
            <w:tcW w:w="8647" w:type="dxa"/>
          </w:tcPr>
          <w:p w:rsidRPr="00006F7D" w:rsidR="00441375" w:rsidP="004B72ED" w:rsidRDefault="00441375" w14:paraId="70E5EDC9" w14:textId="77777777">
            <w:pPr>
              <w:spacing w:before="144" w:beforeLines="60" w:after="144" w:afterLines="60"/>
              <w:rPr>
                <w:b/>
                <w:bCs/>
                <w:szCs w:val="18"/>
              </w:rPr>
            </w:pPr>
            <w:r w:rsidRPr="00006F7D">
              <w:rPr>
                <w:b/>
                <w:bCs/>
                <w:szCs w:val="18"/>
              </w:rPr>
              <w:t>Hoe is vervolg gegeven aan de motie van de leden Bromet en Thijssen (GroenLinks-PvdA) (Kamerstuk 36200-XIV, nr. 46) over het ondersteunen van innovatieve grondgebonden natuurinclusieve veehouderij sinds het uitblijven van een Landbouwakkoord?</w:t>
            </w:r>
          </w:p>
          <w:p w:rsidRPr="00006F7D" w:rsidR="00441375" w:rsidP="004B72ED" w:rsidRDefault="00441375" w14:paraId="18AA7671" w14:textId="5C763693">
            <w:pPr>
              <w:spacing w:before="144" w:beforeLines="60" w:after="144" w:afterLines="60"/>
              <w:rPr>
                <w:szCs w:val="18"/>
              </w:rPr>
            </w:pPr>
            <w:r w:rsidRPr="00006F7D">
              <w:rPr>
                <w:szCs w:val="18"/>
              </w:rPr>
              <w:t>Het kabinet wil ten algemene bevorderen dat zoveel mogelijk boeren werken op een wijze die ook goed is voor natuur en milieu en heeft daarom structureel budget beschikbaar gesteld voor uitbreiding van agrarisch natuurbeheer om boeren beter te kunnen belonen en langjarig zekerheid te bieden en zo deelname aantrekkelijker te maken. Specifiek voor veehouders in en rond stikstofgevoelige Natura</w:t>
            </w:r>
            <w:r w:rsidR="000972C5">
              <w:rPr>
                <w:szCs w:val="18"/>
              </w:rPr>
              <w:t xml:space="preserve"> </w:t>
            </w:r>
            <w:r w:rsidRPr="00006F7D">
              <w:rPr>
                <w:szCs w:val="18"/>
              </w:rPr>
              <w:t>2000-gebieden ondersteunt de regeling “samenwerking in veenweiden en overgangsgebieden N2000” melkveehouders die in de stikstofgevoelige Natura 2000-gebieden en de zone daaromheen extensiveren. Deze regeling zet ook in op samenwerking van veehouders omdat zo koplopers in de kringlooplandbouw, waaronder biologische en natuurinclusieve melkveehouderijbedrijven, hun kennis over extensieve bedrijfsvoering kunnen delen met de andere melkveehouderijbedrijven in het samenwerkingsverband.</w:t>
            </w:r>
            <w:r w:rsidRPr="00006F7D">
              <w:rPr>
                <w:szCs w:val="18"/>
              </w:rPr>
              <w:br/>
              <w:t xml:space="preserve">LVVN ondersteunt ook projecten die bijdragen aan de verdere ontwikkeling van de natuur-inclusieve veehouderij. Een voorbeeld is de financiering door LVVN van de pilot Natuurinclusieve landbouw (NIL) die de samenwerking bevordert tussen boeren en natuurbeheerders die zich toespitst op overgangszones bij natuurgebieden. Een ander voorbeeld is het faciliteren van kennisontwikkeling/deling rond verdienmodellen van natuurinclusieve en biologische bedrijven door ‘Wij.land’, dat nu een vervolg krijgt in ReGeNL. ReGeNLontwikkelt samen met Nederlandse boeren een toekomstbestendige landbouwsector waarbij landbouw samengaat met bodemverbetering en natuurherstel en daarbij een goed verdienmodel voor de boeren. Tussen nu en 2030 start ReGeNL met 1000 boeren de overgang naar regeneratieve landbouw met een positieve business case. </w:t>
            </w:r>
            <w:r w:rsidRPr="00006F7D">
              <w:rPr>
                <w:szCs w:val="18"/>
              </w:rPr>
              <w:br/>
              <w:t xml:space="preserve">LVVN heeft ook de kennis en kennisdoorwerking over natuurinclusieve landbouw in het groene onderwijs gestimuleerd via de ‘Green Deal groen onderwijs natuurinclusieve landbouw’. Deze is onlangs afgerond, maar de onderwijsinstellingen gaan door met het verspreiden van de benodigde kennis en vaardigheden onder de boeren van de toekomst. </w:t>
            </w:r>
          </w:p>
        </w:tc>
      </w:tr>
      <w:tr w:rsidRPr="00006F7D" w:rsidR="00441375" w:rsidTr="001D330C" w14:paraId="156EF550" w14:textId="77777777">
        <w:tc>
          <w:tcPr>
            <w:tcW w:w="635" w:type="dxa"/>
            <w:gridSpan w:val="2"/>
          </w:tcPr>
          <w:p w:rsidRPr="00006F7D" w:rsidR="00441375" w:rsidP="000C1BF3" w:rsidRDefault="00441375" w14:paraId="1F60A4A0" w14:textId="77777777">
            <w:pPr>
              <w:spacing w:before="144" w:beforeLines="60" w:after="144" w:afterLines="60"/>
              <w:rPr>
                <w:szCs w:val="18"/>
              </w:rPr>
            </w:pPr>
            <w:bookmarkStart w:name="_Hlk210896296" w:id="8"/>
            <w:bookmarkEnd w:id="7"/>
            <w:r w:rsidRPr="00006F7D">
              <w:rPr>
                <w:szCs w:val="18"/>
              </w:rPr>
              <w:lastRenderedPageBreak/>
              <w:t>140</w:t>
            </w:r>
          </w:p>
        </w:tc>
        <w:tc>
          <w:tcPr>
            <w:tcW w:w="8647" w:type="dxa"/>
          </w:tcPr>
          <w:p w:rsidRPr="00006F7D" w:rsidR="00441375" w:rsidP="004B72ED" w:rsidRDefault="00441375" w14:paraId="59985BF9" w14:textId="77777777">
            <w:pPr>
              <w:spacing w:before="144" w:beforeLines="60" w:after="144" w:afterLines="60"/>
              <w:rPr>
                <w:b/>
                <w:bCs/>
                <w:szCs w:val="18"/>
              </w:rPr>
            </w:pPr>
            <w:r w:rsidRPr="00006F7D">
              <w:rPr>
                <w:b/>
                <w:bCs/>
                <w:szCs w:val="18"/>
              </w:rPr>
              <w:t>Hoe wordt vervolg gegeven aan de motie van de leden Kostic (PvdD) en Koekkoek (Volt) (Kamerstuk 35334, nr. 391) over stikstofmaatregelen toetsen op dierwaardigheid?</w:t>
            </w:r>
          </w:p>
          <w:p w:rsidRPr="00006F7D" w:rsidR="00441375" w:rsidP="004B72ED" w:rsidRDefault="00441375" w14:paraId="5C431AFB" w14:textId="038D0888">
            <w:pPr>
              <w:spacing w:before="144" w:beforeLines="60" w:after="144" w:afterLines="60"/>
              <w:rPr>
                <w:szCs w:val="18"/>
              </w:rPr>
            </w:pPr>
            <w:r w:rsidRPr="00006F7D">
              <w:rPr>
                <w:szCs w:val="18"/>
              </w:rPr>
              <w:t xml:space="preserve">Het beleid en verschillende maatregelen die voor verschillende opgaven wordt gemaakt, wordt zoveel mogelijk integraal aangevlogen. Immers, het komt allemaal samen op het boerenerf. Zo wil </w:t>
            </w:r>
            <w:r w:rsidRPr="00006F7D" w:rsidR="007317BD">
              <w:rPr>
                <w:szCs w:val="18"/>
              </w:rPr>
              <w:t xml:space="preserve">het kabinet </w:t>
            </w:r>
            <w:r w:rsidRPr="00006F7D">
              <w:rPr>
                <w:szCs w:val="18"/>
              </w:rPr>
              <w:t xml:space="preserve">voorkomen dat beleid ingaat tegen andere opgaven waar agrarische ondernemers aan werken en dat maatregelen elkaar juist zo veel mogelijk versterken. Er zijn maatregelen waarin dierwaardigheid en het verminderen van de stikstofuitstoot hand in hand gaan, zoals bij weidegang. Ook sommige stalinnovaties dragen zowel bij aan het verminderen van emissies als een hoger dierenwelzijn. Maar er zijn ook maatregelen waar we meer alert moeten zijn en waar nodig </w:t>
            </w:r>
            <w:r w:rsidRPr="00006F7D" w:rsidR="007317BD">
              <w:rPr>
                <w:szCs w:val="18"/>
              </w:rPr>
              <w:t xml:space="preserve">wordt </w:t>
            </w:r>
            <w:r w:rsidRPr="00006F7D">
              <w:rPr>
                <w:szCs w:val="18"/>
              </w:rPr>
              <w:t xml:space="preserve">daar </w:t>
            </w:r>
            <w:r w:rsidRPr="00006F7D" w:rsidR="007317BD">
              <w:rPr>
                <w:szCs w:val="18"/>
              </w:rPr>
              <w:t xml:space="preserve">getoetst </w:t>
            </w:r>
            <w:r w:rsidRPr="00006F7D">
              <w:rPr>
                <w:szCs w:val="18"/>
              </w:rPr>
              <w:t>op de effecten op dierwaardigheid. Bijvoorbeeld bij maatregelen op gebied van veevoer. Waar gewerkt wordt aan het verlagen van het ruw eiwitgehalte van het melkveerantsoen, is extra aandacht voor de gevolgen voor diergezondheid. Zo onderzoekt de Dairy Campus wat de gevolgen zijn van verschillende ruw eiwitgehaltes op de diergezondheid. Ook binnen de pilot Koe &amp; Eiwit wordt onderzocht wat de effecten zijn van voeraanpassingen op diergezondheid. In het convenant voerspoor is een inspanningsverplichting opgenomen op sectorniveau. Hierdoor behouden veehouders keuzevrijheid en is er ruimte voor onderlinge verschillen. Zo blijven nutritionele behoeftes geborgd en wordt diergezondheid niet geschaad en worden daarmee negatieve effecten op dierwaardigheid voorkomen. Ook geldt de relatie tussen stikstof en dierwaardigheid andersom en kunnen sommige maatregelen ten behoeve van dierwaardigheid effecten hebben op de stikstofopgaven. Samen met partijen van het convenant dierwaardige veehouderij geef</w:t>
            </w:r>
            <w:r w:rsidRPr="00006F7D" w:rsidR="007317BD">
              <w:rPr>
                <w:szCs w:val="18"/>
              </w:rPr>
              <w:t>t de minister van LVVN</w:t>
            </w:r>
            <w:r w:rsidRPr="00006F7D">
              <w:rPr>
                <w:szCs w:val="18"/>
              </w:rPr>
              <w:t xml:space="preserve"> daarom uitvoering aan de kennisagenda dierwaardige veehouderij waarbij ook hiernaar gekeken wordt. </w:t>
            </w:r>
          </w:p>
        </w:tc>
      </w:tr>
      <w:tr w:rsidRPr="00006F7D" w:rsidR="00441375" w:rsidTr="001D330C" w14:paraId="04791478" w14:textId="77777777">
        <w:tc>
          <w:tcPr>
            <w:tcW w:w="635" w:type="dxa"/>
            <w:gridSpan w:val="2"/>
          </w:tcPr>
          <w:p w:rsidRPr="00006F7D" w:rsidR="00441375" w:rsidP="000C1BF3" w:rsidRDefault="00441375" w14:paraId="5CC5C7A4" w14:textId="77777777">
            <w:pPr>
              <w:spacing w:before="144" w:beforeLines="60" w:after="144" w:afterLines="60"/>
              <w:rPr>
                <w:szCs w:val="18"/>
              </w:rPr>
            </w:pPr>
            <w:r w:rsidRPr="00006F7D">
              <w:rPr>
                <w:szCs w:val="18"/>
              </w:rPr>
              <w:t>141</w:t>
            </w:r>
          </w:p>
        </w:tc>
        <w:tc>
          <w:tcPr>
            <w:tcW w:w="8647" w:type="dxa"/>
          </w:tcPr>
          <w:p w:rsidRPr="00006F7D" w:rsidR="00441375" w:rsidP="004B72ED" w:rsidRDefault="00441375" w14:paraId="5C39D9F8" w14:textId="5D5E6D9B">
            <w:pPr>
              <w:spacing w:before="144" w:beforeLines="60" w:after="144" w:afterLines="60"/>
              <w:rPr>
                <w:szCs w:val="18"/>
              </w:rPr>
            </w:pPr>
            <w:r w:rsidRPr="00006F7D">
              <w:rPr>
                <w:b/>
                <w:bCs/>
                <w:szCs w:val="18"/>
              </w:rPr>
              <w:t>Hoe vaak heeft u sinds 1 januari 2025 gesproken met, en/of evenementen bijgewoond van, de Land- en Tuinbouworganisatie Nederland (LTO) en over welk dossier?</w:t>
            </w:r>
          </w:p>
          <w:p w:rsidRPr="00006F7D" w:rsidR="00441375" w:rsidP="004B72ED" w:rsidRDefault="00441375" w14:paraId="326BEF1D" w14:textId="548D01FA">
            <w:pPr>
              <w:spacing w:before="144" w:beforeLines="60" w:after="144" w:afterLines="60"/>
              <w:rPr>
                <w:szCs w:val="18"/>
              </w:rPr>
            </w:pPr>
            <w:r w:rsidRPr="00006F7D">
              <w:rPr>
                <w:szCs w:val="18"/>
              </w:rPr>
              <w:t xml:space="preserve">De minister </w:t>
            </w:r>
            <w:r w:rsidRPr="00006F7D" w:rsidR="00613587">
              <w:rPr>
                <w:szCs w:val="18"/>
              </w:rPr>
              <w:t xml:space="preserve">en de staatssecretaris </w:t>
            </w:r>
            <w:r w:rsidRPr="00006F7D">
              <w:rPr>
                <w:szCs w:val="18"/>
              </w:rPr>
              <w:t xml:space="preserve">van LVVN </w:t>
            </w:r>
            <w:r w:rsidRPr="00006F7D" w:rsidR="00613587">
              <w:rPr>
                <w:szCs w:val="18"/>
              </w:rPr>
              <w:t xml:space="preserve">hebben </w:t>
            </w:r>
            <w:r w:rsidRPr="00006F7D">
              <w:rPr>
                <w:szCs w:val="18"/>
              </w:rPr>
              <w:t>op verschillende momenten, op verschillende plaatsen en op verschillende manieren contact met genoemde partijen. Om daar open en transparant over te zijn, worden de agenda’s van de bewindspersonen openbaar gemaakt.</w:t>
            </w:r>
          </w:p>
          <w:p w:rsidRPr="00006F7D" w:rsidR="00441375" w:rsidP="004B72ED" w:rsidRDefault="00441375" w14:paraId="71C0F436" w14:textId="465324A3">
            <w:pPr>
              <w:spacing w:before="144" w:beforeLines="60" w:after="144" w:afterLines="60"/>
              <w:rPr>
                <w:szCs w:val="18"/>
              </w:rPr>
            </w:pPr>
            <w:r w:rsidRPr="00006F7D">
              <w:rPr>
                <w:szCs w:val="18"/>
              </w:rPr>
              <w:t xml:space="preserve">Alle officiële gesprekken, afspraken en werkbezoeken met externe partijen zijn terug te vinden in deze openbare agenda op Rijksoverheid.nl, met uitzonderingen voor afspraken die bijvoorbeeld privacy of veiligheid raken. Bij alle agenda-items wordt tenminste het onderwerp/thema en een toelichting op de activiteit opgenomen. De agenda wordt wekelijks gepubliceerd en bevat alleen de afspraken die ook daadwerkelijk hebben plaatsgevonden. </w:t>
            </w:r>
          </w:p>
          <w:p w:rsidRPr="00006F7D" w:rsidR="00441375" w:rsidP="004B72ED" w:rsidRDefault="00441375" w14:paraId="1265C32A" w14:textId="77777777">
            <w:pPr>
              <w:spacing w:before="144" w:beforeLines="60" w:after="144" w:afterLines="60"/>
              <w:rPr>
                <w:szCs w:val="18"/>
              </w:rPr>
            </w:pPr>
            <w:r w:rsidRPr="00006F7D">
              <w:rPr>
                <w:szCs w:val="18"/>
              </w:rPr>
              <w:t xml:space="preserve">Bij de afspraken worden ook de deelnemers en organisaties zoveel mogelijk genoemd. We volgen daarbij het uitgangspunt ‘openbaar, tenzij’ en de beschrijving uit de ‘Uitvoeringsrichtlijn Openbare agenda bewindslieden’.  </w:t>
            </w:r>
          </w:p>
          <w:p w:rsidRPr="00006F7D" w:rsidR="00441375" w:rsidP="004B72ED" w:rsidRDefault="00441375" w14:paraId="560477E9" w14:textId="65BBCBCD">
            <w:pPr>
              <w:spacing w:before="144" w:beforeLines="60" w:after="144" w:afterLines="60"/>
              <w:rPr>
                <w:szCs w:val="18"/>
              </w:rPr>
            </w:pPr>
            <w:r w:rsidRPr="00006F7D">
              <w:rPr>
                <w:szCs w:val="18"/>
              </w:rPr>
              <w:lastRenderedPageBreak/>
              <w:t>Daarnaast zijn er bijeenkomsten waar meerdere van de genoemde partijen aanwezig zijn. De contacten die daar plaatsvinden worden niet geregistreerd. Dat geldt ook voor overige informele of partijpolitieke contacten.</w:t>
            </w:r>
          </w:p>
        </w:tc>
      </w:tr>
      <w:bookmarkEnd w:id="8"/>
      <w:tr w:rsidRPr="00006F7D" w:rsidR="00441375" w:rsidTr="001D330C" w14:paraId="1559C67B" w14:textId="77777777">
        <w:tc>
          <w:tcPr>
            <w:tcW w:w="635" w:type="dxa"/>
            <w:gridSpan w:val="2"/>
          </w:tcPr>
          <w:p w:rsidRPr="00006F7D" w:rsidR="00441375" w:rsidP="000C1BF3" w:rsidRDefault="00441375" w14:paraId="3412E582" w14:textId="77777777">
            <w:pPr>
              <w:spacing w:before="144" w:beforeLines="60" w:after="144" w:afterLines="60"/>
              <w:rPr>
                <w:szCs w:val="18"/>
              </w:rPr>
            </w:pPr>
            <w:r w:rsidRPr="00006F7D">
              <w:rPr>
                <w:szCs w:val="18"/>
              </w:rPr>
              <w:lastRenderedPageBreak/>
              <w:t>142</w:t>
            </w:r>
          </w:p>
        </w:tc>
        <w:tc>
          <w:tcPr>
            <w:tcW w:w="8647" w:type="dxa"/>
          </w:tcPr>
          <w:p w:rsidRPr="00006F7D" w:rsidR="00441375" w:rsidP="004B72ED" w:rsidRDefault="00441375" w14:paraId="53FB829E" w14:textId="77777777">
            <w:pPr>
              <w:spacing w:before="144" w:beforeLines="60" w:after="144" w:afterLines="60"/>
              <w:rPr>
                <w:b/>
                <w:bCs/>
                <w:szCs w:val="18"/>
              </w:rPr>
            </w:pPr>
            <w:r w:rsidRPr="00006F7D">
              <w:rPr>
                <w:b/>
                <w:bCs/>
                <w:szCs w:val="18"/>
              </w:rPr>
              <w:t>Hoe vaak heeft u sinds 1 januari 2025 gesproken met, en/of evenementen bijgewoond van, Agractie en over welk dossier?</w:t>
            </w:r>
          </w:p>
          <w:p w:rsidRPr="00006F7D" w:rsidR="00441375" w:rsidP="004B72ED" w:rsidRDefault="00441375" w14:paraId="2F20B8AE" w14:textId="60482C58">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1C7C2B8C" w14:textId="77777777">
        <w:tc>
          <w:tcPr>
            <w:tcW w:w="635" w:type="dxa"/>
            <w:gridSpan w:val="2"/>
          </w:tcPr>
          <w:p w:rsidRPr="00006F7D" w:rsidR="00441375" w:rsidP="000C1BF3" w:rsidRDefault="00441375" w14:paraId="302009F1" w14:textId="77777777">
            <w:pPr>
              <w:spacing w:before="144" w:beforeLines="60" w:after="144" w:afterLines="60"/>
              <w:rPr>
                <w:szCs w:val="18"/>
              </w:rPr>
            </w:pPr>
            <w:bookmarkStart w:name="_Hlk211506418" w:id="9"/>
            <w:r w:rsidRPr="00006F7D">
              <w:rPr>
                <w:szCs w:val="18"/>
              </w:rPr>
              <w:t>143</w:t>
            </w:r>
          </w:p>
        </w:tc>
        <w:tc>
          <w:tcPr>
            <w:tcW w:w="8647" w:type="dxa"/>
          </w:tcPr>
          <w:p w:rsidRPr="00006F7D" w:rsidR="00441375" w:rsidP="004B72ED" w:rsidRDefault="00441375" w14:paraId="582A314D" w14:textId="77777777">
            <w:pPr>
              <w:spacing w:before="144" w:beforeLines="60" w:after="144" w:afterLines="60"/>
              <w:rPr>
                <w:b/>
                <w:bCs/>
                <w:szCs w:val="18"/>
              </w:rPr>
            </w:pPr>
            <w:r w:rsidRPr="00006F7D">
              <w:rPr>
                <w:b/>
                <w:bCs/>
                <w:szCs w:val="18"/>
              </w:rPr>
              <w:t>Hoe vaak heeft u sinds 1 januari 2025 gesproken met, en/of evenementen bijgewoond van, Farmers Defence Force en over welk dossier?</w:t>
            </w:r>
          </w:p>
          <w:p w:rsidRPr="00006F7D" w:rsidR="00441375" w:rsidP="004B72ED" w:rsidRDefault="00441375" w14:paraId="7F7A9391" w14:textId="1C9BE756">
            <w:pPr>
              <w:spacing w:before="144" w:beforeLines="60" w:after="144" w:afterLines="60"/>
              <w:rPr>
                <w:szCs w:val="18"/>
              </w:rPr>
            </w:pPr>
            <w:r w:rsidRPr="00006F7D">
              <w:rPr>
                <w:szCs w:val="18"/>
              </w:rPr>
              <w:t>Zie beantwoording vraag 141</w:t>
            </w:r>
            <w:r w:rsidRPr="00006F7D" w:rsidR="0035000A">
              <w:rPr>
                <w:szCs w:val="18"/>
              </w:rPr>
              <w:t>.</w:t>
            </w:r>
          </w:p>
        </w:tc>
      </w:tr>
      <w:bookmarkEnd w:id="9"/>
      <w:tr w:rsidRPr="00006F7D" w:rsidR="00441375" w:rsidTr="001D330C" w14:paraId="089E453E" w14:textId="77777777">
        <w:tc>
          <w:tcPr>
            <w:tcW w:w="635" w:type="dxa"/>
            <w:gridSpan w:val="2"/>
          </w:tcPr>
          <w:p w:rsidRPr="00006F7D" w:rsidR="00441375" w:rsidP="000C1BF3" w:rsidRDefault="00441375" w14:paraId="629F55BA" w14:textId="77777777">
            <w:pPr>
              <w:spacing w:before="144" w:beforeLines="60" w:after="144" w:afterLines="60"/>
              <w:rPr>
                <w:szCs w:val="18"/>
              </w:rPr>
            </w:pPr>
            <w:r w:rsidRPr="00006F7D">
              <w:rPr>
                <w:szCs w:val="18"/>
              </w:rPr>
              <w:t>144</w:t>
            </w:r>
          </w:p>
        </w:tc>
        <w:tc>
          <w:tcPr>
            <w:tcW w:w="8647" w:type="dxa"/>
          </w:tcPr>
          <w:p w:rsidRPr="00006F7D" w:rsidR="00441375" w:rsidP="004B72ED" w:rsidRDefault="00441375" w14:paraId="15A89F6F" w14:textId="77777777">
            <w:pPr>
              <w:spacing w:before="144" w:beforeLines="60" w:after="144" w:afterLines="60"/>
              <w:rPr>
                <w:b/>
                <w:bCs/>
                <w:szCs w:val="18"/>
              </w:rPr>
            </w:pPr>
            <w:r w:rsidRPr="00006F7D">
              <w:rPr>
                <w:b/>
                <w:bCs/>
                <w:szCs w:val="18"/>
              </w:rPr>
              <w:t>Hoe vaak heeft de minister van LVVN, en hoe vaak heeft de staatssecretaris van LVVN, sinds 1 januari 2025 gesproken met, en/of evenementen bijgewoond van, het Nederlands Agrarisch Jongeren Kontakt (NAJK) en over welk dossier?</w:t>
            </w:r>
          </w:p>
          <w:p w:rsidRPr="00006F7D" w:rsidR="00441375" w:rsidP="004B72ED" w:rsidRDefault="00441375" w14:paraId="6EFA04FD" w14:textId="4389CBC5">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67D4184B" w14:textId="77777777">
        <w:tc>
          <w:tcPr>
            <w:tcW w:w="635" w:type="dxa"/>
            <w:gridSpan w:val="2"/>
          </w:tcPr>
          <w:p w:rsidRPr="00006F7D" w:rsidR="00441375" w:rsidP="000C1BF3" w:rsidRDefault="00441375" w14:paraId="3AD306C2" w14:textId="77777777">
            <w:pPr>
              <w:spacing w:before="144" w:beforeLines="60" w:after="144" w:afterLines="60"/>
              <w:rPr>
                <w:szCs w:val="18"/>
              </w:rPr>
            </w:pPr>
            <w:r w:rsidRPr="00006F7D">
              <w:rPr>
                <w:szCs w:val="18"/>
              </w:rPr>
              <w:t>145</w:t>
            </w:r>
          </w:p>
        </w:tc>
        <w:tc>
          <w:tcPr>
            <w:tcW w:w="8647" w:type="dxa"/>
          </w:tcPr>
          <w:p w:rsidRPr="00006F7D" w:rsidR="00441375" w:rsidP="004B72ED" w:rsidRDefault="00441375" w14:paraId="4CB712E6" w14:textId="77777777">
            <w:pPr>
              <w:spacing w:before="144" w:beforeLines="60" w:after="144" w:afterLines="60"/>
              <w:rPr>
                <w:b/>
                <w:bCs/>
                <w:szCs w:val="18"/>
              </w:rPr>
            </w:pPr>
            <w:r w:rsidRPr="00006F7D">
              <w:rPr>
                <w:b/>
                <w:bCs/>
                <w:szCs w:val="18"/>
              </w:rPr>
              <w:t>Hoe vaak heeft de minister van LVVN, en hoe vaak heeft de staatssecretaris van LVVN, sinds 1 januari 2025 gesproken met, en/of evenementen bijgewoond van, Biohuis en over welk dossier?</w:t>
            </w:r>
          </w:p>
          <w:p w:rsidRPr="00006F7D" w:rsidR="00441375" w:rsidP="004B72ED" w:rsidRDefault="00441375" w14:paraId="1890031C" w14:textId="3311BD3C">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64613329" w14:textId="77777777">
        <w:tc>
          <w:tcPr>
            <w:tcW w:w="635" w:type="dxa"/>
            <w:gridSpan w:val="2"/>
          </w:tcPr>
          <w:p w:rsidRPr="00006F7D" w:rsidR="00441375" w:rsidP="000C1BF3" w:rsidRDefault="00441375" w14:paraId="4EB4EE41" w14:textId="77777777">
            <w:pPr>
              <w:spacing w:before="144" w:beforeLines="60" w:after="144" w:afterLines="60"/>
              <w:rPr>
                <w:szCs w:val="18"/>
              </w:rPr>
            </w:pPr>
            <w:r w:rsidRPr="00006F7D">
              <w:rPr>
                <w:szCs w:val="18"/>
              </w:rPr>
              <w:t>146</w:t>
            </w:r>
          </w:p>
        </w:tc>
        <w:tc>
          <w:tcPr>
            <w:tcW w:w="8647" w:type="dxa"/>
          </w:tcPr>
          <w:p w:rsidRPr="00006F7D" w:rsidR="00441375" w:rsidP="004B72ED" w:rsidRDefault="00441375" w14:paraId="0E251ADE" w14:textId="77777777">
            <w:pPr>
              <w:spacing w:before="144" w:beforeLines="60" w:after="144" w:afterLines="60"/>
              <w:rPr>
                <w:b/>
                <w:bCs/>
                <w:szCs w:val="18"/>
              </w:rPr>
            </w:pPr>
            <w:r w:rsidRPr="00006F7D">
              <w:rPr>
                <w:b/>
                <w:bCs/>
                <w:szCs w:val="18"/>
              </w:rPr>
              <w:t>Hoe vaak heeft de minister van LVVN, en hoe vaak heeft de staatssecretaris van LVVN, sinds 1 januari 2025 gesproken met, en/of evenementen bijgewoond van, Bionext en over welk dossier?</w:t>
            </w:r>
          </w:p>
          <w:p w:rsidRPr="00006F7D" w:rsidR="00441375" w:rsidP="004B72ED" w:rsidRDefault="00441375" w14:paraId="34A2CB62" w14:textId="367E98C5">
            <w:pPr>
              <w:spacing w:before="144" w:beforeLines="60" w:after="144" w:afterLines="60"/>
              <w:rPr>
                <w:szCs w:val="18"/>
              </w:rPr>
            </w:pPr>
            <w:r w:rsidRPr="00006F7D">
              <w:rPr>
                <w:szCs w:val="18"/>
              </w:rPr>
              <w:t>Zie beantwoording vraag 141</w:t>
            </w:r>
            <w:r w:rsidRPr="00006F7D" w:rsidR="0035000A">
              <w:rPr>
                <w:szCs w:val="18"/>
              </w:rPr>
              <w:t>.</w:t>
            </w:r>
          </w:p>
        </w:tc>
      </w:tr>
      <w:tr w:rsidRPr="00006F7D" w:rsidR="00441375" w:rsidTr="001D330C" w14:paraId="47413214" w14:textId="77777777">
        <w:tc>
          <w:tcPr>
            <w:tcW w:w="635" w:type="dxa"/>
            <w:gridSpan w:val="2"/>
          </w:tcPr>
          <w:p w:rsidRPr="00006F7D" w:rsidR="00441375" w:rsidP="000C1BF3" w:rsidRDefault="00441375" w14:paraId="7FF48D73" w14:textId="77777777">
            <w:pPr>
              <w:spacing w:before="144" w:beforeLines="60" w:after="144" w:afterLines="60"/>
              <w:rPr>
                <w:szCs w:val="18"/>
              </w:rPr>
            </w:pPr>
            <w:r w:rsidRPr="00006F7D">
              <w:rPr>
                <w:szCs w:val="18"/>
              </w:rPr>
              <w:t>147</w:t>
            </w:r>
          </w:p>
        </w:tc>
        <w:tc>
          <w:tcPr>
            <w:tcW w:w="8647" w:type="dxa"/>
          </w:tcPr>
          <w:p w:rsidRPr="00006F7D" w:rsidR="00441375" w:rsidP="004B72ED" w:rsidRDefault="00441375" w14:paraId="63E361A5" w14:textId="77777777">
            <w:pPr>
              <w:spacing w:before="144" w:beforeLines="60" w:after="144" w:afterLines="60"/>
              <w:rPr>
                <w:b/>
                <w:bCs/>
                <w:szCs w:val="18"/>
              </w:rPr>
            </w:pPr>
            <w:r w:rsidRPr="00006F7D">
              <w:rPr>
                <w:b/>
                <w:bCs/>
                <w:szCs w:val="18"/>
              </w:rPr>
              <w:t>Hoe vaak heeft u gesproken met, en/of evenementen bijgewoond van, de Nederlandse Akkerbouw Vakbond (NAV) en over welk dossier?</w:t>
            </w:r>
          </w:p>
          <w:p w:rsidRPr="00006F7D" w:rsidR="00441375" w:rsidP="004B72ED" w:rsidRDefault="00441375" w14:paraId="3C19DD07" w14:textId="5AAF9D1E">
            <w:pPr>
              <w:spacing w:before="144" w:beforeLines="60" w:after="144" w:afterLines="60"/>
              <w:rPr>
                <w:szCs w:val="18"/>
              </w:rPr>
            </w:pPr>
            <w:r w:rsidRPr="00006F7D">
              <w:rPr>
                <w:szCs w:val="18"/>
              </w:rPr>
              <w:t>Zie beantwoording vraag 141</w:t>
            </w:r>
            <w:r w:rsidRPr="00006F7D" w:rsidR="0035000A">
              <w:rPr>
                <w:szCs w:val="18"/>
              </w:rPr>
              <w:t>.</w:t>
            </w:r>
          </w:p>
        </w:tc>
      </w:tr>
      <w:tr w:rsidRPr="00006F7D" w:rsidR="00441375" w:rsidTr="001D330C" w14:paraId="1C854E61" w14:textId="77777777">
        <w:tc>
          <w:tcPr>
            <w:tcW w:w="635" w:type="dxa"/>
            <w:gridSpan w:val="2"/>
          </w:tcPr>
          <w:p w:rsidRPr="00006F7D" w:rsidR="00441375" w:rsidP="000C1BF3" w:rsidRDefault="00441375" w14:paraId="2B2B0F9F" w14:textId="77777777">
            <w:pPr>
              <w:spacing w:before="144" w:beforeLines="60" w:after="144" w:afterLines="60"/>
              <w:rPr>
                <w:szCs w:val="18"/>
              </w:rPr>
            </w:pPr>
            <w:bookmarkStart w:name="_Hlk211506434" w:id="10"/>
            <w:r w:rsidRPr="00006F7D">
              <w:rPr>
                <w:szCs w:val="18"/>
              </w:rPr>
              <w:t>148</w:t>
            </w:r>
          </w:p>
        </w:tc>
        <w:tc>
          <w:tcPr>
            <w:tcW w:w="8647" w:type="dxa"/>
          </w:tcPr>
          <w:p w:rsidRPr="00006F7D" w:rsidR="00441375" w:rsidP="004B72ED" w:rsidRDefault="00441375" w14:paraId="2E02FEE2" w14:textId="77777777">
            <w:pPr>
              <w:spacing w:before="144" w:beforeLines="60" w:after="144" w:afterLines="60"/>
              <w:rPr>
                <w:b/>
                <w:bCs/>
                <w:szCs w:val="18"/>
              </w:rPr>
            </w:pPr>
            <w:r w:rsidRPr="00006F7D">
              <w:rPr>
                <w:b/>
                <w:bCs/>
                <w:szCs w:val="18"/>
              </w:rPr>
              <w:t>Hoe vaak heeft u sinds 1 januari 2025 gesproken met, en/of evenementen bijgewoond van, BO Akkerbouw en over welk dossier?</w:t>
            </w:r>
          </w:p>
          <w:p w:rsidRPr="00006F7D" w:rsidR="00441375" w:rsidP="004B72ED" w:rsidRDefault="00441375" w14:paraId="787E335C" w14:textId="41D3CFE2">
            <w:pPr>
              <w:spacing w:before="144" w:beforeLines="60" w:after="144" w:afterLines="60"/>
              <w:rPr>
                <w:szCs w:val="18"/>
              </w:rPr>
            </w:pPr>
            <w:r w:rsidRPr="00006F7D">
              <w:rPr>
                <w:szCs w:val="18"/>
              </w:rPr>
              <w:t>Zie beantwoording vraag 141</w:t>
            </w:r>
            <w:r w:rsidRPr="00006F7D" w:rsidR="0035000A">
              <w:rPr>
                <w:szCs w:val="18"/>
              </w:rPr>
              <w:t>.</w:t>
            </w:r>
          </w:p>
        </w:tc>
      </w:tr>
      <w:tr w:rsidRPr="00006F7D" w:rsidR="00441375" w:rsidTr="001D330C" w14:paraId="08E3C278" w14:textId="77777777">
        <w:tc>
          <w:tcPr>
            <w:tcW w:w="635" w:type="dxa"/>
            <w:gridSpan w:val="2"/>
          </w:tcPr>
          <w:p w:rsidRPr="00006F7D" w:rsidR="00441375" w:rsidP="000C1BF3" w:rsidRDefault="00441375" w14:paraId="411C9FC0" w14:textId="77777777">
            <w:pPr>
              <w:spacing w:before="144" w:beforeLines="60" w:after="144" w:afterLines="60"/>
              <w:rPr>
                <w:szCs w:val="18"/>
              </w:rPr>
            </w:pPr>
            <w:r w:rsidRPr="00006F7D">
              <w:rPr>
                <w:szCs w:val="18"/>
              </w:rPr>
              <w:t>149</w:t>
            </w:r>
          </w:p>
        </w:tc>
        <w:tc>
          <w:tcPr>
            <w:tcW w:w="8647" w:type="dxa"/>
          </w:tcPr>
          <w:p w:rsidRPr="00006F7D" w:rsidR="00441375" w:rsidP="004B72ED" w:rsidRDefault="00441375" w14:paraId="022971A7" w14:textId="77777777">
            <w:pPr>
              <w:spacing w:before="144" w:beforeLines="60" w:after="144" w:afterLines="60"/>
              <w:rPr>
                <w:b/>
                <w:bCs/>
                <w:szCs w:val="18"/>
              </w:rPr>
            </w:pPr>
            <w:r w:rsidRPr="00006F7D">
              <w:rPr>
                <w:b/>
                <w:bCs/>
                <w:szCs w:val="18"/>
              </w:rPr>
              <w:t>Hoe vaak heeft u sinds 1 januari 2025 gesproken met, en/of evenementen bijgewoond van, de Nederlandse Aardappel Organisatie (NAO) en over welk dossier?</w:t>
            </w:r>
          </w:p>
          <w:p w:rsidRPr="00006F7D" w:rsidR="00441375" w:rsidP="004B72ED" w:rsidRDefault="00441375" w14:paraId="2362304D" w14:textId="38A1AF5F">
            <w:pPr>
              <w:spacing w:before="144" w:beforeLines="60" w:after="144" w:afterLines="60"/>
              <w:rPr>
                <w:szCs w:val="18"/>
              </w:rPr>
            </w:pPr>
            <w:r w:rsidRPr="00006F7D">
              <w:rPr>
                <w:szCs w:val="18"/>
              </w:rPr>
              <w:t>Zie beantwoording vraag 141</w:t>
            </w:r>
            <w:r w:rsidRPr="00006F7D" w:rsidR="0035000A">
              <w:rPr>
                <w:szCs w:val="18"/>
              </w:rPr>
              <w:t>.</w:t>
            </w:r>
          </w:p>
        </w:tc>
      </w:tr>
      <w:tr w:rsidRPr="00006F7D" w:rsidR="00441375" w:rsidTr="001D330C" w14:paraId="36BBBBAA" w14:textId="77777777">
        <w:tc>
          <w:tcPr>
            <w:tcW w:w="635" w:type="dxa"/>
            <w:gridSpan w:val="2"/>
          </w:tcPr>
          <w:p w:rsidRPr="00006F7D" w:rsidR="00441375" w:rsidP="000C1BF3" w:rsidRDefault="00441375" w14:paraId="24A8322D" w14:textId="77777777">
            <w:pPr>
              <w:spacing w:before="144" w:beforeLines="60" w:after="144" w:afterLines="60"/>
              <w:rPr>
                <w:szCs w:val="18"/>
              </w:rPr>
            </w:pPr>
            <w:bookmarkStart w:name="_Hlk211446565" w:id="11"/>
            <w:r w:rsidRPr="00006F7D">
              <w:rPr>
                <w:szCs w:val="18"/>
              </w:rPr>
              <w:lastRenderedPageBreak/>
              <w:t>150</w:t>
            </w:r>
          </w:p>
        </w:tc>
        <w:tc>
          <w:tcPr>
            <w:tcW w:w="8647" w:type="dxa"/>
          </w:tcPr>
          <w:p w:rsidRPr="00006F7D" w:rsidR="00441375" w:rsidP="004B72ED" w:rsidRDefault="00441375" w14:paraId="6399A97F" w14:textId="77777777">
            <w:pPr>
              <w:spacing w:before="144" w:beforeLines="60" w:after="144" w:afterLines="60"/>
              <w:rPr>
                <w:b/>
                <w:bCs/>
                <w:szCs w:val="18"/>
              </w:rPr>
            </w:pPr>
            <w:r w:rsidRPr="00006F7D">
              <w:rPr>
                <w:b/>
                <w:bCs/>
                <w:szCs w:val="18"/>
              </w:rPr>
              <w:t>Hoe vaak heeft u sinds 1 januari 2025 gesproken met, en/of evenementen bijgewoond van, de Vereniging voor Aardappelverwerkende Industrie Nederland (VAVI) en over welk dossier?</w:t>
            </w:r>
          </w:p>
          <w:p w:rsidRPr="00006F7D" w:rsidR="00441375" w:rsidP="004B72ED" w:rsidRDefault="00441375" w14:paraId="701A299F" w14:textId="71C66261">
            <w:pPr>
              <w:spacing w:before="144" w:beforeLines="60" w:after="144" w:afterLines="60"/>
              <w:rPr>
                <w:b/>
                <w:bCs/>
                <w:szCs w:val="18"/>
              </w:rPr>
            </w:pPr>
            <w:r w:rsidRPr="00006F7D">
              <w:rPr>
                <w:szCs w:val="18"/>
              </w:rPr>
              <w:t>Zie beantwoording vraag 141</w:t>
            </w:r>
            <w:r w:rsidRPr="00006F7D" w:rsidR="0035000A">
              <w:rPr>
                <w:szCs w:val="18"/>
              </w:rPr>
              <w:t>.</w:t>
            </w:r>
          </w:p>
        </w:tc>
      </w:tr>
      <w:bookmarkEnd w:id="11"/>
      <w:tr w:rsidRPr="00006F7D" w:rsidR="00441375" w:rsidTr="001D330C" w14:paraId="08DFD5AD" w14:textId="77777777">
        <w:tc>
          <w:tcPr>
            <w:tcW w:w="635" w:type="dxa"/>
            <w:gridSpan w:val="2"/>
          </w:tcPr>
          <w:p w:rsidRPr="00006F7D" w:rsidR="00441375" w:rsidP="000C1BF3" w:rsidRDefault="00441375" w14:paraId="5B1B28D2" w14:textId="77777777">
            <w:pPr>
              <w:spacing w:before="144" w:beforeLines="60" w:after="144" w:afterLines="60"/>
              <w:rPr>
                <w:szCs w:val="18"/>
              </w:rPr>
            </w:pPr>
            <w:r w:rsidRPr="00006F7D">
              <w:rPr>
                <w:szCs w:val="18"/>
              </w:rPr>
              <w:t>151</w:t>
            </w:r>
          </w:p>
        </w:tc>
        <w:tc>
          <w:tcPr>
            <w:tcW w:w="8647" w:type="dxa"/>
          </w:tcPr>
          <w:p w:rsidRPr="00006F7D" w:rsidR="00441375" w:rsidP="004B72ED" w:rsidRDefault="00441375" w14:paraId="3BF9E5BE" w14:textId="77777777">
            <w:pPr>
              <w:spacing w:before="144" w:beforeLines="60" w:after="144" w:afterLines="60"/>
              <w:rPr>
                <w:b/>
                <w:bCs/>
                <w:szCs w:val="18"/>
              </w:rPr>
            </w:pPr>
            <w:r w:rsidRPr="00006F7D">
              <w:rPr>
                <w:b/>
                <w:bCs/>
                <w:szCs w:val="18"/>
              </w:rPr>
              <w:t>Hoe vaak heeft u sinds 1 januari 2025 gesproken met, en/of evenementen bijgewoond van, de Vereniging van de Nederlandse Groente- en Fruitverwerkende Industrie (VIGEF) en over welk dossier?</w:t>
            </w:r>
          </w:p>
          <w:p w:rsidRPr="00006F7D" w:rsidR="00441375" w:rsidP="004B72ED" w:rsidRDefault="00441375" w14:paraId="0B4C4AD7" w14:textId="79234F10">
            <w:pPr>
              <w:spacing w:before="144" w:beforeLines="60" w:after="144" w:afterLines="60"/>
              <w:rPr>
                <w:szCs w:val="18"/>
              </w:rPr>
            </w:pPr>
            <w:r w:rsidRPr="00006F7D">
              <w:rPr>
                <w:szCs w:val="18"/>
              </w:rPr>
              <w:t>Zie beantwoording vraag 141</w:t>
            </w:r>
            <w:r w:rsidRPr="00006F7D" w:rsidR="0035000A">
              <w:rPr>
                <w:szCs w:val="18"/>
              </w:rPr>
              <w:t>.</w:t>
            </w:r>
          </w:p>
        </w:tc>
      </w:tr>
      <w:bookmarkEnd w:id="10"/>
      <w:tr w:rsidRPr="00006F7D" w:rsidR="00441375" w:rsidTr="001D330C" w14:paraId="0AF0EDD8" w14:textId="77777777">
        <w:tc>
          <w:tcPr>
            <w:tcW w:w="635" w:type="dxa"/>
            <w:gridSpan w:val="2"/>
          </w:tcPr>
          <w:p w:rsidRPr="00006F7D" w:rsidR="00441375" w:rsidP="000C1BF3" w:rsidRDefault="00441375" w14:paraId="0E1510D6" w14:textId="77777777">
            <w:pPr>
              <w:spacing w:before="144" w:beforeLines="60" w:after="144" w:afterLines="60"/>
              <w:rPr>
                <w:szCs w:val="18"/>
              </w:rPr>
            </w:pPr>
            <w:r w:rsidRPr="00006F7D">
              <w:rPr>
                <w:szCs w:val="18"/>
              </w:rPr>
              <w:t>152</w:t>
            </w:r>
          </w:p>
        </w:tc>
        <w:tc>
          <w:tcPr>
            <w:tcW w:w="8647" w:type="dxa"/>
          </w:tcPr>
          <w:p w:rsidRPr="00006F7D" w:rsidR="00441375" w:rsidP="004B72ED" w:rsidRDefault="00441375" w14:paraId="5933A40D" w14:textId="77777777">
            <w:pPr>
              <w:spacing w:before="144" w:beforeLines="60" w:after="144" w:afterLines="60"/>
              <w:rPr>
                <w:b/>
                <w:bCs/>
                <w:szCs w:val="18"/>
              </w:rPr>
            </w:pPr>
            <w:r w:rsidRPr="00006F7D">
              <w:rPr>
                <w:b/>
                <w:bCs/>
                <w:szCs w:val="18"/>
              </w:rPr>
              <w:t>Hoe vaak heeft u sinds 1 januari 2025 gesproken met, en/of evenementen bijgewoond van, de Nederlandse Fruittelers Organisatie (NFO) en over welk dossier?</w:t>
            </w:r>
          </w:p>
          <w:p w:rsidRPr="00006F7D" w:rsidR="00441375" w:rsidP="004B72ED" w:rsidRDefault="00441375" w14:paraId="2BBCF432" w14:textId="123DDE34">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0DB7787D" w14:textId="77777777">
        <w:tc>
          <w:tcPr>
            <w:tcW w:w="635" w:type="dxa"/>
            <w:gridSpan w:val="2"/>
          </w:tcPr>
          <w:p w:rsidRPr="00006F7D" w:rsidR="00441375" w:rsidP="000C1BF3" w:rsidRDefault="00441375" w14:paraId="57E13C7A" w14:textId="77777777">
            <w:pPr>
              <w:spacing w:before="144" w:beforeLines="60" w:after="144" w:afterLines="60"/>
              <w:rPr>
                <w:szCs w:val="18"/>
              </w:rPr>
            </w:pPr>
            <w:r w:rsidRPr="00006F7D">
              <w:rPr>
                <w:szCs w:val="18"/>
              </w:rPr>
              <w:t>153</w:t>
            </w:r>
          </w:p>
        </w:tc>
        <w:tc>
          <w:tcPr>
            <w:tcW w:w="8647" w:type="dxa"/>
          </w:tcPr>
          <w:p w:rsidRPr="00006F7D" w:rsidR="00441375" w:rsidP="004B72ED" w:rsidRDefault="00441375" w14:paraId="76D9F952" w14:textId="77777777">
            <w:pPr>
              <w:spacing w:before="144" w:beforeLines="60" w:after="144" w:afterLines="60"/>
              <w:rPr>
                <w:b/>
                <w:bCs/>
                <w:szCs w:val="18"/>
              </w:rPr>
            </w:pPr>
            <w:r w:rsidRPr="00006F7D">
              <w:rPr>
                <w:b/>
                <w:bCs/>
                <w:szCs w:val="18"/>
              </w:rPr>
              <w:t>Hoe vaak heeft u sinds 1 januari 2025 gesproken met, en/of evenementen bijgewoond van, Glastuinbouw Nederland en over welk dossier?</w:t>
            </w:r>
          </w:p>
          <w:p w:rsidRPr="00006F7D" w:rsidR="00441375" w:rsidP="004B72ED" w:rsidRDefault="00441375" w14:paraId="385771DA" w14:textId="0A5A64A2">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8554637" w14:textId="77777777">
        <w:tc>
          <w:tcPr>
            <w:tcW w:w="635" w:type="dxa"/>
            <w:gridSpan w:val="2"/>
          </w:tcPr>
          <w:p w:rsidRPr="00006F7D" w:rsidR="00441375" w:rsidP="000C1BF3" w:rsidRDefault="00441375" w14:paraId="5296010A" w14:textId="77777777">
            <w:pPr>
              <w:spacing w:before="144" w:beforeLines="60" w:after="144" w:afterLines="60"/>
              <w:rPr>
                <w:szCs w:val="18"/>
              </w:rPr>
            </w:pPr>
            <w:r w:rsidRPr="00006F7D">
              <w:rPr>
                <w:szCs w:val="18"/>
              </w:rPr>
              <w:t>154</w:t>
            </w:r>
          </w:p>
        </w:tc>
        <w:tc>
          <w:tcPr>
            <w:tcW w:w="8647" w:type="dxa"/>
          </w:tcPr>
          <w:p w:rsidRPr="00006F7D" w:rsidR="00441375" w:rsidP="004B72ED" w:rsidRDefault="00441375" w14:paraId="5FB2CE39" w14:textId="77777777">
            <w:pPr>
              <w:spacing w:before="144" w:beforeLines="60" w:after="144" w:afterLines="60"/>
              <w:rPr>
                <w:b/>
                <w:bCs/>
                <w:szCs w:val="18"/>
              </w:rPr>
            </w:pPr>
            <w:r w:rsidRPr="00006F7D">
              <w:rPr>
                <w:b/>
                <w:bCs/>
                <w:szCs w:val="18"/>
              </w:rPr>
              <w:t>Hoe vaak heeft u sinds 1 januari 2025 gesproken met, en/of evenementen bijgewoond van, Plantum en over welk dossier?</w:t>
            </w:r>
          </w:p>
          <w:p w:rsidRPr="00006F7D" w:rsidR="00441375" w:rsidP="004B72ED" w:rsidRDefault="00441375" w14:paraId="699E48A1" w14:textId="4BCADBAA">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486164C9" w14:textId="77777777">
        <w:tc>
          <w:tcPr>
            <w:tcW w:w="635" w:type="dxa"/>
            <w:gridSpan w:val="2"/>
          </w:tcPr>
          <w:p w:rsidRPr="00006F7D" w:rsidR="00441375" w:rsidP="000C1BF3" w:rsidRDefault="00441375" w14:paraId="7A73A43D" w14:textId="77777777">
            <w:pPr>
              <w:spacing w:before="144" w:beforeLines="60" w:after="144" w:afterLines="60"/>
              <w:rPr>
                <w:szCs w:val="18"/>
              </w:rPr>
            </w:pPr>
            <w:r w:rsidRPr="00006F7D">
              <w:rPr>
                <w:szCs w:val="18"/>
              </w:rPr>
              <w:t>155</w:t>
            </w:r>
          </w:p>
        </w:tc>
        <w:tc>
          <w:tcPr>
            <w:tcW w:w="8647" w:type="dxa"/>
          </w:tcPr>
          <w:p w:rsidRPr="00006F7D" w:rsidR="00441375" w:rsidP="004B72ED" w:rsidRDefault="00441375" w14:paraId="4170A688" w14:textId="77777777">
            <w:pPr>
              <w:spacing w:before="144" w:beforeLines="60" w:after="144" w:afterLines="60"/>
              <w:rPr>
                <w:b/>
                <w:bCs/>
                <w:szCs w:val="18"/>
              </w:rPr>
            </w:pPr>
            <w:r w:rsidRPr="00006F7D">
              <w:rPr>
                <w:b/>
                <w:bCs/>
                <w:szCs w:val="18"/>
              </w:rPr>
              <w:t>Hoe vaak heeft u sinds 1 januari 2025 gesproken met, en/of evenementen bijgewoond van, Agrifirm en over welk dossier?</w:t>
            </w:r>
          </w:p>
          <w:p w:rsidRPr="00006F7D" w:rsidR="00441375" w:rsidP="004B72ED" w:rsidRDefault="00441375" w14:paraId="19B17850" w14:textId="37C67BDF">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650D3779" w14:textId="77777777">
        <w:tc>
          <w:tcPr>
            <w:tcW w:w="635" w:type="dxa"/>
            <w:gridSpan w:val="2"/>
          </w:tcPr>
          <w:p w:rsidRPr="00006F7D" w:rsidR="00441375" w:rsidP="000C1BF3" w:rsidRDefault="00441375" w14:paraId="5B64570C" w14:textId="77777777">
            <w:pPr>
              <w:spacing w:before="144" w:beforeLines="60" w:after="144" w:afterLines="60"/>
              <w:rPr>
                <w:szCs w:val="18"/>
              </w:rPr>
            </w:pPr>
            <w:r w:rsidRPr="00006F7D">
              <w:rPr>
                <w:szCs w:val="18"/>
              </w:rPr>
              <w:t>156</w:t>
            </w:r>
          </w:p>
        </w:tc>
        <w:tc>
          <w:tcPr>
            <w:tcW w:w="8647" w:type="dxa"/>
          </w:tcPr>
          <w:p w:rsidRPr="00006F7D" w:rsidR="00441375" w:rsidP="004B72ED" w:rsidRDefault="00441375" w14:paraId="336C5402" w14:textId="77777777">
            <w:pPr>
              <w:spacing w:before="144" w:beforeLines="60" w:after="144" w:afterLines="60"/>
              <w:rPr>
                <w:b/>
                <w:bCs/>
                <w:szCs w:val="18"/>
              </w:rPr>
            </w:pPr>
            <w:r w:rsidRPr="00006F7D">
              <w:rPr>
                <w:b/>
                <w:bCs/>
                <w:szCs w:val="18"/>
              </w:rPr>
              <w:t>Hoe vaak heeft u sinds 1 januari 2025 gesproken met, en/of evenementen bijgewoond van, De Heus en over welk dossier?</w:t>
            </w:r>
          </w:p>
          <w:p w:rsidRPr="00006F7D" w:rsidR="00441375" w:rsidP="004B72ED" w:rsidRDefault="00441375" w14:paraId="5DDF92BD" w14:textId="77777777">
            <w:pPr>
              <w:spacing w:before="144" w:beforeLines="60" w:after="144" w:afterLines="60"/>
              <w:rPr>
                <w:szCs w:val="18"/>
              </w:rPr>
            </w:pPr>
          </w:p>
        </w:tc>
      </w:tr>
      <w:tr w:rsidRPr="00006F7D" w:rsidR="00441375" w:rsidTr="001D330C" w14:paraId="57363CFE" w14:textId="77777777">
        <w:tc>
          <w:tcPr>
            <w:tcW w:w="635" w:type="dxa"/>
            <w:gridSpan w:val="2"/>
          </w:tcPr>
          <w:p w:rsidRPr="00006F7D" w:rsidR="00441375" w:rsidP="000C1BF3" w:rsidRDefault="00441375" w14:paraId="4715FC7E" w14:textId="77777777">
            <w:pPr>
              <w:spacing w:before="144" w:beforeLines="60" w:after="144" w:afterLines="60"/>
              <w:rPr>
                <w:szCs w:val="18"/>
              </w:rPr>
            </w:pPr>
            <w:r w:rsidRPr="00006F7D">
              <w:rPr>
                <w:szCs w:val="18"/>
              </w:rPr>
              <w:t>157</w:t>
            </w:r>
          </w:p>
        </w:tc>
        <w:tc>
          <w:tcPr>
            <w:tcW w:w="8647" w:type="dxa"/>
          </w:tcPr>
          <w:p w:rsidRPr="00006F7D" w:rsidR="00441375" w:rsidP="004B72ED" w:rsidRDefault="00441375" w14:paraId="318437F4" w14:textId="77777777">
            <w:pPr>
              <w:spacing w:before="144" w:beforeLines="60" w:after="144" w:afterLines="60"/>
              <w:rPr>
                <w:b/>
                <w:bCs/>
                <w:szCs w:val="18"/>
              </w:rPr>
            </w:pPr>
            <w:r w:rsidRPr="00006F7D">
              <w:rPr>
                <w:b/>
                <w:bCs/>
                <w:szCs w:val="18"/>
              </w:rPr>
              <w:t>Hoe vaak heeft u sinds 1 januari 2025 gesproken met, en/of evenementen bijgewoond van, ForFarmers?</w:t>
            </w:r>
          </w:p>
          <w:p w:rsidRPr="00006F7D" w:rsidR="00441375" w:rsidP="004B72ED" w:rsidRDefault="00441375" w14:paraId="38635EBD" w14:textId="21139D6A">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508DB64C" w14:textId="77777777">
        <w:tc>
          <w:tcPr>
            <w:tcW w:w="635" w:type="dxa"/>
            <w:gridSpan w:val="2"/>
          </w:tcPr>
          <w:p w:rsidRPr="00006F7D" w:rsidR="00441375" w:rsidP="000C1BF3" w:rsidRDefault="00441375" w14:paraId="56CECF4A" w14:textId="77777777">
            <w:pPr>
              <w:spacing w:before="144" w:beforeLines="60" w:after="144" w:afterLines="60"/>
              <w:rPr>
                <w:szCs w:val="18"/>
              </w:rPr>
            </w:pPr>
            <w:r w:rsidRPr="00006F7D">
              <w:rPr>
                <w:szCs w:val="18"/>
              </w:rPr>
              <w:t>158</w:t>
            </w:r>
          </w:p>
        </w:tc>
        <w:tc>
          <w:tcPr>
            <w:tcW w:w="8647" w:type="dxa"/>
          </w:tcPr>
          <w:p w:rsidRPr="00006F7D" w:rsidR="00441375" w:rsidP="004B72ED" w:rsidRDefault="00441375" w14:paraId="56F31CC1" w14:textId="77777777">
            <w:pPr>
              <w:spacing w:before="144" w:beforeLines="60" w:after="144" w:afterLines="60"/>
              <w:rPr>
                <w:b/>
                <w:bCs/>
                <w:szCs w:val="18"/>
              </w:rPr>
            </w:pPr>
            <w:r w:rsidRPr="00006F7D">
              <w:rPr>
                <w:b/>
                <w:bCs/>
                <w:szCs w:val="18"/>
              </w:rPr>
              <w:t>Hoe vaak heeft u sinds 1 januari 2025 gesproken met, en/of evenementen bijgewoond van, Cargill en over welk dossier?</w:t>
            </w:r>
          </w:p>
          <w:p w:rsidRPr="00006F7D" w:rsidR="00441375" w:rsidP="004B72ED" w:rsidRDefault="00441375" w14:paraId="47A2EDE8" w14:textId="38A7FF06">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B2B06F2" w14:textId="77777777">
        <w:tc>
          <w:tcPr>
            <w:tcW w:w="635" w:type="dxa"/>
            <w:gridSpan w:val="2"/>
          </w:tcPr>
          <w:p w:rsidRPr="00006F7D" w:rsidR="00441375" w:rsidP="000C1BF3" w:rsidRDefault="00441375" w14:paraId="6797535B" w14:textId="77777777">
            <w:pPr>
              <w:spacing w:before="144" w:beforeLines="60" w:after="144" w:afterLines="60"/>
              <w:rPr>
                <w:szCs w:val="18"/>
              </w:rPr>
            </w:pPr>
            <w:r w:rsidRPr="00006F7D">
              <w:rPr>
                <w:szCs w:val="18"/>
              </w:rPr>
              <w:lastRenderedPageBreak/>
              <w:t>159</w:t>
            </w:r>
          </w:p>
        </w:tc>
        <w:tc>
          <w:tcPr>
            <w:tcW w:w="8647" w:type="dxa"/>
          </w:tcPr>
          <w:p w:rsidRPr="00006F7D" w:rsidR="00441375" w:rsidP="004B72ED" w:rsidRDefault="00441375" w14:paraId="3365AA6B" w14:textId="77777777">
            <w:pPr>
              <w:spacing w:before="144" w:beforeLines="60" w:after="144" w:afterLines="60"/>
              <w:rPr>
                <w:b/>
                <w:bCs/>
                <w:szCs w:val="18"/>
              </w:rPr>
            </w:pPr>
            <w:r w:rsidRPr="00006F7D">
              <w:rPr>
                <w:b/>
                <w:bCs/>
                <w:szCs w:val="18"/>
              </w:rPr>
              <w:t>Hoe vaak heeft de minister van LVVN sinds 1 januari 2025 gesproken met, en/of evenementen bijgewoond van, het Comité van Graanhandelaren?</w:t>
            </w:r>
          </w:p>
          <w:p w:rsidRPr="00006F7D" w:rsidR="00441375" w:rsidP="004B72ED" w:rsidRDefault="00441375" w14:paraId="5E4794F9" w14:textId="56064482">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6BCA108" w14:textId="77777777">
        <w:tc>
          <w:tcPr>
            <w:tcW w:w="635" w:type="dxa"/>
            <w:gridSpan w:val="2"/>
          </w:tcPr>
          <w:p w:rsidRPr="00006F7D" w:rsidR="00441375" w:rsidP="000C1BF3" w:rsidRDefault="00441375" w14:paraId="3CB660BC" w14:textId="77777777">
            <w:pPr>
              <w:spacing w:before="144" w:beforeLines="60" w:after="144" w:afterLines="60"/>
              <w:rPr>
                <w:szCs w:val="18"/>
              </w:rPr>
            </w:pPr>
            <w:r w:rsidRPr="00006F7D">
              <w:rPr>
                <w:szCs w:val="18"/>
              </w:rPr>
              <w:t>160</w:t>
            </w:r>
          </w:p>
        </w:tc>
        <w:tc>
          <w:tcPr>
            <w:tcW w:w="8647" w:type="dxa"/>
          </w:tcPr>
          <w:p w:rsidRPr="00006F7D" w:rsidR="00441375" w:rsidP="004B72ED" w:rsidRDefault="00441375" w14:paraId="3BA9D8A6" w14:textId="77777777">
            <w:pPr>
              <w:spacing w:before="144" w:beforeLines="60" w:after="144" w:afterLines="60"/>
              <w:rPr>
                <w:b/>
                <w:bCs/>
                <w:szCs w:val="18"/>
              </w:rPr>
            </w:pPr>
            <w:r w:rsidRPr="00006F7D">
              <w:rPr>
                <w:b/>
                <w:bCs/>
                <w:szCs w:val="18"/>
              </w:rPr>
              <w:t>Hoe vaak heeft u sinds 1 januari 2025 gesproken met, en/of evenementen bijgewoond van, de Producenten Organisatie Varkenshouderij (POV) en over welk dossier?</w:t>
            </w:r>
          </w:p>
          <w:p w:rsidRPr="00006F7D" w:rsidR="00441375" w:rsidP="004B72ED" w:rsidRDefault="00441375" w14:paraId="7DE935A9" w14:textId="65FFABA5">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65918FF4" w14:textId="77777777">
        <w:tc>
          <w:tcPr>
            <w:tcW w:w="635" w:type="dxa"/>
            <w:gridSpan w:val="2"/>
          </w:tcPr>
          <w:p w:rsidRPr="00006F7D" w:rsidR="00441375" w:rsidP="000C1BF3" w:rsidRDefault="00441375" w14:paraId="3D7AADDC" w14:textId="77777777">
            <w:pPr>
              <w:spacing w:before="144" w:beforeLines="60" w:after="144" w:afterLines="60"/>
              <w:rPr>
                <w:szCs w:val="18"/>
              </w:rPr>
            </w:pPr>
            <w:r w:rsidRPr="00006F7D">
              <w:rPr>
                <w:szCs w:val="18"/>
              </w:rPr>
              <w:t>161</w:t>
            </w:r>
          </w:p>
        </w:tc>
        <w:tc>
          <w:tcPr>
            <w:tcW w:w="8647" w:type="dxa"/>
          </w:tcPr>
          <w:p w:rsidRPr="00006F7D" w:rsidR="00441375" w:rsidP="004B72ED" w:rsidRDefault="00441375" w14:paraId="266CB7CD" w14:textId="77777777">
            <w:pPr>
              <w:spacing w:before="144" w:beforeLines="60" w:after="144" w:afterLines="60"/>
              <w:rPr>
                <w:b/>
                <w:bCs/>
                <w:szCs w:val="18"/>
              </w:rPr>
            </w:pPr>
            <w:r w:rsidRPr="00006F7D">
              <w:rPr>
                <w:b/>
                <w:bCs/>
                <w:szCs w:val="18"/>
              </w:rPr>
              <w:t>Hoe vaak heeft u sinds 1 januari 2025 gesproken met, en/of evenementen bijgewoond van, de Coalitie Vitale Varkenshouderij (CoViVa) en over welk dossier?</w:t>
            </w:r>
          </w:p>
          <w:p w:rsidRPr="00006F7D" w:rsidR="00441375" w:rsidP="004B72ED" w:rsidRDefault="00441375" w14:paraId="33D3F603" w14:textId="513CC88F">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A97C029" w14:textId="77777777">
        <w:tc>
          <w:tcPr>
            <w:tcW w:w="635" w:type="dxa"/>
            <w:gridSpan w:val="2"/>
          </w:tcPr>
          <w:p w:rsidRPr="00006F7D" w:rsidR="00441375" w:rsidP="000C1BF3" w:rsidRDefault="00441375" w14:paraId="1C4C6CB1" w14:textId="77777777">
            <w:pPr>
              <w:spacing w:before="144" w:beforeLines="60" w:after="144" w:afterLines="60"/>
              <w:rPr>
                <w:szCs w:val="18"/>
              </w:rPr>
            </w:pPr>
            <w:r w:rsidRPr="00006F7D">
              <w:rPr>
                <w:szCs w:val="18"/>
              </w:rPr>
              <w:t>162</w:t>
            </w:r>
          </w:p>
        </w:tc>
        <w:tc>
          <w:tcPr>
            <w:tcW w:w="8647" w:type="dxa"/>
          </w:tcPr>
          <w:p w:rsidRPr="00006F7D" w:rsidR="00441375" w:rsidP="004B72ED" w:rsidRDefault="00441375" w14:paraId="3AF28F1A" w14:textId="77777777">
            <w:pPr>
              <w:spacing w:before="144" w:beforeLines="60" w:after="144" w:afterLines="60"/>
              <w:rPr>
                <w:b/>
                <w:bCs/>
                <w:szCs w:val="18"/>
              </w:rPr>
            </w:pPr>
            <w:r w:rsidRPr="00006F7D">
              <w:rPr>
                <w:b/>
                <w:bCs/>
                <w:szCs w:val="18"/>
              </w:rPr>
              <w:t>Hoe vaak heeft u sinds 1 januari 2025 gesproken met, en/of evenementen bijgewoond van, de Centrale Organisatie voor Broedeieren en Kuikens (COBK) en over welk dossier?</w:t>
            </w:r>
          </w:p>
          <w:p w:rsidRPr="00006F7D" w:rsidR="00441375" w:rsidP="004B72ED" w:rsidRDefault="00441375" w14:paraId="0668B942" w14:textId="3A7E1DBC">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0F87C0AC" w14:textId="77777777">
        <w:tc>
          <w:tcPr>
            <w:tcW w:w="635" w:type="dxa"/>
            <w:gridSpan w:val="2"/>
          </w:tcPr>
          <w:p w:rsidRPr="00006F7D" w:rsidR="00441375" w:rsidP="000C1BF3" w:rsidRDefault="00441375" w14:paraId="2AB3E506" w14:textId="77777777">
            <w:pPr>
              <w:spacing w:before="144" w:beforeLines="60" w:after="144" w:afterLines="60"/>
              <w:rPr>
                <w:szCs w:val="18"/>
              </w:rPr>
            </w:pPr>
            <w:r w:rsidRPr="00006F7D">
              <w:rPr>
                <w:szCs w:val="18"/>
              </w:rPr>
              <w:t>163</w:t>
            </w:r>
          </w:p>
        </w:tc>
        <w:tc>
          <w:tcPr>
            <w:tcW w:w="8647" w:type="dxa"/>
          </w:tcPr>
          <w:p w:rsidRPr="00006F7D" w:rsidR="00441375" w:rsidP="004B72ED" w:rsidRDefault="00441375" w14:paraId="5265E208" w14:textId="77777777">
            <w:pPr>
              <w:spacing w:before="144" w:beforeLines="60" w:after="144" w:afterLines="60"/>
              <w:rPr>
                <w:b/>
                <w:bCs/>
                <w:szCs w:val="18"/>
              </w:rPr>
            </w:pPr>
            <w:r w:rsidRPr="00006F7D">
              <w:rPr>
                <w:b/>
                <w:bCs/>
                <w:szCs w:val="18"/>
              </w:rPr>
              <w:t>Hoe vaak heeft u sinds 1 januari 2025 gesproken met, en/of evenementen bijgewoond van, de Stichting Brancheorganisatie Kalversector (SBK) en over welk dossier?</w:t>
            </w:r>
          </w:p>
          <w:p w:rsidRPr="00006F7D" w:rsidR="00441375" w:rsidP="004B72ED" w:rsidRDefault="00441375" w14:paraId="299D385B" w14:textId="53E26391">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16FE82D8" w14:textId="77777777">
        <w:tc>
          <w:tcPr>
            <w:tcW w:w="635" w:type="dxa"/>
            <w:gridSpan w:val="2"/>
          </w:tcPr>
          <w:p w:rsidRPr="00006F7D" w:rsidR="00441375" w:rsidP="000C1BF3" w:rsidRDefault="00441375" w14:paraId="65F73024" w14:textId="77777777">
            <w:pPr>
              <w:spacing w:before="144" w:beforeLines="60" w:after="144" w:afterLines="60"/>
              <w:rPr>
                <w:szCs w:val="18"/>
              </w:rPr>
            </w:pPr>
            <w:r w:rsidRPr="00006F7D">
              <w:rPr>
                <w:szCs w:val="18"/>
              </w:rPr>
              <w:t>164</w:t>
            </w:r>
          </w:p>
        </w:tc>
        <w:tc>
          <w:tcPr>
            <w:tcW w:w="8647" w:type="dxa"/>
          </w:tcPr>
          <w:p w:rsidRPr="00006F7D" w:rsidR="00441375" w:rsidP="004B72ED" w:rsidRDefault="00441375" w14:paraId="56FED4FB" w14:textId="77777777">
            <w:pPr>
              <w:spacing w:before="144" w:beforeLines="60" w:after="144" w:afterLines="60"/>
              <w:rPr>
                <w:b/>
                <w:bCs/>
                <w:szCs w:val="18"/>
              </w:rPr>
            </w:pPr>
            <w:r w:rsidRPr="00006F7D">
              <w:rPr>
                <w:b/>
                <w:bCs/>
                <w:szCs w:val="18"/>
              </w:rPr>
              <w:t>Hoe vaak heeft u sinds 1 januari 2025 gesproken met, en/of evenementen bijgewoond van, Vion Food Group en over welk dossier?</w:t>
            </w:r>
          </w:p>
          <w:p w:rsidRPr="00006F7D" w:rsidR="00441375" w:rsidP="004B72ED" w:rsidRDefault="00441375" w14:paraId="093D7D59" w14:textId="6B1E6C4A">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A155BA8" w14:textId="77777777">
        <w:tc>
          <w:tcPr>
            <w:tcW w:w="635" w:type="dxa"/>
            <w:gridSpan w:val="2"/>
          </w:tcPr>
          <w:p w:rsidRPr="00006F7D" w:rsidR="00441375" w:rsidP="000C1BF3" w:rsidRDefault="00441375" w14:paraId="3CEE6532" w14:textId="77777777">
            <w:pPr>
              <w:spacing w:before="144" w:beforeLines="60" w:after="144" w:afterLines="60"/>
              <w:rPr>
                <w:szCs w:val="18"/>
              </w:rPr>
            </w:pPr>
            <w:r w:rsidRPr="00006F7D">
              <w:rPr>
                <w:szCs w:val="18"/>
              </w:rPr>
              <w:t>165</w:t>
            </w:r>
          </w:p>
        </w:tc>
        <w:tc>
          <w:tcPr>
            <w:tcW w:w="8647" w:type="dxa"/>
          </w:tcPr>
          <w:p w:rsidRPr="00006F7D" w:rsidR="00441375" w:rsidP="004B72ED" w:rsidRDefault="00441375" w14:paraId="20AD0901" w14:textId="15F53BCB">
            <w:pPr>
              <w:spacing w:before="144" w:beforeLines="60" w:after="144" w:afterLines="60"/>
              <w:rPr>
                <w:b/>
                <w:bCs/>
                <w:szCs w:val="18"/>
              </w:rPr>
            </w:pPr>
            <w:r w:rsidRPr="00006F7D">
              <w:rPr>
                <w:b/>
                <w:bCs/>
                <w:szCs w:val="18"/>
              </w:rPr>
              <w:t>Hoe vaak heeft u sinds 1 januari 2025 gesproken met, en/of evenementen bijgewoond van, VanDrie Groep en over welk dossier?</w:t>
            </w:r>
          </w:p>
          <w:p w:rsidRPr="00006F7D" w:rsidR="00441375" w:rsidP="004B72ED" w:rsidRDefault="00441375" w14:paraId="293F3D09" w14:textId="79171BA1">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6D8EB957" w14:textId="77777777">
        <w:tc>
          <w:tcPr>
            <w:tcW w:w="635" w:type="dxa"/>
            <w:gridSpan w:val="2"/>
          </w:tcPr>
          <w:p w:rsidRPr="00006F7D" w:rsidR="00441375" w:rsidP="000C1BF3" w:rsidRDefault="00441375" w14:paraId="206A309F" w14:textId="77777777">
            <w:pPr>
              <w:spacing w:before="144" w:beforeLines="60" w:after="144" w:afterLines="60"/>
              <w:rPr>
                <w:szCs w:val="18"/>
              </w:rPr>
            </w:pPr>
            <w:r w:rsidRPr="00006F7D">
              <w:rPr>
                <w:szCs w:val="18"/>
              </w:rPr>
              <w:t>166</w:t>
            </w:r>
          </w:p>
        </w:tc>
        <w:tc>
          <w:tcPr>
            <w:tcW w:w="8647" w:type="dxa"/>
          </w:tcPr>
          <w:p w:rsidRPr="00006F7D" w:rsidR="00441375" w:rsidP="004B72ED" w:rsidRDefault="00441375" w14:paraId="24D80F84" w14:textId="77777777">
            <w:pPr>
              <w:spacing w:before="144" w:beforeLines="60" w:after="144" w:afterLines="60"/>
              <w:rPr>
                <w:b/>
                <w:bCs/>
                <w:szCs w:val="18"/>
              </w:rPr>
            </w:pPr>
            <w:r w:rsidRPr="00006F7D">
              <w:rPr>
                <w:b/>
                <w:bCs/>
                <w:szCs w:val="18"/>
              </w:rPr>
              <w:t>Hoe vaak heeft u sinds 1 januari 2025 gesproken met, en/of evenementen bijgewoond van, Nutreco en over welk dossier?</w:t>
            </w:r>
          </w:p>
          <w:p w:rsidRPr="00006F7D" w:rsidR="00441375" w:rsidP="004B72ED" w:rsidRDefault="00441375" w14:paraId="0FD806EF" w14:textId="4A620747">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12BFEF40" w14:textId="77777777">
        <w:tc>
          <w:tcPr>
            <w:tcW w:w="635" w:type="dxa"/>
            <w:gridSpan w:val="2"/>
          </w:tcPr>
          <w:p w:rsidRPr="00006F7D" w:rsidR="00441375" w:rsidP="000C1BF3" w:rsidRDefault="00441375" w14:paraId="1769397E" w14:textId="77777777">
            <w:pPr>
              <w:spacing w:before="144" w:beforeLines="60" w:after="144" w:afterLines="60"/>
              <w:rPr>
                <w:szCs w:val="18"/>
              </w:rPr>
            </w:pPr>
            <w:r w:rsidRPr="00006F7D">
              <w:rPr>
                <w:szCs w:val="18"/>
              </w:rPr>
              <w:t>167</w:t>
            </w:r>
          </w:p>
        </w:tc>
        <w:tc>
          <w:tcPr>
            <w:tcW w:w="8647" w:type="dxa"/>
          </w:tcPr>
          <w:p w:rsidRPr="00006F7D" w:rsidR="00441375" w:rsidP="004B72ED" w:rsidRDefault="00441375" w14:paraId="3ACF460E" w14:textId="77777777">
            <w:pPr>
              <w:spacing w:before="144" w:beforeLines="60" w:after="144" w:afterLines="60"/>
              <w:rPr>
                <w:b/>
                <w:bCs/>
                <w:szCs w:val="18"/>
              </w:rPr>
            </w:pPr>
            <w:r w:rsidRPr="00006F7D">
              <w:rPr>
                <w:b/>
                <w:bCs/>
                <w:szCs w:val="18"/>
              </w:rPr>
              <w:t>Hoe vaak heeft u sinds 1 januari 2025 gesproken met, en/of evenementen bijgewoond van, Compaxo en over welk dossier?</w:t>
            </w:r>
          </w:p>
          <w:p w:rsidRPr="00006F7D" w:rsidR="00441375" w:rsidP="004B72ED" w:rsidRDefault="00441375" w14:paraId="3CBF522A" w14:textId="227A5DD5">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D1B3FFE" w14:textId="77777777">
        <w:tc>
          <w:tcPr>
            <w:tcW w:w="635" w:type="dxa"/>
            <w:gridSpan w:val="2"/>
          </w:tcPr>
          <w:p w:rsidRPr="00006F7D" w:rsidR="00441375" w:rsidP="000C1BF3" w:rsidRDefault="00441375" w14:paraId="684A237E" w14:textId="77777777">
            <w:pPr>
              <w:spacing w:before="144" w:beforeLines="60" w:after="144" w:afterLines="60"/>
              <w:rPr>
                <w:szCs w:val="18"/>
              </w:rPr>
            </w:pPr>
            <w:r w:rsidRPr="00006F7D">
              <w:rPr>
                <w:szCs w:val="18"/>
              </w:rPr>
              <w:lastRenderedPageBreak/>
              <w:t>168</w:t>
            </w:r>
          </w:p>
        </w:tc>
        <w:tc>
          <w:tcPr>
            <w:tcW w:w="8647" w:type="dxa"/>
          </w:tcPr>
          <w:p w:rsidRPr="00006F7D" w:rsidR="00441375" w:rsidP="004B72ED" w:rsidRDefault="00441375" w14:paraId="7F409048" w14:textId="77777777">
            <w:pPr>
              <w:spacing w:before="144" w:beforeLines="60" w:after="144" w:afterLines="60"/>
              <w:rPr>
                <w:b/>
                <w:bCs/>
                <w:szCs w:val="18"/>
              </w:rPr>
            </w:pPr>
            <w:r w:rsidRPr="00006F7D">
              <w:rPr>
                <w:b/>
                <w:bCs/>
                <w:szCs w:val="18"/>
              </w:rPr>
              <w:t>Hoe vaak heeft u sinds 1 januari 2025 gesproken met, en/of evenementen bijgewoond van, Plukon en over welk dossier?</w:t>
            </w:r>
          </w:p>
          <w:p w:rsidRPr="00006F7D" w:rsidR="00441375" w:rsidP="004B72ED" w:rsidRDefault="00441375" w14:paraId="6AEC0F7E" w14:textId="45B94981">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00BC6F94" w14:textId="77777777">
        <w:tc>
          <w:tcPr>
            <w:tcW w:w="635" w:type="dxa"/>
            <w:gridSpan w:val="2"/>
          </w:tcPr>
          <w:p w:rsidRPr="00006F7D" w:rsidR="00441375" w:rsidP="000C1BF3" w:rsidRDefault="00441375" w14:paraId="1972F0C8" w14:textId="77777777">
            <w:pPr>
              <w:spacing w:before="144" w:beforeLines="60" w:after="144" w:afterLines="60"/>
              <w:rPr>
                <w:szCs w:val="18"/>
              </w:rPr>
            </w:pPr>
            <w:r w:rsidRPr="00006F7D">
              <w:rPr>
                <w:szCs w:val="18"/>
              </w:rPr>
              <w:t>169</w:t>
            </w:r>
          </w:p>
        </w:tc>
        <w:tc>
          <w:tcPr>
            <w:tcW w:w="8647" w:type="dxa"/>
          </w:tcPr>
          <w:p w:rsidRPr="00006F7D" w:rsidR="00441375" w:rsidP="004B72ED" w:rsidRDefault="00441375" w14:paraId="698BE5B8" w14:textId="77777777">
            <w:pPr>
              <w:spacing w:before="144" w:beforeLines="60" w:after="144" w:afterLines="60"/>
              <w:rPr>
                <w:b/>
                <w:bCs/>
                <w:szCs w:val="18"/>
              </w:rPr>
            </w:pPr>
            <w:r w:rsidRPr="00006F7D">
              <w:rPr>
                <w:b/>
                <w:bCs/>
                <w:szCs w:val="18"/>
              </w:rPr>
              <w:t>Hoe vaak heeft u sinds 1 januari 2025 gesproken met, en/of evenementen bijgewoond van, Tomassen Duck-To en over welk dossier?</w:t>
            </w:r>
          </w:p>
          <w:p w:rsidRPr="00006F7D" w:rsidR="00441375" w:rsidP="004B72ED" w:rsidRDefault="00441375" w14:paraId="36F8C578" w14:textId="0C3E4D2A">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1F19078D" w14:textId="77777777">
        <w:tc>
          <w:tcPr>
            <w:tcW w:w="635" w:type="dxa"/>
            <w:gridSpan w:val="2"/>
          </w:tcPr>
          <w:p w:rsidRPr="00006F7D" w:rsidR="00441375" w:rsidP="000C1BF3" w:rsidRDefault="00441375" w14:paraId="58113238" w14:textId="77777777">
            <w:pPr>
              <w:spacing w:before="144" w:beforeLines="60" w:after="144" w:afterLines="60"/>
              <w:rPr>
                <w:szCs w:val="18"/>
              </w:rPr>
            </w:pPr>
            <w:r w:rsidRPr="00006F7D">
              <w:rPr>
                <w:szCs w:val="18"/>
              </w:rPr>
              <w:t>170</w:t>
            </w:r>
          </w:p>
        </w:tc>
        <w:tc>
          <w:tcPr>
            <w:tcW w:w="8647" w:type="dxa"/>
          </w:tcPr>
          <w:p w:rsidRPr="00006F7D" w:rsidR="00441375" w:rsidP="004B72ED" w:rsidRDefault="00441375" w14:paraId="26C063B1" w14:textId="77777777">
            <w:pPr>
              <w:spacing w:before="144" w:beforeLines="60" w:after="144" w:afterLines="60"/>
              <w:rPr>
                <w:b/>
                <w:bCs/>
                <w:szCs w:val="18"/>
              </w:rPr>
            </w:pPr>
            <w:r w:rsidRPr="00006F7D">
              <w:rPr>
                <w:b/>
                <w:bCs/>
                <w:szCs w:val="18"/>
              </w:rPr>
              <w:t>Hoe vaak heeft u sinds 1 januari 2025 gesproken met, en/of evenementen bijgewoond van, het Platform Melkgeitenhouderij en over welk dossier?</w:t>
            </w:r>
          </w:p>
          <w:p w:rsidRPr="00006F7D" w:rsidR="00441375" w:rsidP="004B72ED" w:rsidRDefault="00441375" w14:paraId="3DBD37F8" w14:textId="27D949BB">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49EF5841" w14:textId="77777777">
        <w:tc>
          <w:tcPr>
            <w:tcW w:w="635" w:type="dxa"/>
            <w:gridSpan w:val="2"/>
          </w:tcPr>
          <w:p w:rsidRPr="00006F7D" w:rsidR="00441375" w:rsidP="000C1BF3" w:rsidRDefault="00441375" w14:paraId="1E4379A0" w14:textId="77777777">
            <w:pPr>
              <w:spacing w:before="144" w:beforeLines="60" w:after="144" w:afterLines="60"/>
              <w:rPr>
                <w:szCs w:val="18"/>
              </w:rPr>
            </w:pPr>
            <w:r w:rsidRPr="00006F7D">
              <w:rPr>
                <w:szCs w:val="18"/>
              </w:rPr>
              <w:t>171</w:t>
            </w:r>
          </w:p>
        </w:tc>
        <w:tc>
          <w:tcPr>
            <w:tcW w:w="8647" w:type="dxa"/>
          </w:tcPr>
          <w:p w:rsidRPr="00006F7D" w:rsidR="00441375" w:rsidP="004B72ED" w:rsidRDefault="00441375" w14:paraId="1D9DBAF4" w14:textId="77777777">
            <w:pPr>
              <w:spacing w:before="144" w:beforeLines="60" w:after="144" w:afterLines="60"/>
              <w:rPr>
                <w:b/>
                <w:bCs/>
                <w:szCs w:val="18"/>
              </w:rPr>
            </w:pPr>
            <w:r w:rsidRPr="00006F7D">
              <w:rPr>
                <w:b/>
                <w:bCs/>
                <w:szCs w:val="18"/>
              </w:rPr>
              <w:t>Hoe vaak heeft u sinds 1 januari 2025 gesproken met, en/of evenementen bijgewoond van, de Algemene Nederlandse Vereniging van Eierhandelaren en Eiproductfabrikanten (Anevei) en over welk dossier?</w:t>
            </w:r>
          </w:p>
          <w:p w:rsidRPr="00006F7D" w:rsidR="00441375" w:rsidP="004B72ED" w:rsidRDefault="00441375" w14:paraId="4719F596" w14:textId="54AECA7C">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17AEFB7C" w14:textId="77777777">
        <w:tc>
          <w:tcPr>
            <w:tcW w:w="635" w:type="dxa"/>
            <w:gridSpan w:val="2"/>
          </w:tcPr>
          <w:p w:rsidRPr="00006F7D" w:rsidR="00441375" w:rsidP="000C1BF3" w:rsidRDefault="00441375" w14:paraId="7E198A81" w14:textId="77777777">
            <w:pPr>
              <w:spacing w:before="144" w:beforeLines="60" w:after="144" w:afterLines="60"/>
              <w:rPr>
                <w:szCs w:val="18"/>
              </w:rPr>
            </w:pPr>
            <w:r w:rsidRPr="00006F7D">
              <w:rPr>
                <w:szCs w:val="18"/>
              </w:rPr>
              <w:t>172</w:t>
            </w:r>
          </w:p>
        </w:tc>
        <w:tc>
          <w:tcPr>
            <w:tcW w:w="8647" w:type="dxa"/>
          </w:tcPr>
          <w:p w:rsidRPr="00006F7D" w:rsidR="00441375" w:rsidP="004B72ED" w:rsidRDefault="00441375" w14:paraId="34E36F59" w14:textId="77777777">
            <w:pPr>
              <w:spacing w:before="144" w:beforeLines="60" w:after="144" w:afterLines="60"/>
              <w:rPr>
                <w:b/>
                <w:bCs/>
                <w:szCs w:val="18"/>
              </w:rPr>
            </w:pPr>
            <w:r w:rsidRPr="00006F7D">
              <w:rPr>
                <w:b/>
                <w:bCs/>
                <w:szCs w:val="18"/>
              </w:rPr>
              <w:t>Hoe vaak heeft u sinds 1 januari 2025 gesproken met, en/of evenementen bijgewoond van, Stichting AVINED en over welk dossier?</w:t>
            </w:r>
          </w:p>
          <w:p w:rsidRPr="00006F7D" w:rsidR="00441375" w:rsidP="004B72ED" w:rsidRDefault="00441375" w14:paraId="1433862C" w14:textId="50922549">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09432900" w14:textId="77777777">
        <w:tc>
          <w:tcPr>
            <w:tcW w:w="635" w:type="dxa"/>
            <w:gridSpan w:val="2"/>
          </w:tcPr>
          <w:p w:rsidRPr="00006F7D" w:rsidR="00441375" w:rsidP="000C1BF3" w:rsidRDefault="00441375" w14:paraId="2EF2920C" w14:textId="77777777">
            <w:pPr>
              <w:spacing w:before="144" w:beforeLines="60" w:after="144" w:afterLines="60"/>
              <w:rPr>
                <w:szCs w:val="18"/>
              </w:rPr>
            </w:pPr>
            <w:r w:rsidRPr="00006F7D">
              <w:rPr>
                <w:szCs w:val="18"/>
              </w:rPr>
              <w:t>173</w:t>
            </w:r>
          </w:p>
        </w:tc>
        <w:tc>
          <w:tcPr>
            <w:tcW w:w="8647" w:type="dxa"/>
          </w:tcPr>
          <w:p w:rsidRPr="00006F7D" w:rsidR="00441375" w:rsidP="004B72ED" w:rsidRDefault="00441375" w14:paraId="2AD9B392" w14:textId="77777777">
            <w:pPr>
              <w:spacing w:before="144" w:beforeLines="60" w:after="144" w:afterLines="60"/>
              <w:rPr>
                <w:b/>
                <w:bCs/>
                <w:szCs w:val="18"/>
              </w:rPr>
            </w:pPr>
            <w:r w:rsidRPr="00006F7D">
              <w:rPr>
                <w:b/>
                <w:bCs/>
                <w:szCs w:val="18"/>
              </w:rPr>
              <w:t>Hoe vaak heeft u sinds 1 januari 2025 gesproken met, en/of evenementen bijgewoond van, de Nederlandse Vakbond Pluimveehouders (NVP) en over welk dossier?</w:t>
            </w:r>
          </w:p>
          <w:p w:rsidRPr="00006F7D" w:rsidR="00441375" w:rsidP="004B72ED" w:rsidRDefault="00441375" w14:paraId="7CCAC060" w14:textId="1F52D081">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1201D454" w14:textId="77777777">
        <w:tc>
          <w:tcPr>
            <w:tcW w:w="635" w:type="dxa"/>
            <w:gridSpan w:val="2"/>
          </w:tcPr>
          <w:p w:rsidRPr="00006F7D" w:rsidR="00441375" w:rsidP="000C1BF3" w:rsidRDefault="00441375" w14:paraId="70889DDE" w14:textId="77777777">
            <w:pPr>
              <w:spacing w:before="144" w:beforeLines="60" w:after="144" w:afterLines="60"/>
              <w:rPr>
                <w:szCs w:val="18"/>
              </w:rPr>
            </w:pPr>
            <w:r w:rsidRPr="00006F7D">
              <w:rPr>
                <w:szCs w:val="18"/>
              </w:rPr>
              <w:t>174</w:t>
            </w:r>
          </w:p>
        </w:tc>
        <w:tc>
          <w:tcPr>
            <w:tcW w:w="8647" w:type="dxa"/>
          </w:tcPr>
          <w:p w:rsidRPr="00006F7D" w:rsidR="00441375" w:rsidP="004B72ED" w:rsidRDefault="00441375" w14:paraId="441D48AE" w14:textId="77777777">
            <w:pPr>
              <w:spacing w:before="144" w:beforeLines="60" w:after="144" w:afterLines="60"/>
              <w:rPr>
                <w:b/>
                <w:bCs/>
                <w:szCs w:val="18"/>
              </w:rPr>
            </w:pPr>
            <w:r w:rsidRPr="00006F7D">
              <w:rPr>
                <w:b/>
                <w:bCs/>
                <w:szCs w:val="18"/>
              </w:rPr>
              <w:t>Hoe vaak heeft u sinds 1 januari 2025 gesproken met, en/of evenementen bijgewoond van, de Unie van Pluimvee Producenten (PO UPP) en over welk dossier?</w:t>
            </w:r>
          </w:p>
          <w:p w:rsidRPr="00006F7D" w:rsidR="00441375" w:rsidP="004B72ED" w:rsidRDefault="00441375" w14:paraId="327A1EF1" w14:textId="0C534351">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30677DB1" w14:textId="77777777">
        <w:tc>
          <w:tcPr>
            <w:tcW w:w="635" w:type="dxa"/>
            <w:gridSpan w:val="2"/>
          </w:tcPr>
          <w:p w:rsidRPr="00006F7D" w:rsidR="00441375" w:rsidP="000C1BF3" w:rsidRDefault="00441375" w14:paraId="6B3B46A5" w14:textId="77777777">
            <w:pPr>
              <w:spacing w:before="144" w:beforeLines="60" w:after="144" w:afterLines="60"/>
              <w:rPr>
                <w:szCs w:val="18"/>
              </w:rPr>
            </w:pPr>
            <w:r w:rsidRPr="00006F7D">
              <w:rPr>
                <w:szCs w:val="18"/>
              </w:rPr>
              <w:t>175</w:t>
            </w:r>
          </w:p>
        </w:tc>
        <w:tc>
          <w:tcPr>
            <w:tcW w:w="8647" w:type="dxa"/>
          </w:tcPr>
          <w:p w:rsidRPr="00006F7D" w:rsidR="00441375" w:rsidP="004B72ED" w:rsidRDefault="00441375" w14:paraId="5C12279E" w14:textId="77777777">
            <w:pPr>
              <w:spacing w:before="144" w:beforeLines="60" w:after="144" w:afterLines="60"/>
              <w:rPr>
                <w:b/>
                <w:bCs/>
                <w:szCs w:val="18"/>
              </w:rPr>
            </w:pPr>
            <w:r w:rsidRPr="00006F7D">
              <w:rPr>
                <w:b/>
                <w:bCs/>
                <w:szCs w:val="18"/>
              </w:rPr>
              <w:t>Hoe vaak heeft u sinds 1 januari 2025 gesproken met, en/of evenementen bijgewoond van, de Nederlandse Vereniging van Pluimvee Service Bedrijven (NVPSB) en over welk dossier?</w:t>
            </w:r>
          </w:p>
          <w:p w:rsidRPr="00006F7D" w:rsidR="00441375" w:rsidP="004B72ED" w:rsidRDefault="00441375" w14:paraId="3F86C605" w14:textId="3A4878F4">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63DEC2DA" w14:textId="77777777">
        <w:tc>
          <w:tcPr>
            <w:tcW w:w="635" w:type="dxa"/>
            <w:gridSpan w:val="2"/>
          </w:tcPr>
          <w:p w:rsidRPr="00006F7D" w:rsidR="00441375" w:rsidP="000C1BF3" w:rsidRDefault="00441375" w14:paraId="0D4DBAE8" w14:textId="77777777">
            <w:pPr>
              <w:spacing w:before="144" w:beforeLines="60" w:after="144" w:afterLines="60"/>
              <w:rPr>
                <w:szCs w:val="18"/>
              </w:rPr>
            </w:pPr>
            <w:r w:rsidRPr="00006F7D">
              <w:rPr>
                <w:szCs w:val="18"/>
              </w:rPr>
              <w:t>176</w:t>
            </w:r>
          </w:p>
        </w:tc>
        <w:tc>
          <w:tcPr>
            <w:tcW w:w="8647" w:type="dxa"/>
          </w:tcPr>
          <w:p w:rsidRPr="00006F7D" w:rsidR="00441375" w:rsidP="004B72ED" w:rsidRDefault="00441375" w14:paraId="7A081452" w14:textId="77777777">
            <w:pPr>
              <w:spacing w:before="144" w:beforeLines="60" w:after="144" w:afterLines="60"/>
              <w:rPr>
                <w:b/>
                <w:bCs/>
                <w:szCs w:val="18"/>
              </w:rPr>
            </w:pPr>
            <w:r w:rsidRPr="00006F7D">
              <w:rPr>
                <w:b/>
                <w:bCs/>
                <w:szCs w:val="18"/>
              </w:rPr>
              <w:t>Hoe vaak heeft u sinds 1 januari 2025 gesproken met, en/of evenementen bijgewoond van, de Vereniging van de Nederlandse Pluimveeverwerkende Industrie (NEPLUVI) en over welk dossier?</w:t>
            </w:r>
          </w:p>
          <w:p w:rsidRPr="00006F7D" w:rsidR="00441375" w:rsidP="004B72ED" w:rsidRDefault="00441375" w14:paraId="230076EA" w14:textId="4EC36A15">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19652936" w14:textId="77777777">
        <w:tc>
          <w:tcPr>
            <w:tcW w:w="635" w:type="dxa"/>
            <w:gridSpan w:val="2"/>
          </w:tcPr>
          <w:p w:rsidRPr="00006F7D" w:rsidR="00441375" w:rsidP="000C1BF3" w:rsidRDefault="00441375" w14:paraId="73E608D9" w14:textId="77777777">
            <w:pPr>
              <w:spacing w:before="144" w:beforeLines="60" w:after="144" w:afterLines="60"/>
              <w:rPr>
                <w:szCs w:val="18"/>
              </w:rPr>
            </w:pPr>
            <w:r w:rsidRPr="00006F7D">
              <w:rPr>
                <w:szCs w:val="18"/>
              </w:rPr>
              <w:lastRenderedPageBreak/>
              <w:t>177</w:t>
            </w:r>
          </w:p>
        </w:tc>
        <w:tc>
          <w:tcPr>
            <w:tcW w:w="8647" w:type="dxa"/>
          </w:tcPr>
          <w:p w:rsidRPr="00006F7D" w:rsidR="00441375" w:rsidP="004B72ED" w:rsidRDefault="00441375" w14:paraId="5AEE5D00" w14:textId="77777777">
            <w:pPr>
              <w:spacing w:before="144" w:beforeLines="60" w:after="144" w:afterLines="60"/>
              <w:rPr>
                <w:b/>
                <w:bCs/>
                <w:szCs w:val="18"/>
              </w:rPr>
            </w:pPr>
            <w:r w:rsidRPr="00006F7D">
              <w:rPr>
                <w:b/>
                <w:bCs/>
                <w:szCs w:val="18"/>
              </w:rPr>
              <w:t>Hoe vaak heeft u sinds 1 januari 2025 gesproken met, en/of evenementen bijgewoond van, FrieslandCampina en over welk dossier?</w:t>
            </w:r>
          </w:p>
          <w:p w:rsidRPr="00006F7D" w:rsidR="00441375" w:rsidP="004B72ED" w:rsidRDefault="00441375" w14:paraId="05729FB2" w14:textId="2AA9CD8C">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C6D9FF9" w14:textId="77777777">
        <w:tc>
          <w:tcPr>
            <w:tcW w:w="635" w:type="dxa"/>
            <w:gridSpan w:val="2"/>
          </w:tcPr>
          <w:p w:rsidRPr="00006F7D" w:rsidR="00441375" w:rsidP="000C1BF3" w:rsidRDefault="00441375" w14:paraId="58EAC346" w14:textId="77777777">
            <w:pPr>
              <w:spacing w:before="144" w:beforeLines="60" w:after="144" w:afterLines="60"/>
              <w:rPr>
                <w:szCs w:val="18"/>
              </w:rPr>
            </w:pPr>
            <w:r w:rsidRPr="00006F7D">
              <w:rPr>
                <w:szCs w:val="18"/>
              </w:rPr>
              <w:t>178</w:t>
            </w:r>
          </w:p>
        </w:tc>
        <w:tc>
          <w:tcPr>
            <w:tcW w:w="8647" w:type="dxa"/>
          </w:tcPr>
          <w:p w:rsidRPr="00006F7D" w:rsidR="00441375" w:rsidP="004B72ED" w:rsidRDefault="00441375" w14:paraId="41523949" w14:textId="77777777">
            <w:pPr>
              <w:spacing w:before="144" w:beforeLines="60" w:after="144" w:afterLines="60"/>
              <w:rPr>
                <w:b/>
                <w:bCs/>
                <w:szCs w:val="18"/>
              </w:rPr>
            </w:pPr>
            <w:r w:rsidRPr="00006F7D">
              <w:rPr>
                <w:b/>
                <w:bCs/>
                <w:szCs w:val="18"/>
              </w:rPr>
              <w:t>Hoe vaak heeft u sinds 1 januari 2025 gesproken met, en/of evenementen bijgewoond van, Dutch Dairy Board en over welk dossier?</w:t>
            </w:r>
          </w:p>
          <w:p w:rsidRPr="00006F7D" w:rsidR="00441375" w:rsidP="004B72ED" w:rsidRDefault="00441375" w14:paraId="0A6C6BBB" w14:textId="318166CA">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37B5D94" w14:textId="77777777">
        <w:tc>
          <w:tcPr>
            <w:tcW w:w="635" w:type="dxa"/>
            <w:gridSpan w:val="2"/>
          </w:tcPr>
          <w:p w:rsidRPr="00006F7D" w:rsidR="00441375" w:rsidP="000C1BF3" w:rsidRDefault="00441375" w14:paraId="149F18C2" w14:textId="77777777">
            <w:pPr>
              <w:spacing w:before="144" w:beforeLines="60" w:after="144" w:afterLines="60"/>
              <w:rPr>
                <w:szCs w:val="18"/>
              </w:rPr>
            </w:pPr>
            <w:r w:rsidRPr="00006F7D">
              <w:rPr>
                <w:szCs w:val="18"/>
              </w:rPr>
              <w:t>179</w:t>
            </w:r>
          </w:p>
        </w:tc>
        <w:tc>
          <w:tcPr>
            <w:tcW w:w="8647" w:type="dxa"/>
          </w:tcPr>
          <w:p w:rsidRPr="00006F7D" w:rsidR="00441375" w:rsidP="004B72ED" w:rsidRDefault="00441375" w14:paraId="36858359" w14:textId="77777777">
            <w:pPr>
              <w:spacing w:before="144" w:beforeLines="60" w:after="144" w:afterLines="60"/>
              <w:rPr>
                <w:b/>
                <w:bCs/>
                <w:szCs w:val="18"/>
              </w:rPr>
            </w:pPr>
            <w:r w:rsidRPr="00006F7D">
              <w:rPr>
                <w:b/>
                <w:bCs/>
                <w:szCs w:val="18"/>
              </w:rPr>
              <w:t>Hoe vaak heeft u sinds 1 januari 2025 gesproken met, en/of evenementen bijgewoond van, de Nederlandse Melkveehouders Vakbond (NMV) en over welk dossier?</w:t>
            </w:r>
          </w:p>
          <w:p w:rsidRPr="00006F7D" w:rsidR="00441375" w:rsidP="004B72ED" w:rsidRDefault="00441375" w14:paraId="3B0CC200" w14:textId="120C4544">
            <w:pPr>
              <w:spacing w:before="144" w:beforeLines="60" w:after="144" w:afterLines="60"/>
              <w:rPr>
                <w:b/>
                <w:bCs/>
                <w:szCs w:val="18"/>
              </w:rPr>
            </w:pPr>
            <w:r w:rsidRPr="00006F7D">
              <w:rPr>
                <w:szCs w:val="18"/>
              </w:rPr>
              <w:t>Zie beantwoording vraag 141</w:t>
            </w:r>
            <w:r w:rsidRPr="00006F7D" w:rsidR="0035000A">
              <w:rPr>
                <w:szCs w:val="18"/>
              </w:rPr>
              <w:t>.</w:t>
            </w:r>
          </w:p>
        </w:tc>
      </w:tr>
      <w:tr w:rsidRPr="00006F7D" w:rsidR="00441375" w:rsidTr="001D330C" w14:paraId="72CCA031" w14:textId="77777777">
        <w:tc>
          <w:tcPr>
            <w:tcW w:w="635" w:type="dxa"/>
            <w:gridSpan w:val="2"/>
          </w:tcPr>
          <w:p w:rsidRPr="00006F7D" w:rsidR="00441375" w:rsidP="000C1BF3" w:rsidRDefault="00441375" w14:paraId="5EC1DFF7" w14:textId="77777777">
            <w:pPr>
              <w:spacing w:before="144" w:beforeLines="60" w:after="144" w:afterLines="60"/>
              <w:rPr>
                <w:szCs w:val="18"/>
              </w:rPr>
            </w:pPr>
            <w:r w:rsidRPr="00006F7D">
              <w:rPr>
                <w:szCs w:val="18"/>
              </w:rPr>
              <w:t>180</w:t>
            </w:r>
          </w:p>
        </w:tc>
        <w:tc>
          <w:tcPr>
            <w:tcW w:w="8647" w:type="dxa"/>
          </w:tcPr>
          <w:p w:rsidRPr="00006F7D" w:rsidR="00441375" w:rsidP="004B72ED" w:rsidRDefault="00441375" w14:paraId="4EB9E178" w14:textId="77777777">
            <w:pPr>
              <w:spacing w:before="144" w:beforeLines="60" w:after="144" w:afterLines="60"/>
              <w:rPr>
                <w:b/>
                <w:bCs/>
                <w:szCs w:val="18"/>
              </w:rPr>
            </w:pPr>
            <w:r w:rsidRPr="00006F7D">
              <w:rPr>
                <w:b/>
                <w:bCs/>
                <w:szCs w:val="18"/>
              </w:rPr>
              <w:t>Hoe vaak heeft u sinds 1 januari 2025 gesproken met, en/of evenementen bijgewoond van, de Nederlandse Zuivel Organisatie (NZO) en over welk dossier?</w:t>
            </w:r>
          </w:p>
          <w:p w:rsidRPr="00006F7D" w:rsidR="00441375" w:rsidP="004B72ED" w:rsidRDefault="00441375" w14:paraId="4C0B9129" w14:textId="77777777">
            <w:pPr>
              <w:spacing w:before="144" w:beforeLines="60" w:after="144" w:afterLines="60"/>
              <w:rPr>
                <w:b/>
                <w:bCs/>
                <w:szCs w:val="18"/>
              </w:rPr>
            </w:pPr>
            <w:r w:rsidRPr="00006F7D">
              <w:rPr>
                <w:szCs w:val="18"/>
              </w:rPr>
              <w:t>Zie beantwoording vraag 141</w:t>
            </w:r>
          </w:p>
        </w:tc>
      </w:tr>
      <w:tr w:rsidRPr="00006F7D" w:rsidR="00441375" w:rsidTr="001D330C" w14:paraId="2B43985C" w14:textId="77777777">
        <w:tc>
          <w:tcPr>
            <w:tcW w:w="635" w:type="dxa"/>
            <w:gridSpan w:val="2"/>
          </w:tcPr>
          <w:p w:rsidRPr="00006F7D" w:rsidR="00441375" w:rsidP="000C1BF3" w:rsidRDefault="00441375" w14:paraId="2F2A70E3" w14:textId="77777777">
            <w:pPr>
              <w:spacing w:before="144" w:beforeLines="60" w:after="144" w:afterLines="60"/>
              <w:rPr>
                <w:szCs w:val="18"/>
              </w:rPr>
            </w:pPr>
            <w:r w:rsidRPr="00006F7D">
              <w:rPr>
                <w:szCs w:val="18"/>
              </w:rPr>
              <w:t>181</w:t>
            </w:r>
          </w:p>
        </w:tc>
        <w:tc>
          <w:tcPr>
            <w:tcW w:w="8647" w:type="dxa"/>
          </w:tcPr>
          <w:p w:rsidRPr="00006F7D" w:rsidR="00441375" w:rsidP="004B72ED" w:rsidRDefault="00441375" w14:paraId="0A397C53" w14:textId="77777777">
            <w:pPr>
              <w:spacing w:before="144" w:beforeLines="60" w:after="144" w:afterLines="60"/>
              <w:rPr>
                <w:b/>
                <w:bCs/>
                <w:szCs w:val="18"/>
              </w:rPr>
            </w:pPr>
            <w:r w:rsidRPr="00006F7D">
              <w:rPr>
                <w:b/>
                <w:bCs/>
                <w:szCs w:val="18"/>
              </w:rPr>
              <w:t>Hoe vaak heeft u sinds 1 januari 2025 gesproken met, en/of evenementen bijgewoond van, ZuivelNL en over welk dossier?</w:t>
            </w:r>
          </w:p>
          <w:p w:rsidRPr="00006F7D" w:rsidR="00441375" w:rsidP="004B72ED" w:rsidRDefault="00441375" w14:paraId="5A63370B" w14:textId="0BE7D48C">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222328CC" w14:textId="77777777">
        <w:tc>
          <w:tcPr>
            <w:tcW w:w="635" w:type="dxa"/>
            <w:gridSpan w:val="2"/>
          </w:tcPr>
          <w:p w:rsidRPr="00006F7D" w:rsidR="00441375" w:rsidP="000C1BF3" w:rsidRDefault="00441375" w14:paraId="5B38C275" w14:textId="77777777">
            <w:pPr>
              <w:spacing w:before="144" w:beforeLines="60" w:after="144" w:afterLines="60"/>
              <w:rPr>
                <w:szCs w:val="18"/>
              </w:rPr>
            </w:pPr>
            <w:r w:rsidRPr="00006F7D">
              <w:rPr>
                <w:szCs w:val="18"/>
              </w:rPr>
              <w:t>182</w:t>
            </w:r>
          </w:p>
        </w:tc>
        <w:tc>
          <w:tcPr>
            <w:tcW w:w="8647" w:type="dxa"/>
          </w:tcPr>
          <w:p w:rsidRPr="00006F7D" w:rsidR="00441375" w:rsidP="004B72ED" w:rsidRDefault="00441375" w14:paraId="2B88F5D2" w14:textId="77777777">
            <w:pPr>
              <w:spacing w:before="144" w:beforeLines="60" w:after="144" w:afterLines="60"/>
              <w:rPr>
                <w:b/>
                <w:bCs/>
                <w:szCs w:val="18"/>
              </w:rPr>
            </w:pPr>
            <w:r w:rsidRPr="00006F7D">
              <w:rPr>
                <w:b/>
                <w:bCs/>
                <w:szCs w:val="18"/>
              </w:rPr>
              <w:t>Hoe vaak heeft u sinds 1 januari 2025 gesproken met, en/of evenementen bijgewoond van, het Centraal Bureau Levensmiddelenhandel (CBL) en over welk dossier?</w:t>
            </w:r>
          </w:p>
          <w:p w:rsidRPr="00006F7D" w:rsidR="00441375" w:rsidP="004B72ED" w:rsidRDefault="00441375" w14:paraId="404B41AC" w14:textId="1524F10C">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307F415C" w14:textId="77777777">
        <w:tc>
          <w:tcPr>
            <w:tcW w:w="635" w:type="dxa"/>
            <w:gridSpan w:val="2"/>
          </w:tcPr>
          <w:p w:rsidRPr="00006F7D" w:rsidR="00441375" w:rsidP="000C1BF3" w:rsidRDefault="00441375" w14:paraId="39E0CE43" w14:textId="77777777">
            <w:pPr>
              <w:spacing w:before="144" w:beforeLines="60" w:after="144" w:afterLines="60"/>
              <w:rPr>
                <w:szCs w:val="18"/>
              </w:rPr>
            </w:pPr>
            <w:r w:rsidRPr="00006F7D">
              <w:rPr>
                <w:szCs w:val="18"/>
              </w:rPr>
              <w:t>183</w:t>
            </w:r>
          </w:p>
        </w:tc>
        <w:tc>
          <w:tcPr>
            <w:tcW w:w="8647" w:type="dxa"/>
          </w:tcPr>
          <w:p w:rsidRPr="00006F7D" w:rsidR="00441375" w:rsidP="004B72ED" w:rsidRDefault="00441375" w14:paraId="0055A401" w14:textId="77777777">
            <w:pPr>
              <w:spacing w:before="144" w:beforeLines="60" w:after="144" w:afterLines="60"/>
              <w:rPr>
                <w:b/>
                <w:bCs/>
                <w:szCs w:val="18"/>
              </w:rPr>
            </w:pPr>
            <w:r w:rsidRPr="00006F7D">
              <w:rPr>
                <w:b/>
                <w:bCs/>
                <w:szCs w:val="18"/>
              </w:rPr>
              <w:t>Hoe vaak heeft u sinds 1 januari 2025 gesproken met, en/of evenementen bijgewoond van, de Centrale Organisatie voor de Vleessector (COV) en over welk dossier?</w:t>
            </w:r>
          </w:p>
          <w:p w:rsidRPr="00006F7D" w:rsidR="00441375" w:rsidP="004B72ED" w:rsidRDefault="00441375" w14:paraId="70816EA9" w14:textId="58886116">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69E7E026" w14:textId="77777777">
        <w:tc>
          <w:tcPr>
            <w:tcW w:w="635" w:type="dxa"/>
            <w:gridSpan w:val="2"/>
          </w:tcPr>
          <w:p w:rsidRPr="00006F7D" w:rsidR="00441375" w:rsidP="000C1BF3" w:rsidRDefault="00441375" w14:paraId="1CFB20F1" w14:textId="77777777">
            <w:pPr>
              <w:spacing w:before="144" w:beforeLines="60" w:after="144" w:afterLines="60"/>
              <w:rPr>
                <w:szCs w:val="18"/>
              </w:rPr>
            </w:pPr>
            <w:r w:rsidRPr="00006F7D">
              <w:rPr>
                <w:szCs w:val="18"/>
              </w:rPr>
              <w:t>184</w:t>
            </w:r>
          </w:p>
        </w:tc>
        <w:tc>
          <w:tcPr>
            <w:tcW w:w="8647" w:type="dxa"/>
          </w:tcPr>
          <w:p w:rsidRPr="00006F7D" w:rsidR="00441375" w:rsidP="004B72ED" w:rsidRDefault="00441375" w14:paraId="692B9211" w14:textId="77777777">
            <w:pPr>
              <w:spacing w:before="144" w:beforeLines="60" w:after="144" w:afterLines="60"/>
              <w:rPr>
                <w:b/>
                <w:bCs/>
                <w:szCs w:val="18"/>
              </w:rPr>
            </w:pPr>
            <w:r w:rsidRPr="00006F7D">
              <w:rPr>
                <w:b/>
                <w:bCs/>
                <w:szCs w:val="18"/>
              </w:rPr>
              <w:t>Hoe vaak heeft u sinds 1 januari 2025 gesproken met, en/of evenementen bijgewoond van, de Vereniging voor de Nederlandse Vleeswarenindustrie (VNV) en over welk dossier?</w:t>
            </w:r>
          </w:p>
          <w:p w:rsidRPr="00006F7D" w:rsidR="00441375" w:rsidP="004B72ED" w:rsidRDefault="00441375" w14:paraId="478F922F" w14:textId="788FB30F">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1048C60C" w14:textId="77777777">
        <w:tc>
          <w:tcPr>
            <w:tcW w:w="635" w:type="dxa"/>
            <w:gridSpan w:val="2"/>
          </w:tcPr>
          <w:p w:rsidRPr="00006F7D" w:rsidR="00441375" w:rsidP="000C1BF3" w:rsidRDefault="00441375" w14:paraId="7F8F1227" w14:textId="77777777">
            <w:pPr>
              <w:spacing w:before="144" w:beforeLines="60" w:after="144" w:afterLines="60"/>
              <w:rPr>
                <w:szCs w:val="18"/>
              </w:rPr>
            </w:pPr>
            <w:r w:rsidRPr="00006F7D">
              <w:rPr>
                <w:szCs w:val="18"/>
              </w:rPr>
              <w:t>185</w:t>
            </w:r>
          </w:p>
        </w:tc>
        <w:tc>
          <w:tcPr>
            <w:tcW w:w="8647" w:type="dxa"/>
          </w:tcPr>
          <w:p w:rsidRPr="00006F7D" w:rsidR="00441375" w:rsidP="004B72ED" w:rsidRDefault="00441375" w14:paraId="2EB86824" w14:textId="77777777">
            <w:pPr>
              <w:spacing w:before="144" w:beforeLines="60" w:after="144" w:afterLines="60"/>
              <w:rPr>
                <w:b/>
                <w:bCs/>
                <w:szCs w:val="18"/>
              </w:rPr>
            </w:pPr>
            <w:r w:rsidRPr="00006F7D">
              <w:rPr>
                <w:b/>
                <w:bCs/>
                <w:szCs w:val="18"/>
              </w:rPr>
              <w:t>Hoe vaak heeft u sinds 1 januari 2025 gesproken met, en/of evenementen bijgewoond van, Koninklijke Nederlandse Slagers (KNS)?</w:t>
            </w:r>
          </w:p>
          <w:p w:rsidRPr="00006F7D" w:rsidR="00441375" w:rsidP="004B72ED" w:rsidRDefault="00441375" w14:paraId="737FFE39" w14:textId="669FCD5C">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66F33FD2" w14:textId="77777777">
        <w:tc>
          <w:tcPr>
            <w:tcW w:w="635" w:type="dxa"/>
            <w:gridSpan w:val="2"/>
          </w:tcPr>
          <w:p w:rsidRPr="00006F7D" w:rsidR="00441375" w:rsidP="000C1BF3" w:rsidRDefault="00441375" w14:paraId="52E27F38" w14:textId="77777777">
            <w:pPr>
              <w:spacing w:before="144" w:beforeLines="60" w:after="144" w:afterLines="60"/>
              <w:rPr>
                <w:szCs w:val="18"/>
              </w:rPr>
            </w:pPr>
            <w:r w:rsidRPr="00006F7D">
              <w:rPr>
                <w:szCs w:val="18"/>
              </w:rPr>
              <w:lastRenderedPageBreak/>
              <w:t>186</w:t>
            </w:r>
          </w:p>
        </w:tc>
        <w:tc>
          <w:tcPr>
            <w:tcW w:w="8647" w:type="dxa"/>
          </w:tcPr>
          <w:p w:rsidRPr="00006F7D" w:rsidR="00441375" w:rsidP="004B72ED" w:rsidRDefault="00441375" w14:paraId="56375E69" w14:textId="77777777">
            <w:pPr>
              <w:spacing w:before="144" w:beforeLines="60" w:after="144" w:afterLines="60"/>
              <w:rPr>
                <w:b/>
                <w:bCs/>
                <w:szCs w:val="18"/>
              </w:rPr>
            </w:pPr>
            <w:r w:rsidRPr="00006F7D">
              <w:rPr>
                <w:b/>
                <w:bCs/>
                <w:szCs w:val="18"/>
              </w:rPr>
              <w:t>Hoe vaak heeft u sinds 1 januari 2025 gesproken met, en/of evenementen bijgewoond van, Koninklijke Nederlandse Jagersvereniging (KNJV)?</w:t>
            </w:r>
          </w:p>
          <w:p w:rsidRPr="00006F7D" w:rsidR="00441375" w:rsidP="004B72ED" w:rsidRDefault="00441375" w14:paraId="252DBE88" w14:textId="4EF3D21D">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3D9CF032" w14:textId="77777777">
        <w:tc>
          <w:tcPr>
            <w:tcW w:w="635" w:type="dxa"/>
            <w:gridSpan w:val="2"/>
          </w:tcPr>
          <w:p w:rsidRPr="00006F7D" w:rsidR="00441375" w:rsidP="000C1BF3" w:rsidRDefault="00441375" w14:paraId="1CE44205" w14:textId="77777777">
            <w:pPr>
              <w:spacing w:before="144" w:beforeLines="60" w:after="144" w:afterLines="60"/>
              <w:rPr>
                <w:szCs w:val="18"/>
              </w:rPr>
            </w:pPr>
            <w:r w:rsidRPr="00006F7D">
              <w:rPr>
                <w:szCs w:val="18"/>
              </w:rPr>
              <w:t>187</w:t>
            </w:r>
          </w:p>
        </w:tc>
        <w:tc>
          <w:tcPr>
            <w:tcW w:w="8647" w:type="dxa"/>
          </w:tcPr>
          <w:p w:rsidRPr="00006F7D" w:rsidR="00441375" w:rsidP="004B72ED" w:rsidRDefault="00441375" w14:paraId="7BC56E6A" w14:textId="77777777">
            <w:pPr>
              <w:spacing w:before="144" w:beforeLines="60" w:after="144" w:afterLines="60"/>
              <w:rPr>
                <w:b/>
                <w:bCs/>
                <w:szCs w:val="18"/>
              </w:rPr>
            </w:pPr>
            <w:r w:rsidRPr="00006F7D">
              <w:rPr>
                <w:b/>
                <w:bCs/>
                <w:szCs w:val="18"/>
              </w:rPr>
              <w:t>Hoe vaak heeft u sinds 1 januari 2025 gesproken met, en/of evenementen bijgewoond van, de Vereniging van Keurslagers en over welk dossier?</w:t>
            </w:r>
          </w:p>
          <w:p w:rsidRPr="00006F7D" w:rsidR="00441375" w:rsidP="004B72ED" w:rsidRDefault="00441375" w14:paraId="6029C5FA" w14:textId="25FDE5D6">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73B6BE41" w14:textId="77777777">
        <w:tc>
          <w:tcPr>
            <w:tcW w:w="635" w:type="dxa"/>
            <w:gridSpan w:val="2"/>
          </w:tcPr>
          <w:p w:rsidRPr="00006F7D" w:rsidR="00441375" w:rsidP="000C1BF3" w:rsidRDefault="00441375" w14:paraId="48B788FA" w14:textId="77777777">
            <w:pPr>
              <w:spacing w:before="144" w:beforeLines="60" w:after="144" w:afterLines="60"/>
              <w:rPr>
                <w:szCs w:val="18"/>
              </w:rPr>
            </w:pPr>
            <w:r w:rsidRPr="00006F7D">
              <w:rPr>
                <w:szCs w:val="18"/>
              </w:rPr>
              <w:t>188</w:t>
            </w:r>
          </w:p>
        </w:tc>
        <w:tc>
          <w:tcPr>
            <w:tcW w:w="8647" w:type="dxa"/>
          </w:tcPr>
          <w:p w:rsidRPr="00006F7D" w:rsidR="00441375" w:rsidP="004B72ED" w:rsidRDefault="00441375" w14:paraId="440EBE5B" w14:textId="77777777">
            <w:pPr>
              <w:spacing w:before="144" w:beforeLines="60" w:after="144" w:afterLines="60"/>
              <w:rPr>
                <w:b/>
                <w:bCs/>
                <w:szCs w:val="18"/>
              </w:rPr>
            </w:pPr>
            <w:r w:rsidRPr="00006F7D">
              <w:rPr>
                <w:b/>
                <w:bCs/>
                <w:szCs w:val="18"/>
              </w:rPr>
              <w:t>Hoe vaak heeft u sinds 1 januari 2025 gesproken met, en/of evenementen bijgewoond van, de Federatie Nederlandse Levensmiddelen Industrie (FNLI) en over welk dossier?</w:t>
            </w:r>
          </w:p>
          <w:p w:rsidRPr="00006F7D" w:rsidR="00441375" w:rsidP="004B72ED" w:rsidRDefault="00441375" w14:paraId="04A9733E" w14:textId="73FCCA18">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6D426C7C" w14:textId="77777777">
        <w:tc>
          <w:tcPr>
            <w:tcW w:w="635" w:type="dxa"/>
            <w:gridSpan w:val="2"/>
          </w:tcPr>
          <w:p w:rsidRPr="00006F7D" w:rsidR="00441375" w:rsidP="000C1BF3" w:rsidRDefault="00441375" w14:paraId="44ADAE50" w14:textId="77777777">
            <w:pPr>
              <w:spacing w:before="144" w:beforeLines="60" w:after="144" w:afterLines="60"/>
              <w:rPr>
                <w:szCs w:val="18"/>
              </w:rPr>
            </w:pPr>
            <w:r w:rsidRPr="00006F7D">
              <w:rPr>
                <w:szCs w:val="18"/>
              </w:rPr>
              <w:t>189</w:t>
            </w:r>
          </w:p>
        </w:tc>
        <w:tc>
          <w:tcPr>
            <w:tcW w:w="8647" w:type="dxa"/>
          </w:tcPr>
          <w:p w:rsidRPr="00006F7D" w:rsidR="00441375" w:rsidP="004B72ED" w:rsidRDefault="00441375" w14:paraId="5604FFB7" w14:textId="77777777">
            <w:pPr>
              <w:spacing w:before="144" w:beforeLines="60" w:after="144" w:afterLines="60"/>
              <w:rPr>
                <w:b/>
                <w:bCs/>
                <w:szCs w:val="18"/>
              </w:rPr>
            </w:pPr>
            <w:r w:rsidRPr="00006F7D">
              <w:rPr>
                <w:b/>
                <w:bCs/>
                <w:szCs w:val="18"/>
              </w:rPr>
              <w:t>Hoe vaak heeft u sinds 1 januari 2025 gesproken met, en/of evenementen bijgewoond van, Caring Farmers en over welk dossier?</w:t>
            </w:r>
          </w:p>
          <w:p w:rsidRPr="00006F7D" w:rsidR="00441375" w:rsidP="004B72ED" w:rsidRDefault="00441375" w14:paraId="18D2E25B" w14:textId="0F7B8161">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568BDF9E" w14:textId="77777777">
        <w:tc>
          <w:tcPr>
            <w:tcW w:w="635" w:type="dxa"/>
            <w:gridSpan w:val="2"/>
          </w:tcPr>
          <w:p w:rsidRPr="00006F7D" w:rsidR="00441375" w:rsidP="000C1BF3" w:rsidRDefault="00441375" w14:paraId="2848D06D" w14:textId="77777777">
            <w:pPr>
              <w:spacing w:before="144" w:beforeLines="60" w:after="144" w:afterLines="60"/>
              <w:rPr>
                <w:szCs w:val="18"/>
              </w:rPr>
            </w:pPr>
            <w:r w:rsidRPr="00006F7D">
              <w:rPr>
                <w:szCs w:val="18"/>
              </w:rPr>
              <w:t>190</w:t>
            </w:r>
          </w:p>
        </w:tc>
        <w:tc>
          <w:tcPr>
            <w:tcW w:w="8647" w:type="dxa"/>
          </w:tcPr>
          <w:p w:rsidRPr="00006F7D" w:rsidR="00441375" w:rsidP="004B72ED" w:rsidRDefault="00441375" w14:paraId="0C70B759" w14:textId="77777777">
            <w:pPr>
              <w:spacing w:before="144" w:beforeLines="60" w:after="144" w:afterLines="60"/>
              <w:rPr>
                <w:b/>
                <w:bCs/>
                <w:szCs w:val="18"/>
              </w:rPr>
            </w:pPr>
            <w:r w:rsidRPr="00006F7D">
              <w:rPr>
                <w:b/>
                <w:bCs/>
                <w:szCs w:val="18"/>
              </w:rPr>
              <w:t>Hoe vaak heeft u sinds 1 januari 2025 gesproken met, en/of evenementen bijgewoond van, de Dierenbescherming?</w:t>
            </w:r>
          </w:p>
          <w:p w:rsidRPr="00006F7D" w:rsidR="00441375" w:rsidP="004B72ED" w:rsidRDefault="00441375" w14:paraId="5B368B53" w14:textId="77777777">
            <w:pPr>
              <w:spacing w:before="144" w:beforeLines="60" w:after="144" w:afterLines="60"/>
              <w:rPr>
                <w:b/>
                <w:bCs/>
                <w:szCs w:val="18"/>
              </w:rPr>
            </w:pPr>
            <w:r w:rsidRPr="00006F7D">
              <w:rPr>
                <w:szCs w:val="18"/>
              </w:rPr>
              <w:t>Zie beantwoording vraag 141</w:t>
            </w:r>
          </w:p>
        </w:tc>
      </w:tr>
      <w:tr w:rsidRPr="00006F7D" w:rsidR="00441375" w:rsidTr="001D330C" w14:paraId="46CFA9A7" w14:textId="77777777">
        <w:tc>
          <w:tcPr>
            <w:tcW w:w="635" w:type="dxa"/>
            <w:gridSpan w:val="2"/>
          </w:tcPr>
          <w:p w:rsidRPr="00006F7D" w:rsidR="00441375" w:rsidP="000C1BF3" w:rsidRDefault="00441375" w14:paraId="4F0EA2E3" w14:textId="77777777">
            <w:pPr>
              <w:spacing w:before="144" w:beforeLines="60" w:after="144" w:afterLines="60"/>
              <w:rPr>
                <w:szCs w:val="18"/>
              </w:rPr>
            </w:pPr>
            <w:r w:rsidRPr="00006F7D">
              <w:rPr>
                <w:szCs w:val="18"/>
              </w:rPr>
              <w:t>191</w:t>
            </w:r>
          </w:p>
        </w:tc>
        <w:tc>
          <w:tcPr>
            <w:tcW w:w="8647" w:type="dxa"/>
          </w:tcPr>
          <w:p w:rsidRPr="00006F7D" w:rsidR="00441375" w:rsidP="004B72ED" w:rsidRDefault="00441375" w14:paraId="7F8BCD48" w14:textId="77777777">
            <w:pPr>
              <w:spacing w:before="144" w:beforeLines="60" w:after="144" w:afterLines="60"/>
              <w:rPr>
                <w:b/>
                <w:bCs/>
                <w:szCs w:val="18"/>
              </w:rPr>
            </w:pPr>
            <w:r w:rsidRPr="00006F7D">
              <w:rPr>
                <w:b/>
                <w:bCs/>
                <w:szCs w:val="18"/>
              </w:rPr>
              <w:t>Hoe vaak heeft u sinds 1 januari 2025 gesproken met, en/of evenementen bijgewoond van, (de organisaties van) de Dierencoalitie en over welk dossier?</w:t>
            </w:r>
          </w:p>
          <w:p w:rsidRPr="00006F7D" w:rsidR="00441375" w:rsidP="004B72ED" w:rsidRDefault="00441375" w14:paraId="314F35CC" w14:textId="03F23482">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3AB141D9" w14:textId="77777777">
        <w:tc>
          <w:tcPr>
            <w:tcW w:w="635" w:type="dxa"/>
            <w:gridSpan w:val="2"/>
          </w:tcPr>
          <w:p w:rsidRPr="00006F7D" w:rsidR="00441375" w:rsidP="000C1BF3" w:rsidRDefault="00441375" w14:paraId="27AC3DA4" w14:textId="77777777">
            <w:pPr>
              <w:spacing w:before="144" w:beforeLines="60" w:after="144" w:afterLines="60"/>
              <w:rPr>
                <w:szCs w:val="18"/>
              </w:rPr>
            </w:pPr>
            <w:r w:rsidRPr="00006F7D">
              <w:rPr>
                <w:szCs w:val="18"/>
              </w:rPr>
              <w:t>192</w:t>
            </w:r>
          </w:p>
        </w:tc>
        <w:tc>
          <w:tcPr>
            <w:tcW w:w="8647" w:type="dxa"/>
          </w:tcPr>
          <w:p w:rsidRPr="00006F7D" w:rsidR="00441375" w:rsidP="004B72ED" w:rsidRDefault="00441375" w14:paraId="15C58B7B" w14:textId="77777777">
            <w:pPr>
              <w:spacing w:before="144" w:beforeLines="60" w:after="144" w:afterLines="60"/>
              <w:rPr>
                <w:b/>
                <w:bCs/>
                <w:szCs w:val="18"/>
              </w:rPr>
            </w:pPr>
            <w:r w:rsidRPr="00006F7D">
              <w:rPr>
                <w:b/>
                <w:bCs/>
                <w:szCs w:val="18"/>
              </w:rPr>
              <w:t>Hoe vaak heeft u sinds 1 januari 2025 gesproken met, en/of evenementen bijgewoond van, Stichting DierenLot en over welk dossier?</w:t>
            </w:r>
          </w:p>
          <w:p w:rsidRPr="00006F7D" w:rsidR="00441375" w:rsidP="004B72ED" w:rsidRDefault="00441375" w14:paraId="5684AB6C" w14:textId="17FD6C4C">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0E171226" w14:textId="77777777">
        <w:tc>
          <w:tcPr>
            <w:tcW w:w="635" w:type="dxa"/>
            <w:gridSpan w:val="2"/>
          </w:tcPr>
          <w:p w:rsidRPr="00006F7D" w:rsidR="00441375" w:rsidP="000C1BF3" w:rsidRDefault="00441375" w14:paraId="3D380616" w14:textId="77777777">
            <w:pPr>
              <w:spacing w:before="144" w:beforeLines="60" w:after="144" w:afterLines="60"/>
              <w:rPr>
                <w:szCs w:val="18"/>
              </w:rPr>
            </w:pPr>
            <w:r w:rsidRPr="00006F7D">
              <w:rPr>
                <w:szCs w:val="18"/>
              </w:rPr>
              <w:t>193</w:t>
            </w:r>
          </w:p>
        </w:tc>
        <w:tc>
          <w:tcPr>
            <w:tcW w:w="8647" w:type="dxa"/>
          </w:tcPr>
          <w:p w:rsidRPr="00006F7D" w:rsidR="00441375" w:rsidP="004B72ED" w:rsidRDefault="00441375" w14:paraId="294E552E" w14:textId="77777777">
            <w:pPr>
              <w:spacing w:before="144" w:beforeLines="60" w:after="144" w:afterLines="60"/>
              <w:rPr>
                <w:b/>
                <w:bCs/>
                <w:szCs w:val="18"/>
              </w:rPr>
            </w:pPr>
            <w:r w:rsidRPr="00006F7D">
              <w:rPr>
                <w:b/>
                <w:bCs/>
                <w:szCs w:val="18"/>
              </w:rPr>
              <w:t>Hoe vaak heeft u sinds 1 januari 2025 gesproken met, en/of evenementen bijgewoond van, de Nederlandse Vissersbond en over welk dossier?</w:t>
            </w:r>
          </w:p>
          <w:p w:rsidRPr="00006F7D" w:rsidR="00441375" w:rsidP="004B72ED" w:rsidRDefault="00441375" w14:paraId="3D26A1B9" w14:textId="41A20862">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49B4CAD4" w14:textId="77777777">
        <w:tc>
          <w:tcPr>
            <w:tcW w:w="635" w:type="dxa"/>
            <w:gridSpan w:val="2"/>
          </w:tcPr>
          <w:p w:rsidRPr="00006F7D" w:rsidR="00441375" w:rsidP="000C1BF3" w:rsidRDefault="00441375" w14:paraId="261FEA69" w14:textId="77777777">
            <w:pPr>
              <w:spacing w:before="144" w:beforeLines="60" w:after="144" w:afterLines="60"/>
              <w:rPr>
                <w:szCs w:val="18"/>
              </w:rPr>
            </w:pPr>
            <w:r w:rsidRPr="00006F7D">
              <w:rPr>
                <w:szCs w:val="18"/>
              </w:rPr>
              <w:t>194</w:t>
            </w:r>
          </w:p>
        </w:tc>
        <w:tc>
          <w:tcPr>
            <w:tcW w:w="8647" w:type="dxa"/>
          </w:tcPr>
          <w:p w:rsidRPr="00006F7D" w:rsidR="00441375" w:rsidP="004B72ED" w:rsidRDefault="00441375" w14:paraId="3170973C" w14:textId="77777777">
            <w:pPr>
              <w:spacing w:before="144" w:beforeLines="60" w:after="144" w:afterLines="60"/>
              <w:rPr>
                <w:b/>
                <w:bCs/>
                <w:szCs w:val="18"/>
              </w:rPr>
            </w:pPr>
            <w:r w:rsidRPr="00006F7D">
              <w:rPr>
                <w:b/>
                <w:bCs/>
                <w:szCs w:val="18"/>
              </w:rPr>
              <w:t>Hoe vaak heeft u sinds 1 januari 2025 gesproken met, en/of evenementen bijgewoond van, de Coöperatieve Visserij Organisatie (CVO) en over welk dossier?</w:t>
            </w:r>
          </w:p>
          <w:p w:rsidRPr="00006F7D" w:rsidR="00441375" w:rsidP="004B72ED" w:rsidRDefault="00441375" w14:paraId="4766B183" w14:textId="72637764">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726B1E4F" w14:textId="77777777">
        <w:tc>
          <w:tcPr>
            <w:tcW w:w="635" w:type="dxa"/>
            <w:gridSpan w:val="2"/>
          </w:tcPr>
          <w:p w:rsidRPr="00006F7D" w:rsidR="00441375" w:rsidP="000C1BF3" w:rsidRDefault="00441375" w14:paraId="37D5F17F" w14:textId="77777777">
            <w:pPr>
              <w:spacing w:before="144" w:beforeLines="60" w:after="144" w:afterLines="60"/>
              <w:rPr>
                <w:szCs w:val="18"/>
              </w:rPr>
            </w:pPr>
            <w:r w:rsidRPr="00006F7D">
              <w:rPr>
                <w:szCs w:val="18"/>
              </w:rPr>
              <w:lastRenderedPageBreak/>
              <w:t>195</w:t>
            </w:r>
          </w:p>
        </w:tc>
        <w:tc>
          <w:tcPr>
            <w:tcW w:w="8647" w:type="dxa"/>
          </w:tcPr>
          <w:p w:rsidRPr="00006F7D" w:rsidR="00441375" w:rsidP="004B72ED" w:rsidRDefault="00441375" w14:paraId="259E5DBF" w14:textId="77777777">
            <w:pPr>
              <w:spacing w:before="144" w:beforeLines="60" w:after="144" w:afterLines="60"/>
              <w:rPr>
                <w:b/>
                <w:bCs/>
                <w:szCs w:val="18"/>
              </w:rPr>
            </w:pPr>
            <w:r w:rsidRPr="00006F7D">
              <w:rPr>
                <w:b/>
                <w:bCs/>
                <w:szCs w:val="18"/>
              </w:rPr>
              <w:t>Hoe vaak heeft u sinds 1 januari 2025 gesproken met, en/of evenementen bijgewoond van, de Visfederatie en over welk dossier?</w:t>
            </w:r>
          </w:p>
          <w:p w:rsidRPr="00006F7D" w:rsidR="00441375" w:rsidP="004B72ED" w:rsidRDefault="00441375" w14:paraId="477F1C3D" w14:textId="19BE7B45">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3A412F11" w14:textId="77777777">
        <w:tc>
          <w:tcPr>
            <w:tcW w:w="635" w:type="dxa"/>
            <w:gridSpan w:val="2"/>
          </w:tcPr>
          <w:p w:rsidRPr="00006F7D" w:rsidR="00441375" w:rsidP="000C1BF3" w:rsidRDefault="00441375" w14:paraId="1276A7DA" w14:textId="77777777">
            <w:pPr>
              <w:spacing w:before="144" w:beforeLines="60" w:after="144" w:afterLines="60"/>
              <w:rPr>
                <w:szCs w:val="18"/>
              </w:rPr>
            </w:pPr>
            <w:r w:rsidRPr="00006F7D">
              <w:rPr>
                <w:szCs w:val="18"/>
              </w:rPr>
              <w:t>196</w:t>
            </w:r>
          </w:p>
        </w:tc>
        <w:tc>
          <w:tcPr>
            <w:tcW w:w="8647" w:type="dxa"/>
          </w:tcPr>
          <w:p w:rsidRPr="00006F7D" w:rsidR="00441375" w:rsidP="004B72ED" w:rsidRDefault="00441375" w14:paraId="6D120014" w14:textId="77777777">
            <w:pPr>
              <w:spacing w:before="144" w:beforeLines="60" w:after="144" w:afterLines="60"/>
              <w:rPr>
                <w:b/>
                <w:bCs/>
                <w:szCs w:val="18"/>
              </w:rPr>
            </w:pPr>
            <w:r w:rsidRPr="00006F7D">
              <w:rPr>
                <w:b/>
                <w:bCs/>
                <w:szCs w:val="18"/>
              </w:rPr>
              <w:t>Hoe vaak heeft u sinds 1 januari 2025 gesproken met, en/of evenementen bijgewoond van, de Nederlandse Vereniging van Viskwekers (NeVeVi) en over welk dossier?</w:t>
            </w:r>
          </w:p>
          <w:p w:rsidRPr="00006F7D" w:rsidR="00441375" w:rsidP="004B72ED" w:rsidRDefault="00441375" w14:paraId="6699EDB5" w14:textId="1CB8CE98">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13B234E2" w14:textId="77777777">
        <w:tc>
          <w:tcPr>
            <w:tcW w:w="635" w:type="dxa"/>
            <w:gridSpan w:val="2"/>
          </w:tcPr>
          <w:p w:rsidRPr="00006F7D" w:rsidR="00441375" w:rsidP="000C1BF3" w:rsidRDefault="00441375" w14:paraId="71B771BE" w14:textId="77777777">
            <w:pPr>
              <w:spacing w:before="144" w:beforeLines="60" w:after="144" w:afterLines="60"/>
              <w:rPr>
                <w:szCs w:val="18"/>
              </w:rPr>
            </w:pPr>
            <w:r w:rsidRPr="00006F7D">
              <w:rPr>
                <w:szCs w:val="18"/>
              </w:rPr>
              <w:t>197</w:t>
            </w:r>
          </w:p>
        </w:tc>
        <w:tc>
          <w:tcPr>
            <w:tcW w:w="8647" w:type="dxa"/>
          </w:tcPr>
          <w:p w:rsidRPr="00006F7D" w:rsidR="00441375" w:rsidP="004B72ED" w:rsidRDefault="00441375" w14:paraId="25938CAC" w14:textId="77777777">
            <w:pPr>
              <w:spacing w:before="144" w:beforeLines="60" w:after="144" w:afterLines="60"/>
              <w:rPr>
                <w:b/>
                <w:bCs/>
                <w:szCs w:val="18"/>
              </w:rPr>
            </w:pPr>
            <w:r w:rsidRPr="00006F7D">
              <w:rPr>
                <w:b/>
                <w:bCs/>
                <w:szCs w:val="18"/>
              </w:rPr>
              <w:t>Hoe vaak heeft u sinds 1 januari 2025 gesproken met, en/of evenementen bijgewoond van, Landschappen NL en over welk dossier?</w:t>
            </w:r>
          </w:p>
          <w:p w:rsidRPr="00006F7D" w:rsidR="00441375" w:rsidP="004B72ED" w:rsidRDefault="00441375" w14:paraId="288865B2" w14:textId="10B4C75D">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49CB1419" w14:textId="77777777">
        <w:tc>
          <w:tcPr>
            <w:tcW w:w="635" w:type="dxa"/>
            <w:gridSpan w:val="2"/>
          </w:tcPr>
          <w:p w:rsidRPr="00006F7D" w:rsidR="00441375" w:rsidP="000C1BF3" w:rsidRDefault="00441375" w14:paraId="36A38610" w14:textId="77777777">
            <w:pPr>
              <w:spacing w:before="144" w:beforeLines="60" w:after="144" w:afterLines="60"/>
              <w:rPr>
                <w:szCs w:val="18"/>
              </w:rPr>
            </w:pPr>
            <w:r w:rsidRPr="00006F7D">
              <w:rPr>
                <w:szCs w:val="18"/>
              </w:rPr>
              <w:t>198</w:t>
            </w:r>
          </w:p>
        </w:tc>
        <w:tc>
          <w:tcPr>
            <w:tcW w:w="8647" w:type="dxa"/>
          </w:tcPr>
          <w:p w:rsidRPr="00006F7D" w:rsidR="00441375" w:rsidP="004B72ED" w:rsidRDefault="00441375" w14:paraId="3A5AE3FD" w14:textId="77777777">
            <w:pPr>
              <w:spacing w:before="144" w:beforeLines="60" w:after="144" w:afterLines="60"/>
              <w:rPr>
                <w:b/>
                <w:bCs/>
                <w:szCs w:val="18"/>
              </w:rPr>
            </w:pPr>
            <w:r w:rsidRPr="00006F7D">
              <w:rPr>
                <w:b/>
                <w:bCs/>
                <w:szCs w:val="18"/>
              </w:rPr>
              <w:t>Hoe vaak heeft u sinds 1 januari 2025 gesproken met, en/of evenementen bijgewoond van, Natuur&amp;Milieu en over welk dossier?</w:t>
            </w:r>
          </w:p>
          <w:p w:rsidRPr="00006F7D" w:rsidR="00441375" w:rsidP="004B72ED" w:rsidRDefault="00441375" w14:paraId="4BE92206" w14:textId="64EA2242">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461A19A1" w14:textId="77777777">
        <w:tc>
          <w:tcPr>
            <w:tcW w:w="635" w:type="dxa"/>
            <w:gridSpan w:val="2"/>
          </w:tcPr>
          <w:p w:rsidRPr="00006F7D" w:rsidR="00441375" w:rsidP="000C1BF3" w:rsidRDefault="00441375" w14:paraId="0ECEEDB5" w14:textId="77777777">
            <w:pPr>
              <w:spacing w:before="144" w:beforeLines="60" w:after="144" w:afterLines="60"/>
              <w:rPr>
                <w:szCs w:val="18"/>
              </w:rPr>
            </w:pPr>
            <w:r w:rsidRPr="00006F7D">
              <w:rPr>
                <w:szCs w:val="18"/>
              </w:rPr>
              <w:t>199</w:t>
            </w:r>
          </w:p>
        </w:tc>
        <w:tc>
          <w:tcPr>
            <w:tcW w:w="8647" w:type="dxa"/>
          </w:tcPr>
          <w:p w:rsidRPr="00006F7D" w:rsidR="00441375" w:rsidP="004B72ED" w:rsidRDefault="00441375" w14:paraId="3381FE70" w14:textId="77777777">
            <w:pPr>
              <w:spacing w:before="144" w:beforeLines="60" w:after="144" w:afterLines="60"/>
              <w:rPr>
                <w:b/>
                <w:bCs/>
                <w:szCs w:val="18"/>
              </w:rPr>
            </w:pPr>
            <w:r w:rsidRPr="00006F7D">
              <w:rPr>
                <w:b/>
                <w:bCs/>
                <w:szCs w:val="18"/>
              </w:rPr>
              <w:t>Hoe vaak heeft u sinds 1 januari 2025 gesproken met, en/of evenementen bijgewoond van, de Natuur- en Milieufederaties en over welk dossier?</w:t>
            </w:r>
          </w:p>
          <w:p w:rsidRPr="00006F7D" w:rsidR="00441375" w:rsidP="004B72ED" w:rsidRDefault="00441375" w14:paraId="1D0AE5AF" w14:textId="382C2FB6">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56D22F5B" w14:textId="77777777">
        <w:tc>
          <w:tcPr>
            <w:tcW w:w="635" w:type="dxa"/>
            <w:gridSpan w:val="2"/>
          </w:tcPr>
          <w:p w:rsidRPr="00006F7D" w:rsidR="00441375" w:rsidP="000C1BF3" w:rsidRDefault="00441375" w14:paraId="72561206" w14:textId="77777777">
            <w:pPr>
              <w:spacing w:before="144" w:beforeLines="60" w:after="144" w:afterLines="60"/>
              <w:rPr>
                <w:szCs w:val="18"/>
              </w:rPr>
            </w:pPr>
            <w:r w:rsidRPr="00006F7D">
              <w:rPr>
                <w:szCs w:val="18"/>
              </w:rPr>
              <w:t>200</w:t>
            </w:r>
          </w:p>
        </w:tc>
        <w:tc>
          <w:tcPr>
            <w:tcW w:w="8647" w:type="dxa"/>
          </w:tcPr>
          <w:p w:rsidRPr="00006F7D" w:rsidR="00441375" w:rsidP="004B72ED" w:rsidRDefault="00441375" w14:paraId="6AFE5688" w14:textId="77777777">
            <w:pPr>
              <w:spacing w:before="144" w:beforeLines="60" w:after="144" w:afterLines="60"/>
              <w:rPr>
                <w:b/>
                <w:bCs/>
                <w:szCs w:val="18"/>
              </w:rPr>
            </w:pPr>
            <w:r w:rsidRPr="00006F7D">
              <w:rPr>
                <w:b/>
                <w:bCs/>
                <w:szCs w:val="18"/>
              </w:rPr>
              <w:t>Hoe vaak heeft u sinds 1 januari 2025 gesproken met, en/of evenementen bijgewoond van, Natuurmonumenten en over welk dossier?</w:t>
            </w:r>
          </w:p>
          <w:p w:rsidRPr="00006F7D" w:rsidR="00441375" w:rsidP="004B72ED" w:rsidRDefault="00441375" w14:paraId="3A4A7E0B" w14:textId="53D3F843">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0D5C09B7" w14:textId="77777777">
        <w:tc>
          <w:tcPr>
            <w:tcW w:w="635" w:type="dxa"/>
            <w:gridSpan w:val="2"/>
          </w:tcPr>
          <w:p w:rsidRPr="00006F7D" w:rsidR="00441375" w:rsidP="000C1BF3" w:rsidRDefault="00441375" w14:paraId="586F9B36" w14:textId="77777777">
            <w:pPr>
              <w:spacing w:before="144" w:beforeLines="60" w:after="144" w:afterLines="60"/>
              <w:rPr>
                <w:szCs w:val="18"/>
              </w:rPr>
            </w:pPr>
            <w:r w:rsidRPr="00006F7D">
              <w:rPr>
                <w:szCs w:val="18"/>
              </w:rPr>
              <w:t>201</w:t>
            </w:r>
          </w:p>
        </w:tc>
        <w:tc>
          <w:tcPr>
            <w:tcW w:w="8647" w:type="dxa"/>
          </w:tcPr>
          <w:p w:rsidRPr="00006F7D" w:rsidR="00441375" w:rsidP="004B72ED" w:rsidRDefault="00441375" w14:paraId="4CA248B3" w14:textId="77777777">
            <w:pPr>
              <w:spacing w:before="144" w:beforeLines="60" w:after="144" w:afterLines="60"/>
              <w:rPr>
                <w:b/>
                <w:bCs/>
                <w:szCs w:val="18"/>
              </w:rPr>
            </w:pPr>
            <w:r w:rsidRPr="00006F7D">
              <w:rPr>
                <w:b/>
                <w:bCs/>
                <w:szCs w:val="18"/>
              </w:rPr>
              <w:t>Hoe vaak heeft u sinds 1 januari 2025 gesproken met, en/of evenementen bijgewoond van, Milieudefensie en over welk dossier?</w:t>
            </w:r>
          </w:p>
          <w:p w:rsidRPr="00006F7D" w:rsidR="00441375" w:rsidP="004B72ED" w:rsidRDefault="00441375" w14:paraId="08CBCBF4" w14:textId="5F1A1051">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17BDF4AA" w14:textId="77777777">
        <w:tc>
          <w:tcPr>
            <w:tcW w:w="635" w:type="dxa"/>
            <w:gridSpan w:val="2"/>
          </w:tcPr>
          <w:p w:rsidRPr="00006F7D" w:rsidR="00441375" w:rsidP="000C1BF3" w:rsidRDefault="00441375" w14:paraId="1EED5C31" w14:textId="77777777">
            <w:pPr>
              <w:spacing w:before="144" w:beforeLines="60" w:after="144" w:afterLines="60"/>
              <w:rPr>
                <w:szCs w:val="18"/>
              </w:rPr>
            </w:pPr>
            <w:r w:rsidRPr="00006F7D">
              <w:rPr>
                <w:szCs w:val="18"/>
              </w:rPr>
              <w:t>202</w:t>
            </w:r>
          </w:p>
        </w:tc>
        <w:tc>
          <w:tcPr>
            <w:tcW w:w="8647" w:type="dxa"/>
          </w:tcPr>
          <w:p w:rsidRPr="00006F7D" w:rsidR="00441375" w:rsidP="004B72ED" w:rsidRDefault="00441375" w14:paraId="12F68BCF" w14:textId="77777777">
            <w:pPr>
              <w:spacing w:before="144" w:beforeLines="60" w:after="144" w:afterLines="60"/>
              <w:rPr>
                <w:b/>
                <w:bCs/>
                <w:szCs w:val="18"/>
              </w:rPr>
            </w:pPr>
            <w:r w:rsidRPr="00006F7D">
              <w:rPr>
                <w:b/>
                <w:bCs/>
                <w:szCs w:val="18"/>
              </w:rPr>
              <w:t>Hoe vaak heeft u sinds 1 januari 2025 gesproken met, en/of evenementen bijgewoond van, Soorten NL en over welk dossier?</w:t>
            </w:r>
          </w:p>
          <w:p w:rsidRPr="00006F7D" w:rsidR="00441375" w:rsidP="004B72ED" w:rsidRDefault="00441375" w14:paraId="175E4D08" w14:textId="06E323C9">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0EE9E860" w14:textId="77777777">
        <w:tc>
          <w:tcPr>
            <w:tcW w:w="635" w:type="dxa"/>
            <w:gridSpan w:val="2"/>
          </w:tcPr>
          <w:p w:rsidRPr="00006F7D" w:rsidR="00441375" w:rsidP="000C1BF3" w:rsidRDefault="00441375" w14:paraId="6D5FDF8B" w14:textId="77777777">
            <w:pPr>
              <w:spacing w:before="144" w:beforeLines="60" w:after="144" w:afterLines="60"/>
              <w:rPr>
                <w:szCs w:val="18"/>
              </w:rPr>
            </w:pPr>
            <w:r w:rsidRPr="00006F7D">
              <w:rPr>
                <w:szCs w:val="18"/>
              </w:rPr>
              <w:t>203</w:t>
            </w:r>
          </w:p>
        </w:tc>
        <w:tc>
          <w:tcPr>
            <w:tcW w:w="8647" w:type="dxa"/>
          </w:tcPr>
          <w:p w:rsidRPr="00006F7D" w:rsidR="00441375" w:rsidP="004B72ED" w:rsidRDefault="00441375" w14:paraId="120FC3C5" w14:textId="77777777">
            <w:pPr>
              <w:spacing w:before="144" w:beforeLines="60" w:after="144" w:afterLines="60"/>
              <w:rPr>
                <w:b/>
                <w:bCs/>
                <w:szCs w:val="18"/>
              </w:rPr>
            </w:pPr>
            <w:r w:rsidRPr="00006F7D">
              <w:rPr>
                <w:b/>
                <w:bCs/>
                <w:szCs w:val="18"/>
              </w:rPr>
              <w:t>Hoe vaak heeft u sinds 1 januari 2025 gesproken met, en/of evenementen bijgewoond van, de Zoogdiervereniging en over welk dossier?</w:t>
            </w:r>
          </w:p>
          <w:p w:rsidRPr="00006F7D" w:rsidR="00441375" w:rsidP="004B72ED" w:rsidRDefault="00441375" w14:paraId="01D6222E" w14:textId="6ED815CB">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25E71EFB" w14:textId="77777777">
        <w:tc>
          <w:tcPr>
            <w:tcW w:w="635" w:type="dxa"/>
            <w:gridSpan w:val="2"/>
          </w:tcPr>
          <w:p w:rsidRPr="00006F7D" w:rsidR="00441375" w:rsidP="000C1BF3" w:rsidRDefault="00441375" w14:paraId="3E845E0E" w14:textId="77777777">
            <w:pPr>
              <w:spacing w:before="144" w:beforeLines="60" w:after="144" w:afterLines="60"/>
              <w:rPr>
                <w:szCs w:val="18"/>
              </w:rPr>
            </w:pPr>
            <w:r w:rsidRPr="00006F7D">
              <w:rPr>
                <w:szCs w:val="18"/>
              </w:rPr>
              <w:lastRenderedPageBreak/>
              <w:t>204</w:t>
            </w:r>
          </w:p>
        </w:tc>
        <w:tc>
          <w:tcPr>
            <w:tcW w:w="8647" w:type="dxa"/>
          </w:tcPr>
          <w:p w:rsidRPr="00006F7D" w:rsidR="00441375" w:rsidP="004B72ED" w:rsidRDefault="00441375" w14:paraId="77190BE2" w14:textId="77777777">
            <w:pPr>
              <w:spacing w:before="144" w:beforeLines="60" w:after="144" w:afterLines="60"/>
              <w:rPr>
                <w:b/>
                <w:bCs/>
                <w:szCs w:val="18"/>
              </w:rPr>
            </w:pPr>
            <w:r w:rsidRPr="00006F7D">
              <w:rPr>
                <w:b/>
                <w:bCs/>
                <w:szCs w:val="18"/>
              </w:rPr>
              <w:t>Hoe vaak heeft u sinds 1 januari 2025 gesproken met, en/of evenementen bijgewoond van, Stichting De Noordzee en over welk dossier?</w:t>
            </w:r>
          </w:p>
          <w:p w:rsidRPr="00006F7D" w:rsidR="00441375" w:rsidP="004B72ED" w:rsidRDefault="00441375" w14:paraId="16E9E446" w14:textId="69455FEB">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588D6C83" w14:textId="77777777">
        <w:tc>
          <w:tcPr>
            <w:tcW w:w="635" w:type="dxa"/>
            <w:gridSpan w:val="2"/>
          </w:tcPr>
          <w:p w:rsidRPr="00006F7D" w:rsidR="00441375" w:rsidP="000C1BF3" w:rsidRDefault="00441375" w14:paraId="2E9C5CF3" w14:textId="77777777">
            <w:pPr>
              <w:spacing w:before="144" w:beforeLines="60" w:after="144" w:afterLines="60"/>
              <w:rPr>
                <w:szCs w:val="18"/>
              </w:rPr>
            </w:pPr>
            <w:r w:rsidRPr="00006F7D">
              <w:rPr>
                <w:szCs w:val="18"/>
              </w:rPr>
              <w:t>205</w:t>
            </w:r>
          </w:p>
        </w:tc>
        <w:tc>
          <w:tcPr>
            <w:tcW w:w="8647" w:type="dxa"/>
          </w:tcPr>
          <w:p w:rsidRPr="00006F7D" w:rsidR="00441375" w:rsidP="004B72ED" w:rsidRDefault="00441375" w14:paraId="3FA6A0FB" w14:textId="77777777">
            <w:pPr>
              <w:spacing w:before="144" w:beforeLines="60" w:after="144" w:afterLines="60"/>
              <w:rPr>
                <w:b/>
                <w:bCs/>
                <w:szCs w:val="18"/>
              </w:rPr>
            </w:pPr>
            <w:r w:rsidRPr="00006F7D">
              <w:rPr>
                <w:b/>
                <w:bCs/>
                <w:szCs w:val="18"/>
              </w:rPr>
              <w:t>Hoe vaak heeft u sinds 1 januari 2025 gesproken met, en/of evenementen bijgewoond van, Vogelbescherming Nederland en over welk dossier?</w:t>
            </w:r>
          </w:p>
          <w:p w:rsidRPr="00006F7D" w:rsidR="00441375" w:rsidP="004B72ED" w:rsidRDefault="00441375" w14:paraId="767A9AB1" w14:textId="263EBA77">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1EB54C2E" w14:textId="77777777">
        <w:tc>
          <w:tcPr>
            <w:tcW w:w="635" w:type="dxa"/>
            <w:gridSpan w:val="2"/>
          </w:tcPr>
          <w:p w:rsidRPr="00006F7D" w:rsidR="00441375" w:rsidP="000C1BF3" w:rsidRDefault="00441375" w14:paraId="4488D34D" w14:textId="77777777">
            <w:pPr>
              <w:spacing w:before="144" w:beforeLines="60" w:after="144" w:afterLines="60"/>
              <w:rPr>
                <w:szCs w:val="18"/>
              </w:rPr>
            </w:pPr>
            <w:r w:rsidRPr="00006F7D">
              <w:rPr>
                <w:szCs w:val="18"/>
              </w:rPr>
              <w:t>206</w:t>
            </w:r>
          </w:p>
        </w:tc>
        <w:tc>
          <w:tcPr>
            <w:tcW w:w="8647" w:type="dxa"/>
          </w:tcPr>
          <w:p w:rsidRPr="00006F7D" w:rsidR="00441375" w:rsidP="004B72ED" w:rsidRDefault="00441375" w14:paraId="501F1886" w14:textId="77777777">
            <w:pPr>
              <w:spacing w:before="144" w:beforeLines="60" w:after="144" w:afterLines="60"/>
              <w:rPr>
                <w:b/>
                <w:bCs/>
                <w:szCs w:val="18"/>
              </w:rPr>
            </w:pPr>
            <w:r w:rsidRPr="00006F7D">
              <w:rPr>
                <w:b/>
                <w:bCs/>
                <w:szCs w:val="18"/>
              </w:rPr>
              <w:t>Hoe vaak heeft u sinds 1 januari 2025 gesproken met, en/of evenementen bijgewoond van, Wereld Natuur Fonds Nederland en over welk dossier?</w:t>
            </w:r>
          </w:p>
          <w:p w:rsidRPr="00006F7D" w:rsidR="00441375" w:rsidP="004B72ED" w:rsidRDefault="00441375" w14:paraId="53FCA791" w14:textId="0FF89BAF">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118972D4" w14:textId="77777777">
        <w:tc>
          <w:tcPr>
            <w:tcW w:w="635" w:type="dxa"/>
            <w:gridSpan w:val="2"/>
          </w:tcPr>
          <w:p w:rsidRPr="00006F7D" w:rsidR="00441375" w:rsidP="000C1BF3" w:rsidRDefault="00441375" w14:paraId="2C3846C5" w14:textId="77777777">
            <w:pPr>
              <w:spacing w:before="144" w:beforeLines="60" w:after="144" w:afterLines="60"/>
              <w:rPr>
                <w:szCs w:val="18"/>
              </w:rPr>
            </w:pPr>
            <w:r w:rsidRPr="00006F7D">
              <w:rPr>
                <w:szCs w:val="18"/>
              </w:rPr>
              <w:t>207</w:t>
            </w:r>
          </w:p>
        </w:tc>
        <w:tc>
          <w:tcPr>
            <w:tcW w:w="8647" w:type="dxa"/>
          </w:tcPr>
          <w:p w:rsidRPr="00006F7D" w:rsidR="00441375" w:rsidP="004B72ED" w:rsidRDefault="00441375" w14:paraId="05FFC70A" w14:textId="77777777">
            <w:pPr>
              <w:spacing w:before="144" w:beforeLines="60" w:after="144" w:afterLines="60"/>
              <w:rPr>
                <w:b/>
                <w:bCs/>
                <w:szCs w:val="18"/>
              </w:rPr>
            </w:pPr>
            <w:r w:rsidRPr="00006F7D">
              <w:rPr>
                <w:b/>
                <w:bCs/>
                <w:szCs w:val="18"/>
              </w:rPr>
              <w:t>Hoe vaak heeft u sinds 1 januari 2025 gesproken met, en/of evenementen bijgewoond van, de Waddenvereniging en over welk dossier?</w:t>
            </w:r>
          </w:p>
          <w:p w:rsidRPr="00006F7D" w:rsidR="00441375" w:rsidP="004B72ED" w:rsidRDefault="00441375" w14:paraId="40838B72" w14:textId="33AAE957">
            <w:pPr>
              <w:spacing w:before="144" w:beforeLines="60" w:after="144" w:afterLines="60"/>
              <w:rPr>
                <w:b/>
                <w:bCs/>
                <w:szCs w:val="18"/>
              </w:rPr>
            </w:pPr>
            <w:r w:rsidRPr="00006F7D">
              <w:rPr>
                <w:szCs w:val="18"/>
              </w:rPr>
              <w:t>Zie beantwoording vraag 141</w:t>
            </w:r>
            <w:r w:rsidRPr="00006F7D" w:rsidR="001E0CCA">
              <w:rPr>
                <w:szCs w:val="18"/>
              </w:rPr>
              <w:t>.</w:t>
            </w:r>
          </w:p>
        </w:tc>
      </w:tr>
      <w:tr w:rsidRPr="00006F7D" w:rsidR="00441375" w:rsidTr="001D330C" w14:paraId="51D6CA46" w14:textId="77777777">
        <w:tc>
          <w:tcPr>
            <w:tcW w:w="635" w:type="dxa"/>
            <w:gridSpan w:val="2"/>
          </w:tcPr>
          <w:p w:rsidRPr="00006F7D" w:rsidR="00441375" w:rsidP="000C1BF3" w:rsidRDefault="00441375" w14:paraId="6106DD65" w14:textId="77777777">
            <w:pPr>
              <w:spacing w:before="144" w:beforeLines="60" w:after="144" w:afterLines="60"/>
              <w:rPr>
                <w:szCs w:val="18"/>
              </w:rPr>
            </w:pPr>
            <w:r w:rsidRPr="00006F7D">
              <w:rPr>
                <w:szCs w:val="18"/>
              </w:rPr>
              <w:t>208</w:t>
            </w:r>
          </w:p>
        </w:tc>
        <w:tc>
          <w:tcPr>
            <w:tcW w:w="8647" w:type="dxa"/>
          </w:tcPr>
          <w:p w:rsidRPr="00006F7D" w:rsidR="00441375" w:rsidP="004B72ED" w:rsidRDefault="00441375" w14:paraId="5F68563D" w14:textId="77777777">
            <w:pPr>
              <w:spacing w:before="144" w:beforeLines="60" w:after="144" w:afterLines="60"/>
              <w:rPr>
                <w:b/>
                <w:bCs/>
                <w:szCs w:val="18"/>
              </w:rPr>
            </w:pPr>
            <w:r w:rsidRPr="00006F7D">
              <w:rPr>
                <w:b/>
                <w:bCs/>
                <w:szCs w:val="18"/>
              </w:rPr>
              <w:t>Hoeveel bedrijven in de garnalenvisserij verwacht u die gebruik zullen maken van de vrijwillige saneringsregeling en om welk aandeel van de totale garnalenvisserij gaat dit dan?</w:t>
            </w:r>
          </w:p>
          <w:p w:rsidRPr="00006F7D" w:rsidR="00441375" w:rsidP="004B72ED" w:rsidRDefault="00441375" w14:paraId="40C1473D" w14:textId="77777777">
            <w:pPr>
              <w:spacing w:before="144" w:beforeLines="60" w:after="144" w:afterLines="60"/>
              <w:rPr>
                <w:szCs w:val="18"/>
              </w:rPr>
            </w:pPr>
            <w:r w:rsidRPr="00006F7D">
              <w:rPr>
                <w:szCs w:val="18"/>
              </w:rPr>
              <w:t>Naar verwachting zullen er rond de 50 garnalenvaartuigen worden gesaneerd. Dit blijkt uit gesprekken met de sector. Dat komt neer op ongeveer 25% van de garnalenvloot.</w:t>
            </w:r>
          </w:p>
        </w:tc>
      </w:tr>
      <w:tr w:rsidRPr="00006F7D" w:rsidR="00441375" w:rsidTr="001D330C" w14:paraId="34C3D5C3" w14:textId="77777777">
        <w:tc>
          <w:tcPr>
            <w:tcW w:w="635" w:type="dxa"/>
            <w:gridSpan w:val="2"/>
          </w:tcPr>
          <w:p w:rsidRPr="00006F7D" w:rsidR="00441375" w:rsidP="000C1BF3" w:rsidRDefault="00441375" w14:paraId="381AB479" w14:textId="77777777">
            <w:pPr>
              <w:spacing w:before="144" w:beforeLines="60" w:after="144" w:afterLines="60"/>
              <w:rPr>
                <w:szCs w:val="18"/>
              </w:rPr>
            </w:pPr>
            <w:r w:rsidRPr="00006F7D">
              <w:rPr>
                <w:szCs w:val="18"/>
              </w:rPr>
              <w:t>209</w:t>
            </w:r>
          </w:p>
        </w:tc>
        <w:tc>
          <w:tcPr>
            <w:tcW w:w="8647" w:type="dxa"/>
          </w:tcPr>
          <w:p w:rsidRPr="00006F7D" w:rsidR="00441375" w:rsidP="004B72ED" w:rsidRDefault="00441375" w14:paraId="738A6603" w14:textId="77777777">
            <w:pPr>
              <w:spacing w:before="144" w:beforeLines="60" w:after="144" w:afterLines="60"/>
              <w:rPr>
                <w:b/>
                <w:bCs/>
                <w:szCs w:val="18"/>
              </w:rPr>
            </w:pPr>
            <w:r w:rsidRPr="00006F7D">
              <w:rPr>
                <w:b/>
                <w:bCs/>
                <w:szCs w:val="18"/>
              </w:rPr>
              <w:t>Wat is de formulering van de opdracht ten aanzien van de evaluatie van het huidige jachtstelsel?</w:t>
            </w:r>
          </w:p>
          <w:p w:rsidRPr="00006F7D" w:rsidR="00441375" w:rsidP="004B72ED" w:rsidRDefault="00441375" w14:paraId="499D5B49" w14:textId="68D33CD5">
            <w:pPr>
              <w:spacing w:before="144" w:beforeLines="60" w:after="144" w:afterLines="60"/>
              <w:rPr>
                <w:b/>
                <w:bCs/>
                <w:szCs w:val="18"/>
              </w:rPr>
            </w:pPr>
            <w:r w:rsidRPr="00006F7D">
              <w:rPr>
                <w:szCs w:val="18"/>
              </w:rPr>
              <w:t>Over de formulering van de opdracht vindt op dit moment nog afstemming plaats, waarbij de provincies en andere stakeholders nauw worden betrokken.</w:t>
            </w:r>
          </w:p>
        </w:tc>
      </w:tr>
      <w:tr w:rsidRPr="00006F7D" w:rsidR="00441375" w:rsidTr="001D330C" w14:paraId="0FA733AC" w14:textId="77777777">
        <w:tc>
          <w:tcPr>
            <w:tcW w:w="635" w:type="dxa"/>
            <w:gridSpan w:val="2"/>
          </w:tcPr>
          <w:p w:rsidRPr="00006F7D" w:rsidR="00441375" w:rsidP="000C1BF3" w:rsidRDefault="00441375" w14:paraId="57EC764D" w14:textId="77777777">
            <w:pPr>
              <w:spacing w:before="144" w:beforeLines="60" w:after="144" w:afterLines="60"/>
              <w:rPr>
                <w:szCs w:val="18"/>
              </w:rPr>
            </w:pPr>
            <w:r w:rsidRPr="00006F7D">
              <w:rPr>
                <w:szCs w:val="18"/>
              </w:rPr>
              <w:t>210</w:t>
            </w:r>
          </w:p>
        </w:tc>
        <w:tc>
          <w:tcPr>
            <w:tcW w:w="8647" w:type="dxa"/>
          </w:tcPr>
          <w:p w:rsidRPr="00006F7D" w:rsidR="00441375" w:rsidP="004B72ED" w:rsidRDefault="00441375" w14:paraId="2583475C" w14:textId="77777777">
            <w:pPr>
              <w:spacing w:before="144" w:beforeLines="60" w:after="144" w:afterLines="60"/>
              <w:rPr>
                <w:b/>
                <w:bCs/>
                <w:szCs w:val="18"/>
              </w:rPr>
            </w:pPr>
            <w:r w:rsidRPr="00006F7D">
              <w:rPr>
                <w:b/>
                <w:bCs/>
                <w:szCs w:val="18"/>
              </w:rPr>
              <w:t>Welke preventieve maatregelen kan de overheid nemen, los van het politiek draagvlak, om de achteruitgang van dierlijke soorten tegen te gaan?</w:t>
            </w:r>
          </w:p>
          <w:p w:rsidRPr="00006F7D" w:rsidR="00441375" w:rsidP="004B72ED" w:rsidRDefault="00441375" w14:paraId="3C046519" w14:textId="61BE5636">
            <w:pPr>
              <w:spacing w:before="144" w:beforeLines="60" w:after="144" w:afterLines="60"/>
              <w:rPr>
                <w:b/>
                <w:bCs/>
                <w:szCs w:val="18"/>
              </w:rPr>
            </w:pPr>
            <w:r w:rsidRPr="00006F7D">
              <w:rPr>
                <w:szCs w:val="18"/>
              </w:rPr>
              <w:t>In de Omgevingswet zijn verbodsbepalingen opgenomen die erop gericht zijn de achteruitgang van soorten te voorkomen, waaronder het verbod om dieren te doden, verontrusten of verblijfplaatsen te vernielen. Daarnaast vloeien uit de Omgevingswet verplichtingen voort om voor bepaalde soorten actieve maatregelen te nemen met als doel populaties te herstellen. Voor dit laatste zijn provincies verantwoordelijk.</w:t>
            </w:r>
          </w:p>
        </w:tc>
      </w:tr>
      <w:tr w:rsidRPr="00006F7D" w:rsidR="00441375" w:rsidTr="001D330C" w14:paraId="614BF526" w14:textId="77777777">
        <w:tc>
          <w:tcPr>
            <w:tcW w:w="635" w:type="dxa"/>
            <w:gridSpan w:val="2"/>
          </w:tcPr>
          <w:p w:rsidRPr="00006F7D" w:rsidR="00441375" w:rsidP="000C1BF3" w:rsidRDefault="00441375" w14:paraId="1C75FAD2" w14:textId="77777777">
            <w:pPr>
              <w:spacing w:before="144" w:beforeLines="60" w:after="144" w:afterLines="60"/>
              <w:rPr>
                <w:szCs w:val="18"/>
              </w:rPr>
            </w:pPr>
            <w:r w:rsidRPr="00006F7D">
              <w:rPr>
                <w:szCs w:val="18"/>
              </w:rPr>
              <w:t>211</w:t>
            </w:r>
          </w:p>
        </w:tc>
        <w:tc>
          <w:tcPr>
            <w:tcW w:w="8647" w:type="dxa"/>
          </w:tcPr>
          <w:p w:rsidRPr="00006F7D" w:rsidR="00441375" w:rsidP="004B72ED" w:rsidRDefault="00441375" w14:paraId="7523F9A4" w14:textId="77777777">
            <w:pPr>
              <w:spacing w:before="144" w:beforeLines="60" w:after="144" w:afterLines="60"/>
              <w:rPr>
                <w:b/>
                <w:bCs/>
                <w:szCs w:val="18"/>
              </w:rPr>
            </w:pPr>
            <w:r w:rsidRPr="00006F7D">
              <w:rPr>
                <w:b/>
                <w:bCs/>
                <w:szCs w:val="18"/>
              </w:rPr>
              <w:t>Is er ten aanzien van de stelselherziening jacht met de provincies gesproken over het overdragen van de financiele aansprakelijkheid van faunaschade van provincies naar de landelijke overheid om hiermee de financiele belangenverstrengeling tussen besluitvorming en beoordeling weg te nemen?</w:t>
            </w:r>
          </w:p>
          <w:p w:rsidRPr="00006F7D" w:rsidR="00441375" w:rsidP="004B72ED" w:rsidRDefault="00441375" w14:paraId="598BBFDA" w14:textId="2FA91FD1">
            <w:pPr>
              <w:spacing w:before="144" w:beforeLines="60" w:after="144" w:afterLines="60"/>
              <w:rPr>
                <w:szCs w:val="18"/>
              </w:rPr>
            </w:pPr>
            <w:r w:rsidRPr="00006F7D">
              <w:rPr>
                <w:szCs w:val="18"/>
              </w:rPr>
              <w:lastRenderedPageBreak/>
              <w:t>Nee, het verlenen van tegemoetkomingen is een bevoegdheid van de provincies. Er zijn op dit moment geen voornemens om daaraan iets te veranderen. Bij de inwerkingtreding van de Wet natuurbescherming in 2016 is er bewust voor gekozen om de rol van bevoegd gezag en de verantwoordelijkheid om tegemoetkomingen te verlenen bij één bestuurslaag te beleggen</w:t>
            </w:r>
            <w:r w:rsidRPr="00006F7D" w:rsidR="00893C3F">
              <w:rPr>
                <w:szCs w:val="18"/>
              </w:rPr>
              <w:t>.</w:t>
            </w:r>
          </w:p>
        </w:tc>
      </w:tr>
      <w:tr w:rsidRPr="00006F7D" w:rsidR="00441375" w:rsidTr="001D330C" w14:paraId="24B284AF" w14:textId="77777777">
        <w:tc>
          <w:tcPr>
            <w:tcW w:w="635" w:type="dxa"/>
            <w:gridSpan w:val="2"/>
          </w:tcPr>
          <w:p w:rsidRPr="00006F7D" w:rsidR="00441375" w:rsidP="000C1BF3" w:rsidRDefault="00441375" w14:paraId="3A088AB2" w14:textId="77777777">
            <w:pPr>
              <w:spacing w:before="144" w:beforeLines="60" w:after="144" w:afterLines="60"/>
              <w:rPr>
                <w:szCs w:val="18"/>
              </w:rPr>
            </w:pPr>
            <w:r w:rsidRPr="00006F7D">
              <w:rPr>
                <w:szCs w:val="18"/>
              </w:rPr>
              <w:lastRenderedPageBreak/>
              <w:t>212</w:t>
            </w:r>
          </w:p>
        </w:tc>
        <w:tc>
          <w:tcPr>
            <w:tcW w:w="8647" w:type="dxa"/>
          </w:tcPr>
          <w:p w:rsidRPr="00006F7D" w:rsidR="00441375" w:rsidP="004B72ED" w:rsidRDefault="00441375" w14:paraId="74BDAAF9" w14:textId="77777777">
            <w:pPr>
              <w:spacing w:before="144" w:beforeLines="60" w:after="144" w:afterLines="60"/>
              <w:rPr>
                <w:b/>
                <w:bCs/>
                <w:szCs w:val="18"/>
              </w:rPr>
            </w:pPr>
            <w:r w:rsidRPr="00006F7D">
              <w:rPr>
                <w:b/>
                <w:bCs/>
                <w:szCs w:val="18"/>
              </w:rPr>
              <w:t>Hoe wordt de onafhankelijkheid van de evaluatie naar het jachtstelsel van het onderzoeksbureau of de onderzoekers gewaarborgd?</w:t>
            </w:r>
          </w:p>
          <w:p w:rsidRPr="00006F7D" w:rsidR="00441375" w:rsidP="004B72ED" w:rsidRDefault="00441375" w14:paraId="7877BD9F" w14:textId="3594F291">
            <w:pPr>
              <w:spacing w:before="144" w:beforeLines="60" w:after="144" w:afterLines="60"/>
              <w:rPr>
                <w:b/>
                <w:bCs/>
                <w:szCs w:val="18"/>
              </w:rPr>
            </w:pPr>
            <w:r w:rsidRPr="00006F7D">
              <w:rPr>
                <w:szCs w:val="18"/>
              </w:rPr>
              <w:t>De onafhankelijkheid van de evaluatie wordt gewaarborgd door een transparante selectie van het onderzoeksbureau, waarbij onafhankelijkheid als belangrijk selectiecriterium in het offerteproces wordt meegewogen. Daarnaast worden duidelijke afspraken gemaakt over de onderzoeksopzet en -uitvoering. Voorafgaand aan de start van het onderzoek wordt van het bureau verwacht dat het een voorstel indient waarin wordt toegelicht hoe de onafhankelijkheid gedurende het hele onderzoek wordt geborgd.</w:t>
            </w:r>
          </w:p>
        </w:tc>
      </w:tr>
      <w:tr w:rsidRPr="00006F7D" w:rsidR="00441375" w:rsidTr="001D330C" w14:paraId="1C34778F" w14:textId="77777777">
        <w:tc>
          <w:tcPr>
            <w:tcW w:w="635" w:type="dxa"/>
            <w:gridSpan w:val="2"/>
          </w:tcPr>
          <w:p w:rsidRPr="00006F7D" w:rsidR="00441375" w:rsidP="000C1BF3" w:rsidRDefault="00441375" w14:paraId="6F98F43B" w14:textId="77777777">
            <w:pPr>
              <w:spacing w:before="144" w:beforeLines="60" w:after="144" w:afterLines="60"/>
              <w:rPr>
                <w:szCs w:val="18"/>
              </w:rPr>
            </w:pPr>
            <w:r w:rsidRPr="00006F7D">
              <w:rPr>
                <w:szCs w:val="18"/>
              </w:rPr>
              <w:t>213</w:t>
            </w:r>
          </w:p>
        </w:tc>
        <w:tc>
          <w:tcPr>
            <w:tcW w:w="8647" w:type="dxa"/>
          </w:tcPr>
          <w:p w:rsidRPr="00006F7D" w:rsidR="00441375" w:rsidP="004B72ED" w:rsidRDefault="00441375" w14:paraId="59DE6049" w14:textId="77777777">
            <w:pPr>
              <w:spacing w:before="144" w:beforeLines="60" w:after="144" w:afterLines="60"/>
              <w:rPr>
                <w:b/>
                <w:bCs/>
                <w:szCs w:val="18"/>
              </w:rPr>
            </w:pPr>
            <w:r w:rsidRPr="00006F7D">
              <w:rPr>
                <w:b/>
                <w:bCs/>
                <w:szCs w:val="18"/>
              </w:rPr>
              <w:t>Wordt ook de effectiviteit van alternatieven voor jacht (zoals preventieve maatregelen, ecologische beheeropties, uitbreiding natuurareaal) in de evaluatie naar het jachtstelsel meegenomen?</w:t>
            </w:r>
          </w:p>
          <w:p w:rsidRPr="00006F7D" w:rsidR="00441375" w:rsidP="004B72ED" w:rsidRDefault="00441375" w14:paraId="5A08BC81" w14:textId="7881C264">
            <w:pPr>
              <w:spacing w:before="144" w:beforeLines="60" w:after="144" w:afterLines="60"/>
              <w:rPr>
                <w:szCs w:val="18"/>
              </w:rPr>
            </w:pPr>
            <w:r w:rsidRPr="00006F7D">
              <w:rPr>
                <w:szCs w:val="18"/>
              </w:rPr>
              <w:t>De evaluatie zal zich richten op wetgeving, de manier waarop daar uitwerking en uitvoering aan wordt gegeven en de mate waarin de doelstellingen van het wettelijk instrumentarium worden gerealiseerd. Een van de wettelijke vereisten in het kader van schadebestrijding is dat bij een ingreep eerst wordt beoordeeld of de inzet van andere bevredigende oplossingen mogelijk is. Inzicht in dergelijke oplossingen en ook de mate waarin die bevredigend zijn is dus onderdeel van de evaluatie. Bij jacht ten behoeve van benutting is een beoordeling van andere bevredigende oplossingen niet onderdeel van het wettelijk kader.</w:t>
            </w:r>
          </w:p>
        </w:tc>
      </w:tr>
      <w:tr w:rsidRPr="00006F7D" w:rsidR="00441375" w:rsidTr="001D330C" w14:paraId="27CFD54B" w14:textId="77777777">
        <w:tc>
          <w:tcPr>
            <w:tcW w:w="635" w:type="dxa"/>
            <w:gridSpan w:val="2"/>
          </w:tcPr>
          <w:p w:rsidRPr="00006F7D" w:rsidR="00441375" w:rsidP="000C1BF3" w:rsidRDefault="00441375" w14:paraId="23DB627F" w14:textId="77777777">
            <w:pPr>
              <w:spacing w:before="144" w:beforeLines="60" w:after="144" w:afterLines="60"/>
              <w:rPr>
                <w:szCs w:val="18"/>
              </w:rPr>
            </w:pPr>
            <w:r w:rsidRPr="00006F7D">
              <w:rPr>
                <w:szCs w:val="18"/>
              </w:rPr>
              <w:t>214</w:t>
            </w:r>
          </w:p>
        </w:tc>
        <w:tc>
          <w:tcPr>
            <w:tcW w:w="8647" w:type="dxa"/>
          </w:tcPr>
          <w:p w:rsidRPr="000972C5" w:rsidR="00441375" w:rsidP="004B72ED" w:rsidRDefault="00441375" w14:paraId="3251F156" w14:textId="34C01DD6">
            <w:pPr>
              <w:spacing w:before="144" w:beforeLines="60" w:after="144" w:afterLines="60"/>
              <w:rPr>
                <w:b/>
                <w:bCs/>
                <w:szCs w:val="18"/>
              </w:rPr>
            </w:pPr>
            <w:r w:rsidRPr="00006F7D">
              <w:rPr>
                <w:b/>
                <w:bCs/>
                <w:szCs w:val="18"/>
              </w:rPr>
              <w:t>Hoe en wanneer wordt de Kamer geïnformeerd over de voortgang van de evaluatie naar het jachtstelsel?</w:t>
            </w:r>
          </w:p>
          <w:p w:rsidRPr="00006F7D" w:rsidR="009F3493" w:rsidP="004B72ED" w:rsidRDefault="009F3493" w14:paraId="0EC49D36" w14:textId="6E72477E">
            <w:pPr>
              <w:spacing w:before="144" w:beforeLines="60" w:after="144" w:afterLines="60"/>
              <w:rPr>
                <w:b/>
                <w:bCs/>
                <w:szCs w:val="18"/>
              </w:rPr>
            </w:pPr>
            <w:r w:rsidRPr="00006F7D">
              <w:rPr>
                <w:szCs w:val="18"/>
              </w:rPr>
              <w:t>In de volgende verzamelbrief Natuur zal een update van de evaluatie worden gegeven.</w:t>
            </w:r>
          </w:p>
        </w:tc>
      </w:tr>
      <w:tr w:rsidRPr="00006F7D" w:rsidR="00441375" w:rsidTr="001D330C" w14:paraId="0D7F879F" w14:textId="77777777">
        <w:tc>
          <w:tcPr>
            <w:tcW w:w="635" w:type="dxa"/>
            <w:gridSpan w:val="2"/>
          </w:tcPr>
          <w:p w:rsidRPr="00006F7D" w:rsidR="00441375" w:rsidP="000C1BF3" w:rsidRDefault="00441375" w14:paraId="6B366C52" w14:textId="77777777">
            <w:pPr>
              <w:spacing w:before="144" w:beforeLines="60" w:after="144" w:afterLines="60"/>
              <w:rPr>
                <w:szCs w:val="18"/>
              </w:rPr>
            </w:pPr>
            <w:r w:rsidRPr="00006F7D">
              <w:rPr>
                <w:szCs w:val="18"/>
              </w:rPr>
              <w:t>215</w:t>
            </w:r>
          </w:p>
        </w:tc>
        <w:tc>
          <w:tcPr>
            <w:tcW w:w="8647" w:type="dxa"/>
          </w:tcPr>
          <w:p w:rsidRPr="00006F7D" w:rsidR="00441375" w:rsidP="004B72ED" w:rsidRDefault="00441375" w14:paraId="21E669F8" w14:textId="77777777">
            <w:pPr>
              <w:spacing w:before="144" w:beforeLines="60" w:after="144" w:afterLines="60"/>
              <w:rPr>
                <w:b/>
                <w:bCs/>
                <w:szCs w:val="18"/>
              </w:rPr>
            </w:pPr>
            <w:r w:rsidRPr="00006F7D">
              <w:rPr>
                <w:b/>
                <w:bCs/>
                <w:szCs w:val="18"/>
              </w:rPr>
              <w:t>Wanneer start de evaluatie naar het jachtstelsel en wat is de verwachte opleverdatum?</w:t>
            </w:r>
          </w:p>
          <w:p w:rsidRPr="00006F7D" w:rsidR="00441375" w:rsidP="004B72ED" w:rsidRDefault="00441375" w14:paraId="78667410" w14:textId="2E1E2611">
            <w:pPr>
              <w:spacing w:before="144" w:beforeLines="60" w:after="144" w:afterLines="60"/>
              <w:rPr>
                <w:b/>
                <w:bCs/>
                <w:szCs w:val="18"/>
              </w:rPr>
            </w:pPr>
            <w:r w:rsidRPr="00006F7D">
              <w:rPr>
                <w:szCs w:val="18"/>
              </w:rPr>
              <w:t>Naar verwachting wordt de opdracht medio januari 2026 verstrekt en kan de evaluatie rond de zomer van 2026 worden opgeleverd. De definitieve doorlooptijd is afhankelijk van de scope van de evaluatie en de gekozen onderzoeksmethode. Hierover bestaat meer duidelijkheid na de selectie van het onderzoeksbureau. De officiële planning van het onderzoeksbureau zal na de selectie met de Kamer worden gedeeld.</w:t>
            </w:r>
          </w:p>
        </w:tc>
      </w:tr>
      <w:tr w:rsidRPr="00006F7D" w:rsidR="00441375" w:rsidTr="001D330C" w14:paraId="2EE6F8DA" w14:textId="77777777">
        <w:tc>
          <w:tcPr>
            <w:tcW w:w="635" w:type="dxa"/>
            <w:gridSpan w:val="2"/>
          </w:tcPr>
          <w:p w:rsidRPr="00006F7D" w:rsidR="00441375" w:rsidP="000C1BF3" w:rsidRDefault="00441375" w14:paraId="70829156" w14:textId="77777777">
            <w:pPr>
              <w:spacing w:before="144" w:beforeLines="60" w:after="144" w:afterLines="60"/>
              <w:rPr>
                <w:szCs w:val="18"/>
              </w:rPr>
            </w:pPr>
            <w:r w:rsidRPr="00006F7D">
              <w:rPr>
                <w:szCs w:val="18"/>
              </w:rPr>
              <w:t>216</w:t>
            </w:r>
          </w:p>
        </w:tc>
        <w:tc>
          <w:tcPr>
            <w:tcW w:w="8647" w:type="dxa"/>
          </w:tcPr>
          <w:p w:rsidRPr="00006F7D" w:rsidR="00441375" w:rsidP="004B72ED" w:rsidRDefault="00441375" w14:paraId="5C0E8162" w14:textId="77777777">
            <w:pPr>
              <w:spacing w:before="144" w:beforeLines="60" w:after="144" w:afterLines="60"/>
              <w:rPr>
                <w:b/>
                <w:bCs/>
                <w:szCs w:val="18"/>
              </w:rPr>
            </w:pPr>
            <w:r w:rsidRPr="00006F7D">
              <w:rPr>
                <w:b/>
                <w:bCs/>
                <w:szCs w:val="18"/>
              </w:rPr>
              <w:t>Wat is het beschikbare budget voor de evaluatie naar het jachtstelsel en uit welk begrotingsartikel komt dit?</w:t>
            </w:r>
          </w:p>
          <w:p w:rsidRPr="00006F7D" w:rsidR="00441375" w:rsidP="004B72ED" w:rsidRDefault="00441375" w14:paraId="47B2BC19" w14:textId="28C48655">
            <w:pPr>
              <w:spacing w:before="144" w:beforeLines="60" w:after="144" w:afterLines="60"/>
              <w:rPr>
                <w:b/>
                <w:bCs/>
                <w:szCs w:val="18"/>
              </w:rPr>
            </w:pPr>
            <w:r w:rsidRPr="00006F7D">
              <w:rPr>
                <w:szCs w:val="18"/>
              </w:rPr>
              <w:t>Het traject voor de bestedingsplannen van 2026 zal binnenkort van start gaan. Het voornemen is om 80.000 euro te reserveren voor de beleidsevaluatie, uit begrotingsartikel 22 voor Natuur Visserij en Gebiedsgericht werken.</w:t>
            </w:r>
          </w:p>
        </w:tc>
      </w:tr>
      <w:tr w:rsidRPr="00006F7D" w:rsidR="00441375" w:rsidTr="001D330C" w14:paraId="6792CF64" w14:textId="77777777">
        <w:tc>
          <w:tcPr>
            <w:tcW w:w="635" w:type="dxa"/>
            <w:gridSpan w:val="2"/>
          </w:tcPr>
          <w:p w:rsidRPr="00006F7D" w:rsidR="00441375" w:rsidP="000C1BF3" w:rsidRDefault="00441375" w14:paraId="6DE5A101" w14:textId="77777777">
            <w:pPr>
              <w:spacing w:before="144" w:beforeLines="60" w:after="144" w:afterLines="60"/>
              <w:rPr>
                <w:szCs w:val="18"/>
              </w:rPr>
            </w:pPr>
            <w:r w:rsidRPr="00006F7D">
              <w:rPr>
                <w:szCs w:val="18"/>
              </w:rPr>
              <w:lastRenderedPageBreak/>
              <w:t>217</w:t>
            </w:r>
          </w:p>
        </w:tc>
        <w:tc>
          <w:tcPr>
            <w:tcW w:w="8647" w:type="dxa"/>
          </w:tcPr>
          <w:p w:rsidRPr="00006F7D" w:rsidR="00441375" w:rsidP="004B72ED" w:rsidRDefault="00441375" w14:paraId="1D5E8D17" w14:textId="77777777">
            <w:pPr>
              <w:spacing w:before="144" w:beforeLines="60" w:after="144" w:afterLines="60"/>
              <w:rPr>
                <w:b/>
                <w:bCs/>
                <w:szCs w:val="18"/>
              </w:rPr>
            </w:pPr>
            <w:r w:rsidRPr="00006F7D">
              <w:rPr>
                <w:b/>
                <w:bCs/>
                <w:szCs w:val="18"/>
              </w:rPr>
              <w:t>Wat is de stand van zaken met betrekking tot de herziening van natuurdoelanalyses? Is de handreiking hiervoor inmiddels beschikbaar? Wordt deze met de Kamer gedeeld?</w:t>
            </w:r>
          </w:p>
          <w:p w:rsidRPr="00006F7D" w:rsidR="00441375" w:rsidP="004B72ED" w:rsidRDefault="00441375" w14:paraId="4F576A38" w14:textId="644F5DD0">
            <w:pPr>
              <w:spacing w:before="144" w:beforeLines="60" w:after="144" w:afterLines="60"/>
              <w:rPr>
                <w:b/>
                <w:bCs/>
                <w:szCs w:val="18"/>
              </w:rPr>
            </w:pPr>
            <w:r w:rsidRPr="00006F7D">
              <w:rPr>
                <w:szCs w:val="18"/>
              </w:rPr>
              <w:t xml:space="preserve">Eind vorig jaar zijn bestuurlijke afspraken gemaakt over het vervolg cyclisch proces van de natuurdoelanalyses. Rijk en provincies hebben afgesproken dat de natuurdoelanalyses verbreed zullen worden naar alle drukfactoren, alle habitats en alle Natura 2000-gebieden, in plaats van een beperkte focus op stikstof zoals in de eerste cyclus het geval was. Ook is afgesproken dat de natuurdoelanalyses een plek krijgen in het proces van de Natura 2000-beheerplannen. Het is aan de voortouwnemers om aan deze afspraken nu al invulling te geven. Om hen (provincies, Rijkswaterstaat en Defensie) hierin te faciliteren, wordt de handreiking voor het opstellen van de natuurdoelanalyses geactualiseerd door Rijk en provincies. De geactualiseerde handreiking is nog niet af omdat </w:t>
            </w:r>
            <w:r w:rsidRPr="00006F7D" w:rsidR="007317BD">
              <w:rPr>
                <w:szCs w:val="18"/>
              </w:rPr>
              <w:t xml:space="preserve">het kabinet </w:t>
            </w:r>
            <w:r w:rsidRPr="00006F7D">
              <w:rPr>
                <w:szCs w:val="18"/>
              </w:rPr>
              <w:t>het belangrijk vind</w:t>
            </w:r>
            <w:r w:rsidRPr="00006F7D" w:rsidR="007317BD">
              <w:rPr>
                <w:szCs w:val="18"/>
              </w:rPr>
              <w:t>t</w:t>
            </w:r>
            <w:r w:rsidRPr="00006F7D">
              <w:rPr>
                <w:szCs w:val="18"/>
              </w:rPr>
              <w:t xml:space="preserve"> dat hierin ook de inbreng van externe stakeholders betrokken wordt. Deze inbreng is opgehaald en wordt nu verwerkt. </w:t>
            </w:r>
            <w:r w:rsidRPr="00006F7D" w:rsidR="007317BD">
              <w:rPr>
                <w:szCs w:val="18"/>
              </w:rPr>
              <w:t>V</w:t>
            </w:r>
            <w:r w:rsidRPr="00006F7D">
              <w:rPr>
                <w:szCs w:val="18"/>
              </w:rPr>
              <w:t xml:space="preserve">erwacht </w:t>
            </w:r>
            <w:r w:rsidRPr="00006F7D" w:rsidR="007317BD">
              <w:rPr>
                <w:szCs w:val="18"/>
              </w:rPr>
              <w:t xml:space="preserve">wordt </w:t>
            </w:r>
            <w:r w:rsidRPr="00006F7D">
              <w:rPr>
                <w:szCs w:val="18"/>
              </w:rPr>
              <w:t>dat de handreiking eind dit jaar in concept gereed is, deze zal vervolgens door de Ecologische Autoriteit getoetst worden. Nadat het toetsingsadvies verwerkt is en bestuurlijke besluitvorming heeft plaatsgevonden, kan de handreiking met uw Kamer gedeeld worden.</w:t>
            </w:r>
          </w:p>
        </w:tc>
      </w:tr>
      <w:tr w:rsidRPr="00006F7D" w:rsidR="00441375" w:rsidTr="001D330C" w14:paraId="7D637285" w14:textId="77777777">
        <w:tc>
          <w:tcPr>
            <w:tcW w:w="635" w:type="dxa"/>
            <w:gridSpan w:val="2"/>
          </w:tcPr>
          <w:p w:rsidRPr="00006F7D" w:rsidR="00441375" w:rsidP="000C1BF3" w:rsidRDefault="00441375" w14:paraId="062B227F" w14:textId="77777777">
            <w:pPr>
              <w:spacing w:before="144" w:beforeLines="60" w:after="144" w:afterLines="60"/>
              <w:rPr>
                <w:szCs w:val="18"/>
              </w:rPr>
            </w:pPr>
            <w:r w:rsidRPr="00006F7D">
              <w:rPr>
                <w:szCs w:val="18"/>
              </w:rPr>
              <w:t>218</w:t>
            </w:r>
          </w:p>
        </w:tc>
        <w:tc>
          <w:tcPr>
            <w:tcW w:w="8647" w:type="dxa"/>
          </w:tcPr>
          <w:p w:rsidRPr="00006F7D" w:rsidR="00441375" w:rsidP="004B72ED" w:rsidRDefault="00441375" w14:paraId="3FD71C95" w14:textId="77777777">
            <w:pPr>
              <w:spacing w:before="144" w:beforeLines="60" w:after="144" w:afterLines="60"/>
              <w:rPr>
                <w:b/>
                <w:bCs/>
                <w:szCs w:val="18"/>
              </w:rPr>
            </w:pPr>
            <w:r w:rsidRPr="00006F7D">
              <w:rPr>
                <w:b/>
                <w:bCs/>
                <w:szCs w:val="18"/>
              </w:rPr>
              <w:t>Welke overheidsmiddelen moeten op basis van de Impactassessment Verordening Natuurherstel beschikbaar worden gemaakt om de noodzakelijke maatregelen te nemen om te kunnen voldoen aan de Natuurherstelverordening? Klopt het dat dit zo'n 1,7 tot 2 miljard euro per jaar vraagt?</w:t>
            </w:r>
          </w:p>
          <w:p w:rsidRPr="00006F7D" w:rsidR="00441375" w:rsidP="004B72ED" w:rsidRDefault="00441375" w14:paraId="0160E5FB" w14:textId="242068CA">
            <w:pPr>
              <w:spacing w:before="144" w:beforeLines="60" w:after="144" w:afterLines="60"/>
              <w:rPr>
                <w:b/>
                <w:bCs/>
                <w:szCs w:val="18"/>
              </w:rPr>
            </w:pPr>
            <w:r w:rsidRPr="00006F7D">
              <w:rPr>
                <w:szCs w:val="18"/>
              </w:rPr>
              <w:t>De Natuurherstelverordening behelst een grote opdracht voor Nederland en andere Europese Lidstaten op het gebied van natuurherstel en additionele natuurmonitoring. De NHV bevat oplopende doelen voor 2030, 2040 tot en met 2050. Conform de vereisten van de verordening zal Nederland op 1 september 2026 een concept-natuurplan opleveren, en vervolgens op 1</w:t>
            </w:r>
            <w:r w:rsidRPr="00006F7D" w:rsidR="001E0CCA">
              <w:rPr>
                <w:szCs w:val="18"/>
              </w:rPr>
              <w:t> </w:t>
            </w:r>
            <w:r w:rsidRPr="00006F7D">
              <w:rPr>
                <w:szCs w:val="18"/>
              </w:rPr>
              <w:t xml:space="preserve">september 2027 een definitief natuurplan. Op dit moment wordt ten behoeve van het concept-natuurplan uitgewerkt welke maatregelen én middelen nodig zijn om als Nederland te kunnen voldoen aan de Natuurherstelverordening. De eerste inschatting daarover is gemaakt door Berenschot en Arcadis in het impact assessment dat is gemaakt ten tijde van de totstandkoming van de Natuurherstelverordening. De daadwerkelijke omvang van benodigde (Nederlandse) overheidsmiddelen is afhankelijk van verschillende factoren, zoals het type maatregelen die benodigd blijken en/of waarvoor gekozen wordt, de kosteneffectiviteit van maatregelen en de mate waarin Europese financiering vanuit het nieuwe MFK zal bijdragen aan de te nemen maatregelfinanciering. Dat is bepalend voor de totale omvang van het benodigd budget en het is te vroeg om hierop vooruit te lopen. Zoals in het Programmaplan Natuurplan is aangegeven, geldt dat het verder vormgeven van het Natuurplan en bijbehorende bekostiging aan een volgend kabinet is.  </w:t>
            </w:r>
          </w:p>
        </w:tc>
      </w:tr>
      <w:tr w:rsidRPr="00006F7D" w:rsidR="00441375" w:rsidTr="001D330C" w14:paraId="2E5F4194" w14:textId="77777777">
        <w:tc>
          <w:tcPr>
            <w:tcW w:w="635" w:type="dxa"/>
            <w:gridSpan w:val="2"/>
          </w:tcPr>
          <w:p w:rsidRPr="00006F7D" w:rsidR="00441375" w:rsidP="000C1BF3" w:rsidRDefault="00441375" w14:paraId="6B2D5C30" w14:textId="77777777">
            <w:pPr>
              <w:spacing w:before="144" w:beforeLines="60" w:after="144" w:afterLines="60"/>
              <w:rPr>
                <w:szCs w:val="18"/>
              </w:rPr>
            </w:pPr>
            <w:r w:rsidRPr="00006F7D">
              <w:rPr>
                <w:szCs w:val="18"/>
              </w:rPr>
              <w:t>219</w:t>
            </w:r>
          </w:p>
        </w:tc>
        <w:tc>
          <w:tcPr>
            <w:tcW w:w="8647" w:type="dxa"/>
          </w:tcPr>
          <w:p w:rsidRPr="00006F7D" w:rsidR="00441375" w:rsidP="004B72ED" w:rsidRDefault="00441375" w14:paraId="46369D31" w14:textId="77777777">
            <w:pPr>
              <w:spacing w:before="144" w:beforeLines="60" w:after="144" w:afterLines="60"/>
              <w:rPr>
                <w:b/>
                <w:bCs/>
                <w:szCs w:val="18"/>
              </w:rPr>
            </w:pPr>
            <w:r w:rsidRPr="00006F7D">
              <w:rPr>
                <w:b/>
                <w:bCs/>
                <w:szCs w:val="18"/>
              </w:rPr>
              <w:t>Is het juist dat investeringen in systeemherstelmaatregelen omwille van de efficiency en effectiviteit het best aan het begin van het traject van de Natuurherstelverordening kunnen worden gedaan? Welke budgettaire consequenties heeft dit?</w:t>
            </w:r>
          </w:p>
          <w:p w:rsidRPr="00006F7D" w:rsidR="00441375" w:rsidP="004B72ED" w:rsidRDefault="00441375" w14:paraId="38392F1A" w14:textId="77777777">
            <w:pPr>
              <w:spacing w:before="144" w:beforeLines="60" w:after="144" w:afterLines="60"/>
              <w:rPr>
                <w:szCs w:val="18"/>
              </w:rPr>
            </w:pPr>
            <w:r w:rsidRPr="00006F7D">
              <w:rPr>
                <w:szCs w:val="18"/>
              </w:rPr>
              <w:lastRenderedPageBreak/>
              <w:t>De urgentie van deze opgave is groot. Uit alle recente onderzoeken en rapportages blijkt dat het overheidsbeleid van de afgelopen jaren niet heeft geleid tot duurzaam herstel van natuur en biodiversiteit en ook dat het beleid dat nu in uitvoering of voorbereiding is onvoldoende perspectief biedt op VHR-doelbereik. Gezien de juridische verplichtingen die additioneel op de natuurwetgeving zijn gekomen door de Natuurherstelverordening, zal er meer invulling moeten worden gegeven aan het natuurbeleid, om de doelen daadwerkelijk te halen. Systeemherstel is daarvoor randvoorwaardelijk en het starten met systeemherstel kan voorkomen dat extra kosten moeten worden gemaakt voor herstel van schade omdat systeemherstel uitblijft. Tegelijkertijd zijn ook andere maatregelen zoals goed beheer zijn nodig om de natuur daadwerkelijk te verbeteren.</w:t>
            </w:r>
          </w:p>
          <w:p w:rsidRPr="00006F7D" w:rsidR="00441375" w:rsidP="004B72ED" w:rsidRDefault="00441375" w14:paraId="590EF87A" w14:textId="4C776445">
            <w:pPr>
              <w:spacing w:before="144" w:beforeLines="60" w:after="144" w:afterLines="60"/>
              <w:rPr>
                <w:b/>
                <w:bCs/>
                <w:szCs w:val="18"/>
              </w:rPr>
            </w:pPr>
            <w:r w:rsidRPr="00006F7D">
              <w:rPr>
                <w:szCs w:val="18"/>
              </w:rPr>
              <w:t>Daar zullen naar verwachting substantiële incidentele- en structurele middelen voor nodig zijn om de benodigde maatregelen te kunnen treffen. Het (concept)natuurplan zal zich primair richten op de doelen voor 2030, met doorkijk naar de verder oplopende doelen voor 2040 en 2050. Voor zowel de te nemen maatregelen als de financiering daarvan, zal een afweging worden gemaakt op basis van zaken als effectiviteit van de maatregel, de synergiën met ander beleid, kostenefficiëntie, draagvlak en uitvoerbaarheid. In het Programmaplan Natuurplan zijn de stappen voor het komen tot maatregelen en het concept en definitief Natuurplan uitvoerig geduid. Het is te vroeg in het proces van de totstandkoming van het Natuurplan om al een precieze inschatting te kunnen geven van de budgettaire consequenties.</w:t>
            </w:r>
          </w:p>
        </w:tc>
      </w:tr>
      <w:tr w:rsidRPr="00006F7D" w:rsidR="00441375" w:rsidTr="001D330C" w14:paraId="0E4C92B4" w14:textId="77777777">
        <w:tc>
          <w:tcPr>
            <w:tcW w:w="635" w:type="dxa"/>
            <w:gridSpan w:val="2"/>
          </w:tcPr>
          <w:p w:rsidRPr="00006F7D" w:rsidR="00441375" w:rsidP="000C1BF3" w:rsidRDefault="00441375" w14:paraId="17639BC4" w14:textId="77777777">
            <w:pPr>
              <w:spacing w:before="144" w:beforeLines="60" w:after="144" w:afterLines="60"/>
              <w:rPr>
                <w:szCs w:val="18"/>
              </w:rPr>
            </w:pPr>
            <w:r w:rsidRPr="00006F7D">
              <w:rPr>
                <w:szCs w:val="18"/>
              </w:rPr>
              <w:lastRenderedPageBreak/>
              <w:t>220</w:t>
            </w:r>
          </w:p>
        </w:tc>
        <w:tc>
          <w:tcPr>
            <w:tcW w:w="8647" w:type="dxa"/>
          </w:tcPr>
          <w:p w:rsidRPr="00006F7D" w:rsidR="00441375" w:rsidP="004B72ED" w:rsidRDefault="00441375" w14:paraId="635B6F3D" w14:textId="77777777">
            <w:pPr>
              <w:spacing w:before="144" w:beforeLines="60" w:after="144" w:afterLines="60"/>
              <w:rPr>
                <w:b/>
                <w:bCs/>
                <w:szCs w:val="18"/>
              </w:rPr>
            </w:pPr>
            <w:r w:rsidRPr="00006F7D">
              <w:rPr>
                <w:b/>
                <w:bCs/>
                <w:szCs w:val="18"/>
              </w:rPr>
              <w:t>Hoeveel stikstofuitstotende bedrijven zijn er binnen 250 meter van overbelaste gebieden in de Veluwe en de Peel?</w:t>
            </w:r>
          </w:p>
          <w:p w:rsidRPr="00006F7D" w:rsidR="00441375" w:rsidP="004B72ED" w:rsidRDefault="00441375" w14:paraId="45C76A7A" w14:textId="77777777">
            <w:pPr>
              <w:spacing w:before="144" w:beforeLines="60" w:after="144" w:afterLines="60"/>
              <w:rPr>
                <w:szCs w:val="18"/>
              </w:rPr>
            </w:pPr>
            <w:r w:rsidRPr="00006F7D">
              <w:rPr>
                <w:szCs w:val="18"/>
              </w:rPr>
              <w:t xml:space="preserve">Eind april heeft het RIVM een kennisnotitie gepubliceerd met informatie over de zones rondom Natura 2000-gebieden </w:t>
            </w:r>
            <w:r w:rsidRPr="00006F7D">
              <w:rPr>
                <w:rStyle w:val="Voetnootmarkering"/>
                <w:szCs w:val="18"/>
              </w:rPr>
              <w:footnoteReference w:id="27"/>
            </w:r>
            <w:r w:rsidRPr="00006F7D">
              <w:rPr>
                <w:szCs w:val="18"/>
              </w:rPr>
              <w:t>. Als bijlage bij deze kennisnotitie zijn databestanden toegevoegd, waarin onder andere de hier gevraagde informatie te vinden is. Voor de Veluwe gaat het om ongeveer 215 agrarische en 2 industriële bedrijven in de zone tot 250 meter van de rand van het Natura 2000-gebied (inclusief bedrijven in het gebied zelf). Voor de beide Peel-gebieden samen gaat het in totaal om ongeveer 20 agrarische en 0 industriële bedrijven in diezelfde zone. De aantallen zijn gebaseerd op de data van het emissiejaar 2022.</w:t>
            </w:r>
          </w:p>
        </w:tc>
      </w:tr>
      <w:tr w:rsidRPr="00006F7D" w:rsidR="00441375" w:rsidTr="001D330C" w14:paraId="4B3A3845" w14:textId="77777777">
        <w:tc>
          <w:tcPr>
            <w:tcW w:w="635" w:type="dxa"/>
            <w:gridSpan w:val="2"/>
          </w:tcPr>
          <w:p w:rsidRPr="00006F7D" w:rsidR="00441375" w:rsidP="000C1BF3" w:rsidRDefault="00441375" w14:paraId="2AA4C8B3" w14:textId="77777777">
            <w:pPr>
              <w:spacing w:before="144" w:beforeLines="60" w:after="144" w:afterLines="60"/>
              <w:rPr>
                <w:szCs w:val="18"/>
              </w:rPr>
            </w:pPr>
            <w:r w:rsidRPr="00006F7D">
              <w:rPr>
                <w:szCs w:val="18"/>
              </w:rPr>
              <w:t>221</w:t>
            </w:r>
          </w:p>
        </w:tc>
        <w:tc>
          <w:tcPr>
            <w:tcW w:w="8647" w:type="dxa"/>
          </w:tcPr>
          <w:p w:rsidRPr="00006F7D" w:rsidR="00441375" w:rsidP="004B72ED" w:rsidRDefault="00441375" w14:paraId="0EB4558B" w14:textId="77777777">
            <w:pPr>
              <w:spacing w:before="144" w:beforeLines="60" w:after="144" w:afterLines="60"/>
              <w:rPr>
                <w:szCs w:val="18"/>
              </w:rPr>
            </w:pPr>
            <w:r w:rsidRPr="00006F7D">
              <w:rPr>
                <w:b/>
                <w:bCs/>
                <w:szCs w:val="18"/>
              </w:rPr>
              <w:t>Hoeveel schapen of andere gehouden hoefdieren zijn er in 2024 en 2025 gebeten of aangevallen door een hond en hoeveel zijn gestorven als gevolg van de bijtwonden van een hond</w:t>
            </w:r>
            <w:r w:rsidRPr="00006F7D">
              <w:rPr>
                <w:szCs w:val="18"/>
              </w:rPr>
              <w:t>?</w:t>
            </w:r>
          </w:p>
          <w:p w:rsidRPr="00006F7D" w:rsidR="00441375" w:rsidP="004B72ED" w:rsidRDefault="00441375" w14:paraId="37427928" w14:textId="77777777">
            <w:pPr>
              <w:spacing w:before="144" w:beforeLines="60" w:after="144" w:afterLines="60"/>
              <w:rPr>
                <w:szCs w:val="18"/>
              </w:rPr>
            </w:pPr>
            <w:r w:rsidRPr="00006F7D">
              <w:rPr>
                <w:szCs w:val="18"/>
              </w:rPr>
              <w:t>De vastgestelde getallen die bij B12</w:t>
            </w:r>
            <w:r w:rsidRPr="00006F7D">
              <w:rPr>
                <w:rStyle w:val="Voetnootmarkering"/>
                <w:szCs w:val="18"/>
              </w:rPr>
              <w:footnoteReference w:id="28"/>
            </w:r>
            <w:r w:rsidRPr="00006F7D">
              <w:rPr>
                <w:szCs w:val="18"/>
              </w:rPr>
              <w:t xml:space="preserve"> bekend zijn, staan in de onderstaande tabel. De gegevens zijn bijgewerkt tot 16 oktober 2025.</w:t>
            </w:r>
          </w:p>
          <w:tbl>
            <w:tblPr>
              <w:tblW w:w="0" w:type="auto"/>
              <w:tblCellMar>
                <w:left w:w="0" w:type="dxa"/>
                <w:right w:w="0" w:type="dxa"/>
              </w:tblCellMar>
              <w:tblLook w:val="04A0" w:firstRow="1" w:lastRow="0" w:firstColumn="1" w:lastColumn="0" w:noHBand="0" w:noVBand="1"/>
            </w:tblPr>
            <w:tblGrid>
              <w:gridCol w:w="1706"/>
              <w:gridCol w:w="1707"/>
              <w:gridCol w:w="1707"/>
              <w:gridCol w:w="1707"/>
            </w:tblGrid>
            <w:tr w:rsidRPr="00006F7D" w:rsidR="00441375" w:rsidTr="005D1DF0" w14:paraId="73747350" w14:textId="77777777">
              <w:tc>
                <w:tcPr>
                  <w:tcW w:w="17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006F7D" w:rsidR="00441375" w:rsidP="004B72ED" w:rsidRDefault="00441375" w14:paraId="0C2ECE33" w14:textId="77777777">
                  <w:pPr>
                    <w:spacing w:before="144" w:beforeLines="60" w:after="144" w:afterLines="60"/>
                    <w:rPr>
                      <w:szCs w:val="18"/>
                    </w:rPr>
                  </w:pPr>
                </w:p>
              </w:tc>
              <w:tc>
                <w:tcPr>
                  <w:tcW w:w="17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7AA925C2" w14:textId="77777777">
                  <w:pPr>
                    <w:spacing w:before="144" w:beforeLines="60" w:after="144" w:afterLines="60"/>
                    <w:rPr>
                      <w:szCs w:val="18"/>
                    </w:rPr>
                  </w:pPr>
                  <w:r w:rsidRPr="00006F7D">
                    <w:rPr>
                      <w:szCs w:val="18"/>
                    </w:rPr>
                    <w:t>Gewond</w:t>
                  </w:r>
                </w:p>
              </w:tc>
              <w:tc>
                <w:tcPr>
                  <w:tcW w:w="17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461A7C43" w14:textId="77777777">
                  <w:pPr>
                    <w:spacing w:before="144" w:beforeLines="60" w:after="144" w:afterLines="60"/>
                    <w:rPr>
                      <w:szCs w:val="18"/>
                    </w:rPr>
                  </w:pPr>
                  <w:r w:rsidRPr="00006F7D">
                    <w:rPr>
                      <w:szCs w:val="18"/>
                    </w:rPr>
                    <w:t>Gedood</w:t>
                  </w:r>
                </w:p>
              </w:tc>
              <w:tc>
                <w:tcPr>
                  <w:tcW w:w="17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011DE8B1" w14:textId="77777777">
                  <w:pPr>
                    <w:spacing w:before="144" w:beforeLines="60" w:after="144" w:afterLines="60"/>
                    <w:rPr>
                      <w:szCs w:val="18"/>
                    </w:rPr>
                  </w:pPr>
                  <w:r w:rsidRPr="00006F7D">
                    <w:rPr>
                      <w:szCs w:val="18"/>
                    </w:rPr>
                    <w:t>Geëuthanaseerd</w:t>
                  </w:r>
                </w:p>
              </w:tc>
            </w:tr>
            <w:tr w:rsidRPr="00006F7D" w:rsidR="00441375" w:rsidTr="005D1DF0" w14:paraId="75E45CCB" w14:textId="77777777">
              <w:tc>
                <w:tcPr>
                  <w:tcW w:w="17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5578B9ED" w14:textId="77777777">
                  <w:pPr>
                    <w:spacing w:before="144" w:beforeLines="60" w:after="144" w:afterLines="60"/>
                    <w:rPr>
                      <w:szCs w:val="18"/>
                    </w:rPr>
                  </w:pPr>
                  <w:r w:rsidRPr="00006F7D">
                    <w:rPr>
                      <w:szCs w:val="18"/>
                    </w:rPr>
                    <w:t>2024</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138193D7" w14:textId="77777777">
                  <w:pPr>
                    <w:spacing w:before="144" w:beforeLines="60" w:after="144" w:afterLines="60"/>
                    <w:rPr>
                      <w:szCs w:val="18"/>
                    </w:rPr>
                  </w:pPr>
                  <w:r w:rsidRPr="00006F7D">
                    <w:rPr>
                      <w:szCs w:val="18"/>
                    </w:rPr>
                    <w:t>40</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6D11514E" w14:textId="77777777">
                  <w:pPr>
                    <w:spacing w:before="144" w:beforeLines="60" w:after="144" w:afterLines="60"/>
                    <w:rPr>
                      <w:szCs w:val="18"/>
                    </w:rPr>
                  </w:pPr>
                  <w:r w:rsidRPr="00006F7D">
                    <w:rPr>
                      <w:szCs w:val="18"/>
                    </w:rPr>
                    <w:t>73</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4C691200" w14:textId="77777777">
                  <w:pPr>
                    <w:spacing w:before="144" w:beforeLines="60" w:after="144" w:afterLines="60"/>
                    <w:rPr>
                      <w:szCs w:val="18"/>
                    </w:rPr>
                  </w:pPr>
                  <w:r w:rsidRPr="00006F7D">
                    <w:rPr>
                      <w:szCs w:val="18"/>
                    </w:rPr>
                    <w:t>12</w:t>
                  </w:r>
                </w:p>
              </w:tc>
            </w:tr>
            <w:tr w:rsidRPr="00006F7D" w:rsidR="00441375" w:rsidTr="005D1DF0" w14:paraId="18B3B5D8" w14:textId="77777777">
              <w:tc>
                <w:tcPr>
                  <w:tcW w:w="17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54C8CCEF" w14:textId="77777777">
                  <w:pPr>
                    <w:spacing w:before="144" w:beforeLines="60" w:after="144" w:afterLines="60"/>
                    <w:rPr>
                      <w:szCs w:val="18"/>
                    </w:rPr>
                  </w:pPr>
                  <w:r w:rsidRPr="00006F7D">
                    <w:rPr>
                      <w:szCs w:val="18"/>
                    </w:rPr>
                    <w:lastRenderedPageBreak/>
                    <w:t>2025</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366AC9F6" w14:textId="77777777">
                  <w:pPr>
                    <w:spacing w:before="144" w:beforeLines="60" w:after="144" w:afterLines="60"/>
                    <w:rPr>
                      <w:szCs w:val="18"/>
                    </w:rPr>
                  </w:pPr>
                  <w:r w:rsidRPr="00006F7D">
                    <w:rPr>
                      <w:szCs w:val="18"/>
                    </w:rPr>
                    <w:t>14</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39D2B3BD" w14:textId="77777777">
                  <w:pPr>
                    <w:spacing w:before="144" w:beforeLines="60" w:after="144" w:afterLines="60"/>
                    <w:rPr>
                      <w:szCs w:val="18"/>
                    </w:rPr>
                  </w:pPr>
                  <w:r w:rsidRPr="00006F7D">
                    <w:rPr>
                      <w:szCs w:val="18"/>
                    </w:rPr>
                    <w:t>14</w:t>
                  </w:r>
                </w:p>
              </w:tc>
              <w:tc>
                <w:tcPr>
                  <w:tcW w:w="170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441375" w:rsidP="004B72ED" w:rsidRDefault="00441375" w14:paraId="63463D8A" w14:textId="77777777">
                  <w:pPr>
                    <w:spacing w:before="144" w:beforeLines="60" w:after="144" w:afterLines="60"/>
                    <w:rPr>
                      <w:szCs w:val="18"/>
                    </w:rPr>
                  </w:pPr>
                  <w:r w:rsidRPr="00006F7D">
                    <w:rPr>
                      <w:szCs w:val="18"/>
                    </w:rPr>
                    <w:t>5</w:t>
                  </w:r>
                </w:p>
              </w:tc>
            </w:tr>
          </w:tbl>
          <w:p w:rsidRPr="00006F7D" w:rsidR="00441375" w:rsidP="004B72ED" w:rsidRDefault="00441375" w14:paraId="4153E9B9" w14:textId="77777777">
            <w:pPr>
              <w:spacing w:before="144" w:beforeLines="60" w:after="144" w:afterLines="60"/>
              <w:rPr>
                <w:b/>
                <w:bCs/>
                <w:szCs w:val="18"/>
              </w:rPr>
            </w:pPr>
          </w:p>
        </w:tc>
      </w:tr>
      <w:tr w:rsidRPr="00006F7D" w:rsidR="00441375" w:rsidTr="001D330C" w14:paraId="718681E1" w14:textId="77777777">
        <w:tc>
          <w:tcPr>
            <w:tcW w:w="570" w:type="dxa"/>
          </w:tcPr>
          <w:p w:rsidRPr="00006F7D" w:rsidR="00441375" w:rsidP="000C1BF3" w:rsidRDefault="00441375" w14:paraId="138D95A5" w14:textId="77777777">
            <w:pPr>
              <w:spacing w:before="144" w:beforeLines="60" w:after="144" w:afterLines="60"/>
              <w:ind w:right="-15"/>
              <w:rPr>
                <w:szCs w:val="18"/>
              </w:rPr>
            </w:pPr>
            <w:r w:rsidRPr="00006F7D">
              <w:rPr>
                <w:szCs w:val="18"/>
              </w:rPr>
              <w:lastRenderedPageBreak/>
              <w:t>222</w:t>
            </w:r>
          </w:p>
        </w:tc>
        <w:tc>
          <w:tcPr>
            <w:tcW w:w="8715" w:type="dxa"/>
            <w:gridSpan w:val="2"/>
          </w:tcPr>
          <w:p w:rsidRPr="00006F7D" w:rsidR="00441375" w:rsidP="000C1BF3" w:rsidRDefault="00441375" w14:paraId="39B2A7F8" w14:textId="77777777">
            <w:pPr>
              <w:spacing w:before="144" w:beforeLines="60" w:after="144" w:afterLines="60"/>
              <w:rPr>
                <w:b/>
                <w:bCs/>
                <w:szCs w:val="18"/>
              </w:rPr>
            </w:pPr>
            <w:r w:rsidRPr="00006F7D">
              <w:rPr>
                <w:b/>
                <w:bCs/>
                <w:szCs w:val="18"/>
              </w:rPr>
              <w:t>Welke vormen van innovatie die voortkomen uit rijksinvesteringen hebben tot nu toe de meeste stikstofruimte opgeleverd en hoeveel?</w:t>
            </w:r>
          </w:p>
          <w:p w:rsidRPr="00006F7D" w:rsidR="00441375" w:rsidP="000C1BF3" w:rsidRDefault="00441375" w14:paraId="32CB6A9A" w14:textId="77777777">
            <w:pPr>
              <w:spacing w:before="144" w:beforeLines="60" w:after="144" w:afterLines="60"/>
              <w:rPr>
                <w:szCs w:val="18"/>
              </w:rPr>
            </w:pPr>
            <w:r w:rsidRPr="00006F7D">
              <w:rPr>
                <w:szCs w:val="18"/>
              </w:rPr>
              <w:t>Vooralsnog hebben maatregelen gericht op innovatie nog geen stikstofruimte opgeleverd. Voor de SSRS-systematiek is er namelijk enkel sprake van stikstofruimte als er, sinds de introductie van deze systematiek, vergunningen zijn gewijzigd ten gevolge van de inzet van innovatieve maatregelen. Ten aanzien van emissiereductie uit stallen geldt dat de investeringsprojecten uit de recente openstelling van de regeling ‘Subsidie voor investeringen in verduurzaming voor veehouderijlocaties met piekbelasting’ nog lopen en er nog geen vergunningen zijn aangepast.</w:t>
            </w:r>
          </w:p>
          <w:p w:rsidRPr="00006F7D" w:rsidR="00441375" w:rsidP="000C1BF3" w:rsidRDefault="00441375" w14:paraId="40C570D5" w14:textId="1125A1E0">
            <w:pPr>
              <w:spacing w:before="144" w:beforeLines="60" w:after="144" w:afterLines="60"/>
              <w:rPr>
                <w:szCs w:val="18"/>
              </w:rPr>
            </w:pPr>
            <w:r w:rsidRPr="00006F7D">
              <w:rPr>
                <w:szCs w:val="18"/>
              </w:rPr>
              <w:t>De voermanagementmaatregel waarover in 2021 afspraken zijn gemaakt met de melkveesector is niet inrekenbaar aangezien er geen aanpassing van vergunningen plaatsvindt. Daarom zal deze maatregel, ondanks de verwachte daling van het ruweiwitgehalte naar 160</w:t>
            </w:r>
            <w:r w:rsidRPr="00006F7D" w:rsidR="001D330C">
              <w:rPr>
                <w:szCs w:val="18"/>
              </w:rPr>
              <w:t> </w:t>
            </w:r>
            <w:r w:rsidRPr="00006F7D">
              <w:rPr>
                <w:szCs w:val="18"/>
              </w:rPr>
              <w:t>g/kg droge stof in 2025 dankzij landelijke uitrol van voorgaande pilots, geen stikstofruimte in de zin van de SSRS-systematiek opleveren.</w:t>
            </w:r>
          </w:p>
        </w:tc>
      </w:tr>
      <w:tr w:rsidRPr="00006F7D" w:rsidR="00441375" w:rsidTr="001D330C" w14:paraId="4E9DAC30" w14:textId="77777777">
        <w:tc>
          <w:tcPr>
            <w:tcW w:w="567" w:type="dxa"/>
          </w:tcPr>
          <w:p w:rsidRPr="00006F7D" w:rsidR="00441375" w:rsidP="000C1BF3" w:rsidRDefault="00441375" w14:paraId="50318129" w14:textId="77777777">
            <w:pPr>
              <w:spacing w:before="144" w:beforeLines="60" w:after="144" w:afterLines="60"/>
              <w:ind w:right="-15"/>
              <w:rPr>
                <w:szCs w:val="18"/>
              </w:rPr>
            </w:pPr>
            <w:r w:rsidRPr="00006F7D">
              <w:rPr>
                <w:szCs w:val="18"/>
              </w:rPr>
              <w:t>223</w:t>
            </w:r>
          </w:p>
        </w:tc>
        <w:tc>
          <w:tcPr>
            <w:tcW w:w="8715" w:type="dxa"/>
            <w:gridSpan w:val="2"/>
          </w:tcPr>
          <w:p w:rsidRPr="00006F7D" w:rsidR="00441375" w:rsidP="000C1BF3" w:rsidRDefault="00441375" w14:paraId="1634D571" w14:textId="77777777">
            <w:pPr>
              <w:spacing w:before="144" w:beforeLines="60" w:after="144" w:afterLines="60"/>
              <w:rPr>
                <w:b/>
                <w:bCs/>
                <w:szCs w:val="18"/>
              </w:rPr>
            </w:pPr>
            <w:r w:rsidRPr="00006F7D">
              <w:rPr>
                <w:b/>
                <w:bCs/>
                <w:szCs w:val="18"/>
              </w:rPr>
              <w:t xml:space="preserve">Valt onder het meer wendbaar maken van de organisatie van de NVWA ook het inkrimpen en of flexibiliseren van het vaste personeelsbestand? </w:t>
            </w:r>
          </w:p>
          <w:p w:rsidRPr="00006F7D" w:rsidR="00441375" w:rsidP="000C1BF3" w:rsidRDefault="00441375" w14:paraId="67CA153D" w14:textId="327E3EFA">
            <w:pPr>
              <w:spacing w:before="144" w:beforeLines="60" w:after="144" w:afterLines="60"/>
              <w:rPr>
                <w:b/>
                <w:bCs/>
                <w:szCs w:val="18"/>
              </w:rPr>
            </w:pPr>
            <w:r w:rsidRPr="00006F7D">
              <w:rPr>
                <w:szCs w:val="18"/>
              </w:rPr>
              <w:t>Om de organisatie voldoende wendbaar te houden, werkt de NVWA ook aan het flexibiliseren van het vaste personeelsbestand. Een deel van de medewerkers combineert specialistische en generalistische taken, en waar mogelijk worden bestaande functies verbreed. We ondersteunen dit met een gericht ontwikkelaanbod en learning on the job. We ontwikkelen daarnaast nieuwe, flexibele organisatievormen, zodat we met het huidige personeelsbestand het toezicht risicogericht en effectief kunnen inzetten</w:t>
            </w:r>
            <w:r w:rsidRPr="00006F7D" w:rsidR="001E0CCA">
              <w:rPr>
                <w:szCs w:val="18"/>
              </w:rPr>
              <w:t>.</w:t>
            </w:r>
          </w:p>
        </w:tc>
      </w:tr>
      <w:tr w:rsidRPr="00006F7D" w:rsidR="00441375" w:rsidTr="001D330C" w14:paraId="23ABAA6F" w14:textId="77777777">
        <w:tc>
          <w:tcPr>
            <w:tcW w:w="567" w:type="dxa"/>
          </w:tcPr>
          <w:p w:rsidRPr="00006F7D" w:rsidR="00441375" w:rsidP="000C1BF3" w:rsidRDefault="00441375" w14:paraId="11E37DEA" w14:textId="77777777">
            <w:pPr>
              <w:spacing w:before="144" w:beforeLines="60" w:after="144" w:afterLines="60"/>
              <w:ind w:right="-15"/>
              <w:rPr>
                <w:szCs w:val="18"/>
              </w:rPr>
            </w:pPr>
            <w:r w:rsidRPr="00006F7D">
              <w:rPr>
                <w:szCs w:val="18"/>
              </w:rPr>
              <w:t>224</w:t>
            </w:r>
          </w:p>
        </w:tc>
        <w:tc>
          <w:tcPr>
            <w:tcW w:w="8715" w:type="dxa"/>
            <w:gridSpan w:val="2"/>
          </w:tcPr>
          <w:p w:rsidRPr="00006F7D" w:rsidR="00441375" w:rsidP="000C1BF3" w:rsidRDefault="00441375" w14:paraId="5F6230A1" w14:textId="77777777">
            <w:pPr>
              <w:spacing w:before="144" w:beforeLines="60" w:after="144" w:afterLines="60"/>
              <w:rPr>
                <w:b/>
                <w:bCs/>
                <w:szCs w:val="18"/>
              </w:rPr>
            </w:pPr>
            <w:r w:rsidRPr="00006F7D">
              <w:rPr>
                <w:b/>
                <w:bCs/>
                <w:szCs w:val="18"/>
              </w:rPr>
              <w:t>Wat is de verwachte emissiereductie per maatregel en per wanneer?</w:t>
            </w:r>
          </w:p>
          <w:p w:rsidRPr="00006F7D" w:rsidR="00441375" w:rsidP="000C1BF3" w:rsidRDefault="00441375" w14:paraId="54F07A49" w14:textId="27F70B1B">
            <w:pPr>
              <w:spacing w:before="144" w:beforeLines="60" w:after="144" w:afterLines="60"/>
              <w:rPr>
                <w:szCs w:val="18"/>
              </w:rPr>
            </w:pPr>
            <w:r w:rsidRPr="00006F7D">
              <w:rPr>
                <w:szCs w:val="18"/>
              </w:rPr>
              <w:t>Op Prinsjesdag heeft het kabinet onder andere aangekondigd om € 2,6 miljard incidenteel en €</w:t>
            </w:r>
            <w:r w:rsidRPr="00006F7D" w:rsidR="001E0CCA">
              <w:rPr>
                <w:szCs w:val="18"/>
              </w:rPr>
              <w:t> </w:t>
            </w:r>
            <w:r w:rsidRPr="00006F7D">
              <w:rPr>
                <w:szCs w:val="18"/>
              </w:rPr>
              <w:t>287,5 miljoen structureel vrij te maken voor emissiereductie en natuurherstel. Dit komt bovenop de reeds beschikbare middelen die met het startpakket beschikbaar zijn gekomen.</w:t>
            </w:r>
          </w:p>
          <w:p w:rsidRPr="00006F7D" w:rsidR="00441375" w:rsidP="000C1BF3" w:rsidRDefault="00441375" w14:paraId="3E5A278A" w14:textId="3BE5686B">
            <w:pPr>
              <w:spacing w:before="144" w:beforeLines="60" w:after="144" w:afterLines="60"/>
              <w:rPr>
                <w:szCs w:val="18"/>
              </w:rPr>
            </w:pPr>
            <w:r w:rsidRPr="00006F7D">
              <w:rPr>
                <w:szCs w:val="18"/>
              </w:rPr>
              <w:t>Alvorens de middelen besteed worden, dienen maatregelen verder uitgewerkt en verfijnd te worden. Aan die uitwerking wordt momenteel hard gewerkt, in samenspraak met maatschappelijke partijen en medeoverheden, om ervoor te zorgen dat de maatregelen ook uitvoerbaar en doeltreffend zijn in de praktijk. Hoeveel reductie er te verwachten is per maatregel, hangt af van deze nadere concretisering. Een precieze emissiereductie valt derhalve op dit moment niet te geven. Beoogd wordt om de middelen te besteden in de jaren 2028 tot en met 2030. Dit sluit aan bij het kabinetsvoornemen om een significant deel van de beoogde emissiereductie al vóór 2030 te realiseren. Ook worden hiervoor concrete streefwaarden voor 2030 gericht op alle sectoren bepaald, en worden in 2026 normen voor doelsturing in de landbouw vastgesteld.</w:t>
            </w:r>
          </w:p>
        </w:tc>
      </w:tr>
      <w:tr w:rsidRPr="00006F7D" w:rsidR="00441375" w:rsidTr="001D330C" w14:paraId="1B73B631" w14:textId="77777777">
        <w:tc>
          <w:tcPr>
            <w:tcW w:w="567" w:type="dxa"/>
          </w:tcPr>
          <w:p w:rsidRPr="00006F7D" w:rsidR="00441375" w:rsidP="000C1BF3" w:rsidRDefault="00441375" w14:paraId="0BB61AE0" w14:textId="77777777">
            <w:pPr>
              <w:spacing w:before="144" w:beforeLines="60" w:after="144" w:afterLines="60"/>
              <w:ind w:right="-15"/>
              <w:rPr>
                <w:szCs w:val="18"/>
              </w:rPr>
            </w:pPr>
            <w:r w:rsidRPr="00006F7D">
              <w:rPr>
                <w:szCs w:val="18"/>
              </w:rPr>
              <w:t>225</w:t>
            </w:r>
          </w:p>
        </w:tc>
        <w:tc>
          <w:tcPr>
            <w:tcW w:w="8715" w:type="dxa"/>
            <w:gridSpan w:val="2"/>
          </w:tcPr>
          <w:p w:rsidRPr="00006F7D" w:rsidR="00441375" w:rsidP="000C1BF3" w:rsidRDefault="00441375" w14:paraId="6431BFD7" w14:textId="77777777">
            <w:pPr>
              <w:spacing w:before="144" w:beforeLines="60" w:after="144" w:afterLines="60"/>
              <w:rPr>
                <w:b/>
                <w:bCs/>
                <w:szCs w:val="18"/>
              </w:rPr>
            </w:pPr>
            <w:r w:rsidRPr="00006F7D">
              <w:rPr>
                <w:b/>
                <w:bCs/>
                <w:szCs w:val="18"/>
              </w:rPr>
              <w:t>Kunt u inzicht geven in de procedure die wordt gevolgd wordt voor het vervangen van AERIUS, inclusief het tijdpad?</w:t>
            </w:r>
          </w:p>
          <w:p w:rsidRPr="00006F7D" w:rsidR="00441375" w:rsidP="000C1BF3" w:rsidRDefault="00441375" w14:paraId="1483B2EC" w14:textId="078B72CE">
            <w:pPr>
              <w:spacing w:before="144" w:beforeLines="60" w:after="144" w:afterLines="60"/>
              <w:rPr>
                <w:b/>
                <w:bCs/>
                <w:szCs w:val="18"/>
              </w:rPr>
            </w:pPr>
            <w:r w:rsidRPr="00006F7D">
              <w:rPr>
                <w:szCs w:val="18"/>
              </w:rPr>
              <w:lastRenderedPageBreak/>
              <w:t xml:space="preserve">In de Kamerbrief Doorontwikkeling berekening stikstofdepositie van 19 september jl. </w:t>
            </w:r>
            <w:r w:rsidRPr="00006F7D">
              <w:rPr>
                <w:rStyle w:val="Voetnootmarkering"/>
                <w:szCs w:val="18"/>
              </w:rPr>
              <w:footnoteReference w:id="29"/>
            </w:r>
            <w:r w:rsidRPr="00006F7D">
              <w:rPr>
                <w:szCs w:val="18"/>
              </w:rPr>
              <w:t xml:space="preserve"> he</w:t>
            </w:r>
            <w:r w:rsidRPr="00006F7D" w:rsidR="007317BD">
              <w:rPr>
                <w:szCs w:val="18"/>
              </w:rPr>
              <w:t>eft het kabinet diens</w:t>
            </w:r>
            <w:r w:rsidRPr="00006F7D">
              <w:rPr>
                <w:szCs w:val="18"/>
              </w:rPr>
              <w:t xml:space="preserve"> visie op het gebruik van modellen in het stikstofdossier nader toegelicht. Onderdeel daarvan is de ambitie om op termijn AERIUS Calculator te vervangen. In de brief </w:t>
            </w:r>
            <w:r w:rsidRPr="00006F7D" w:rsidR="007317BD">
              <w:rPr>
                <w:szCs w:val="18"/>
              </w:rPr>
              <w:t>staat</w:t>
            </w:r>
            <w:r w:rsidRPr="00006F7D">
              <w:rPr>
                <w:szCs w:val="18"/>
              </w:rPr>
              <w:t xml:space="preserve"> aangegeven dat de vervanging van AERIUS wordt gerelateerd aan de overstap naar emissiebeleid. Zodra daar concrete ontwikkelingen zijn, volgt AERIUS. Het is op dit moment nog te vroeg om daar een concreet tijdspad aan te koppelen.</w:t>
            </w:r>
          </w:p>
        </w:tc>
      </w:tr>
      <w:tr w:rsidRPr="00006F7D" w:rsidR="00441375" w:rsidTr="001D330C" w14:paraId="46EC6B44" w14:textId="77777777">
        <w:tc>
          <w:tcPr>
            <w:tcW w:w="567" w:type="dxa"/>
          </w:tcPr>
          <w:p w:rsidRPr="00006F7D" w:rsidR="00441375" w:rsidP="000C1BF3" w:rsidRDefault="00441375" w14:paraId="412140F4" w14:textId="77777777">
            <w:pPr>
              <w:spacing w:before="144" w:beforeLines="60" w:after="144" w:afterLines="60"/>
              <w:ind w:right="-15"/>
              <w:rPr>
                <w:szCs w:val="18"/>
              </w:rPr>
            </w:pPr>
            <w:r w:rsidRPr="00006F7D">
              <w:rPr>
                <w:szCs w:val="18"/>
              </w:rPr>
              <w:lastRenderedPageBreak/>
              <w:t>226</w:t>
            </w:r>
          </w:p>
        </w:tc>
        <w:tc>
          <w:tcPr>
            <w:tcW w:w="8715" w:type="dxa"/>
            <w:gridSpan w:val="2"/>
          </w:tcPr>
          <w:p w:rsidRPr="00006F7D" w:rsidR="00441375" w:rsidP="000C1BF3" w:rsidRDefault="00441375" w14:paraId="33C5B199" w14:textId="77777777">
            <w:pPr>
              <w:spacing w:before="144" w:beforeLines="60" w:after="144" w:afterLines="60"/>
              <w:rPr>
                <w:b/>
                <w:bCs/>
                <w:szCs w:val="18"/>
              </w:rPr>
            </w:pPr>
            <w:r w:rsidRPr="00006F7D">
              <w:rPr>
                <w:b/>
                <w:bCs/>
                <w:szCs w:val="18"/>
              </w:rPr>
              <w:t>Welke concrete plannen zijn er voor de reservering van 2,6 miljard euro voor de agrarische sector?</w:t>
            </w:r>
          </w:p>
          <w:p w:rsidRPr="00006F7D" w:rsidR="00441375" w:rsidP="000C1BF3" w:rsidRDefault="00441375" w14:paraId="6FCA820F" w14:textId="11561CD4">
            <w:pPr>
              <w:spacing w:before="144" w:beforeLines="60" w:after="144" w:afterLines="60"/>
              <w:rPr>
                <w:b/>
                <w:bCs/>
                <w:szCs w:val="18"/>
              </w:rPr>
            </w:pPr>
            <w:r w:rsidRPr="00006F7D">
              <w:rPr>
                <w:szCs w:val="18"/>
              </w:rPr>
              <w:t>Op Prinsjesdag heeft het kabinet onder andere aangekondigd € 2,6 miljard incidenteel en €</w:t>
            </w:r>
            <w:r w:rsidRPr="00006F7D" w:rsidR="001E0CCA">
              <w:rPr>
                <w:szCs w:val="18"/>
              </w:rPr>
              <w:t> </w:t>
            </w:r>
            <w:r w:rsidRPr="00006F7D">
              <w:rPr>
                <w:szCs w:val="18"/>
              </w:rPr>
              <w:t>287,5 miljoen structureel vrij te maken voor de reductie van stikstofemissies en voor natuurherstel. Dit komt bovenop de reeds beschikbare middelen die met het startpakket beschikbaar zijn gekomen. Deze middelen zijn geplaatst op artikel 51 van de begroting van LVVN, nog onverdeeld. Momenteel vindt een nadere uitwerking en concretisering van de maatregelen plaats, voordat de middelen naar een ander begrotingsartikel worden overgeheveld. In de brief van 16 september jl.</w:t>
            </w:r>
            <w:r w:rsidRPr="00006F7D">
              <w:rPr>
                <w:rStyle w:val="Voetnootmarkering"/>
                <w:szCs w:val="18"/>
              </w:rPr>
              <w:footnoteReference w:id="30"/>
            </w:r>
            <w:r w:rsidRPr="00006F7D">
              <w:rPr>
                <w:szCs w:val="18"/>
              </w:rPr>
              <w:t xml:space="preserve"> is een richtinggevende verdeling opgenomen met een richtinggevend bedrag per maatregel. Zoals in genoemde brief is opgenomen, valt te denken aan maatregelen rond vrijwillige beëindiging, natuurherstelmaatregelen, innovatie en een gebiedsgerichte aanpak. De bedragen per maatregel kunnen nog wijzigen naar aanleiding van vervolgbesluitvorming.</w:t>
            </w:r>
          </w:p>
        </w:tc>
      </w:tr>
      <w:tr w:rsidRPr="00006F7D" w:rsidR="00441375" w:rsidTr="001D330C" w14:paraId="5C9F9598" w14:textId="77777777">
        <w:tc>
          <w:tcPr>
            <w:tcW w:w="567" w:type="dxa"/>
          </w:tcPr>
          <w:p w:rsidRPr="00006F7D" w:rsidR="00441375" w:rsidP="000C1BF3" w:rsidRDefault="00441375" w14:paraId="76DBE63E" w14:textId="77777777">
            <w:pPr>
              <w:spacing w:before="144" w:beforeLines="60" w:after="144" w:afterLines="60"/>
              <w:ind w:right="-15"/>
              <w:rPr>
                <w:szCs w:val="18"/>
              </w:rPr>
            </w:pPr>
            <w:r w:rsidRPr="00006F7D">
              <w:rPr>
                <w:szCs w:val="18"/>
              </w:rPr>
              <w:t>227</w:t>
            </w:r>
          </w:p>
        </w:tc>
        <w:tc>
          <w:tcPr>
            <w:tcW w:w="8715" w:type="dxa"/>
            <w:gridSpan w:val="2"/>
          </w:tcPr>
          <w:p w:rsidRPr="00006F7D" w:rsidR="00441375" w:rsidP="000C1BF3" w:rsidRDefault="00441375" w14:paraId="6D1CD0DB" w14:textId="77777777">
            <w:pPr>
              <w:spacing w:before="144" w:beforeLines="60" w:after="144" w:afterLines="60"/>
              <w:rPr>
                <w:b/>
                <w:bCs/>
                <w:szCs w:val="18"/>
              </w:rPr>
            </w:pPr>
            <w:r w:rsidRPr="00006F7D">
              <w:rPr>
                <w:b/>
                <w:bCs/>
                <w:szCs w:val="18"/>
              </w:rPr>
              <w:t>Hoe is het bedrag van 2,6 miljard euro als reservering voor de agrarische sector tot stand gekomen?</w:t>
            </w:r>
          </w:p>
          <w:p w:rsidRPr="00006F7D" w:rsidR="00441375" w:rsidP="000C1BF3" w:rsidRDefault="00441375" w14:paraId="67665A35" w14:textId="5DFE5743">
            <w:pPr>
              <w:spacing w:before="144" w:beforeLines="60" w:after="144" w:afterLines="60"/>
              <w:rPr>
                <w:b/>
                <w:bCs/>
                <w:szCs w:val="18"/>
              </w:rPr>
            </w:pPr>
            <w:r w:rsidRPr="00006F7D">
              <w:rPr>
                <w:szCs w:val="18"/>
              </w:rPr>
              <w:t>Bij het vormgeven van het vervolgpakket is gekozen om dit financieel te dekken uit het restant van de landbouwenveloppe die bij het hoofdlijnenakkoord beschikbaar is gesteld voor het LVVN-domein.</w:t>
            </w:r>
          </w:p>
        </w:tc>
      </w:tr>
      <w:tr w:rsidRPr="00006F7D" w:rsidR="00441375" w:rsidTr="001D330C" w14:paraId="50513107" w14:textId="77777777">
        <w:tc>
          <w:tcPr>
            <w:tcW w:w="567" w:type="dxa"/>
          </w:tcPr>
          <w:p w:rsidRPr="00006F7D" w:rsidR="00441375" w:rsidP="000C1BF3" w:rsidRDefault="00441375" w14:paraId="713AC919" w14:textId="77777777">
            <w:pPr>
              <w:spacing w:before="144" w:beforeLines="60" w:after="144" w:afterLines="60"/>
              <w:ind w:right="-15"/>
              <w:rPr>
                <w:szCs w:val="18"/>
              </w:rPr>
            </w:pPr>
            <w:r w:rsidRPr="00006F7D">
              <w:rPr>
                <w:szCs w:val="18"/>
              </w:rPr>
              <w:t>228</w:t>
            </w:r>
          </w:p>
        </w:tc>
        <w:tc>
          <w:tcPr>
            <w:tcW w:w="8715" w:type="dxa"/>
            <w:gridSpan w:val="2"/>
          </w:tcPr>
          <w:p w:rsidRPr="00006F7D" w:rsidR="00441375" w:rsidP="000C1BF3" w:rsidRDefault="00441375" w14:paraId="7741BEF6" w14:textId="77777777">
            <w:pPr>
              <w:spacing w:before="144" w:beforeLines="60" w:after="144" w:afterLines="60"/>
              <w:rPr>
                <w:b/>
                <w:bCs/>
                <w:szCs w:val="18"/>
              </w:rPr>
            </w:pPr>
            <w:r w:rsidRPr="00006F7D">
              <w:rPr>
                <w:b/>
                <w:bCs/>
                <w:szCs w:val="18"/>
              </w:rPr>
              <w:t>Hoe verhoudt het gereserveerde bedrag van 2,6 miljard euro zich tot het eerder aangekondigde maatregelenpakket dat tot en met 2035 21,3 miljard zou kosten?</w:t>
            </w:r>
          </w:p>
          <w:p w:rsidRPr="00006F7D" w:rsidR="00441375" w:rsidP="000C1BF3" w:rsidRDefault="00441375" w14:paraId="3047DF60" w14:textId="77777777">
            <w:pPr>
              <w:spacing w:before="144" w:beforeLines="60" w:after="144" w:afterLines="60"/>
              <w:rPr>
                <w:szCs w:val="18"/>
              </w:rPr>
            </w:pPr>
            <w:r w:rsidRPr="00006F7D">
              <w:rPr>
                <w:szCs w:val="18"/>
              </w:rPr>
              <w:t>Met de middelen die het kabinet vrijmaakt voor het vervolgpakket, kan een volgende stap worden gezet bij het reduceren van stikstofemissies en het herstellen van natuur. Zoals de minister van LVVN heeft aangegeven in de brief over het vervolgpakket gaat Nederland met deze inzet nog niet volledig van het slot en is blijvende inzet nodig. In de begroting is geen bedrag van € 21,3 miljard vrijgemaakt voor het terugdringen van stikstofuitstoot. Eventuele vervolgbesluitvorming over additionele maatregelen en bijbehorende dekking is aan een volgend kabinet.</w:t>
            </w:r>
          </w:p>
        </w:tc>
      </w:tr>
      <w:tr w:rsidRPr="00006F7D" w:rsidR="00441375" w:rsidTr="001D330C" w14:paraId="39B9B2B7" w14:textId="77777777">
        <w:tc>
          <w:tcPr>
            <w:tcW w:w="567" w:type="dxa"/>
          </w:tcPr>
          <w:p w:rsidRPr="00006F7D" w:rsidR="00441375" w:rsidP="000C1BF3" w:rsidRDefault="00441375" w14:paraId="55D2BA80" w14:textId="77777777">
            <w:pPr>
              <w:spacing w:before="144" w:beforeLines="60" w:after="144" w:afterLines="60"/>
              <w:rPr>
                <w:szCs w:val="18"/>
              </w:rPr>
            </w:pPr>
            <w:r w:rsidRPr="00006F7D">
              <w:rPr>
                <w:szCs w:val="18"/>
              </w:rPr>
              <w:t>229</w:t>
            </w:r>
          </w:p>
        </w:tc>
        <w:tc>
          <w:tcPr>
            <w:tcW w:w="8715" w:type="dxa"/>
            <w:gridSpan w:val="2"/>
          </w:tcPr>
          <w:p w:rsidRPr="00006F7D" w:rsidR="001E0CCA" w:rsidP="000C1BF3" w:rsidRDefault="00441375" w14:paraId="7AE747AB" w14:textId="77777777">
            <w:pPr>
              <w:spacing w:before="144" w:beforeLines="60" w:after="144" w:afterLines="60"/>
              <w:rPr>
                <w:b/>
                <w:bCs/>
                <w:szCs w:val="18"/>
              </w:rPr>
            </w:pPr>
            <w:r w:rsidRPr="00006F7D">
              <w:rPr>
                <w:b/>
                <w:bCs/>
                <w:szCs w:val="18"/>
              </w:rPr>
              <w:t>Hoeveel aanvragers van de regelingen Lbv en Lbv-plus zijn inmiddels daadwerkelijk opgekocht en hoeveel hectare aan grond is hiermee vrijgekomen?</w:t>
            </w:r>
          </w:p>
          <w:p w:rsidRPr="00006F7D" w:rsidR="00441375" w:rsidP="000C1BF3" w:rsidRDefault="00441375" w14:paraId="72F20A6E" w14:textId="7AC1E125">
            <w:pPr>
              <w:spacing w:before="144" w:beforeLines="60" w:after="144" w:afterLines="60"/>
              <w:rPr>
                <w:szCs w:val="18"/>
              </w:rPr>
            </w:pPr>
            <w:r w:rsidRPr="00006F7D">
              <w:rPr>
                <w:szCs w:val="18"/>
              </w:rPr>
              <w:lastRenderedPageBreak/>
              <w:t xml:space="preserve">De ondernemers die deelnemen aan de Lbv of Lbv-plus ontvangen subsidie voor het vrijwillig beëindigen van hun veehouderijlocaties. Er worden nadrukkelijk geen bedrijven opgekocht. Bij opkopen zou de overheid namelijk eigenaar worden van de veehouderijlocatie en daar is geen sprake van. De aanvrager blijft eigenaar van zijn bedrijfslocatie en kan als ondernemer andere economische activiteiten voortzetten. </w:t>
            </w:r>
          </w:p>
          <w:p w:rsidRPr="00006F7D" w:rsidR="00441375" w:rsidP="000C1BF3" w:rsidRDefault="00441375" w14:paraId="4A870FC7" w14:textId="19BCD7F4">
            <w:pPr>
              <w:spacing w:before="144" w:beforeLines="60" w:after="144" w:afterLines="60"/>
              <w:rPr>
                <w:szCs w:val="18"/>
              </w:rPr>
            </w:pPr>
            <w:r w:rsidRPr="00006F7D">
              <w:rPr>
                <w:szCs w:val="18"/>
              </w:rPr>
              <w:t xml:space="preserve">De actuele cijfers met betrekking tot de aanvragen van de Lbv en Lbv-plus zijn </w:t>
            </w:r>
            <w:r w:rsidRPr="00006F7D" w:rsidR="00613587">
              <w:rPr>
                <w:szCs w:val="18"/>
              </w:rPr>
              <w:t xml:space="preserve">online </w:t>
            </w:r>
            <w:r w:rsidRPr="00006F7D">
              <w:rPr>
                <w:szCs w:val="18"/>
              </w:rPr>
              <w:t>te vinden</w:t>
            </w:r>
            <w:r w:rsidRPr="00006F7D" w:rsidR="00613587">
              <w:rPr>
                <w:szCs w:val="18"/>
              </w:rPr>
              <w:t>.</w:t>
            </w:r>
            <w:r w:rsidRPr="00006F7D" w:rsidR="00613587">
              <w:rPr>
                <w:rStyle w:val="Voetnootmarkering"/>
                <w:szCs w:val="18"/>
              </w:rPr>
              <w:footnoteReference w:id="31"/>
            </w:r>
            <w:r w:rsidRPr="00006F7D">
              <w:rPr>
                <w:szCs w:val="18"/>
              </w:rPr>
              <w:t xml:space="preserve"> De meest recente update van 11 september laat zien dat 26</w:t>
            </w:r>
            <w:r w:rsidRPr="00006F7D" w:rsidR="001C660F">
              <w:rPr>
                <w:szCs w:val="18"/>
              </w:rPr>
              <w:t> </w:t>
            </w:r>
            <w:r w:rsidRPr="00006F7D">
              <w:rPr>
                <w:szCs w:val="18"/>
              </w:rPr>
              <w:t xml:space="preserve">aanvragen zijn vastgesteld; deze ondernemers hebben het gehele proces van de aanvraag doorlopen en hebben hun veehouderijlocatie beëindigd.  </w:t>
            </w:r>
          </w:p>
          <w:p w:rsidRPr="00006F7D" w:rsidR="00441375" w:rsidP="000C1BF3" w:rsidRDefault="00441375" w14:paraId="3A751BD6" w14:textId="3F84937E">
            <w:pPr>
              <w:spacing w:before="144" w:beforeLines="60" w:after="144" w:afterLines="60"/>
              <w:rPr>
                <w:szCs w:val="18"/>
              </w:rPr>
            </w:pPr>
            <w:r w:rsidRPr="00006F7D">
              <w:rPr>
                <w:szCs w:val="18"/>
              </w:rPr>
              <w:t>Het aankopen van landbouwgrond maakt geen onderdeel uit van de Lbv en Lbv-plus. Een aanvrager behoudt zijn grond na deelname en kan zelf bepalen of hij zijn grond wil behouden. Met de Lbv en Lbv-plus komen er dus geen hectares grond vrij. De deelnemers aan de beëindigingsregelingen hebben de mogelijkheid om hun grond aan de Nationale Grondbank (NGB) van LVVN te verkopen. De NGB is door diverse agrariërs benaderd en dit heeft inmiddels in 2 gevallen geleid tot daadwerkelijke aankoop van in totaal c</w:t>
            </w:r>
            <w:r w:rsidRPr="00006F7D" w:rsidR="001E0CCA">
              <w:rPr>
                <w:szCs w:val="18"/>
              </w:rPr>
              <w:t>irc</w:t>
            </w:r>
            <w:r w:rsidRPr="00006F7D">
              <w:rPr>
                <w:szCs w:val="18"/>
              </w:rPr>
              <w:t>a 120 ha.</w:t>
            </w:r>
          </w:p>
        </w:tc>
      </w:tr>
      <w:tr w:rsidRPr="00006F7D" w:rsidR="00441375" w:rsidTr="001D330C" w14:paraId="667B4051" w14:textId="77777777">
        <w:tc>
          <w:tcPr>
            <w:tcW w:w="567" w:type="dxa"/>
          </w:tcPr>
          <w:p w:rsidRPr="00006F7D" w:rsidR="00441375" w:rsidP="000C1BF3" w:rsidRDefault="00441375" w14:paraId="2409E562" w14:textId="77777777">
            <w:pPr>
              <w:spacing w:before="144" w:beforeLines="60" w:after="144" w:afterLines="60"/>
              <w:rPr>
                <w:szCs w:val="18"/>
              </w:rPr>
            </w:pPr>
            <w:r w:rsidRPr="00006F7D">
              <w:rPr>
                <w:szCs w:val="18"/>
              </w:rPr>
              <w:lastRenderedPageBreak/>
              <w:t>230</w:t>
            </w:r>
          </w:p>
        </w:tc>
        <w:tc>
          <w:tcPr>
            <w:tcW w:w="8715" w:type="dxa"/>
            <w:gridSpan w:val="2"/>
          </w:tcPr>
          <w:p w:rsidRPr="00006F7D" w:rsidR="00441375" w:rsidP="000C1BF3" w:rsidRDefault="00441375" w14:paraId="2AB19E58" w14:textId="77777777">
            <w:pPr>
              <w:spacing w:before="144" w:beforeLines="60" w:after="144" w:afterLines="60"/>
              <w:rPr>
                <w:b/>
                <w:bCs/>
                <w:szCs w:val="18"/>
              </w:rPr>
            </w:pPr>
            <w:r w:rsidRPr="00006F7D">
              <w:rPr>
                <w:b/>
                <w:bCs/>
                <w:szCs w:val="18"/>
              </w:rPr>
              <w:t>Hoeveel stikstofruimte hebben respectievelijk de Lbv en Lbv-plus opgeleverd?</w:t>
            </w:r>
          </w:p>
          <w:p w:rsidRPr="00006F7D" w:rsidR="00441375" w:rsidP="000C1BF3" w:rsidRDefault="00441375" w14:paraId="27A7ABEC" w14:textId="0D396E42">
            <w:pPr>
              <w:spacing w:before="144" w:beforeLines="60" w:after="144" w:afterLines="60"/>
              <w:rPr>
                <w:szCs w:val="18"/>
              </w:rPr>
            </w:pPr>
            <w:r w:rsidRPr="00006F7D">
              <w:rPr>
                <w:szCs w:val="18"/>
              </w:rPr>
              <w:t>Begin 2025 heeft een analyse plaatsgevonden naar de potentiële stikstofreductie als gevolg van de Lbv-regelingen. Hieruit is gebleken dat er maximaal circa 37 mol per hectare per jaar aan depositiereductie plaatsvindt. Deze analyse is gebaseerd op de aanname dat ondernemers die op de peildatum een nog lopende aanvraag hadden voor een van de Lbv-regelingen, daadwerkelijk zullen deelnemen. Zoals eerder reeds benoemd, is het niet waarschijnlijk dat deze aanname bewaarheid zal worden waarmee de opbrengst van de regelingen lager zal uitvallen. Hoe de opbrengst van de regelingen zich vertaald naar stikstofruimte die ingezet kan worden, valt op dit moment niet te zeggen, mede omdat het antwoord op die vraag zeer afhankelijk is van de locatie van de bedrijven die definitief deelnemen.</w:t>
            </w:r>
          </w:p>
        </w:tc>
      </w:tr>
      <w:tr w:rsidRPr="00006F7D" w:rsidR="00441375" w:rsidTr="001D330C" w14:paraId="1E21451F" w14:textId="77777777">
        <w:tc>
          <w:tcPr>
            <w:tcW w:w="567" w:type="dxa"/>
          </w:tcPr>
          <w:p w:rsidRPr="00006F7D" w:rsidR="00441375" w:rsidP="000C1BF3" w:rsidRDefault="00441375" w14:paraId="215F5D7C" w14:textId="77777777">
            <w:pPr>
              <w:spacing w:before="144" w:beforeLines="60" w:after="144" w:afterLines="60"/>
              <w:rPr>
                <w:szCs w:val="18"/>
              </w:rPr>
            </w:pPr>
            <w:r w:rsidRPr="00006F7D">
              <w:rPr>
                <w:szCs w:val="18"/>
              </w:rPr>
              <w:t>231</w:t>
            </w:r>
          </w:p>
        </w:tc>
        <w:tc>
          <w:tcPr>
            <w:tcW w:w="8715" w:type="dxa"/>
            <w:gridSpan w:val="2"/>
          </w:tcPr>
          <w:p w:rsidRPr="00006F7D" w:rsidR="00441375" w:rsidP="000C1BF3" w:rsidRDefault="00441375" w14:paraId="629233C3" w14:textId="77777777">
            <w:pPr>
              <w:spacing w:before="144" w:beforeLines="60" w:after="144" w:afterLines="60"/>
              <w:rPr>
                <w:b/>
                <w:bCs/>
                <w:szCs w:val="18"/>
                <w:shd w:val="clear" w:color="auto" w:fill="FFFFFF"/>
              </w:rPr>
            </w:pPr>
            <w:r w:rsidRPr="00006F7D">
              <w:rPr>
                <w:b/>
                <w:bCs/>
                <w:szCs w:val="18"/>
                <w:shd w:val="clear" w:color="auto" w:fill="FFFFFF"/>
              </w:rPr>
              <w:t>In hoeverre is in de passage over de Wet openbare overheid (Woo) rekening gehouden met de aangenomen Kamermoties op de Woo voor een beter bescherming van agrariërs?</w:t>
            </w:r>
          </w:p>
          <w:p w:rsidRPr="00006F7D" w:rsidR="00441375" w:rsidP="000C1BF3" w:rsidRDefault="00441375" w14:paraId="1DD8B841" w14:textId="77777777">
            <w:pPr>
              <w:spacing w:before="144" w:beforeLines="60" w:after="144" w:afterLines="60"/>
              <w:rPr>
                <w:szCs w:val="18"/>
              </w:rPr>
            </w:pPr>
            <w:r w:rsidRPr="00006F7D">
              <w:rPr>
                <w:szCs w:val="18"/>
                <w:shd w:val="clear" w:color="auto" w:fill="FFFFFF"/>
              </w:rPr>
              <w:t>Op dit moment bezien het ministerie van LVVN, het ministerie van BZK en het ministerie van J&amp;V de uitvoering van de genoemde moties.</w:t>
            </w:r>
          </w:p>
        </w:tc>
      </w:tr>
      <w:tr w:rsidRPr="00006F7D" w:rsidR="00441375" w:rsidTr="001D330C" w14:paraId="487A785E" w14:textId="77777777">
        <w:tc>
          <w:tcPr>
            <w:tcW w:w="567" w:type="dxa"/>
          </w:tcPr>
          <w:p w:rsidRPr="00006F7D" w:rsidR="00441375" w:rsidP="000C1BF3" w:rsidRDefault="00441375" w14:paraId="7D656FE1" w14:textId="77777777">
            <w:pPr>
              <w:spacing w:before="144" w:beforeLines="60" w:after="144" w:afterLines="60"/>
              <w:rPr>
                <w:szCs w:val="18"/>
              </w:rPr>
            </w:pPr>
            <w:r w:rsidRPr="00006F7D">
              <w:rPr>
                <w:szCs w:val="18"/>
              </w:rPr>
              <w:t>232</w:t>
            </w:r>
          </w:p>
        </w:tc>
        <w:tc>
          <w:tcPr>
            <w:tcW w:w="8715" w:type="dxa"/>
            <w:gridSpan w:val="2"/>
          </w:tcPr>
          <w:p w:rsidRPr="00006F7D" w:rsidR="00441375" w:rsidP="000C1BF3" w:rsidRDefault="00441375" w14:paraId="3781FEBA" w14:textId="77777777">
            <w:pPr>
              <w:spacing w:before="144" w:beforeLines="60" w:after="144" w:afterLines="60"/>
              <w:rPr>
                <w:b/>
                <w:bCs/>
                <w:szCs w:val="18"/>
              </w:rPr>
            </w:pPr>
            <w:r w:rsidRPr="00006F7D">
              <w:rPr>
                <w:b/>
                <w:bCs/>
                <w:szCs w:val="18"/>
              </w:rPr>
              <w:t>Hoeveel bedrijven zijn gestopt via het totaal aan uitkoop- en beëindigingsregelingen, hoeveel hectare grond is hiermee vrijgekomen en hoeveel stikstofruimte is hiermee vrijgekomen?</w:t>
            </w:r>
          </w:p>
          <w:p w:rsidRPr="00006F7D" w:rsidR="00441375" w:rsidP="000C1BF3" w:rsidRDefault="00441375" w14:paraId="14FCA4EC" w14:textId="526D59CA">
            <w:pPr>
              <w:spacing w:before="144" w:beforeLines="60" w:after="144" w:afterLines="60"/>
              <w:rPr>
                <w:szCs w:val="18"/>
              </w:rPr>
            </w:pPr>
            <w:bookmarkStart w:name="_Hlk210990484" w:id="12"/>
            <w:bookmarkStart w:name="_Hlk210990332" w:id="13"/>
            <w:r w:rsidRPr="00006F7D">
              <w:rPr>
                <w:szCs w:val="18"/>
              </w:rPr>
              <w:t xml:space="preserve">Voor het antwoord op deze vraag </w:t>
            </w:r>
            <w:r w:rsidRPr="00006F7D" w:rsidR="0014552D">
              <w:rPr>
                <w:szCs w:val="18"/>
              </w:rPr>
              <w:t>wordt</w:t>
            </w:r>
            <w:r w:rsidRPr="00006F7D">
              <w:rPr>
                <w:szCs w:val="18"/>
              </w:rPr>
              <w:t xml:space="preserve"> u</w:t>
            </w:r>
            <w:r w:rsidRPr="00006F7D" w:rsidR="0014552D">
              <w:rPr>
                <w:szCs w:val="18"/>
              </w:rPr>
              <w:t xml:space="preserve"> verwezen</w:t>
            </w:r>
            <w:r w:rsidRPr="00006F7D">
              <w:rPr>
                <w:szCs w:val="18"/>
              </w:rPr>
              <w:t xml:space="preserve"> voor de Lbv en Lbv-plus naar de beantwoording van vraag 229 en 230 en voor de Maatregel Gebiedsgerichte Beëindiging naar de beantwoording van vraag 377 en 378. Ten aanzien van de Lbv kleinere sectoren zijn op dit </w:t>
            </w:r>
            <w:r w:rsidRPr="00006F7D">
              <w:rPr>
                <w:szCs w:val="18"/>
              </w:rPr>
              <w:lastRenderedPageBreak/>
              <w:t>moment nog geen aanvragers die het gehele proces tot beëindiging zijn doorlopen; Er is dus ook nog geen stikstofruimte vrijgekomen.</w:t>
            </w:r>
          </w:p>
          <w:p w:rsidRPr="00006F7D" w:rsidR="00441375" w:rsidP="000C1BF3" w:rsidRDefault="00441375" w14:paraId="7A1D134D" w14:textId="331D9A8E">
            <w:pPr>
              <w:spacing w:before="144" w:beforeLines="60" w:after="144" w:afterLines="60"/>
              <w:rPr>
                <w:szCs w:val="18"/>
              </w:rPr>
            </w:pPr>
            <w:r w:rsidRPr="00006F7D">
              <w:rPr>
                <w:szCs w:val="18"/>
              </w:rPr>
              <w:t>Het aankopen van landbouwgrond maakt geen onderdeel uit van de beëindigingsregelingen. Een aanvrager behoudt zijn grond na deelname en kan zelf bepalen of hij zijn grond wil behouden. Met de beëindigingsregelingen komen er dus geen hectares grond vrij. De deelnemers aan de landelijke beëindigingsregelingen hebben de mogelijkheid om hun grond aan de Nationale Grondbank (NGB) van LVVN te verkopen</w:t>
            </w:r>
            <w:r w:rsidRPr="00006F7D">
              <w:rPr>
                <w:i/>
                <w:iCs/>
                <w:szCs w:val="18"/>
              </w:rPr>
              <w:t>.</w:t>
            </w:r>
            <w:bookmarkEnd w:id="12"/>
            <w:bookmarkEnd w:id="13"/>
          </w:p>
        </w:tc>
      </w:tr>
      <w:tr w:rsidRPr="00006F7D" w:rsidR="00441375" w:rsidTr="001D330C" w14:paraId="6863B60D" w14:textId="77777777">
        <w:tc>
          <w:tcPr>
            <w:tcW w:w="567" w:type="dxa"/>
          </w:tcPr>
          <w:p w:rsidRPr="00006F7D" w:rsidR="00441375" w:rsidP="000C1BF3" w:rsidRDefault="00441375" w14:paraId="1D6890AE" w14:textId="77777777">
            <w:pPr>
              <w:spacing w:before="144" w:beforeLines="60" w:after="144" w:afterLines="60"/>
              <w:rPr>
                <w:szCs w:val="18"/>
              </w:rPr>
            </w:pPr>
            <w:r w:rsidRPr="00006F7D">
              <w:rPr>
                <w:szCs w:val="18"/>
              </w:rPr>
              <w:lastRenderedPageBreak/>
              <w:t>233</w:t>
            </w:r>
          </w:p>
        </w:tc>
        <w:tc>
          <w:tcPr>
            <w:tcW w:w="8715" w:type="dxa"/>
            <w:gridSpan w:val="2"/>
          </w:tcPr>
          <w:p w:rsidRPr="00006F7D" w:rsidR="00441375" w:rsidP="000C1BF3" w:rsidRDefault="00441375" w14:paraId="4F833794" w14:textId="77777777">
            <w:pPr>
              <w:spacing w:before="144" w:beforeLines="60" w:after="144" w:afterLines="60"/>
              <w:rPr>
                <w:b/>
                <w:bCs/>
                <w:szCs w:val="18"/>
              </w:rPr>
            </w:pPr>
            <w:r w:rsidRPr="00006F7D">
              <w:rPr>
                <w:b/>
                <w:bCs/>
                <w:szCs w:val="18"/>
              </w:rPr>
              <w:t>Hoeveel veehouderijen bevinden zich op dit moment binnen 1200 meter van dorpskernen?</w:t>
            </w:r>
          </w:p>
          <w:p w:rsidRPr="00006F7D" w:rsidR="00441375" w:rsidP="000C1BF3" w:rsidRDefault="000476F1" w14:paraId="0390E311" w14:textId="0DB196C5">
            <w:pPr>
              <w:spacing w:before="144" w:beforeLines="60" w:after="144" w:afterLines="60"/>
              <w:rPr>
                <w:szCs w:val="18"/>
              </w:rPr>
            </w:pPr>
            <w:r w:rsidRPr="00006F7D">
              <w:rPr>
                <w:szCs w:val="18"/>
              </w:rPr>
              <w:t>Er is g</w:t>
            </w:r>
            <w:r w:rsidRPr="00006F7D" w:rsidR="00441375">
              <w:rPr>
                <w:szCs w:val="18"/>
              </w:rPr>
              <w:t xml:space="preserve">een overzicht </w:t>
            </w:r>
            <w:r w:rsidRPr="00006F7D">
              <w:rPr>
                <w:szCs w:val="18"/>
              </w:rPr>
              <w:t xml:space="preserve">beschikbaar van </w:t>
            </w:r>
            <w:r w:rsidRPr="00006F7D" w:rsidR="00441375">
              <w:rPr>
                <w:szCs w:val="18"/>
              </w:rPr>
              <w:t>hoeveel veehouderijen zich op dit moment binnen 1200</w:t>
            </w:r>
            <w:r w:rsidRPr="00006F7D" w:rsidR="001C660F">
              <w:rPr>
                <w:szCs w:val="18"/>
              </w:rPr>
              <w:t> </w:t>
            </w:r>
            <w:r w:rsidRPr="00006F7D" w:rsidR="00441375">
              <w:rPr>
                <w:szCs w:val="18"/>
              </w:rPr>
              <w:t xml:space="preserve">meter van dorpskernen bevinden. </w:t>
            </w:r>
          </w:p>
        </w:tc>
      </w:tr>
      <w:tr w:rsidRPr="00006F7D" w:rsidR="00441375" w:rsidTr="001D330C" w14:paraId="03CDC979" w14:textId="77777777">
        <w:tc>
          <w:tcPr>
            <w:tcW w:w="567" w:type="dxa"/>
          </w:tcPr>
          <w:p w:rsidRPr="00006F7D" w:rsidR="00441375" w:rsidP="000C1BF3" w:rsidRDefault="00441375" w14:paraId="544BF760" w14:textId="77777777">
            <w:pPr>
              <w:spacing w:before="144" w:beforeLines="60" w:after="144" w:afterLines="60"/>
              <w:rPr>
                <w:szCs w:val="18"/>
              </w:rPr>
            </w:pPr>
            <w:r w:rsidRPr="00006F7D">
              <w:rPr>
                <w:szCs w:val="18"/>
              </w:rPr>
              <w:t>234</w:t>
            </w:r>
          </w:p>
        </w:tc>
        <w:tc>
          <w:tcPr>
            <w:tcW w:w="8715" w:type="dxa"/>
            <w:gridSpan w:val="2"/>
          </w:tcPr>
          <w:p w:rsidRPr="00006F7D" w:rsidR="00441375" w:rsidP="000C1BF3" w:rsidRDefault="00441375" w14:paraId="015DF1E0" w14:textId="77777777">
            <w:pPr>
              <w:spacing w:before="144" w:beforeLines="60" w:after="144" w:afterLines="60"/>
              <w:rPr>
                <w:b/>
                <w:bCs/>
                <w:szCs w:val="18"/>
              </w:rPr>
            </w:pPr>
            <w:r w:rsidRPr="00006F7D">
              <w:rPr>
                <w:b/>
                <w:bCs/>
                <w:szCs w:val="18"/>
              </w:rPr>
              <w:t>Hoe heeft het aantal dierenklinieken zich de afgelopen 10 jaar ontwikkeld?</w:t>
            </w:r>
          </w:p>
          <w:p w:rsidRPr="00006F7D" w:rsidR="00441375" w:rsidP="000C1BF3" w:rsidRDefault="00441375" w14:paraId="051EA5DD" w14:textId="00412F8E">
            <w:pPr>
              <w:spacing w:before="144" w:beforeLines="60" w:after="144" w:afterLines="60"/>
              <w:rPr>
                <w:szCs w:val="18"/>
              </w:rPr>
            </w:pPr>
            <w:r w:rsidRPr="00006F7D">
              <w:rPr>
                <w:szCs w:val="18"/>
              </w:rPr>
              <w:t>Er zijn geen formele data van het aantal en soorten dierenklinieken in Nederland beschikbaar. Uit het rapport van Ecorys</w:t>
            </w:r>
            <w:r w:rsidRPr="00006F7D">
              <w:rPr>
                <w:szCs w:val="18"/>
                <w:vertAlign w:val="superscript"/>
              </w:rPr>
              <w:footnoteReference w:id="32"/>
            </w:r>
            <w:r w:rsidRPr="00006F7D">
              <w:rPr>
                <w:szCs w:val="18"/>
              </w:rPr>
              <w:t>, uitgevoerd naar de prijsontwikkeling in de diergeneeskundige zorg, blijkt dat naar schatting van KNMvD het aantal praktijken is gegroeid van 700 in 2006 naar c</w:t>
            </w:r>
            <w:r w:rsidRPr="00006F7D" w:rsidR="001C660F">
              <w:rPr>
                <w:szCs w:val="18"/>
              </w:rPr>
              <w:t>irc</w:t>
            </w:r>
            <w:r w:rsidRPr="00006F7D">
              <w:rPr>
                <w:szCs w:val="18"/>
              </w:rPr>
              <w:t>a 1.200 in 2015, waarvan c</w:t>
            </w:r>
            <w:r w:rsidRPr="00006F7D" w:rsidR="001E0CCA">
              <w:rPr>
                <w:szCs w:val="18"/>
              </w:rPr>
              <w:t>irc</w:t>
            </w:r>
            <w:r w:rsidRPr="00006F7D">
              <w:rPr>
                <w:szCs w:val="18"/>
              </w:rPr>
              <w:t>a 1.000 praktijken voor gezelschapsdieren en gemengde praktijken (landbouw- en gezelschapsdieren). Dat aantal is naar schatting in 2024 vrijwel ongewijzigd.</w:t>
            </w:r>
          </w:p>
        </w:tc>
      </w:tr>
      <w:tr w:rsidRPr="00006F7D" w:rsidR="00441375" w:rsidTr="001D330C" w14:paraId="1D16762B" w14:textId="77777777">
        <w:tc>
          <w:tcPr>
            <w:tcW w:w="567" w:type="dxa"/>
          </w:tcPr>
          <w:p w:rsidRPr="00006F7D" w:rsidR="00441375" w:rsidP="000C1BF3" w:rsidRDefault="00441375" w14:paraId="08B6C8F1" w14:textId="77777777">
            <w:pPr>
              <w:spacing w:before="144" w:beforeLines="60" w:after="144" w:afterLines="60"/>
              <w:rPr>
                <w:szCs w:val="18"/>
              </w:rPr>
            </w:pPr>
            <w:r w:rsidRPr="00006F7D">
              <w:rPr>
                <w:szCs w:val="18"/>
              </w:rPr>
              <w:t>235</w:t>
            </w:r>
          </w:p>
        </w:tc>
        <w:tc>
          <w:tcPr>
            <w:tcW w:w="8715" w:type="dxa"/>
            <w:gridSpan w:val="2"/>
          </w:tcPr>
          <w:p w:rsidRPr="00006F7D" w:rsidR="00441375" w:rsidP="000C1BF3" w:rsidRDefault="00441375" w14:paraId="67477431" w14:textId="77777777">
            <w:pPr>
              <w:spacing w:before="144" w:beforeLines="60" w:after="144" w:afterLines="60"/>
              <w:rPr>
                <w:b/>
                <w:bCs/>
                <w:szCs w:val="18"/>
              </w:rPr>
            </w:pPr>
            <w:r w:rsidRPr="00006F7D">
              <w:rPr>
                <w:b/>
                <w:bCs/>
                <w:szCs w:val="18"/>
              </w:rPr>
              <w:t>Hoe heeft het aantal uitgevoerde sterilisaties/castraties bij huisdieren zich de afgelopen 10 jaar ontwikkeld?</w:t>
            </w:r>
          </w:p>
          <w:p w:rsidRPr="00006F7D" w:rsidR="00441375" w:rsidP="000C1BF3" w:rsidRDefault="00441375" w14:paraId="31296BB9" w14:textId="3CBBB8E7">
            <w:pPr>
              <w:spacing w:before="144" w:beforeLines="60" w:after="144" w:afterLines="60"/>
              <w:rPr>
                <w:szCs w:val="18"/>
              </w:rPr>
            </w:pPr>
            <w:r w:rsidRPr="00006F7D">
              <w:rPr>
                <w:szCs w:val="18"/>
              </w:rPr>
              <w:t>Deze gegevens worden niet centraal bijgehouden. Ook de Koninklijke Nederlandse Maatschappij voor Diergeneeskunde (KNMvD) heeft hier geen gegevens over. Uit het rapport van Ecorys</w:t>
            </w:r>
            <w:r w:rsidRPr="00006F7D">
              <w:rPr>
                <w:szCs w:val="18"/>
                <w:vertAlign w:val="superscript"/>
              </w:rPr>
              <w:footnoteReference w:id="33"/>
            </w:r>
            <w:r w:rsidRPr="00006F7D">
              <w:rPr>
                <w:szCs w:val="18"/>
              </w:rPr>
              <w:t xml:space="preserve">, uitgevoerd naar de prijsontwikkeling in de diergeneeskundige zorg, blijkt dat het aantal huisdieren is toegenomen van ongeveer 30 miljoen in 2005 naar 35 miljoen in 2023. Dit zal naar verwachting hebben geleid tot een stijging in het aantal uitgevoerde sterilisaties en castraties in diezelfde periode. </w:t>
            </w:r>
          </w:p>
        </w:tc>
      </w:tr>
      <w:tr w:rsidRPr="00006F7D" w:rsidR="00441375" w:rsidTr="001D330C" w14:paraId="25FB3638" w14:textId="77777777">
        <w:tc>
          <w:tcPr>
            <w:tcW w:w="567" w:type="dxa"/>
          </w:tcPr>
          <w:p w:rsidRPr="00006F7D" w:rsidR="00441375" w:rsidP="000C1BF3" w:rsidRDefault="00441375" w14:paraId="01C020EC" w14:textId="77777777">
            <w:pPr>
              <w:spacing w:before="144" w:beforeLines="60" w:after="144" w:afterLines="60"/>
              <w:rPr>
                <w:szCs w:val="18"/>
              </w:rPr>
            </w:pPr>
            <w:r w:rsidRPr="00006F7D">
              <w:rPr>
                <w:szCs w:val="18"/>
              </w:rPr>
              <w:t>236</w:t>
            </w:r>
          </w:p>
        </w:tc>
        <w:tc>
          <w:tcPr>
            <w:tcW w:w="8715" w:type="dxa"/>
            <w:gridSpan w:val="2"/>
          </w:tcPr>
          <w:p w:rsidRPr="00006F7D" w:rsidR="00441375" w:rsidP="000C1BF3" w:rsidRDefault="00441375" w14:paraId="42BBB448" w14:textId="77777777">
            <w:pPr>
              <w:spacing w:before="144" w:beforeLines="60" w:after="144" w:afterLines="60"/>
              <w:rPr>
                <w:b/>
                <w:bCs/>
                <w:szCs w:val="18"/>
              </w:rPr>
            </w:pPr>
            <w:r w:rsidRPr="00006F7D">
              <w:rPr>
                <w:b/>
                <w:bCs/>
                <w:szCs w:val="18"/>
              </w:rPr>
              <w:t>Hoeveel nieuwe bevoegde dierenartsen zijn er de afgelopen tien jaar per jaar bijgekomen en hoeveel zijn er gestopt?</w:t>
            </w:r>
          </w:p>
          <w:p w:rsidRPr="00006F7D" w:rsidR="00441375" w:rsidP="000C1BF3" w:rsidRDefault="00441375" w14:paraId="3B989ACB" w14:textId="77777777">
            <w:pPr>
              <w:spacing w:before="144" w:beforeLines="60" w:after="144" w:afterLines="60"/>
              <w:rPr>
                <w:szCs w:val="18"/>
              </w:rPr>
            </w:pPr>
            <w:r w:rsidRPr="00006F7D">
              <w:rPr>
                <w:szCs w:val="18"/>
              </w:rPr>
              <w:t xml:space="preserve">De huidige registratie in het Diergeneeskunderegister geldt in beginsel voor onbepaalde tijd, tenzij de inschrijving wordt doorgehaald (‘uitschrijving’), bijvoorbeeld door een onherroepelijk geworden tuchtrechtelijke uitspraak, door een overlijden of op eigen verzoek. Uitschrijving gebeurt in de praktijk nauwelijks. Hierdoor geeft het register geen compleet beeld van het aantal praktiserende diergeneeskundigen. Het ministerie van LVVN verkent momenteel een systeem van herregistratie. Hiermee ontstaat een beter beeld van de actieve beroepsgroep. In </w:t>
            </w:r>
            <w:r w:rsidRPr="00006F7D">
              <w:rPr>
                <w:szCs w:val="18"/>
              </w:rPr>
              <w:lastRenderedPageBreak/>
              <w:t>onderstaande tabel is opgenomen hoeveel nieuwe registraties van dierenartsen er per jaar zijn bijgekomen en hoeveel registraties zijn doorgehaald (‘uitgeschreven’).</w:t>
            </w:r>
          </w:p>
          <w:p w:rsidRPr="00006F7D" w:rsidR="00441375" w:rsidP="000C1BF3" w:rsidRDefault="00441375" w14:paraId="68773243" w14:textId="77777777">
            <w:pPr>
              <w:spacing w:before="144" w:beforeLines="60" w:after="144" w:afterLines="60"/>
              <w:rPr>
                <w:szCs w:val="18"/>
              </w:rPr>
            </w:pPr>
            <w:r w:rsidRPr="00006F7D">
              <w:rPr>
                <w:szCs w:val="18"/>
              </w:rPr>
              <w:t>In 2021 is een piek te zien van het aantal doorgehaalde registraties. Dit heeft te maken met de koppeling van het Diergeneeskunderegister aan de Basisregistratie Personen die dat jaar is geoptimaliseerd. Ook vond er in dat jaar communicatie plaats vanuit het CIBG aan alle ingeschreven dierenartsen over nieuwe regels rondom de identificatie en registratie van honden, waardoor een groep dierenartsen die niet meer praktiseerden zich mogelijk heeft uitgeschreven.</w:t>
            </w:r>
          </w:p>
          <w:p w:rsidRPr="00006F7D" w:rsidR="00441375" w:rsidP="000C1BF3" w:rsidRDefault="00441375" w14:paraId="3FD03059" w14:textId="77777777">
            <w:pPr>
              <w:spacing w:before="144" w:beforeLines="60" w:after="144" w:afterLines="60"/>
              <w:rPr>
                <w:szCs w:val="18"/>
              </w:rPr>
            </w:pPr>
            <w:r w:rsidRPr="00006F7D">
              <w:rPr>
                <w:szCs w:val="18"/>
              </w:rPr>
              <w:t xml:space="preserve">De jaarlijkse instroom van dierenartsen op de arbeidsmarkt is vanaf 2022 hoger doordat de capaciteit van de masteropleiding aan de Faculteit Diergeneeskunde is verhoogd en er een toename is van het aantal buitenlandse dierenartsen (zowel vanuit de EU als daarbuiten) die zich in Nederland heeft geregistreerd.  </w:t>
            </w:r>
          </w:p>
          <w:tbl>
            <w:tblPr>
              <w:tblStyle w:val="Tabelraster"/>
              <w:tblW w:w="0" w:type="auto"/>
              <w:tblLook w:val="04A0" w:firstRow="1" w:lastRow="0" w:firstColumn="1" w:lastColumn="0" w:noHBand="0" w:noVBand="1"/>
            </w:tblPr>
            <w:tblGrid>
              <w:gridCol w:w="1271"/>
              <w:gridCol w:w="3119"/>
              <w:gridCol w:w="3543"/>
            </w:tblGrid>
            <w:tr w:rsidRPr="00006F7D" w:rsidR="00441375" w:rsidTr="005D1DF0" w14:paraId="02CE0AEE" w14:textId="77777777">
              <w:tc>
                <w:tcPr>
                  <w:tcW w:w="1271" w:type="dxa"/>
                </w:tcPr>
                <w:p w:rsidRPr="00006F7D" w:rsidR="00441375" w:rsidP="000C1BF3" w:rsidRDefault="00441375" w14:paraId="72664321" w14:textId="77777777">
                  <w:pPr>
                    <w:spacing w:before="144" w:beforeLines="60" w:after="144" w:afterLines="60"/>
                    <w:rPr>
                      <w:b/>
                      <w:bCs/>
                      <w:szCs w:val="18"/>
                    </w:rPr>
                  </w:pPr>
                  <w:r w:rsidRPr="00006F7D">
                    <w:rPr>
                      <w:b/>
                      <w:bCs/>
                      <w:szCs w:val="18"/>
                    </w:rPr>
                    <w:t>Jaartal</w:t>
                  </w:r>
                </w:p>
              </w:tc>
              <w:tc>
                <w:tcPr>
                  <w:tcW w:w="3119" w:type="dxa"/>
                </w:tcPr>
                <w:p w:rsidRPr="00006F7D" w:rsidR="00441375" w:rsidP="000C1BF3" w:rsidRDefault="00441375" w14:paraId="582A4EF5" w14:textId="77777777">
                  <w:pPr>
                    <w:spacing w:before="144" w:beforeLines="60" w:after="144" w:afterLines="60"/>
                    <w:rPr>
                      <w:b/>
                      <w:bCs/>
                      <w:szCs w:val="18"/>
                    </w:rPr>
                  </w:pPr>
                  <w:r w:rsidRPr="00006F7D">
                    <w:rPr>
                      <w:b/>
                      <w:bCs/>
                      <w:szCs w:val="18"/>
                    </w:rPr>
                    <w:t>Aantal nieuwe registraties dierenartsen</w:t>
                  </w:r>
                </w:p>
              </w:tc>
              <w:tc>
                <w:tcPr>
                  <w:tcW w:w="3543" w:type="dxa"/>
                </w:tcPr>
                <w:p w:rsidRPr="00006F7D" w:rsidR="00441375" w:rsidP="000C1BF3" w:rsidRDefault="00441375" w14:paraId="6A240483" w14:textId="77777777">
                  <w:pPr>
                    <w:spacing w:before="144" w:beforeLines="60" w:after="144" w:afterLines="60"/>
                    <w:rPr>
                      <w:b/>
                      <w:bCs/>
                      <w:szCs w:val="18"/>
                    </w:rPr>
                  </w:pPr>
                  <w:r w:rsidRPr="00006F7D">
                    <w:rPr>
                      <w:b/>
                      <w:bCs/>
                      <w:szCs w:val="18"/>
                    </w:rPr>
                    <w:t>Aantal doorgehaalde registraties dierenartsen</w:t>
                  </w:r>
                </w:p>
              </w:tc>
            </w:tr>
            <w:tr w:rsidRPr="00006F7D" w:rsidR="00441375" w:rsidTr="005D1DF0" w14:paraId="3E91425F" w14:textId="77777777">
              <w:tc>
                <w:tcPr>
                  <w:tcW w:w="1271" w:type="dxa"/>
                </w:tcPr>
                <w:p w:rsidRPr="00006F7D" w:rsidR="00441375" w:rsidP="000C1BF3" w:rsidRDefault="00441375" w14:paraId="3586112C" w14:textId="77777777">
                  <w:pPr>
                    <w:spacing w:before="144" w:beforeLines="60" w:after="144" w:afterLines="60"/>
                    <w:rPr>
                      <w:i/>
                      <w:iCs/>
                      <w:szCs w:val="18"/>
                    </w:rPr>
                  </w:pPr>
                  <w:r w:rsidRPr="00006F7D">
                    <w:rPr>
                      <w:i/>
                      <w:iCs/>
                      <w:szCs w:val="18"/>
                    </w:rPr>
                    <w:t>2015</w:t>
                  </w:r>
                </w:p>
              </w:tc>
              <w:tc>
                <w:tcPr>
                  <w:tcW w:w="3119" w:type="dxa"/>
                </w:tcPr>
                <w:p w:rsidRPr="00006F7D" w:rsidR="00441375" w:rsidP="000C1BF3" w:rsidRDefault="00441375" w14:paraId="734D8E1D" w14:textId="77777777">
                  <w:pPr>
                    <w:spacing w:before="144" w:beforeLines="60" w:after="144" w:afterLines="60"/>
                    <w:jc w:val="center"/>
                    <w:rPr>
                      <w:szCs w:val="18"/>
                    </w:rPr>
                  </w:pPr>
                  <w:r w:rsidRPr="00006F7D">
                    <w:rPr>
                      <w:szCs w:val="18"/>
                    </w:rPr>
                    <w:t>290</w:t>
                  </w:r>
                </w:p>
              </w:tc>
              <w:tc>
                <w:tcPr>
                  <w:tcW w:w="3543" w:type="dxa"/>
                </w:tcPr>
                <w:p w:rsidRPr="00006F7D" w:rsidR="00441375" w:rsidP="000C1BF3" w:rsidRDefault="00441375" w14:paraId="0151EA2C" w14:textId="77777777">
                  <w:pPr>
                    <w:spacing w:before="144" w:beforeLines="60" w:after="144" w:afterLines="60"/>
                    <w:jc w:val="center"/>
                    <w:rPr>
                      <w:szCs w:val="18"/>
                    </w:rPr>
                  </w:pPr>
                  <w:r w:rsidRPr="00006F7D">
                    <w:rPr>
                      <w:szCs w:val="18"/>
                    </w:rPr>
                    <w:t>52</w:t>
                  </w:r>
                </w:p>
              </w:tc>
            </w:tr>
            <w:tr w:rsidRPr="00006F7D" w:rsidR="00441375" w:rsidTr="005D1DF0" w14:paraId="37F7CCB2" w14:textId="77777777">
              <w:tc>
                <w:tcPr>
                  <w:tcW w:w="1271" w:type="dxa"/>
                </w:tcPr>
                <w:p w:rsidRPr="00006F7D" w:rsidR="00441375" w:rsidP="000C1BF3" w:rsidRDefault="00441375" w14:paraId="65AC0CAE" w14:textId="77777777">
                  <w:pPr>
                    <w:spacing w:before="144" w:beforeLines="60" w:after="144" w:afterLines="60"/>
                    <w:rPr>
                      <w:i/>
                      <w:iCs/>
                      <w:szCs w:val="18"/>
                    </w:rPr>
                  </w:pPr>
                  <w:r w:rsidRPr="00006F7D">
                    <w:rPr>
                      <w:i/>
                      <w:iCs/>
                      <w:szCs w:val="18"/>
                    </w:rPr>
                    <w:t>2016</w:t>
                  </w:r>
                </w:p>
              </w:tc>
              <w:tc>
                <w:tcPr>
                  <w:tcW w:w="3119" w:type="dxa"/>
                </w:tcPr>
                <w:p w:rsidRPr="00006F7D" w:rsidR="00441375" w:rsidP="000C1BF3" w:rsidRDefault="00441375" w14:paraId="146F502C" w14:textId="77777777">
                  <w:pPr>
                    <w:spacing w:before="144" w:beforeLines="60" w:after="144" w:afterLines="60"/>
                    <w:jc w:val="center"/>
                    <w:rPr>
                      <w:szCs w:val="18"/>
                    </w:rPr>
                  </w:pPr>
                  <w:r w:rsidRPr="00006F7D">
                    <w:rPr>
                      <w:szCs w:val="18"/>
                    </w:rPr>
                    <w:t>240</w:t>
                  </w:r>
                </w:p>
              </w:tc>
              <w:tc>
                <w:tcPr>
                  <w:tcW w:w="3543" w:type="dxa"/>
                </w:tcPr>
                <w:p w:rsidRPr="00006F7D" w:rsidR="00441375" w:rsidP="000C1BF3" w:rsidRDefault="00441375" w14:paraId="0D635D1D" w14:textId="77777777">
                  <w:pPr>
                    <w:spacing w:before="144" w:beforeLines="60" w:after="144" w:afterLines="60"/>
                    <w:jc w:val="center"/>
                    <w:rPr>
                      <w:szCs w:val="18"/>
                    </w:rPr>
                  </w:pPr>
                  <w:r w:rsidRPr="00006F7D">
                    <w:rPr>
                      <w:szCs w:val="18"/>
                    </w:rPr>
                    <w:t>43</w:t>
                  </w:r>
                </w:p>
              </w:tc>
            </w:tr>
            <w:tr w:rsidRPr="00006F7D" w:rsidR="00441375" w:rsidTr="005D1DF0" w14:paraId="12800944" w14:textId="77777777">
              <w:tc>
                <w:tcPr>
                  <w:tcW w:w="1271" w:type="dxa"/>
                </w:tcPr>
                <w:p w:rsidRPr="00006F7D" w:rsidR="00441375" w:rsidP="000C1BF3" w:rsidRDefault="00441375" w14:paraId="3874941E" w14:textId="77777777">
                  <w:pPr>
                    <w:spacing w:before="144" w:beforeLines="60" w:after="144" w:afterLines="60"/>
                    <w:rPr>
                      <w:i/>
                      <w:iCs/>
                      <w:szCs w:val="18"/>
                    </w:rPr>
                  </w:pPr>
                  <w:r w:rsidRPr="00006F7D">
                    <w:rPr>
                      <w:i/>
                      <w:iCs/>
                      <w:szCs w:val="18"/>
                    </w:rPr>
                    <w:t>2017</w:t>
                  </w:r>
                </w:p>
              </w:tc>
              <w:tc>
                <w:tcPr>
                  <w:tcW w:w="3119" w:type="dxa"/>
                </w:tcPr>
                <w:p w:rsidRPr="00006F7D" w:rsidR="00441375" w:rsidP="000C1BF3" w:rsidRDefault="00441375" w14:paraId="6B63195D" w14:textId="77777777">
                  <w:pPr>
                    <w:spacing w:before="144" w:beforeLines="60" w:after="144" w:afterLines="60"/>
                    <w:jc w:val="center"/>
                    <w:rPr>
                      <w:szCs w:val="18"/>
                    </w:rPr>
                  </w:pPr>
                  <w:r w:rsidRPr="00006F7D">
                    <w:rPr>
                      <w:szCs w:val="18"/>
                    </w:rPr>
                    <w:t>257</w:t>
                  </w:r>
                </w:p>
              </w:tc>
              <w:tc>
                <w:tcPr>
                  <w:tcW w:w="3543" w:type="dxa"/>
                </w:tcPr>
                <w:p w:rsidRPr="00006F7D" w:rsidR="00441375" w:rsidP="000C1BF3" w:rsidRDefault="00441375" w14:paraId="53D0F627" w14:textId="77777777">
                  <w:pPr>
                    <w:spacing w:before="144" w:beforeLines="60" w:after="144" w:afterLines="60"/>
                    <w:jc w:val="center"/>
                    <w:rPr>
                      <w:szCs w:val="18"/>
                    </w:rPr>
                  </w:pPr>
                  <w:r w:rsidRPr="00006F7D">
                    <w:rPr>
                      <w:szCs w:val="18"/>
                    </w:rPr>
                    <w:t>50</w:t>
                  </w:r>
                </w:p>
              </w:tc>
            </w:tr>
            <w:tr w:rsidRPr="00006F7D" w:rsidR="00441375" w:rsidTr="005D1DF0" w14:paraId="1E067720" w14:textId="77777777">
              <w:tc>
                <w:tcPr>
                  <w:tcW w:w="1271" w:type="dxa"/>
                </w:tcPr>
                <w:p w:rsidRPr="00006F7D" w:rsidR="00441375" w:rsidP="000C1BF3" w:rsidRDefault="00441375" w14:paraId="54F03A09" w14:textId="77777777">
                  <w:pPr>
                    <w:spacing w:before="144" w:beforeLines="60" w:after="144" w:afterLines="60"/>
                    <w:rPr>
                      <w:i/>
                      <w:iCs/>
                      <w:szCs w:val="18"/>
                    </w:rPr>
                  </w:pPr>
                  <w:r w:rsidRPr="00006F7D">
                    <w:rPr>
                      <w:i/>
                      <w:iCs/>
                      <w:szCs w:val="18"/>
                    </w:rPr>
                    <w:t>2018</w:t>
                  </w:r>
                </w:p>
              </w:tc>
              <w:tc>
                <w:tcPr>
                  <w:tcW w:w="3119" w:type="dxa"/>
                </w:tcPr>
                <w:p w:rsidRPr="00006F7D" w:rsidR="00441375" w:rsidP="000C1BF3" w:rsidRDefault="00441375" w14:paraId="1EEF5E49" w14:textId="77777777">
                  <w:pPr>
                    <w:spacing w:before="144" w:beforeLines="60" w:after="144" w:afterLines="60"/>
                    <w:jc w:val="center"/>
                    <w:rPr>
                      <w:szCs w:val="18"/>
                    </w:rPr>
                  </w:pPr>
                  <w:r w:rsidRPr="00006F7D">
                    <w:rPr>
                      <w:szCs w:val="18"/>
                    </w:rPr>
                    <w:t>235</w:t>
                  </w:r>
                </w:p>
              </w:tc>
              <w:tc>
                <w:tcPr>
                  <w:tcW w:w="3543" w:type="dxa"/>
                </w:tcPr>
                <w:p w:rsidRPr="00006F7D" w:rsidR="00441375" w:rsidP="000C1BF3" w:rsidRDefault="00441375" w14:paraId="6000E963" w14:textId="77777777">
                  <w:pPr>
                    <w:spacing w:before="144" w:beforeLines="60" w:after="144" w:afterLines="60"/>
                    <w:jc w:val="center"/>
                    <w:rPr>
                      <w:szCs w:val="18"/>
                    </w:rPr>
                  </w:pPr>
                  <w:r w:rsidRPr="00006F7D">
                    <w:rPr>
                      <w:szCs w:val="18"/>
                    </w:rPr>
                    <w:t>49</w:t>
                  </w:r>
                </w:p>
              </w:tc>
            </w:tr>
            <w:tr w:rsidRPr="00006F7D" w:rsidR="00441375" w:rsidTr="005D1DF0" w14:paraId="5C229BBF" w14:textId="77777777">
              <w:tc>
                <w:tcPr>
                  <w:tcW w:w="1271" w:type="dxa"/>
                </w:tcPr>
                <w:p w:rsidRPr="00006F7D" w:rsidR="00441375" w:rsidP="000C1BF3" w:rsidRDefault="00441375" w14:paraId="7914B946" w14:textId="77777777">
                  <w:pPr>
                    <w:spacing w:before="144" w:beforeLines="60" w:after="144" w:afterLines="60"/>
                    <w:rPr>
                      <w:i/>
                      <w:iCs/>
                      <w:szCs w:val="18"/>
                    </w:rPr>
                  </w:pPr>
                  <w:r w:rsidRPr="00006F7D">
                    <w:rPr>
                      <w:i/>
                      <w:iCs/>
                      <w:szCs w:val="18"/>
                    </w:rPr>
                    <w:t>2019</w:t>
                  </w:r>
                </w:p>
              </w:tc>
              <w:tc>
                <w:tcPr>
                  <w:tcW w:w="3119" w:type="dxa"/>
                </w:tcPr>
                <w:p w:rsidRPr="00006F7D" w:rsidR="00441375" w:rsidP="000C1BF3" w:rsidRDefault="00441375" w14:paraId="2B14AA8B" w14:textId="77777777">
                  <w:pPr>
                    <w:spacing w:before="144" w:beforeLines="60" w:after="144" w:afterLines="60"/>
                    <w:jc w:val="center"/>
                    <w:rPr>
                      <w:szCs w:val="18"/>
                    </w:rPr>
                  </w:pPr>
                  <w:r w:rsidRPr="00006F7D">
                    <w:rPr>
                      <w:szCs w:val="18"/>
                    </w:rPr>
                    <w:t>314</w:t>
                  </w:r>
                </w:p>
              </w:tc>
              <w:tc>
                <w:tcPr>
                  <w:tcW w:w="3543" w:type="dxa"/>
                </w:tcPr>
                <w:p w:rsidRPr="00006F7D" w:rsidR="00441375" w:rsidP="000C1BF3" w:rsidRDefault="00441375" w14:paraId="52DF5091" w14:textId="77777777">
                  <w:pPr>
                    <w:spacing w:before="144" w:beforeLines="60" w:after="144" w:afterLines="60"/>
                    <w:jc w:val="center"/>
                    <w:rPr>
                      <w:szCs w:val="18"/>
                    </w:rPr>
                  </w:pPr>
                  <w:r w:rsidRPr="00006F7D">
                    <w:rPr>
                      <w:szCs w:val="18"/>
                    </w:rPr>
                    <w:t>44</w:t>
                  </w:r>
                </w:p>
              </w:tc>
            </w:tr>
            <w:tr w:rsidRPr="00006F7D" w:rsidR="00441375" w:rsidTr="005D1DF0" w14:paraId="73CB4C4A" w14:textId="77777777">
              <w:tc>
                <w:tcPr>
                  <w:tcW w:w="1271" w:type="dxa"/>
                </w:tcPr>
                <w:p w:rsidRPr="00006F7D" w:rsidR="00441375" w:rsidP="000C1BF3" w:rsidRDefault="00441375" w14:paraId="36BDDCC2" w14:textId="77777777">
                  <w:pPr>
                    <w:spacing w:before="144" w:beforeLines="60" w:after="144" w:afterLines="60"/>
                    <w:rPr>
                      <w:i/>
                      <w:iCs/>
                      <w:szCs w:val="18"/>
                    </w:rPr>
                  </w:pPr>
                  <w:r w:rsidRPr="00006F7D">
                    <w:rPr>
                      <w:i/>
                      <w:iCs/>
                      <w:szCs w:val="18"/>
                    </w:rPr>
                    <w:t>2020</w:t>
                  </w:r>
                </w:p>
              </w:tc>
              <w:tc>
                <w:tcPr>
                  <w:tcW w:w="3119" w:type="dxa"/>
                </w:tcPr>
                <w:p w:rsidRPr="00006F7D" w:rsidR="00441375" w:rsidP="000C1BF3" w:rsidRDefault="00441375" w14:paraId="2CCAC74F" w14:textId="77777777">
                  <w:pPr>
                    <w:spacing w:before="144" w:beforeLines="60" w:after="144" w:afterLines="60"/>
                    <w:jc w:val="center"/>
                    <w:rPr>
                      <w:szCs w:val="18"/>
                    </w:rPr>
                  </w:pPr>
                  <w:r w:rsidRPr="00006F7D">
                    <w:rPr>
                      <w:szCs w:val="18"/>
                    </w:rPr>
                    <w:t>348</w:t>
                  </w:r>
                </w:p>
              </w:tc>
              <w:tc>
                <w:tcPr>
                  <w:tcW w:w="3543" w:type="dxa"/>
                </w:tcPr>
                <w:p w:rsidRPr="00006F7D" w:rsidR="00441375" w:rsidP="000C1BF3" w:rsidRDefault="00441375" w14:paraId="7A4CEA74" w14:textId="77777777">
                  <w:pPr>
                    <w:spacing w:before="144" w:beforeLines="60" w:after="144" w:afterLines="60"/>
                    <w:jc w:val="center"/>
                    <w:rPr>
                      <w:szCs w:val="18"/>
                    </w:rPr>
                  </w:pPr>
                  <w:r w:rsidRPr="00006F7D">
                    <w:rPr>
                      <w:szCs w:val="18"/>
                    </w:rPr>
                    <w:t>49</w:t>
                  </w:r>
                </w:p>
              </w:tc>
            </w:tr>
            <w:tr w:rsidRPr="00006F7D" w:rsidR="00441375" w:rsidTr="005D1DF0" w14:paraId="1AF19F65" w14:textId="77777777">
              <w:tc>
                <w:tcPr>
                  <w:tcW w:w="1271" w:type="dxa"/>
                </w:tcPr>
                <w:p w:rsidRPr="00006F7D" w:rsidR="00441375" w:rsidP="000C1BF3" w:rsidRDefault="00441375" w14:paraId="593A9F4E" w14:textId="77777777">
                  <w:pPr>
                    <w:spacing w:before="144" w:beforeLines="60" w:after="144" w:afterLines="60"/>
                    <w:rPr>
                      <w:i/>
                      <w:iCs/>
                      <w:szCs w:val="18"/>
                    </w:rPr>
                  </w:pPr>
                  <w:r w:rsidRPr="00006F7D">
                    <w:rPr>
                      <w:i/>
                      <w:iCs/>
                      <w:szCs w:val="18"/>
                    </w:rPr>
                    <w:t>2021</w:t>
                  </w:r>
                </w:p>
              </w:tc>
              <w:tc>
                <w:tcPr>
                  <w:tcW w:w="3119" w:type="dxa"/>
                </w:tcPr>
                <w:p w:rsidRPr="00006F7D" w:rsidR="00441375" w:rsidP="000C1BF3" w:rsidRDefault="00441375" w14:paraId="38FE46E2" w14:textId="77777777">
                  <w:pPr>
                    <w:spacing w:before="144" w:beforeLines="60" w:after="144" w:afterLines="60"/>
                    <w:jc w:val="center"/>
                    <w:rPr>
                      <w:szCs w:val="18"/>
                    </w:rPr>
                  </w:pPr>
                  <w:r w:rsidRPr="00006F7D">
                    <w:rPr>
                      <w:szCs w:val="18"/>
                    </w:rPr>
                    <w:t>324</w:t>
                  </w:r>
                </w:p>
              </w:tc>
              <w:tc>
                <w:tcPr>
                  <w:tcW w:w="3543" w:type="dxa"/>
                </w:tcPr>
                <w:p w:rsidRPr="00006F7D" w:rsidR="00441375" w:rsidP="000C1BF3" w:rsidRDefault="00441375" w14:paraId="0DF213E3" w14:textId="77777777">
                  <w:pPr>
                    <w:spacing w:before="144" w:beforeLines="60" w:after="144" w:afterLines="60"/>
                    <w:jc w:val="center"/>
                    <w:rPr>
                      <w:szCs w:val="18"/>
                    </w:rPr>
                  </w:pPr>
                  <w:r w:rsidRPr="00006F7D">
                    <w:rPr>
                      <w:szCs w:val="18"/>
                    </w:rPr>
                    <w:t>208</w:t>
                  </w:r>
                </w:p>
              </w:tc>
            </w:tr>
            <w:tr w:rsidRPr="00006F7D" w:rsidR="00441375" w:rsidTr="005D1DF0" w14:paraId="6CEF14AA" w14:textId="77777777">
              <w:tc>
                <w:tcPr>
                  <w:tcW w:w="1271" w:type="dxa"/>
                </w:tcPr>
                <w:p w:rsidRPr="00006F7D" w:rsidR="00441375" w:rsidP="000C1BF3" w:rsidRDefault="00441375" w14:paraId="427C9472" w14:textId="77777777">
                  <w:pPr>
                    <w:spacing w:before="144" w:beforeLines="60" w:after="144" w:afterLines="60"/>
                    <w:rPr>
                      <w:i/>
                      <w:iCs/>
                      <w:szCs w:val="18"/>
                    </w:rPr>
                  </w:pPr>
                  <w:r w:rsidRPr="00006F7D">
                    <w:rPr>
                      <w:i/>
                      <w:iCs/>
                      <w:szCs w:val="18"/>
                    </w:rPr>
                    <w:t>2022</w:t>
                  </w:r>
                </w:p>
              </w:tc>
              <w:tc>
                <w:tcPr>
                  <w:tcW w:w="3119" w:type="dxa"/>
                </w:tcPr>
                <w:p w:rsidRPr="00006F7D" w:rsidR="00441375" w:rsidP="000C1BF3" w:rsidRDefault="00441375" w14:paraId="4057C071" w14:textId="77777777">
                  <w:pPr>
                    <w:spacing w:before="144" w:beforeLines="60" w:after="144" w:afterLines="60"/>
                    <w:jc w:val="center"/>
                    <w:rPr>
                      <w:szCs w:val="18"/>
                    </w:rPr>
                  </w:pPr>
                  <w:r w:rsidRPr="00006F7D">
                    <w:rPr>
                      <w:szCs w:val="18"/>
                    </w:rPr>
                    <w:t>319</w:t>
                  </w:r>
                </w:p>
              </w:tc>
              <w:tc>
                <w:tcPr>
                  <w:tcW w:w="3543" w:type="dxa"/>
                </w:tcPr>
                <w:p w:rsidRPr="00006F7D" w:rsidR="00441375" w:rsidP="000C1BF3" w:rsidRDefault="00441375" w14:paraId="017E7F87" w14:textId="77777777">
                  <w:pPr>
                    <w:spacing w:before="144" w:beforeLines="60" w:after="144" w:afterLines="60"/>
                    <w:jc w:val="center"/>
                    <w:rPr>
                      <w:szCs w:val="18"/>
                    </w:rPr>
                  </w:pPr>
                  <w:r w:rsidRPr="00006F7D">
                    <w:rPr>
                      <w:szCs w:val="18"/>
                    </w:rPr>
                    <w:t>53</w:t>
                  </w:r>
                </w:p>
              </w:tc>
            </w:tr>
            <w:tr w:rsidRPr="00006F7D" w:rsidR="00441375" w:rsidTr="005D1DF0" w14:paraId="176D27F1" w14:textId="77777777">
              <w:tc>
                <w:tcPr>
                  <w:tcW w:w="1271" w:type="dxa"/>
                </w:tcPr>
                <w:p w:rsidRPr="00006F7D" w:rsidR="00441375" w:rsidP="000C1BF3" w:rsidRDefault="00441375" w14:paraId="2AF8A78F" w14:textId="77777777">
                  <w:pPr>
                    <w:spacing w:before="144" w:beforeLines="60" w:after="144" w:afterLines="60"/>
                    <w:rPr>
                      <w:i/>
                      <w:iCs/>
                      <w:szCs w:val="18"/>
                    </w:rPr>
                  </w:pPr>
                  <w:r w:rsidRPr="00006F7D">
                    <w:rPr>
                      <w:i/>
                      <w:iCs/>
                      <w:szCs w:val="18"/>
                    </w:rPr>
                    <w:t>2023</w:t>
                  </w:r>
                </w:p>
              </w:tc>
              <w:tc>
                <w:tcPr>
                  <w:tcW w:w="3119" w:type="dxa"/>
                </w:tcPr>
                <w:p w:rsidRPr="00006F7D" w:rsidR="00441375" w:rsidP="000C1BF3" w:rsidRDefault="00441375" w14:paraId="2040EA40" w14:textId="77777777">
                  <w:pPr>
                    <w:spacing w:before="144" w:beforeLines="60" w:after="144" w:afterLines="60"/>
                    <w:jc w:val="center"/>
                    <w:rPr>
                      <w:szCs w:val="18"/>
                    </w:rPr>
                  </w:pPr>
                  <w:r w:rsidRPr="00006F7D">
                    <w:rPr>
                      <w:szCs w:val="18"/>
                    </w:rPr>
                    <w:t>374</w:t>
                  </w:r>
                </w:p>
              </w:tc>
              <w:tc>
                <w:tcPr>
                  <w:tcW w:w="3543" w:type="dxa"/>
                </w:tcPr>
                <w:p w:rsidRPr="00006F7D" w:rsidR="00441375" w:rsidP="000C1BF3" w:rsidRDefault="00441375" w14:paraId="75674FCB" w14:textId="77777777">
                  <w:pPr>
                    <w:spacing w:before="144" w:beforeLines="60" w:after="144" w:afterLines="60"/>
                    <w:jc w:val="center"/>
                    <w:rPr>
                      <w:szCs w:val="18"/>
                    </w:rPr>
                  </w:pPr>
                  <w:r w:rsidRPr="00006F7D">
                    <w:rPr>
                      <w:szCs w:val="18"/>
                    </w:rPr>
                    <w:t>56</w:t>
                  </w:r>
                </w:p>
              </w:tc>
            </w:tr>
            <w:tr w:rsidRPr="00006F7D" w:rsidR="00441375" w:rsidTr="005D1DF0" w14:paraId="666F9C91" w14:textId="77777777">
              <w:tc>
                <w:tcPr>
                  <w:tcW w:w="1271" w:type="dxa"/>
                </w:tcPr>
                <w:p w:rsidRPr="00006F7D" w:rsidR="00441375" w:rsidP="000C1BF3" w:rsidRDefault="00441375" w14:paraId="51A21281" w14:textId="77777777">
                  <w:pPr>
                    <w:spacing w:before="144" w:beforeLines="60" w:after="144" w:afterLines="60"/>
                    <w:rPr>
                      <w:i/>
                      <w:iCs/>
                      <w:szCs w:val="18"/>
                    </w:rPr>
                  </w:pPr>
                  <w:r w:rsidRPr="00006F7D">
                    <w:rPr>
                      <w:i/>
                      <w:iCs/>
                      <w:szCs w:val="18"/>
                    </w:rPr>
                    <w:t>2024</w:t>
                  </w:r>
                </w:p>
              </w:tc>
              <w:tc>
                <w:tcPr>
                  <w:tcW w:w="3119" w:type="dxa"/>
                </w:tcPr>
                <w:p w:rsidRPr="00006F7D" w:rsidR="00441375" w:rsidP="000C1BF3" w:rsidRDefault="00441375" w14:paraId="51ACC36B" w14:textId="77777777">
                  <w:pPr>
                    <w:spacing w:before="144" w:beforeLines="60" w:after="144" w:afterLines="60"/>
                    <w:jc w:val="center"/>
                    <w:rPr>
                      <w:szCs w:val="18"/>
                    </w:rPr>
                  </w:pPr>
                  <w:r w:rsidRPr="00006F7D">
                    <w:rPr>
                      <w:szCs w:val="18"/>
                    </w:rPr>
                    <w:t>376</w:t>
                  </w:r>
                </w:p>
              </w:tc>
              <w:tc>
                <w:tcPr>
                  <w:tcW w:w="3543" w:type="dxa"/>
                </w:tcPr>
                <w:p w:rsidRPr="00006F7D" w:rsidR="00441375" w:rsidP="000C1BF3" w:rsidRDefault="00441375" w14:paraId="6BD1B091" w14:textId="77777777">
                  <w:pPr>
                    <w:spacing w:before="144" w:beforeLines="60" w:after="144" w:afterLines="60"/>
                    <w:jc w:val="center"/>
                    <w:rPr>
                      <w:szCs w:val="18"/>
                    </w:rPr>
                  </w:pPr>
                  <w:r w:rsidRPr="00006F7D">
                    <w:rPr>
                      <w:szCs w:val="18"/>
                    </w:rPr>
                    <w:t>49</w:t>
                  </w:r>
                </w:p>
              </w:tc>
            </w:tr>
            <w:tr w:rsidRPr="00006F7D" w:rsidR="00441375" w:rsidTr="005D1DF0" w14:paraId="21DEA7EA" w14:textId="77777777">
              <w:tc>
                <w:tcPr>
                  <w:tcW w:w="1271" w:type="dxa"/>
                </w:tcPr>
                <w:p w:rsidRPr="00006F7D" w:rsidR="00441375" w:rsidP="000C1BF3" w:rsidRDefault="00441375" w14:paraId="62D6441C" w14:textId="77777777">
                  <w:pPr>
                    <w:spacing w:before="144" w:beforeLines="60" w:after="144" w:afterLines="60"/>
                    <w:rPr>
                      <w:i/>
                      <w:iCs/>
                      <w:szCs w:val="18"/>
                    </w:rPr>
                  </w:pPr>
                  <w:r w:rsidRPr="00006F7D">
                    <w:rPr>
                      <w:i/>
                      <w:iCs/>
                      <w:szCs w:val="18"/>
                    </w:rPr>
                    <w:t>2025</w:t>
                  </w:r>
                </w:p>
              </w:tc>
              <w:tc>
                <w:tcPr>
                  <w:tcW w:w="3119" w:type="dxa"/>
                </w:tcPr>
                <w:p w:rsidRPr="00006F7D" w:rsidR="00441375" w:rsidP="000C1BF3" w:rsidRDefault="00441375" w14:paraId="50FFD36B" w14:textId="77777777">
                  <w:pPr>
                    <w:spacing w:before="144" w:beforeLines="60" w:after="144" w:afterLines="60"/>
                    <w:jc w:val="center"/>
                    <w:rPr>
                      <w:szCs w:val="18"/>
                    </w:rPr>
                  </w:pPr>
                  <w:r w:rsidRPr="00006F7D">
                    <w:rPr>
                      <w:szCs w:val="18"/>
                    </w:rPr>
                    <w:t>394</w:t>
                  </w:r>
                </w:p>
              </w:tc>
              <w:tc>
                <w:tcPr>
                  <w:tcW w:w="3543" w:type="dxa"/>
                </w:tcPr>
                <w:p w:rsidRPr="00006F7D" w:rsidR="00441375" w:rsidP="000C1BF3" w:rsidRDefault="00441375" w14:paraId="015E8345" w14:textId="77777777">
                  <w:pPr>
                    <w:spacing w:before="144" w:beforeLines="60" w:after="144" w:afterLines="60"/>
                    <w:jc w:val="center"/>
                    <w:rPr>
                      <w:szCs w:val="18"/>
                    </w:rPr>
                  </w:pPr>
                  <w:r w:rsidRPr="00006F7D">
                    <w:rPr>
                      <w:szCs w:val="18"/>
                    </w:rPr>
                    <w:t>45</w:t>
                  </w:r>
                </w:p>
              </w:tc>
            </w:tr>
          </w:tbl>
          <w:p w:rsidRPr="00006F7D" w:rsidR="00441375" w:rsidP="000C1BF3" w:rsidRDefault="00441375" w14:paraId="75DC782C" w14:textId="77777777">
            <w:pPr>
              <w:spacing w:before="144" w:beforeLines="60" w:after="144" w:afterLines="60"/>
              <w:rPr>
                <w:szCs w:val="18"/>
              </w:rPr>
            </w:pPr>
          </w:p>
        </w:tc>
      </w:tr>
      <w:tr w:rsidRPr="00006F7D" w:rsidR="00441375" w:rsidTr="001D330C" w14:paraId="611AABCC" w14:textId="77777777">
        <w:tc>
          <w:tcPr>
            <w:tcW w:w="567" w:type="dxa"/>
          </w:tcPr>
          <w:p w:rsidRPr="00006F7D" w:rsidR="00441375" w:rsidP="000C1BF3" w:rsidRDefault="00441375" w14:paraId="315BD8BD" w14:textId="77777777">
            <w:pPr>
              <w:spacing w:before="144" w:beforeLines="60" w:after="144" w:afterLines="60"/>
              <w:rPr>
                <w:szCs w:val="18"/>
              </w:rPr>
            </w:pPr>
          </w:p>
          <w:p w:rsidRPr="00006F7D" w:rsidR="00441375" w:rsidP="000C1BF3" w:rsidRDefault="00441375" w14:paraId="2B968EB2" w14:textId="77777777">
            <w:pPr>
              <w:spacing w:before="144" w:beforeLines="60" w:after="144" w:afterLines="60"/>
              <w:rPr>
                <w:szCs w:val="18"/>
              </w:rPr>
            </w:pPr>
            <w:r w:rsidRPr="00006F7D">
              <w:rPr>
                <w:szCs w:val="18"/>
              </w:rPr>
              <w:t>237</w:t>
            </w:r>
          </w:p>
        </w:tc>
        <w:tc>
          <w:tcPr>
            <w:tcW w:w="8715" w:type="dxa"/>
            <w:gridSpan w:val="2"/>
          </w:tcPr>
          <w:p w:rsidRPr="00006F7D" w:rsidR="00441375" w:rsidP="000C1BF3" w:rsidRDefault="00441375" w14:paraId="49ED19CE" w14:textId="77777777">
            <w:pPr>
              <w:spacing w:before="144" w:beforeLines="60" w:after="144" w:afterLines="60"/>
              <w:rPr>
                <w:b/>
                <w:bCs/>
                <w:szCs w:val="18"/>
              </w:rPr>
            </w:pPr>
          </w:p>
          <w:p w:rsidRPr="00006F7D" w:rsidR="00441375" w:rsidP="000C1BF3" w:rsidRDefault="00441375" w14:paraId="2803D731" w14:textId="77777777">
            <w:pPr>
              <w:spacing w:before="144" w:beforeLines="60" w:after="144" w:afterLines="60"/>
              <w:rPr>
                <w:b/>
                <w:bCs/>
                <w:szCs w:val="18"/>
              </w:rPr>
            </w:pPr>
            <w:r w:rsidRPr="00006F7D">
              <w:rPr>
                <w:b/>
                <w:bCs/>
                <w:szCs w:val="18"/>
              </w:rPr>
              <w:lastRenderedPageBreak/>
              <w:t>Hoeveel individuele meldingen zijn bij de NVWA binnengekomen in 2025 over een mogelijke schending van het welzijn van varkens verband houdende met het Nationaal plan voor veetransport bij extreme temperaturen?</w:t>
            </w:r>
          </w:p>
          <w:p w:rsidRPr="00006F7D" w:rsidR="00441375" w:rsidP="000C1BF3" w:rsidRDefault="00441375" w14:paraId="5B6231BB" w14:textId="4F4F7B73">
            <w:pPr>
              <w:spacing w:before="144" w:beforeLines="60" w:after="144" w:afterLines="60"/>
              <w:rPr>
                <w:b/>
                <w:bCs/>
                <w:szCs w:val="18"/>
              </w:rPr>
            </w:pPr>
            <w:r w:rsidRPr="00006F7D">
              <w:rPr>
                <w:szCs w:val="18"/>
              </w:rPr>
              <w:t>De NVWA heeft 10 meldingen ontvangen met betrekking tot een mogelijke schending van welzijn bij varkens tijdens dagen dat het Nationaal plan van kracht was. En er is één internationale melding binnengekomen over een lang transport (langer dan 8 uur) met varkens in Frankrijk verband houdende met het Nationaal plan voor veetransport bij extreme temperaturen.</w:t>
            </w:r>
          </w:p>
        </w:tc>
      </w:tr>
      <w:tr w:rsidRPr="00006F7D" w:rsidR="00441375" w:rsidTr="001D330C" w14:paraId="0CE56F78" w14:textId="77777777">
        <w:tc>
          <w:tcPr>
            <w:tcW w:w="567" w:type="dxa"/>
          </w:tcPr>
          <w:p w:rsidRPr="00006F7D" w:rsidR="00441375" w:rsidP="000C1BF3" w:rsidRDefault="00441375" w14:paraId="573D9B48" w14:textId="77777777">
            <w:pPr>
              <w:spacing w:before="144" w:beforeLines="60" w:after="144" w:afterLines="60"/>
              <w:rPr>
                <w:szCs w:val="18"/>
              </w:rPr>
            </w:pPr>
            <w:r w:rsidRPr="00006F7D">
              <w:rPr>
                <w:szCs w:val="18"/>
              </w:rPr>
              <w:lastRenderedPageBreak/>
              <w:t>238</w:t>
            </w:r>
          </w:p>
        </w:tc>
        <w:tc>
          <w:tcPr>
            <w:tcW w:w="8715" w:type="dxa"/>
            <w:gridSpan w:val="2"/>
          </w:tcPr>
          <w:p w:rsidRPr="00006F7D" w:rsidR="00441375" w:rsidP="000C1BF3" w:rsidRDefault="00441375" w14:paraId="717B01C1" w14:textId="77777777">
            <w:pPr>
              <w:spacing w:before="144" w:beforeLines="60" w:after="144" w:afterLines="60"/>
              <w:rPr>
                <w:b/>
                <w:bCs/>
                <w:szCs w:val="18"/>
              </w:rPr>
            </w:pPr>
            <w:r w:rsidRPr="00006F7D">
              <w:rPr>
                <w:b/>
                <w:bCs/>
                <w:szCs w:val="18"/>
              </w:rPr>
              <w:t>Hoeveel hitte-inspecties heeft de NVWA uitgevoerd bij transport van varkens (inclusief bij aankomst in het slachthuis) in 2025? Hoeveel van deze hitte-inspecties zijn afgedaan als akkoord?</w:t>
            </w:r>
          </w:p>
          <w:p w:rsidRPr="00006F7D" w:rsidR="00441375" w:rsidP="000C1BF3" w:rsidRDefault="00441375" w14:paraId="6154CA65" w14:textId="56477DF7">
            <w:pPr>
              <w:spacing w:before="144" w:beforeLines="60" w:after="144" w:afterLines="60"/>
              <w:rPr>
                <w:b/>
                <w:bCs/>
                <w:szCs w:val="18"/>
              </w:rPr>
            </w:pPr>
            <w:r w:rsidRPr="00006F7D">
              <w:rPr>
                <w:szCs w:val="18"/>
              </w:rPr>
              <w:t xml:space="preserve">Tijdens een periode van hitte zijn 82 inspecties uitgevoerd tijdens het transport van varkens. Hiervan waren er 4 niet akkoord. </w:t>
            </w:r>
            <w:r w:rsidRPr="00006F7D">
              <w:rPr>
                <w:color w:val="000000" w:themeColor="text1"/>
                <w:szCs w:val="18"/>
              </w:rPr>
              <w:t>Controles tijdens hitte bij aankomst van varkens op slachthuizen maken onderdeel uit van het reguliere toezicht op deze locaties. De hitte-inspecties op slachthuizen zijn daarom niet in aantal te kwantificeren. Op dagen dat het warmer is dan 27 graden Celsius en het Nationaal plan veetransport bij extreme temperaturen in werking treedt, voert de NVWA risicogericht, extra controles uit. Bij varkensslachthuizen zijn in 2025 tot en met 20 augustus 8 bevindingen geconstateerd in relatie tot hitte. </w:t>
            </w:r>
          </w:p>
        </w:tc>
      </w:tr>
      <w:tr w:rsidRPr="00006F7D" w:rsidR="00441375" w:rsidTr="001D330C" w14:paraId="7004464D" w14:textId="77777777">
        <w:tc>
          <w:tcPr>
            <w:tcW w:w="567" w:type="dxa"/>
          </w:tcPr>
          <w:p w:rsidRPr="00006F7D" w:rsidR="00441375" w:rsidP="000C1BF3" w:rsidRDefault="00441375" w14:paraId="58F1FBD9" w14:textId="77777777">
            <w:pPr>
              <w:spacing w:before="144" w:beforeLines="60" w:after="144" w:afterLines="60"/>
              <w:rPr>
                <w:szCs w:val="18"/>
              </w:rPr>
            </w:pPr>
            <w:r w:rsidRPr="00006F7D">
              <w:rPr>
                <w:szCs w:val="18"/>
              </w:rPr>
              <w:t xml:space="preserve">239 </w:t>
            </w:r>
          </w:p>
        </w:tc>
        <w:tc>
          <w:tcPr>
            <w:tcW w:w="8715" w:type="dxa"/>
            <w:gridSpan w:val="2"/>
          </w:tcPr>
          <w:p w:rsidRPr="00006F7D" w:rsidR="00441375" w:rsidP="000C1BF3" w:rsidRDefault="00441375" w14:paraId="5657A8F2" w14:textId="77777777">
            <w:pPr>
              <w:spacing w:before="144" w:beforeLines="60" w:after="144" w:afterLines="60"/>
              <w:rPr>
                <w:b/>
                <w:bCs/>
                <w:szCs w:val="18"/>
              </w:rPr>
            </w:pPr>
            <w:r w:rsidRPr="00006F7D">
              <w:rPr>
                <w:b/>
                <w:bCs/>
                <w:szCs w:val="18"/>
              </w:rPr>
              <w:t xml:space="preserve">Hoeveel biggen worden nog gecastreerd? </w:t>
            </w:r>
          </w:p>
          <w:p w:rsidRPr="00006F7D" w:rsidR="00441375" w:rsidP="000C1BF3" w:rsidRDefault="00441375" w14:paraId="71D769D7" w14:textId="068C7966">
            <w:pPr>
              <w:spacing w:before="144" w:beforeLines="60" w:after="144" w:afterLines="60"/>
              <w:rPr>
                <w:szCs w:val="18"/>
              </w:rPr>
            </w:pPr>
            <w:r w:rsidRPr="00006F7D">
              <w:rPr>
                <w:szCs w:val="18"/>
              </w:rPr>
              <w:t xml:space="preserve">Het vlees van niet-gecastreerde beren kan een onaangename geur hebben (“berengeur”). Om dit te voorkomen kan worden besloten om beerbiggen te castreren. De partijen in de Nederlandse varkensketen inclusief de supermarkten zijn reeds 10 jaar geleden erin geslaagd om karkassen met berengeur te detecteren en apart te verwerken. Sindsdien worden beerbiggen in Nederland uit de conventionele varkenshouderij bestemd voor de Nederlandse markt niet meer gecastreerd. Volgens de laatste bekende gegevens wordt nog 35% van de beerbiggen gecastreerd. Omgerekend betreft dit naar schatting 4,2 miljoen beerbiggen. </w:t>
            </w:r>
          </w:p>
        </w:tc>
      </w:tr>
      <w:tr w:rsidRPr="00006F7D" w:rsidR="00441375" w:rsidTr="001D330C" w14:paraId="5F91B8D4" w14:textId="77777777">
        <w:tc>
          <w:tcPr>
            <w:tcW w:w="567" w:type="dxa"/>
          </w:tcPr>
          <w:p w:rsidRPr="00006F7D" w:rsidR="00441375" w:rsidP="000C1BF3" w:rsidRDefault="00441375" w14:paraId="6F09F912" w14:textId="77777777">
            <w:pPr>
              <w:spacing w:before="144" w:beforeLines="60" w:after="144" w:afterLines="60"/>
              <w:rPr>
                <w:szCs w:val="18"/>
              </w:rPr>
            </w:pPr>
            <w:r w:rsidRPr="00006F7D">
              <w:rPr>
                <w:szCs w:val="18"/>
              </w:rPr>
              <w:t>240</w:t>
            </w:r>
          </w:p>
        </w:tc>
        <w:tc>
          <w:tcPr>
            <w:tcW w:w="8715" w:type="dxa"/>
            <w:gridSpan w:val="2"/>
          </w:tcPr>
          <w:p w:rsidRPr="00006F7D" w:rsidR="00441375" w:rsidP="000C1BF3" w:rsidRDefault="00441375" w14:paraId="6CA5268A" w14:textId="77777777">
            <w:pPr>
              <w:spacing w:before="144" w:beforeLines="60" w:after="144" w:afterLines="60"/>
              <w:rPr>
                <w:b/>
                <w:bCs/>
                <w:szCs w:val="18"/>
              </w:rPr>
            </w:pPr>
            <w:r w:rsidRPr="00006F7D">
              <w:rPr>
                <w:b/>
                <w:bCs/>
                <w:szCs w:val="18"/>
              </w:rPr>
              <w:t xml:space="preserve">Welke gemiddelde leeftijd behaalden zeugen in de Nederlandse varkenshouderij voordat zij werden afgevoerd naar de slacht in 2024? </w:t>
            </w:r>
          </w:p>
          <w:p w:rsidRPr="00006F7D" w:rsidR="00441375" w:rsidP="000C1BF3" w:rsidRDefault="00441375" w14:paraId="0A3648C1" w14:textId="77777777">
            <w:pPr>
              <w:spacing w:before="144" w:beforeLines="60" w:after="144" w:afterLines="60"/>
              <w:rPr>
                <w:szCs w:val="18"/>
              </w:rPr>
            </w:pPr>
            <w:r w:rsidRPr="00006F7D">
              <w:rPr>
                <w:szCs w:val="18"/>
              </w:rPr>
              <w:t>Er worden geen gegevens van individuele varkens geregistreerd. Dit betekent dat niet is te bepalen wat de geboorte en sterfdatum, leeftijd van de zeugen is.</w:t>
            </w:r>
          </w:p>
        </w:tc>
      </w:tr>
      <w:tr w:rsidRPr="00006F7D" w:rsidR="00441375" w:rsidTr="001D330C" w14:paraId="1A404649" w14:textId="77777777">
        <w:tc>
          <w:tcPr>
            <w:tcW w:w="567" w:type="dxa"/>
          </w:tcPr>
          <w:p w:rsidRPr="00006F7D" w:rsidR="00441375" w:rsidP="000C1BF3" w:rsidRDefault="00441375" w14:paraId="746C7700" w14:textId="77777777">
            <w:pPr>
              <w:spacing w:before="144" w:beforeLines="60" w:after="144" w:afterLines="60"/>
              <w:rPr>
                <w:szCs w:val="18"/>
              </w:rPr>
            </w:pPr>
            <w:r w:rsidRPr="00006F7D">
              <w:rPr>
                <w:szCs w:val="18"/>
              </w:rPr>
              <w:t>241</w:t>
            </w:r>
          </w:p>
        </w:tc>
        <w:tc>
          <w:tcPr>
            <w:tcW w:w="8715" w:type="dxa"/>
            <w:gridSpan w:val="2"/>
          </w:tcPr>
          <w:p w:rsidRPr="00006F7D" w:rsidR="00441375" w:rsidP="000C1BF3" w:rsidRDefault="00441375" w14:paraId="001E40FA" w14:textId="77777777">
            <w:pPr>
              <w:spacing w:before="144" w:beforeLines="60" w:after="144" w:afterLines="60"/>
              <w:rPr>
                <w:b/>
                <w:bCs/>
                <w:szCs w:val="18"/>
              </w:rPr>
            </w:pPr>
            <w:r w:rsidRPr="00006F7D">
              <w:rPr>
                <w:b/>
                <w:bCs/>
                <w:szCs w:val="18"/>
              </w:rPr>
              <w:t>Wat is de stand van zaken rondom de wijziging van de Wet dieren ten aanzien van cameratoezicht op slachthuizen en verzamelcentra?</w:t>
            </w:r>
          </w:p>
          <w:p w:rsidRPr="00006F7D" w:rsidR="00441375" w:rsidP="000C1BF3" w:rsidRDefault="00441375" w14:paraId="23AF619B" w14:textId="193A6996">
            <w:pPr>
              <w:spacing w:before="144" w:beforeLines="60" w:after="144" w:afterLines="60"/>
              <w:rPr>
                <w:szCs w:val="18"/>
              </w:rPr>
            </w:pPr>
            <w:r w:rsidRPr="00006F7D">
              <w:rPr>
                <w:szCs w:val="18"/>
              </w:rPr>
              <w:t>Het ontwerpwetsvoorstel verplicht cameratoezicht wordt inhoudelijk afgerond. Aangezien de Kamer het ontwerpwetsvoorstel controversieel heeft verklaard, worden de volgende stappen in het proces, namelijk notificatie aan de Europese Commissie en advisering aan de Raad van State, overgelaten aan een nieuw kabinet.</w:t>
            </w:r>
          </w:p>
        </w:tc>
      </w:tr>
      <w:tr w:rsidRPr="00006F7D" w:rsidR="00441375" w:rsidTr="001D330C" w14:paraId="04B92CAD" w14:textId="77777777">
        <w:tc>
          <w:tcPr>
            <w:tcW w:w="567" w:type="dxa"/>
          </w:tcPr>
          <w:p w:rsidRPr="00006F7D" w:rsidR="00441375" w:rsidP="000C1BF3" w:rsidRDefault="00441375" w14:paraId="2ED5319E" w14:textId="77777777">
            <w:pPr>
              <w:spacing w:before="144" w:beforeLines="60" w:after="144" w:afterLines="60"/>
              <w:rPr>
                <w:szCs w:val="18"/>
              </w:rPr>
            </w:pPr>
            <w:r w:rsidRPr="00006F7D">
              <w:rPr>
                <w:szCs w:val="18"/>
              </w:rPr>
              <w:lastRenderedPageBreak/>
              <w:t>242</w:t>
            </w:r>
          </w:p>
        </w:tc>
        <w:tc>
          <w:tcPr>
            <w:tcW w:w="8715" w:type="dxa"/>
            <w:gridSpan w:val="2"/>
          </w:tcPr>
          <w:p w:rsidRPr="00006F7D" w:rsidR="00441375" w:rsidP="000C1BF3" w:rsidRDefault="00441375" w14:paraId="43DD3EBC" w14:textId="77777777">
            <w:pPr>
              <w:spacing w:before="144" w:beforeLines="60" w:after="144" w:afterLines="60"/>
              <w:rPr>
                <w:b/>
                <w:bCs/>
                <w:szCs w:val="18"/>
              </w:rPr>
            </w:pPr>
            <w:r w:rsidRPr="00006F7D">
              <w:rPr>
                <w:b/>
                <w:bCs/>
                <w:szCs w:val="18"/>
              </w:rPr>
              <w:t>Wat is de stand van zaken rondom het onderzoek naar de mogelijkheden om het 3 strikes out-principe toe te passen bij transport van zieke dieren?</w:t>
            </w:r>
          </w:p>
          <w:p w:rsidRPr="00006F7D" w:rsidR="00441375" w:rsidP="000C1BF3" w:rsidRDefault="00441375" w14:paraId="2B089E99" w14:textId="4CF55B62">
            <w:pPr>
              <w:spacing w:before="144" w:beforeLines="60" w:after="144" w:afterLines="60"/>
              <w:rPr>
                <w:b/>
                <w:bCs/>
                <w:szCs w:val="18"/>
              </w:rPr>
            </w:pPr>
            <w:r w:rsidRPr="00006F7D">
              <w:rPr>
                <w:szCs w:val="18"/>
              </w:rPr>
              <w:t>De NVWA voert een verkenning uit op het toepassen van het 3 strikes out</w:t>
            </w:r>
            <w:r w:rsidR="00000C6F">
              <w:rPr>
                <w:szCs w:val="18"/>
              </w:rPr>
              <w:t>-</w:t>
            </w:r>
            <w:r w:rsidRPr="00006F7D">
              <w:rPr>
                <w:szCs w:val="18"/>
              </w:rPr>
              <w:t>principe tijdens transport. Deze verkenning is op dit moment nog niet afgerond.</w:t>
            </w:r>
          </w:p>
        </w:tc>
      </w:tr>
      <w:tr w:rsidRPr="00006F7D" w:rsidR="00441375" w:rsidTr="001D330C" w14:paraId="4DAC69E6" w14:textId="77777777">
        <w:tc>
          <w:tcPr>
            <w:tcW w:w="567" w:type="dxa"/>
          </w:tcPr>
          <w:p w:rsidRPr="00006F7D" w:rsidR="00441375" w:rsidP="000C1BF3" w:rsidRDefault="00441375" w14:paraId="4EF39B33" w14:textId="77777777">
            <w:pPr>
              <w:spacing w:before="144" w:beforeLines="60" w:after="144" w:afterLines="60"/>
              <w:rPr>
                <w:szCs w:val="18"/>
              </w:rPr>
            </w:pPr>
            <w:r w:rsidRPr="00006F7D">
              <w:rPr>
                <w:szCs w:val="18"/>
              </w:rPr>
              <w:t>243</w:t>
            </w:r>
          </w:p>
        </w:tc>
        <w:tc>
          <w:tcPr>
            <w:tcW w:w="8715" w:type="dxa"/>
            <w:gridSpan w:val="2"/>
          </w:tcPr>
          <w:p w:rsidRPr="00006F7D" w:rsidR="00441375" w:rsidP="000C1BF3" w:rsidRDefault="00441375" w14:paraId="7295CFC3" w14:textId="77777777">
            <w:pPr>
              <w:spacing w:before="144" w:beforeLines="60" w:after="144" w:afterLines="60"/>
              <w:rPr>
                <w:b/>
                <w:bCs/>
                <w:szCs w:val="18"/>
              </w:rPr>
            </w:pPr>
            <w:r w:rsidRPr="00006F7D">
              <w:rPr>
                <w:b/>
                <w:bCs/>
                <w:szCs w:val="18"/>
              </w:rPr>
              <w:t>Klopt het dat het geld dat middels een amendement voor wildopvangcentra (Kamerstuk 36725-XIV, nr. 7) is vrijgemaakt wordt besteed conform de toelichting (voor fte) en niet voor andere zaken wordt gebruikt?</w:t>
            </w:r>
          </w:p>
          <w:p w:rsidRPr="00006F7D" w:rsidR="00441375" w:rsidP="000C1BF3" w:rsidRDefault="00441375" w14:paraId="319574BE" w14:textId="692DDAD9">
            <w:pPr>
              <w:spacing w:before="144" w:beforeLines="60" w:after="144" w:afterLines="60"/>
              <w:rPr>
                <w:szCs w:val="18"/>
              </w:rPr>
            </w:pPr>
            <w:r w:rsidRPr="00006F7D">
              <w:rPr>
                <w:szCs w:val="18"/>
              </w:rPr>
              <w:t xml:space="preserve">Met het amendement wordt 5 jaar lang 0,9 miljoen euro per jaar beschikbaar gesteld voor de Spreekbuis Wildopvang en Dierenambulances. Dit geld is inderdaad in de eerste plaats bedoeld als bijdrage voor het aannemen van vakbekwaam personeel in wildopvangcentra. </w:t>
            </w:r>
          </w:p>
        </w:tc>
      </w:tr>
    </w:tbl>
    <w:tbl>
      <w:tblPr>
        <w:tblW w:w="9356" w:type="dxa"/>
        <w:shd w:val="clear" w:color="auto" w:fill="DAEEF3" w:themeFill="accent5" w:themeFillTint="33"/>
        <w:tblCellMar>
          <w:left w:w="0" w:type="dxa"/>
          <w:right w:w="0" w:type="dxa"/>
        </w:tblCellMar>
        <w:tblLook w:val="04A0" w:firstRow="1" w:lastRow="0" w:firstColumn="1" w:lastColumn="0" w:noHBand="0" w:noVBand="1"/>
      </w:tblPr>
      <w:tblGrid>
        <w:gridCol w:w="567"/>
        <w:gridCol w:w="8789"/>
      </w:tblGrid>
      <w:tr w:rsidRPr="00006F7D" w:rsidR="00441375" w:rsidTr="005D1DF0" w14:paraId="676B14C9" w14:textId="77777777">
        <w:tc>
          <w:tcPr>
            <w:tcW w:w="567" w:type="dxa"/>
            <w:hideMark/>
          </w:tcPr>
          <w:p w:rsidRPr="00006F7D" w:rsidR="00441375" w:rsidP="001D330C" w:rsidRDefault="00441375" w14:paraId="6A678454" w14:textId="77777777">
            <w:pPr>
              <w:spacing w:before="144" w:beforeLines="60" w:after="144" w:afterLines="60"/>
              <w:rPr>
                <w:szCs w:val="18"/>
                <w:lang w:val="en-US"/>
              </w:rPr>
            </w:pPr>
            <w:bookmarkStart w:name="_Hlk211506471" w:id="14"/>
            <w:r w:rsidRPr="00006F7D">
              <w:rPr>
                <w:szCs w:val="18"/>
                <w:lang w:val="en-US"/>
              </w:rPr>
              <w:t>244</w:t>
            </w:r>
          </w:p>
        </w:tc>
        <w:tc>
          <w:tcPr>
            <w:tcW w:w="8789" w:type="dxa"/>
            <w:hideMark/>
          </w:tcPr>
          <w:p w:rsidRPr="00006F7D" w:rsidR="00441375" w:rsidP="001D330C" w:rsidRDefault="00441375" w14:paraId="204C7A50" w14:textId="77777777">
            <w:pPr>
              <w:spacing w:before="144" w:beforeLines="60" w:after="144" w:afterLines="60"/>
              <w:rPr>
                <w:b/>
                <w:bCs/>
                <w:szCs w:val="18"/>
              </w:rPr>
            </w:pPr>
            <w:r w:rsidRPr="00006F7D">
              <w:rPr>
                <w:b/>
                <w:bCs/>
                <w:szCs w:val="18"/>
              </w:rPr>
              <w:t>Hoe wordt de aangenomen motie van het lid Graus (Kamerstuk 28 268, nr. 1368) inzake het onderzoeken of kosten van de basisopleiding voor dierenambulancemedewerkers gedekt kunnen worden uit de opbrengsten van verhoogde bestuurlijke boetes gedekt?</w:t>
            </w:r>
          </w:p>
          <w:p w:rsidRPr="00006F7D" w:rsidR="00441375" w:rsidP="001D330C" w:rsidRDefault="00441375" w14:paraId="7562B949" w14:textId="5AFB8DA1">
            <w:pPr>
              <w:spacing w:before="144" w:beforeLines="60" w:after="144" w:afterLines="60"/>
              <w:rPr>
                <w:szCs w:val="18"/>
              </w:rPr>
            </w:pPr>
            <w:r w:rsidRPr="00006F7D">
              <w:rPr>
                <w:szCs w:val="18"/>
              </w:rPr>
              <w:t>De motie waaraan gerefereerd wordt is eerder dit jaar afgedaan in de verzamelbrief ‘dierenwelzijn van dieren buiten de veehouderij – overig’</w:t>
            </w:r>
            <w:r w:rsidRPr="00006F7D">
              <w:rPr>
                <w:rStyle w:val="Voetnootmarkering"/>
                <w:szCs w:val="18"/>
              </w:rPr>
              <w:footnoteReference w:id="34"/>
            </w:r>
            <w:r w:rsidRPr="00006F7D">
              <w:rPr>
                <w:szCs w:val="18"/>
              </w:rPr>
              <w:t xml:space="preserve">. In de beantwoording staat uitgelegd waarom de kosten voor de basisopleiding voor dierenambulancemedewerkers niet met opbrengsten van verhoogde bestuurlijke boetes kunnen worden gedekt. Zoals aangegeven zijn hiervoor al andere middelen gereserveerd. </w:t>
            </w:r>
          </w:p>
        </w:tc>
      </w:tr>
      <w:tr w:rsidRPr="00006F7D" w:rsidR="00441375" w:rsidTr="005D1DF0" w14:paraId="045983CB" w14:textId="77777777">
        <w:tc>
          <w:tcPr>
            <w:tcW w:w="567" w:type="dxa"/>
          </w:tcPr>
          <w:p w:rsidRPr="00006F7D" w:rsidR="00441375" w:rsidP="001D330C" w:rsidRDefault="00441375" w14:paraId="1209592F" w14:textId="77777777">
            <w:pPr>
              <w:spacing w:before="144" w:beforeLines="60" w:after="144" w:afterLines="60"/>
              <w:rPr>
                <w:szCs w:val="18"/>
                <w:lang w:val="en-US"/>
              </w:rPr>
            </w:pPr>
            <w:r w:rsidRPr="00006F7D">
              <w:rPr>
                <w:szCs w:val="18"/>
                <w:lang w:val="en-US"/>
              </w:rPr>
              <w:t>245</w:t>
            </w:r>
          </w:p>
        </w:tc>
        <w:tc>
          <w:tcPr>
            <w:tcW w:w="8789" w:type="dxa"/>
          </w:tcPr>
          <w:p w:rsidRPr="00006F7D" w:rsidR="00441375" w:rsidP="001D330C" w:rsidRDefault="00441375" w14:paraId="0BAF24B6" w14:textId="77777777">
            <w:pPr>
              <w:spacing w:before="144" w:beforeLines="60" w:after="144" w:afterLines="60"/>
              <w:rPr>
                <w:b/>
                <w:bCs/>
                <w:szCs w:val="18"/>
              </w:rPr>
            </w:pPr>
            <w:r w:rsidRPr="00006F7D">
              <w:rPr>
                <w:b/>
                <w:bCs/>
                <w:szCs w:val="18"/>
              </w:rPr>
              <w:t>Wanneer wordt het aanvalsplan voor invasieve exoten naar de Kamer gestuurd?</w:t>
            </w:r>
          </w:p>
          <w:p w:rsidRPr="00006F7D" w:rsidR="001E0CCA" w:rsidP="001D330C" w:rsidRDefault="00441375" w14:paraId="3FE9B88B" w14:textId="5AF333CD">
            <w:pPr>
              <w:spacing w:before="144" w:beforeLines="60" w:after="144" w:afterLines="60"/>
              <w:rPr>
                <w:b/>
                <w:bCs/>
                <w:szCs w:val="18"/>
              </w:rPr>
            </w:pPr>
            <w:r w:rsidRPr="00006F7D">
              <w:rPr>
                <w:szCs w:val="18"/>
              </w:rPr>
              <w:t xml:space="preserve">Het landelijk aanvalsplan invasieve exoten zal eind van dit jaar naar de Kamer worden gestuurd. In december 2024 </w:t>
            </w:r>
            <w:r w:rsidRPr="00006F7D" w:rsidR="000476F1">
              <w:rPr>
                <w:szCs w:val="18"/>
              </w:rPr>
              <w:t>heeft de staatssecretaris van LVVN</w:t>
            </w:r>
            <w:r w:rsidRPr="00006F7D">
              <w:rPr>
                <w:szCs w:val="18"/>
              </w:rPr>
              <w:t xml:space="preserve"> uw Kamer de contouren voor het landelijk aanvalsplan gestuurd</w:t>
            </w:r>
            <w:r w:rsidRPr="00006F7D">
              <w:rPr>
                <w:rStyle w:val="Voetnootmarkering"/>
                <w:szCs w:val="18"/>
              </w:rPr>
              <w:footnoteReference w:id="35"/>
            </w:r>
            <w:r w:rsidRPr="00006F7D">
              <w:rPr>
                <w:szCs w:val="18"/>
              </w:rPr>
              <w:t>.</w:t>
            </w:r>
          </w:p>
        </w:tc>
      </w:tr>
      <w:tr w:rsidRPr="00006F7D" w:rsidR="00441375" w:rsidTr="005D1DF0" w14:paraId="52EFD198" w14:textId="77777777">
        <w:tc>
          <w:tcPr>
            <w:tcW w:w="567" w:type="dxa"/>
          </w:tcPr>
          <w:p w:rsidRPr="00006F7D" w:rsidR="00441375" w:rsidP="001D330C" w:rsidRDefault="00441375" w14:paraId="7921A74F" w14:textId="77777777">
            <w:pPr>
              <w:spacing w:before="144" w:beforeLines="60" w:after="144" w:afterLines="60"/>
              <w:rPr>
                <w:szCs w:val="18"/>
                <w:lang w:val="en-US"/>
              </w:rPr>
            </w:pPr>
            <w:r w:rsidRPr="00006F7D">
              <w:rPr>
                <w:szCs w:val="18"/>
                <w:lang w:val="en-US"/>
              </w:rPr>
              <w:t>246</w:t>
            </w:r>
          </w:p>
        </w:tc>
        <w:tc>
          <w:tcPr>
            <w:tcW w:w="8789" w:type="dxa"/>
          </w:tcPr>
          <w:p w:rsidRPr="00006F7D" w:rsidR="00441375" w:rsidP="001D330C" w:rsidRDefault="00441375" w14:paraId="1B1C741E" w14:textId="77777777">
            <w:pPr>
              <w:spacing w:before="144" w:beforeLines="60" w:after="144" w:afterLines="60"/>
              <w:rPr>
                <w:b/>
                <w:bCs/>
                <w:szCs w:val="18"/>
              </w:rPr>
            </w:pPr>
            <w:r w:rsidRPr="00006F7D">
              <w:rPr>
                <w:b/>
                <w:bCs/>
                <w:szCs w:val="18"/>
              </w:rPr>
              <w:t>Bent u op de hoogte van het initiatief voor het eerste schildpaddenreservaat van Nederland in Friesland? Wordt dit initiatief ondersteund? Ook financieel?</w:t>
            </w:r>
          </w:p>
          <w:p w:rsidRPr="00006F7D" w:rsidR="001E0CCA" w:rsidP="001D330C" w:rsidRDefault="00441375" w14:paraId="180A01B2" w14:textId="78132160">
            <w:pPr>
              <w:spacing w:before="144" w:beforeLines="60" w:after="144" w:afterLines="60"/>
              <w:rPr>
                <w:b/>
                <w:bCs/>
                <w:szCs w:val="18"/>
              </w:rPr>
            </w:pPr>
            <w:r w:rsidRPr="00006F7D">
              <w:rPr>
                <w:szCs w:val="18"/>
              </w:rPr>
              <w:t>Het ministerie van LVVN is op de hoogte van dit initiatief. In het Nederlandse milieu bevinden zich grote aantallen lettersierschildpadden waarvan een deel door burgers naar opvangcentra wordt gebracht. Opvangcentra zoeken financiering voor het opvangen van deze invasieve exoten. Vanuit het exotenbeleid (van LVVN en provincies) is hiervoor geen financiering beschikbaar. Vanuit het exotenbeleid zal de komende tijd vooral aandacht worden besteed aan preventie, het voorkómen dat mensen schildpadden en andere exoten in de natuur vrijlaten.</w:t>
            </w:r>
          </w:p>
        </w:tc>
      </w:tr>
      <w:tr w:rsidRPr="00006F7D" w:rsidR="00441375" w:rsidTr="005D1DF0" w14:paraId="43BEAB01" w14:textId="77777777">
        <w:tc>
          <w:tcPr>
            <w:tcW w:w="567" w:type="dxa"/>
          </w:tcPr>
          <w:p w:rsidRPr="00006F7D" w:rsidR="00441375" w:rsidP="001D330C" w:rsidRDefault="00441375" w14:paraId="55489C71" w14:textId="77777777">
            <w:pPr>
              <w:spacing w:before="144" w:beforeLines="60" w:after="144" w:afterLines="60"/>
              <w:rPr>
                <w:szCs w:val="18"/>
                <w:lang w:val="en-US"/>
              </w:rPr>
            </w:pPr>
            <w:r w:rsidRPr="00006F7D">
              <w:rPr>
                <w:szCs w:val="18"/>
                <w:lang w:val="en-US"/>
              </w:rPr>
              <w:t>247</w:t>
            </w:r>
          </w:p>
        </w:tc>
        <w:tc>
          <w:tcPr>
            <w:tcW w:w="8789" w:type="dxa"/>
          </w:tcPr>
          <w:p w:rsidRPr="00006F7D" w:rsidR="00441375" w:rsidP="001D330C" w:rsidRDefault="00441375" w14:paraId="5DA68E4A" w14:textId="77777777">
            <w:pPr>
              <w:spacing w:before="144" w:beforeLines="60" w:after="144" w:afterLines="60"/>
              <w:rPr>
                <w:b/>
                <w:bCs/>
                <w:szCs w:val="18"/>
              </w:rPr>
            </w:pPr>
            <w:r w:rsidRPr="00006F7D">
              <w:rPr>
                <w:b/>
                <w:bCs/>
                <w:szCs w:val="18"/>
              </w:rPr>
              <w:t>Welke mogelijkheden zijn er voor samenwerking met lokale en provinciale overheden bij het initiatief voor het eerste schildpaddenreservaat van Nederland?</w:t>
            </w:r>
          </w:p>
          <w:p w:rsidRPr="00006F7D" w:rsidR="00441375" w:rsidP="001D330C" w:rsidRDefault="00441375" w14:paraId="1BB9D8CB" w14:textId="1AAA84BF">
            <w:pPr>
              <w:spacing w:before="144" w:beforeLines="60" w:after="144" w:afterLines="60"/>
              <w:rPr>
                <w:b/>
                <w:bCs/>
                <w:szCs w:val="18"/>
              </w:rPr>
            </w:pPr>
            <w:r w:rsidRPr="00006F7D">
              <w:rPr>
                <w:szCs w:val="18"/>
              </w:rPr>
              <w:lastRenderedPageBreak/>
              <w:t>Provincies en gemeenten kunnen vanuit hun eigen verantwoordelijkheden voor respectievelijk het exotenbeleid en de bewaarplicht voor gevonden huisdieren samenwerking overwegen met het schildpaddenreservaat.</w:t>
            </w:r>
          </w:p>
        </w:tc>
      </w:tr>
      <w:tr w:rsidRPr="00006F7D" w:rsidR="00441375" w:rsidTr="005D1DF0" w14:paraId="7220D1C4" w14:textId="77777777">
        <w:tc>
          <w:tcPr>
            <w:tcW w:w="567" w:type="dxa"/>
          </w:tcPr>
          <w:p w:rsidRPr="00006F7D" w:rsidR="00441375" w:rsidP="001D330C" w:rsidRDefault="00441375" w14:paraId="04B3153E" w14:textId="77777777">
            <w:pPr>
              <w:spacing w:before="144" w:beforeLines="60" w:after="144" w:afterLines="60"/>
              <w:rPr>
                <w:szCs w:val="18"/>
                <w:lang w:val="en-US"/>
              </w:rPr>
            </w:pPr>
            <w:r w:rsidRPr="00006F7D">
              <w:rPr>
                <w:szCs w:val="18"/>
                <w:lang w:val="en-US"/>
              </w:rPr>
              <w:lastRenderedPageBreak/>
              <w:t>248</w:t>
            </w:r>
          </w:p>
        </w:tc>
        <w:tc>
          <w:tcPr>
            <w:tcW w:w="8789" w:type="dxa"/>
          </w:tcPr>
          <w:p w:rsidRPr="00006F7D" w:rsidR="00441375" w:rsidP="001D330C" w:rsidRDefault="00441375" w14:paraId="654290C3" w14:textId="77777777">
            <w:pPr>
              <w:spacing w:before="144" w:beforeLines="60" w:after="144" w:afterLines="60"/>
              <w:rPr>
                <w:b/>
                <w:bCs/>
                <w:szCs w:val="18"/>
              </w:rPr>
            </w:pPr>
            <w:r w:rsidRPr="00006F7D">
              <w:rPr>
                <w:b/>
                <w:bCs/>
                <w:szCs w:val="18"/>
              </w:rPr>
              <w:t xml:space="preserve">Bij hoeveel procent van de biggen wordt het staartje afgebrand of afgeknipt en om hoeveel biggen in aantallen gaat het per jaar, over de jaren 2024 en 2025 (tot heden)? </w:t>
            </w:r>
          </w:p>
          <w:p w:rsidRPr="00006F7D" w:rsidR="00441375" w:rsidP="001D330C" w:rsidRDefault="00441375" w14:paraId="4F43CCA6" w14:textId="77777777">
            <w:pPr>
              <w:spacing w:before="144" w:beforeLines="60" w:after="144" w:afterLines="60"/>
              <w:rPr>
                <w:szCs w:val="18"/>
              </w:rPr>
            </w:pPr>
            <w:r w:rsidRPr="00006F7D">
              <w:rPr>
                <w:szCs w:val="18"/>
              </w:rPr>
              <w:t>Uit de Nulmeting Varkensstaarten aan de Slachtlijn</w:t>
            </w:r>
            <w:r w:rsidRPr="00006F7D">
              <w:rPr>
                <w:rStyle w:val="Voetnootmarkering"/>
                <w:szCs w:val="18"/>
              </w:rPr>
              <w:footnoteReference w:id="36"/>
            </w:r>
            <w:r w:rsidRPr="00006F7D">
              <w:rPr>
                <w:szCs w:val="18"/>
              </w:rPr>
              <w:t xml:space="preserve"> van Wageningen UR uit 2022 blijkt dat bij circa 99% van de biggen in de Nederlandse varkenshouderij de staart wordt gecoupeerd. Dit betreft naar schatting 21 miljoen biggen per jaar. Recentere cijfers zijn niet beschikbaar. </w:t>
            </w:r>
          </w:p>
          <w:p w:rsidRPr="00006F7D" w:rsidR="001E0CCA" w:rsidP="001D330C" w:rsidRDefault="00441375" w14:paraId="5EE77FDB" w14:textId="5F1DD6C0">
            <w:pPr>
              <w:spacing w:before="144" w:beforeLines="60" w:after="144" w:afterLines="60"/>
              <w:rPr>
                <w:szCs w:val="18"/>
              </w:rPr>
            </w:pPr>
            <w:r w:rsidRPr="00006F7D">
              <w:rPr>
                <w:szCs w:val="18"/>
              </w:rPr>
              <w:t xml:space="preserve">In de concept AMvB dierwaardige veehouderij zijn nadere regels gesteld die invulling geven aan het verbod op het routinematig couperen van biggenstaarten. Verwachting is dat deze regelgeving na inwerkingtreding zal bijdragen aan toename van het aantal varkens met krulstaarten. </w:t>
            </w:r>
          </w:p>
        </w:tc>
      </w:tr>
      <w:tr w:rsidRPr="00006F7D" w:rsidR="00441375" w:rsidTr="005D1DF0" w14:paraId="284AFEBB" w14:textId="77777777">
        <w:tc>
          <w:tcPr>
            <w:tcW w:w="567" w:type="dxa"/>
          </w:tcPr>
          <w:p w:rsidRPr="00006F7D" w:rsidR="00441375" w:rsidP="001D330C" w:rsidRDefault="00441375" w14:paraId="701C4AE7" w14:textId="77777777">
            <w:pPr>
              <w:spacing w:before="144" w:beforeLines="60" w:after="144" w:afterLines="60"/>
              <w:rPr>
                <w:szCs w:val="18"/>
                <w:lang w:val="en-US"/>
              </w:rPr>
            </w:pPr>
            <w:r w:rsidRPr="00006F7D">
              <w:rPr>
                <w:szCs w:val="18"/>
                <w:lang w:val="en-US"/>
              </w:rPr>
              <w:t>249</w:t>
            </w:r>
          </w:p>
        </w:tc>
        <w:tc>
          <w:tcPr>
            <w:tcW w:w="8789" w:type="dxa"/>
          </w:tcPr>
          <w:p w:rsidRPr="00006F7D" w:rsidR="00441375" w:rsidP="001D330C" w:rsidRDefault="00441375" w14:paraId="0872861E" w14:textId="77777777">
            <w:pPr>
              <w:spacing w:before="144" w:beforeLines="60" w:after="144" w:afterLines="60"/>
              <w:rPr>
                <w:b/>
                <w:bCs/>
                <w:szCs w:val="18"/>
              </w:rPr>
            </w:pPr>
            <w:r w:rsidRPr="00006F7D">
              <w:rPr>
                <w:b/>
                <w:bCs/>
                <w:szCs w:val="18"/>
              </w:rPr>
              <w:t xml:space="preserve">Hoeveel procent van de (mannelijke) biggen worden er gecastreerd en om hoeveel biggen gaat dat in aantallen per jaar, over de jaren 2024 en 2025 (tot heden)? </w:t>
            </w:r>
          </w:p>
          <w:p w:rsidRPr="00006F7D" w:rsidR="00441375" w:rsidP="001D330C" w:rsidRDefault="00441375" w14:paraId="782E6E51" w14:textId="7395C60B">
            <w:pPr>
              <w:spacing w:before="144" w:beforeLines="60" w:after="144" w:afterLines="60"/>
              <w:rPr>
                <w:szCs w:val="18"/>
              </w:rPr>
            </w:pPr>
            <w:r w:rsidRPr="00006F7D">
              <w:rPr>
                <w:szCs w:val="18"/>
              </w:rPr>
              <w:t>Zie mijn antwoord op vraag 239</w:t>
            </w:r>
            <w:r w:rsidRPr="00006F7D" w:rsidR="001E0CCA">
              <w:rPr>
                <w:szCs w:val="18"/>
              </w:rPr>
              <w:t>.</w:t>
            </w:r>
          </w:p>
        </w:tc>
      </w:tr>
      <w:bookmarkEnd w:id="14"/>
      <w:tr w:rsidRPr="00006F7D" w:rsidR="00441375" w:rsidTr="008D4BF8" w14:paraId="2286E185" w14:textId="77777777">
        <w:trPr>
          <w:trHeight w:val="1324"/>
        </w:trPr>
        <w:tc>
          <w:tcPr>
            <w:tcW w:w="567" w:type="dxa"/>
          </w:tcPr>
          <w:p w:rsidRPr="00006F7D" w:rsidR="00441375" w:rsidP="001D330C" w:rsidRDefault="00441375" w14:paraId="601B1596" w14:textId="77777777">
            <w:pPr>
              <w:spacing w:before="144" w:beforeLines="60" w:after="144" w:afterLines="60"/>
              <w:rPr>
                <w:szCs w:val="18"/>
                <w:lang w:val="en-US"/>
              </w:rPr>
            </w:pPr>
            <w:r w:rsidRPr="00006F7D">
              <w:rPr>
                <w:szCs w:val="18"/>
                <w:lang w:val="en-US"/>
              </w:rPr>
              <w:t>250</w:t>
            </w:r>
          </w:p>
        </w:tc>
        <w:tc>
          <w:tcPr>
            <w:tcW w:w="8789" w:type="dxa"/>
          </w:tcPr>
          <w:p w:rsidRPr="00006F7D" w:rsidR="00441375" w:rsidP="001D330C" w:rsidRDefault="00441375" w14:paraId="0A180A8A" w14:textId="77777777">
            <w:pPr>
              <w:spacing w:before="144" w:beforeLines="60" w:after="144" w:afterLines="60"/>
              <w:rPr>
                <w:b/>
                <w:bCs/>
                <w:szCs w:val="18"/>
              </w:rPr>
            </w:pPr>
            <w:r w:rsidRPr="00006F7D">
              <w:rPr>
                <w:b/>
                <w:bCs/>
                <w:szCs w:val="18"/>
              </w:rPr>
              <w:t xml:space="preserve">Bij hoeveel procent van de biggen gebeurt castratie onder verdoving? </w:t>
            </w:r>
          </w:p>
          <w:p w:rsidRPr="00006F7D" w:rsidR="00441375" w:rsidP="001D330C" w:rsidRDefault="00441375" w14:paraId="16BB17A5" w14:textId="6CFBCBFC">
            <w:pPr>
              <w:spacing w:before="144" w:beforeLines="60" w:after="144" w:afterLines="60"/>
              <w:rPr>
                <w:szCs w:val="18"/>
              </w:rPr>
            </w:pPr>
            <w:r w:rsidRPr="00006F7D">
              <w:rPr>
                <w:szCs w:val="18"/>
              </w:rPr>
              <w:t>In de private kwaliteitssystemen van de Nederlandse varkensketen is opgenomen dat castratie van biggen alleen onder verdoving en met pijnbestrijding is toegestaan. Vrijwel alle houders zijn aangesloten bij een van deze private kwaliteitssystemen.</w:t>
            </w:r>
          </w:p>
        </w:tc>
      </w:tr>
    </w:tbl>
    <w:tbl>
      <w:tblPr>
        <w:tblW w:w="9356" w:type="dxa"/>
        <w:tblLayout w:type="fixed"/>
        <w:tblCellMar>
          <w:left w:w="0" w:type="dxa"/>
          <w:right w:w="0" w:type="dxa"/>
        </w:tblCellMar>
        <w:tblLook w:val="0000" w:firstRow="0" w:lastRow="0" w:firstColumn="0" w:lastColumn="0" w:noHBand="0" w:noVBand="0"/>
      </w:tblPr>
      <w:tblGrid>
        <w:gridCol w:w="567"/>
        <w:gridCol w:w="8789"/>
      </w:tblGrid>
      <w:tr w:rsidRPr="00006F7D" w:rsidR="008D4BF8" w:rsidTr="008D4BF8" w14:paraId="33F46227" w14:textId="77777777">
        <w:tc>
          <w:tcPr>
            <w:tcW w:w="567" w:type="dxa"/>
          </w:tcPr>
          <w:p w:rsidRPr="00006F7D" w:rsidR="008D4BF8" w:rsidP="001D330C" w:rsidRDefault="008D4BF8" w14:paraId="71B42F01" w14:textId="77777777">
            <w:pPr>
              <w:spacing w:before="144" w:beforeLines="60" w:after="144" w:afterLines="60"/>
              <w:rPr>
                <w:szCs w:val="18"/>
              </w:rPr>
            </w:pPr>
            <w:bookmarkStart w:name="_Hlk211506500" w:id="15"/>
            <w:r w:rsidRPr="00006F7D">
              <w:rPr>
                <w:szCs w:val="18"/>
              </w:rPr>
              <w:t>251</w:t>
            </w:r>
          </w:p>
        </w:tc>
        <w:tc>
          <w:tcPr>
            <w:tcW w:w="8789" w:type="dxa"/>
          </w:tcPr>
          <w:p w:rsidRPr="00006F7D" w:rsidR="008D4BF8" w:rsidP="001D330C" w:rsidRDefault="008D4BF8" w14:paraId="287C3047" w14:textId="77777777">
            <w:pPr>
              <w:spacing w:before="144" w:beforeLines="60" w:after="144" w:afterLines="60"/>
              <w:rPr>
                <w:b/>
                <w:bCs/>
                <w:szCs w:val="18"/>
              </w:rPr>
            </w:pPr>
            <w:r w:rsidRPr="00006F7D">
              <w:rPr>
                <w:b/>
                <w:bCs/>
                <w:szCs w:val="18"/>
              </w:rPr>
              <w:t xml:space="preserve">Bij hoeveel procent van de biggen gebeurt castratie onder verdoving en napijn-bestrijding? </w:t>
            </w:r>
          </w:p>
          <w:p w:rsidRPr="00006F7D" w:rsidR="008D4BF8" w:rsidP="001D330C" w:rsidRDefault="008D4BF8" w14:paraId="3F54D176" w14:textId="77777777">
            <w:pPr>
              <w:spacing w:before="144" w:beforeLines="60" w:after="144" w:afterLines="60"/>
              <w:rPr>
                <w:szCs w:val="18"/>
              </w:rPr>
            </w:pPr>
            <w:r w:rsidRPr="00006F7D">
              <w:rPr>
                <w:szCs w:val="18"/>
              </w:rPr>
              <w:t>In de private kwaliteitssystemen van de Nederlandse varkensketen is opgenomen dat castratie van biggen alleen onder verdoving en met pijnbestrijding is toegestaan. Vrijwel alle houders zijn aangesloten bij een van deze private kwaliteitssystemen.</w:t>
            </w:r>
          </w:p>
        </w:tc>
      </w:tr>
      <w:tr w:rsidRPr="00006F7D" w:rsidR="008D4BF8" w:rsidTr="008D4BF8" w14:paraId="394DB69A" w14:textId="77777777">
        <w:tc>
          <w:tcPr>
            <w:tcW w:w="567" w:type="dxa"/>
          </w:tcPr>
          <w:p w:rsidRPr="00006F7D" w:rsidR="008D4BF8" w:rsidP="001D330C" w:rsidRDefault="008D4BF8" w14:paraId="4166342E" w14:textId="77777777">
            <w:pPr>
              <w:spacing w:before="144" w:beforeLines="60" w:after="144" w:afterLines="60"/>
              <w:rPr>
                <w:szCs w:val="18"/>
              </w:rPr>
            </w:pPr>
            <w:r w:rsidRPr="00006F7D">
              <w:rPr>
                <w:szCs w:val="18"/>
              </w:rPr>
              <w:t>252</w:t>
            </w:r>
          </w:p>
        </w:tc>
        <w:tc>
          <w:tcPr>
            <w:tcW w:w="8789" w:type="dxa"/>
          </w:tcPr>
          <w:p w:rsidRPr="00006F7D" w:rsidR="008D4BF8" w:rsidP="001D330C" w:rsidRDefault="008D4BF8" w14:paraId="08ECA387" w14:textId="77777777">
            <w:pPr>
              <w:spacing w:before="144" w:beforeLines="60" w:after="144" w:afterLines="60"/>
              <w:rPr>
                <w:b/>
                <w:bCs/>
                <w:szCs w:val="18"/>
              </w:rPr>
            </w:pPr>
            <w:r w:rsidRPr="00006F7D">
              <w:rPr>
                <w:b/>
                <w:bCs/>
                <w:szCs w:val="18"/>
              </w:rPr>
              <w:t>Welke manier van bedwelmen werd er in 2024 en wordt er in 2025 (tot heden) bij hoeveel procent van de volgende diergroepen toegepast tijdens de slacht: legkippen, vleeskuikens, eenden, kalkoenen, zeugen, vleesvarkens, kalveren, melkkoeien, vleeskoeien, schapen, geiten, en paarden.</w:t>
            </w:r>
          </w:p>
          <w:p w:rsidRPr="00006F7D" w:rsidR="008D4BF8" w:rsidP="001D330C" w:rsidRDefault="008D4BF8" w14:paraId="794A2B36" w14:textId="77777777">
            <w:pPr>
              <w:spacing w:before="144" w:beforeLines="60" w:after="144" w:afterLines="60"/>
              <w:rPr>
                <w:szCs w:val="18"/>
              </w:rPr>
            </w:pPr>
            <w:r w:rsidRPr="00006F7D">
              <w:rPr>
                <w:szCs w:val="18"/>
              </w:rPr>
              <w:t>De manier van bedwelmen en het percentage dieren dat met een bepaalde bedwelmingsmethode bedwelmd wordt, wordt voor hoefdieren (zeugen, vleesvarkens, kalveren, melkkoeien, vleeskoeien, schapen, geiten, en paarden) niet bijgehouden. Voor het bedwelmen van hoefdieren zijn de volgende bedwelmingsmethoden toegestaan:</w:t>
            </w:r>
          </w:p>
          <w:p w:rsidRPr="00006F7D" w:rsidR="008D4BF8" w:rsidP="001D330C" w:rsidRDefault="008D4BF8" w14:paraId="2D68A729" w14:textId="77777777">
            <w:pPr>
              <w:pStyle w:val="Lijstalinea"/>
              <w:numPr>
                <w:ilvl w:val="0"/>
                <w:numId w:val="22"/>
              </w:numPr>
              <w:spacing w:before="144" w:beforeLines="60" w:after="144" w:afterLines="60" w:line="240" w:lineRule="atLeast"/>
              <w:rPr>
                <w:rFonts w:ascii="Verdana" w:hAnsi="Verdana" w:eastAsia="Times New Roman" w:cs="Times New Roman"/>
                <w:kern w:val="0"/>
                <w:sz w:val="18"/>
                <w:szCs w:val="18"/>
                <w:lang w:eastAsia="nl-NL"/>
                <w14:ligatures w14:val="none"/>
              </w:rPr>
            </w:pPr>
            <w:r w:rsidRPr="00006F7D">
              <w:rPr>
                <w:rFonts w:ascii="Verdana" w:hAnsi="Verdana" w:eastAsia="Times New Roman" w:cs="Times New Roman"/>
                <w:kern w:val="0"/>
                <w:sz w:val="18"/>
                <w:szCs w:val="18"/>
                <w:lang w:eastAsia="nl-NL"/>
                <w14:ligatures w14:val="none"/>
              </w:rPr>
              <w:t>Mechanische methoden, zoals het penetrerend penschiettoestel (alle diersoorten);</w:t>
            </w:r>
          </w:p>
          <w:p w:rsidRPr="00006F7D" w:rsidR="008D4BF8" w:rsidP="001D330C" w:rsidRDefault="008D4BF8" w14:paraId="22E1A324" w14:textId="77777777">
            <w:pPr>
              <w:pStyle w:val="Lijstalinea"/>
              <w:numPr>
                <w:ilvl w:val="0"/>
                <w:numId w:val="22"/>
              </w:numPr>
              <w:spacing w:before="144" w:beforeLines="60" w:after="144" w:afterLines="60" w:line="240" w:lineRule="atLeast"/>
              <w:rPr>
                <w:rFonts w:ascii="Verdana" w:hAnsi="Verdana" w:eastAsia="Times New Roman" w:cs="Times New Roman"/>
                <w:kern w:val="0"/>
                <w:sz w:val="18"/>
                <w:szCs w:val="18"/>
                <w:lang w:eastAsia="nl-NL"/>
                <w14:ligatures w14:val="none"/>
              </w:rPr>
            </w:pPr>
            <w:r w:rsidRPr="00006F7D">
              <w:rPr>
                <w:rFonts w:ascii="Verdana" w:hAnsi="Verdana" w:eastAsia="Times New Roman" w:cs="Times New Roman"/>
                <w:kern w:val="0"/>
                <w:sz w:val="18"/>
                <w:szCs w:val="18"/>
                <w:lang w:eastAsia="nl-NL"/>
                <w14:ligatures w14:val="none"/>
              </w:rPr>
              <w:lastRenderedPageBreak/>
              <w:t>Elektrische methoden, zoals elektrische bedwelming kop tot lichaam (alle diersoorten);</w:t>
            </w:r>
          </w:p>
          <w:p w:rsidRPr="00006F7D" w:rsidR="008D4BF8" w:rsidP="001D330C" w:rsidRDefault="008D4BF8" w14:paraId="453C6E59" w14:textId="77777777">
            <w:pPr>
              <w:pStyle w:val="Lijstalinea"/>
              <w:numPr>
                <w:ilvl w:val="0"/>
                <w:numId w:val="22"/>
              </w:numPr>
              <w:spacing w:before="144" w:beforeLines="60" w:after="144" w:afterLines="60" w:line="240" w:lineRule="atLeast"/>
              <w:rPr>
                <w:rFonts w:ascii="Verdana" w:hAnsi="Verdana" w:eastAsia="Times New Roman" w:cs="Times New Roman"/>
                <w:kern w:val="0"/>
                <w:sz w:val="18"/>
                <w:szCs w:val="18"/>
                <w:lang w:eastAsia="nl-NL"/>
                <w14:ligatures w14:val="none"/>
              </w:rPr>
            </w:pPr>
            <w:r w:rsidRPr="00006F7D">
              <w:rPr>
                <w:rFonts w:ascii="Verdana" w:hAnsi="Verdana" w:eastAsia="Times New Roman" w:cs="Times New Roman"/>
                <w:kern w:val="0"/>
                <w:sz w:val="18"/>
                <w:szCs w:val="18"/>
                <w:lang w:eastAsia="nl-NL"/>
                <w14:ligatures w14:val="none"/>
              </w:rPr>
              <w:t xml:space="preserve">Methoden met atmosfeer beheersing, zoals </w:t>
            </w:r>
            <w:r w:rsidRPr="00006F7D">
              <w:rPr>
                <w:szCs w:val="18"/>
              </w:rPr>
              <w:t>CO</w:t>
            </w:r>
            <w:r w:rsidRPr="00006F7D">
              <w:rPr>
                <w:szCs w:val="18"/>
                <w:vertAlign w:val="subscript"/>
              </w:rPr>
              <w:t>2</w:t>
            </w:r>
            <w:r w:rsidRPr="00006F7D">
              <w:rPr>
                <w:rFonts w:ascii="Verdana" w:hAnsi="Verdana" w:eastAsia="Times New Roman" w:cs="Times New Roman"/>
                <w:kern w:val="0"/>
                <w:sz w:val="18"/>
                <w:szCs w:val="18"/>
                <w:lang w:eastAsia="nl-NL"/>
                <w14:ligatures w14:val="none"/>
              </w:rPr>
              <w:t xml:space="preserve"> in hoge concentratie (varken).</w:t>
            </w:r>
          </w:p>
          <w:p w:rsidRPr="00006F7D" w:rsidR="008D4BF8" w:rsidP="001D330C" w:rsidRDefault="008D4BF8" w14:paraId="3A62371B" w14:textId="77777777">
            <w:pPr>
              <w:spacing w:before="144" w:beforeLines="60" w:after="144" w:afterLines="60"/>
              <w:rPr>
                <w:szCs w:val="18"/>
              </w:rPr>
            </w:pPr>
            <w:r w:rsidRPr="00006F7D">
              <w:rPr>
                <w:szCs w:val="18"/>
              </w:rPr>
              <w:t>Zie de tabel voor een overzicht voor pluimvee (vleeskuikens, legkippen, moederdieren, eenden en kalkoenen) van de manier van bedwelmen en het percentage dieren dat met een bepaalde bedwelmingsmethode bedwelmd wordt. Onder CAS wordt verstaan Controlled Atmosphere Stunning. Het waterbad en de kopbedwelming zijn beide elektrische methoden.</w:t>
            </w:r>
          </w:p>
          <w:tbl>
            <w:tblPr>
              <w:tblStyle w:val="Tabelraster"/>
              <w:tblW w:w="8423" w:type="dxa"/>
              <w:tblLayout w:type="fixed"/>
              <w:tblLook w:val="04A0" w:firstRow="1" w:lastRow="0" w:firstColumn="1" w:lastColumn="0" w:noHBand="0" w:noVBand="1"/>
            </w:tblPr>
            <w:tblGrid>
              <w:gridCol w:w="1428"/>
              <w:gridCol w:w="1527"/>
              <w:gridCol w:w="1527"/>
              <w:gridCol w:w="1979"/>
              <w:gridCol w:w="981"/>
              <w:gridCol w:w="981"/>
            </w:tblGrid>
            <w:tr w:rsidRPr="00006F7D" w:rsidR="008D4BF8" w:rsidTr="005369B4" w14:paraId="1148C469" w14:textId="77777777">
              <w:trPr>
                <w:trHeight w:val="290"/>
              </w:trPr>
              <w:tc>
                <w:tcPr>
                  <w:tcW w:w="1428" w:type="dxa"/>
                  <w:noWrap/>
                  <w:hideMark/>
                </w:tcPr>
                <w:p w:rsidRPr="00006F7D" w:rsidR="008D4BF8" w:rsidP="001D330C" w:rsidRDefault="008D4BF8" w14:paraId="54107CB6" w14:textId="77777777">
                  <w:pPr>
                    <w:spacing w:before="144" w:beforeLines="60" w:after="144" w:afterLines="60"/>
                    <w:rPr>
                      <w:b/>
                      <w:bCs/>
                      <w:szCs w:val="18"/>
                    </w:rPr>
                  </w:pPr>
                  <w:r w:rsidRPr="00006F7D">
                    <w:rPr>
                      <w:b/>
                      <w:bCs/>
                      <w:szCs w:val="18"/>
                    </w:rPr>
                    <w:t>Pluimvee</w:t>
                  </w:r>
                </w:p>
              </w:tc>
              <w:tc>
                <w:tcPr>
                  <w:tcW w:w="1527" w:type="dxa"/>
                  <w:noWrap/>
                  <w:hideMark/>
                </w:tcPr>
                <w:p w:rsidRPr="00006F7D" w:rsidR="008D4BF8" w:rsidP="001D330C" w:rsidRDefault="008D4BF8" w14:paraId="178D284A" w14:textId="77777777">
                  <w:pPr>
                    <w:spacing w:before="144" w:beforeLines="60" w:after="144" w:afterLines="60"/>
                    <w:rPr>
                      <w:b/>
                      <w:bCs/>
                      <w:szCs w:val="18"/>
                    </w:rPr>
                  </w:pPr>
                  <w:r w:rsidRPr="00006F7D">
                    <w:rPr>
                      <w:b/>
                      <w:bCs/>
                      <w:szCs w:val="18"/>
                    </w:rPr>
                    <w:t>Aantal geslacht (x1000) in 2024</w:t>
                  </w:r>
                </w:p>
              </w:tc>
              <w:tc>
                <w:tcPr>
                  <w:tcW w:w="1527" w:type="dxa"/>
                </w:tcPr>
                <w:p w:rsidRPr="00006F7D" w:rsidR="008D4BF8" w:rsidP="001D330C" w:rsidRDefault="008D4BF8" w14:paraId="1D4F4E04" w14:textId="77777777">
                  <w:pPr>
                    <w:spacing w:before="144" w:beforeLines="60" w:after="144" w:afterLines="60"/>
                    <w:rPr>
                      <w:b/>
                      <w:bCs/>
                      <w:szCs w:val="18"/>
                    </w:rPr>
                  </w:pPr>
                  <w:r w:rsidRPr="00006F7D">
                    <w:rPr>
                      <w:b/>
                      <w:bCs/>
                      <w:szCs w:val="18"/>
                    </w:rPr>
                    <w:t xml:space="preserve">Aantal geslacht (x1000) in 2025 </w:t>
                  </w:r>
                </w:p>
              </w:tc>
              <w:tc>
                <w:tcPr>
                  <w:tcW w:w="1979" w:type="dxa"/>
                  <w:noWrap/>
                  <w:hideMark/>
                </w:tcPr>
                <w:p w:rsidRPr="00006F7D" w:rsidR="008D4BF8" w:rsidP="001D330C" w:rsidRDefault="008D4BF8" w14:paraId="0670AC99" w14:textId="77777777">
                  <w:pPr>
                    <w:spacing w:before="144" w:beforeLines="60" w:after="144" w:afterLines="60"/>
                    <w:rPr>
                      <w:b/>
                      <w:bCs/>
                      <w:szCs w:val="18"/>
                    </w:rPr>
                  </w:pPr>
                  <w:r w:rsidRPr="00006F7D">
                    <w:rPr>
                      <w:b/>
                      <w:bCs/>
                      <w:szCs w:val="18"/>
                    </w:rPr>
                    <w:t>Type bedwelming</w:t>
                  </w:r>
                </w:p>
              </w:tc>
              <w:tc>
                <w:tcPr>
                  <w:tcW w:w="981" w:type="dxa"/>
                  <w:noWrap/>
                  <w:hideMark/>
                </w:tcPr>
                <w:p w:rsidRPr="00006F7D" w:rsidR="008D4BF8" w:rsidP="001D330C" w:rsidRDefault="008D4BF8" w14:paraId="2B9A2574" w14:textId="77777777">
                  <w:pPr>
                    <w:spacing w:before="144" w:beforeLines="60" w:after="144" w:afterLines="60"/>
                    <w:rPr>
                      <w:b/>
                      <w:bCs/>
                      <w:szCs w:val="18"/>
                    </w:rPr>
                  </w:pPr>
                  <w:r w:rsidRPr="00006F7D">
                    <w:rPr>
                      <w:b/>
                      <w:bCs/>
                      <w:szCs w:val="18"/>
                    </w:rPr>
                    <w:t>% per methode 2024</w:t>
                  </w:r>
                </w:p>
              </w:tc>
              <w:tc>
                <w:tcPr>
                  <w:tcW w:w="981" w:type="dxa"/>
                </w:tcPr>
                <w:p w:rsidRPr="00006F7D" w:rsidR="008D4BF8" w:rsidP="001D330C" w:rsidRDefault="008D4BF8" w14:paraId="539B8BA3" w14:textId="77777777">
                  <w:pPr>
                    <w:spacing w:before="144" w:beforeLines="60" w:after="144" w:afterLines="60"/>
                    <w:rPr>
                      <w:b/>
                      <w:bCs/>
                      <w:szCs w:val="18"/>
                    </w:rPr>
                  </w:pPr>
                  <w:r w:rsidRPr="00006F7D">
                    <w:rPr>
                      <w:b/>
                      <w:bCs/>
                      <w:szCs w:val="18"/>
                    </w:rPr>
                    <w:t>% per methode 2025</w:t>
                  </w:r>
                </w:p>
              </w:tc>
            </w:tr>
            <w:tr w:rsidRPr="00006F7D" w:rsidR="008D4BF8" w:rsidTr="005369B4" w14:paraId="0BADE240" w14:textId="77777777">
              <w:trPr>
                <w:trHeight w:val="290"/>
              </w:trPr>
              <w:tc>
                <w:tcPr>
                  <w:tcW w:w="1428" w:type="dxa"/>
                  <w:shd w:val="clear" w:color="auto" w:fill="F2F2F2" w:themeFill="background1" w:themeFillShade="F2"/>
                  <w:noWrap/>
                  <w:hideMark/>
                </w:tcPr>
                <w:p w:rsidRPr="00006F7D" w:rsidR="008D4BF8" w:rsidP="001D330C" w:rsidRDefault="008D4BF8" w14:paraId="2FA39B9B" w14:textId="77777777">
                  <w:pPr>
                    <w:spacing w:before="144" w:beforeLines="60" w:after="144" w:afterLines="60"/>
                    <w:rPr>
                      <w:szCs w:val="18"/>
                    </w:rPr>
                  </w:pPr>
                  <w:r w:rsidRPr="00006F7D">
                    <w:rPr>
                      <w:szCs w:val="18"/>
                    </w:rPr>
                    <w:t>Vleeskuikens</w:t>
                  </w:r>
                </w:p>
              </w:tc>
              <w:tc>
                <w:tcPr>
                  <w:tcW w:w="1527" w:type="dxa"/>
                  <w:shd w:val="clear" w:color="auto" w:fill="F2F2F2" w:themeFill="background1" w:themeFillShade="F2"/>
                  <w:noWrap/>
                  <w:hideMark/>
                </w:tcPr>
                <w:p w:rsidRPr="00006F7D" w:rsidR="008D4BF8" w:rsidP="001D330C" w:rsidRDefault="008D4BF8" w14:paraId="32954A46" w14:textId="77777777">
                  <w:pPr>
                    <w:spacing w:before="144" w:beforeLines="60" w:after="144" w:afterLines="60"/>
                    <w:rPr>
                      <w:szCs w:val="18"/>
                    </w:rPr>
                  </w:pPr>
                  <w:r w:rsidRPr="00006F7D">
                    <w:rPr>
                      <w:szCs w:val="18"/>
                    </w:rPr>
                    <w:t>482.792</w:t>
                  </w:r>
                </w:p>
              </w:tc>
              <w:tc>
                <w:tcPr>
                  <w:tcW w:w="1527" w:type="dxa"/>
                  <w:shd w:val="clear" w:color="auto" w:fill="F2F2F2" w:themeFill="background1" w:themeFillShade="F2"/>
                </w:tcPr>
                <w:p w:rsidRPr="00006F7D" w:rsidR="008D4BF8" w:rsidP="001D330C" w:rsidRDefault="008D4BF8" w14:paraId="244F256A" w14:textId="77777777">
                  <w:pPr>
                    <w:spacing w:before="144" w:beforeLines="60" w:after="144" w:afterLines="60"/>
                    <w:rPr>
                      <w:szCs w:val="18"/>
                    </w:rPr>
                  </w:pPr>
                  <w:r w:rsidRPr="00006F7D">
                    <w:rPr>
                      <w:szCs w:val="18"/>
                    </w:rPr>
                    <w:t>388.035</w:t>
                  </w:r>
                </w:p>
              </w:tc>
              <w:tc>
                <w:tcPr>
                  <w:tcW w:w="1979" w:type="dxa"/>
                  <w:shd w:val="clear" w:color="auto" w:fill="F2F2F2" w:themeFill="background1" w:themeFillShade="F2"/>
                  <w:noWrap/>
                  <w:hideMark/>
                </w:tcPr>
                <w:p w:rsidRPr="00006F7D" w:rsidR="008D4BF8" w:rsidP="001D330C" w:rsidRDefault="008D4BF8" w14:paraId="0B5B2003" w14:textId="77777777">
                  <w:pPr>
                    <w:spacing w:before="144" w:beforeLines="60" w:after="144" w:afterLines="60"/>
                    <w:rPr>
                      <w:szCs w:val="18"/>
                    </w:rPr>
                  </w:pPr>
                  <w:r w:rsidRPr="00006F7D">
                    <w:rPr>
                      <w:szCs w:val="18"/>
                    </w:rPr>
                    <w:t>CAS</w:t>
                  </w:r>
                </w:p>
              </w:tc>
              <w:tc>
                <w:tcPr>
                  <w:tcW w:w="981" w:type="dxa"/>
                  <w:shd w:val="clear" w:color="auto" w:fill="F2F2F2" w:themeFill="background1" w:themeFillShade="F2"/>
                  <w:noWrap/>
                  <w:hideMark/>
                </w:tcPr>
                <w:p w:rsidRPr="00006F7D" w:rsidR="008D4BF8" w:rsidP="001D330C" w:rsidRDefault="008D4BF8" w14:paraId="41E7D806" w14:textId="77777777">
                  <w:pPr>
                    <w:spacing w:before="144" w:beforeLines="60" w:after="144" w:afterLines="60"/>
                    <w:rPr>
                      <w:szCs w:val="18"/>
                    </w:rPr>
                  </w:pPr>
                  <w:r w:rsidRPr="00006F7D">
                    <w:rPr>
                      <w:szCs w:val="18"/>
                    </w:rPr>
                    <w:t>86,9</w:t>
                  </w:r>
                </w:p>
              </w:tc>
              <w:tc>
                <w:tcPr>
                  <w:tcW w:w="981" w:type="dxa"/>
                  <w:shd w:val="clear" w:color="auto" w:fill="F2F2F2" w:themeFill="background1" w:themeFillShade="F2"/>
                </w:tcPr>
                <w:p w:rsidRPr="00006F7D" w:rsidR="008D4BF8" w:rsidP="001D330C" w:rsidRDefault="008D4BF8" w14:paraId="76573C36" w14:textId="77777777">
                  <w:pPr>
                    <w:spacing w:before="144" w:beforeLines="60" w:after="144" w:afterLines="60"/>
                    <w:rPr>
                      <w:szCs w:val="18"/>
                    </w:rPr>
                  </w:pPr>
                  <w:r w:rsidRPr="00006F7D">
                    <w:rPr>
                      <w:szCs w:val="18"/>
                    </w:rPr>
                    <w:t>87,1</w:t>
                  </w:r>
                </w:p>
              </w:tc>
            </w:tr>
            <w:tr w:rsidRPr="00006F7D" w:rsidR="008D4BF8" w:rsidTr="005369B4" w14:paraId="5161FC8E" w14:textId="77777777">
              <w:trPr>
                <w:trHeight w:val="290"/>
              </w:trPr>
              <w:tc>
                <w:tcPr>
                  <w:tcW w:w="1428" w:type="dxa"/>
                  <w:shd w:val="clear" w:color="auto" w:fill="F2F2F2" w:themeFill="background1" w:themeFillShade="F2"/>
                  <w:noWrap/>
                  <w:hideMark/>
                </w:tcPr>
                <w:p w:rsidRPr="00006F7D" w:rsidR="008D4BF8" w:rsidP="001D330C" w:rsidRDefault="008D4BF8" w14:paraId="28CD63D4" w14:textId="77777777">
                  <w:pPr>
                    <w:spacing w:before="144" w:beforeLines="60" w:after="144" w:afterLines="60"/>
                    <w:rPr>
                      <w:szCs w:val="18"/>
                    </w:rPr>
                  </w:pPr>
                </w:p>
              </w:tc>
              <w:tc>
                <w:tcPr>
                  <w:tcW w:w="1527" w:type="dxa"/>
                  <w:shd w:val="clear" w:color="auto" w:fill="F2F2F2" w:themeFill="background1" w:themeFillShade="F2"/>
                  <w:noWrap/>
                  <w:hideMark/>
                </w:tcPr>
                <w:p w:rsidRPr="00006F7D" w:rsidR="008D4BF8" w:rsidP="001D330C" w:rsidRDefault="008D4BF8" w14:paraId="6A7B86CB" w14:textId="77777777">
                  <w:pPr>
                    <w:spacing w:before="144" w:beforeLines="60" w:after="144" w:afterLines="60"/>
                    <w:rPr>
                      <w:szCs w:val="18"/>
                    </w:rPr>
                  </w:pPr>
                </w:p>
              </w:tc>
              <w:tc>
                <w:tcPr>
                  <w:tcW w:w="1527" w:type="dxa"/>
                  <w:shd w:val="clear" w:color="auto" w:fill="F2F2F2" w:themeFill="background1" w:themeFillShade="F2"/>
                </w:tcPr>
                <w:p w:rsidRPr="00006F7D" w:rsidR="008D4BF8" w:rsidP="001D330C" w:rsidRDefault="008D4BF8" w14:paraId="1FEEFE3A" w14:textId="77777777">
                  <w:pPr>
                    <w:spacing w:before="144" w:beforeLines="60" w:after="144" w:afterLines="60"/>
                    <w:rPr>
                      <w:szCs w:val="18"/>
                    </w:rPr>
                  </w:pPr>
                </w:p>
              </w:tc>
              <w:tc>
                <w:tcPr>
                  <w:tcW w:w="1979" w:type="dxa"/>
                  <w:shd w:val="clear" w:color="auto" w:fill="F2F2F2" w:themeFill="background1" w:themeFillShade="F2"/>
                  <w:noWrap/>
                  <w:hideMark/>
                </w:tcPr>
                <w:p w:rsidRPr="00006F7D" w:rsidR="008D4BF8" w:rsidP="001D330C" w:rsidRDefault="008D4BF8" w14:paraId="2E9BC0CD" w14:textId="77777777">
                  <w:pPr>
                    <w:spacing w:before="144" w:beforeLines="60" w:after="144" w:afterLines="60"/>
                    <w:rPr>
                      <w:szCs w:val="18"/>
                    </w:rPr>
                  </w:pPr>
                  <w:r w:rsidRPr="00006F7D">
                    <w:rPr>
                      <w:szCs w:val="18"/>
                    </w:rPr>
                    <w:t>Waterbad</w:t>
                  </w:r>
                </w:p>
              </w:tc>
              <w:tc>
                <w:tcPr>
                  <w:tcW w:w="981" w:type="dxa"/>
                  <w:shd w:val="clear" w:color="auto" w:fill="F2F2F2" w:themeFill="background1" w:themeFillShade="F2"/>
                  <w:noWrap/>
                  <w:hideMark/>
                </w:tcPr>
                <w:p w:rsidRPr="00006F7D" w:rsidR="008D4BF8" w:rsidP="001D330C" w:rsidRDefault="008D4BF8" w14:paraId="28404820" w14:textId="77777777">
                  <w:pPr>
                    <w:spacing w:before="144" w:beforeLines="60" w:after="144" w:afterLines="60"/>
                    <w:rPr>
                      <w:szCs w:val="18"/>
                    </w:rPr>
                  </w:pPr>
                  <w:r w:rsidRPr="00006F7D">
                    <w:rPr>
                      <w:szCs w:val="18"/>
                    </w:rPr>
                    <w:t>13,1</w:t>
                  </w:r>
                </w:p>
              </w:tc>
              <w:tc>
                <w:tcPr>
                  <w:tcW w:w="981" w:type="dxa"/>
                  <w:shd w:val="clear" w:color="auto" w:fill="F2F2F2" w:themeFill="background1" w:themeFillShade="F2"/>
                </w:tcPr>
                <w:p w:rsidRPr="00006F7D" w:rsidR="008D4BF8" w:rsidP="001D330C" w:rsidRDefault="008D4BF8" w14:paraId="451BAA53" w14:textId="77777777">
                  <w:pPr>
                    <w:spacing w:before="144" w:beforeLines="60" w:after="144" w:afterLines="60"/>
                    <w:rPr>
                      <w:szCs w:val="18"/>
                    </w:rPr>
                  </w:pPr>
                  <w:r w:rsidRPr="00006F7D">
                    <w:rPr>
                      <w:szCs w:val="18"/>
                    </w:rPr>
                    <w:t>12,9</w:t>
                  </w:r>
                </w:p>
              </w:tc>
            </w:tr>
            <w:tr w:rsidRPr="00006F7D" w:rsidR="008D4BF8" w:rsidTr="005369B4" w14:paraId="0F116516" w14:textId="77777777">
              <w:trPr>
                <w:trHeight w:val="290"/>
              </w:trPr>
              <w:tc>
                <w:tcPr>
                  <w:tcW w:w="1428" w:type="dxa"/>
                  <w:shd w:val="clear" w:color="auto" w:fill="F2F2F2" w:themeFill="background1" w:themeFillShade="F2"/>
                  <w:noWrap/>
                  <w:hideMark/>
                </w:tcPr>
                <w:p w:rsidRPr="00006F7D" w:rsidR="008D4BF8" w:rsidP="001D330C" w:rsidRDefault="008D4BF8" w14:paraId="3722BB96" w14:textId="77777777">
                  <w:pPr>
                    <w:spacing w:before="144" w:beforeLines="60" w:after="144" w:afterLines="60"/>
                    <w:rPr>
                      <w:szCs w:val="18"/>
                    </w:rPr>
                  </w:pPr>
                </w:p>
              </w:tc>
              <w:tc>
                <w:tcPr>
                  <w:tcW w:w="1527" w:type="dxa"/>
                  <w:shd w:val="clear" w:color="auto" w:fill="F2F2F2" w:themeFill="background1" w:themeFillShade="F2"/>
                  <w:noWrap/>
                  <w:hideMark/>
                </w:tcPr>
                <w:p w:rsidRPr="00006F7D" w:rsidR="008D4BF8" w:rsidP="001D330C" w:rsidRDefault="008D4BF8" w14:paraId="4A8347D4" w14:textId="77777777">
                  <w:pPr>
                    <w:spacing w:before="144" w:beforeLines="60" w:after="144" w:afterLines="60"/>
                    <w:rPr>
                      <w:szCs w:val="18"/>
                    </w:rPr>
                  </w:pPr>
                </w:p>
              </w:tc>
              <w:tc>
                <w:tcPr>
                  <w:tcW w:w="1527" w:type="dxa"/>
                  <w:shd w:val="clear" w:color="auto" w:fill="F2F2F2" w:themeFill="background1" w:themeFillShade="F2"/>
                </w:tcPr>
                <w:p w:rsidRPr="00006F7D" w:rsidR="008D4BF8" w:rsidP="001D330C" w:rsidRDefault="008D4BF8" w14:paraId="29675DCB" w14:textId="77777777">
                  <w:pPr>
                    <w:spacing w:before="144" w:beforeLines="60" w:after="144" w:afterLines="60"/>
                    <w:rPr>
                      <w:szCs w:val="18"/>
                    </w:rPr>
                  </w:pPr>
                </w:p>
              </w:tc>
              <w:tc>
                <w:tcPr>
                  <w:tcW w:w="1979" w:type="dxa"/>
                  <w:shd w:val="clear" w:color="auto" w:fill="F2F2F2" w:themeFill="background1" w:themeFillShade="F2"/>
                  <w:noWrap/>
                  <w:hideMark/>
                </w:tcPr>
                <w:p w:rsidRPr="00006F7D" w:rsidR="008D4BF8" w:rsidP="001D330C" w:rsidRDefault="008D4BF8" w14:paraId="7D85FD0C" w14:textId="77777777">
                  <w:pPr>
                    <w:spacing w:before="144" w:beforeLines="60" w:after="144" w:afterLines="60"/>
                    <w:rPr>
                      <w:szCs w:val="18"/>
                    </w:rPr>
                  </w:pPr>
                  <w:r w:rsidRPr="00006F7D">
                    <w:rPr>
                      <w:szCs w:val="18"/>
                    </w:rPr>
                    <w:t>Kopbedwelming</w:t>
                  </w:r>
                </w:p>
              </w:tc>
              <w:tc>
                <w:tcPr>
                  <w:tcW w:w="981" w:type="dxa"/>
                  <w:shd w:val="clear" w:color="auto" w:fill="F2F2F2" w:themeFill="background1" w:themeFillShade="F2"/>
                  <w:noWrap/>
                  <w:hideMark/>
                </w:tcPr>
                <w:p w:rsidRPr="00006F7D" w:rsidR="008D4BF8" w:rsidP="001D330C" w:rsidRDefault="008D4BF8" w14:paraId="1849C06E" w14:textId="77777777">
                  <w:pPr>
                    <w:spacing w:before="144" w:beforeLines="60" w:after="144" w:afterLines="60"/>
                    <w:rPr>
                      <w:szCs w:val="18"/>
                    </w:rPr>
                  </w:pPr>
                  <w:r w:rsidRPr="00006F7D">
                    <w:rPr>
                      <w:szCs w:val="18"/>
                    </w:rPr>
                    <w:t>0,03</w:t>
                  </w:r>
                </w:p>
              </w:tc>
              <w:tc>
                <w:tcPr>
                  <w:tcW w:w="981" w:type="dxa"/>
                  <w:shd w:val="clear" w:color="auto" w:fill="F2F2F2" w:themeFill="background1" w:themeFillShade="F2"/>
                </w:tcPr>
                <w:p w:rsidRPr="00006F7D" w:rsidR="008D4BF8" w:rsidP="001D330C" w:rsidRDefault="008D4BF8" w14:paraId="6067F43B" w14:textId="77777777">
                  <w:pPr>
                    <w:spacing w:before="144" w:beforeLines="60" w:after="144" w:afterLines="60"/>
                    <w:rPr>
                      <w:szCs w:val="18"/>
                    </w:rPr>
                  </w:pPr>
                  <w:r w:rsidRPr="00006F7D">
                    <w:rPr>
                      <w:szCs w:val="18"/>
                    </w:rPr>
                    <w:t>0,03</w:t>
                  </w:r>
                </w:p>
              </w:tc>
            </w:tr>
            <w:tr w:rsidRPr="00006F7D" w:rsidR="008D4BF8" w:rsidTr="005369B4" w14:paraId="032520DC" w14:textId="77777777">
              <w:trPr>
                <w:trHeight w:val="290"/>
              </w:trPr>
              <w:tc>
                <w:tcPr>
                  <w:tcW w:w="1428" w:type="dxa"/>
                  <w:shd w:val="clear" w:color="auto" w:fill="FFFFFF" w:themeFill="background1"/>
                  <w:noWrap/>
                  <w:hideMark/>
                </w:tcPr>
                <w:p w:rsidRPr="00006F7D" w:rsidR="008D4BF8" w:rsidP="001D330C" w:rsidRDefault="008D4BF8" w14:paraId="295FB4D1" w14:textId="77777777">
                  <w:pPr>
                    <w:spacing w:before="144" w:beforeLines="60" w:after="144" w:afterLines="60"/>
                    <w:rPr>
                      <w:szCs w:val="18"/>
                    </w:rPr>
                  </w:pPr>
                  <w:r w:rsidRPr="00006F7D">
                    <w:rPr>
                      <w:szCs w:val="18"/>
                    </w:rPr>
                    <w:t>Moederdieren</w:t>
                  </w:r>
                </w:p>
              </w:tc>
              <w:tc>
                <w:tcPr>
                  <w:tcW w:w="1527" w:type="dxa"/>
                  <w:shd w:val="clear" w:color="auto" w:fill="FFFFFF" w:themeFill="background1"/>
                  <w:noWrap/>
                  <w:hideMark/>
                </w:tcPr>
                <w:p w:rsidRPr="00006F7D" w:rsidR="008D4BF8" w:rsidP="001D330C" w:rsidRDefault="008D4BF8" w14:paraId="57A875C3" w14:textId="77777777">
                  <w:pPr>
                    <w:spacing w:before="144" w:beforeLines="60" w:after="144" w:afterLines="60"/>
                    <w:rPr>
                      <w:szCs w:val="18"/>
                    </w:rPr>
                  </w:pPr>
                  <w:r w:rsidRPr="00006F7D">
                    <w:rPr>
                      <w:szCs w:val="18"/>
                    </w:rPr>
                    <w:t>11.452</w:t>
                  </w:r>
                </w:p>
              </w:tc>
              <w:tc>
                <w:tcPr>
                  <w:tcW w:w="1527" w:type="dxa"/>
                  <w:shd w:val="clear" w:color="auto" w:fill="FFFFFF" w:themeFill="background1"/>
                </w:tcPr>
                <w:p w:rsidRPr="00006F7D" w:rsidR="008D4BF8" w:rsidP="001D330C" w:rsidRDefault="008D4BF8" w14:paraId="74BAB0C0" w14:textId="77777777">
                  <w:pPr>
                    <w:spacing w:before="144" w:beforeLines="60" w:after="144" w:afterLines="60"/>
                    <w:rPr>
                      <w:szCs w:val="18"/>
                    </w:rPr>
                  </w:pPr>
                  <w:r w:rsidRPr="00006F7D">
                    <w:rPr>
                      <w:szCs w:val="18"/>
                    </w:rPr>
                    <w:t>9.616</w:t>
                  </w:r>
                </w:p>
              </w:tc>
              <w:tc>
                <w:tcPr>
                  <w:tcW w:w="1979" w:type="dxa"/>
                  <w:shd w:val="clear" w:color="auto" w:fill="FFFFFF" w:themeFill="background1"/>
                  <w:noWrap/>
                  <w:hideMark/>
                </w:tcPr>
                <w:p w:rsidRPr="00006F7D" w:rsidR="008D4BF8" w:rsidP="001D330C" w:rsidRDefault="008D4BF8" w14:paraId="391B99B5" w14:textId="77777777">
                  <w:pPr>
                    <w:spacing w:before="144" w:beforeLines="60" w:after="144" w:afterLines="60"/>
                    <w:rPr>
                      <w:szCs w:val="18"/>
                    </w:rPr>
                  </w:pPr>
                  <w:r w:rsidRPr="00006F7D">
                    <w:rPr>
                      <w:szCs w:val="18"/>
                    </w:rPr>
                    <w:t>CAS</w:t>
                  </w:r>
                </w:p>
              </w:tc>
              <w:tc>
                <w:tcPr>
                  <w:tcW w:w="981" w:type="dxa"/>
                  <w:shd w:val="clear" w:color="auto" w:fill="FFFFFF" w:themeFill="background1"/>
                  <w:noWrap/>
                  <w:hideMark/>
                </w:tcPr>
                <w:p w:rsidRPr="00006F7D" w:rsidR="008D4BF8" w:rsidP="001D330C" w:rsidRDefault="008D4BF8" w14:paraId="72E47437" w14:textId="77777777">
                  <w:pPr>
                    <w:spacing w:before="144" w:beforeLines="60" w:after="144" w:afterLines="60"/>
                    <w:rPr>
                      <w:szCs w:val="18"/>
                    </w:rPr>
                  </w:pPr>
                  <w:r w:rsidRPr="00006F7D">
                    <w:rPr>
                      <w:szCs w:val="18"/>
                    </w:rPr>
                    <w:t>99,0</w:t>
                  </w:r>
                </w:p>
              </w:tc>
              <w:tc>
                <w:tcPr>
                  <w:tcW w:w="981" w:type="dxa"/>
                  <w:shd w:val="clear" w:color="auto" w:fill="FFFFFF" w:themeFill="background1"/>
                </w:tcPr>
                <w:p w:rsidRPr="00006F7D" w:rsidR="008D4BF8" w:rsidP="001D330C" w:rsidRDefault="008D4BF8" w14:paraId="414B5C6A" w14:textId="77777777">
                  <w:pPr>
                    <w:spacing w:before="144" w:beforeLines="60" w:after="144" w:afterLines="60"/>
                    <w:rPr>
                      <w:szCs w:val="18"/>
                    </w:rPr>
                  </w:pPr>
                  <w:r w:rsidRPr="00006F7D">
                    <w:rPr>
                      <w:szCs w:val="18"/>
                    </w:rPr>
                    <w:t>99,6</w:t>
                  </w:r>
                </w:p>
              </w:tc>
            </w:tr>
            <w:tr w:rsidRPr="00006F7D" w:rsidR="008D4BF8" w:rsidTr="005369B4" w14:paraId="40EB2BE5" w14:textId="77777777">
              <w:trPr>
                <w:trHeight w:val="290"/>
              </w:trPr>
              <w:tc>
                <w:tcPr>
                  <w:tcW w:w="1428" w:type="dxa"/>
                  <w:shd w:val="clear" w:color="auto" w:fill="FFFFFF" w:themeFill="background1"/>
                  <w:noWrap/>
                  <w:hideMark/>
                </w:tcPr>
                <w:p w:rsidRPr="00006F7D" w:rsidR="008D4BF8" w:rsidP="001D330C" w:rsidRDefault="008D4BF8" w14:paraId="426A3CF0" w14:textId="77777777">
                  <w:pPr>
                    <w:spacing w:before="144" w:beforeLines="60" w:after="144" w:afterLines="60"/>
                    <w:rPr>
                      <w:szCs w:val="18"/>
                    </w:rPr>
                  </w:pPr>
                </w:p>
              </w:tc>
              <w:tc>
                <w:tcPr>
                  <w:tcW w:w="1527" w:type="dxa"/>
                  <w:shd w:val="clear" w:color="auto" w:fill="FFFFFF" w:themeFill="background1"/>
                  <w:noWrap/>
                  <w:hideMark/>
                </w:tcPr>
                <w:p w:rsidRPr="00006F7D" w:rsidR="008D4BF8" w:rsidP="001D330C" w:rsidRDefault="008D4BF8" w14:paraId="00B092B1" w14:textId="77777777">
                  <w:pPr>
                    <w:spacing w:before="144" w:beforeLines="60" w:after="144" w:afterLines="60"/>
                    <w:rPr>
                      <w:szCs w:val="18"/>
                    </w:rPr>
                  </w:pPr>
                </w:p>
              </w:tc>
              <w:tc>
                <w:tcPr>
                  <w:tcW w:w="1527" w:type="dxa"/>
                  <w:shd w:val="clear" w:color="auto" w:fill="FFFFFF" w:themeFill="background1"/>
                </w:tcPr>
                <w:p w:rsidRPr="00006F7D" w:rsidR="008D4BF8" w:rsidP="001D330C" w:rsidRDefault="008D4BF8" w14:paraId="10F85011" w14:textId="77777777">
                  <w:pPr>
                    <w:spacing w:before="144" w:beforeLines="60" w:after="144" w:afterLines="60"/>
                    <w:rPr>
                      <w:szCs w:val="18"/>
                    </w:rPr>
                  </w:pPr>
                </w:p>
              </w:tc>
              <w:tc>
                <w:tcPr>
                  <w:tcW w:w="1979" w:type="dxa"/>
                  <w:shd w:val="clear" w:color="auto" w:fill="FFFFFF" w:themeFill="background1"/>
                  <w:noWrap/>
                  <w:hideMark/>
                </w:tcPr>
                <w:p w:rsidRPr="00006F7D" w:rsidR="008D4BF8" w:rsidP="001D330C" w:rsidRDefault="008D4BF8" w14:paraId="212465C2" w14:textId="77777777">
                  <w:pPr>
                    <w:spacing w:before="144" w:beforeLines="60" w:after="144" w:afterLines="60"/>
                    <w:rPr>
                      <w:szCs w:val="18"/>
                    </w:rPr>
                  </w:pPr>
                  <w:r w:rsidRPr="00006F7D">
                    <w:rPr>
                      <w:szCs w:val="18"/>
                    </w:rPr>
                    <w:t>Waterbad</w:t>
                  </w:r>
                </w:p>
              </w:tc>
              <w:tc>
                <w:tcPr>
                  <w:tcW w:w="981" w:type="dxa"/>
                  <w:shd w:val="clear" w:color="auto" w:fill="FFFFFF" w:themeFill="background1"/>
                  <w:noWrap/>
                  <w:hideMark/>
                </w:tcPr>
                <w:p w:rsidRPr="00006F7D" w:rsidR="008D4BF8" w:rsidP="001D330C" w:rsidRDefault="008D4BF8" w14:paraId="0C6090B2" w14:textId="77777777">
                  <w:pPr>
                    <w:spacing w:before="144" w:beforeLines="60" w:after="144" w:afterLines="60"/>
                    <w:rPr>
                      <w:szCs w:val="18"/>
                    </w:rPr>
                  </w:pPr>
                  <w:r w:rsidRPr="00006F7D">
                    <w:rPr>
                      <w:szCs w:val="18"/>
                    </w:rPr>
                    <w:t>0,7</w:t>
                  </w:r>
                </w:p>
              </w:tc>
              <w:tc>
                <w:tcPr>
                  <w:tcW w:w="981" w:type="dxa"/>
                  <w:shd w:val="clear" w:color="auto" w:fill="FFFFFF" w:themeFill="background1"/>
                </w:tcPr>
                <w:p w:rsidRPr="00006F7D" w:rsidR="008D4BF8" w:rsidP="001D330C" w:rsidRDefault="008D4BF8" w14:paraId="6F9BA3E3" w14:textId="77777777">
                  <w:pPr>
                    <w:spacing w:before="144" w:beforeLines="60" w:after="144" w:afterLines="60"/>
                    <w:rPr>
                      <w:szCs w:val="18"/>
                    </w:rPr>
                  </w:pPr>
                  <w:r w:rsidRPr="00006F7D">
                    <w:rPr>
                      <w:szCs w:val="18"/>
                    </w:rPr>
                    <w:t>0,3</w:t>
                  </w:r>
                </w:p>
              </w:tc>
            </w:tr>
            <w:tr w:rsidRPr="00006F7D" w:rsidR="008D4BF8" w:rsidTr="005369B4" w14:paraId="3D61475A" w14:textId="77777777">
              <w:trPr>
                <w:trHeight w:val="290"/>
              </w:trPr>
              <w:tc>
                <w:tcPr>
                  <w:tcW w:w="1428" w:type="dxa"/>
                  <w:shd w:val="clear" w:color="auto" w:fill="FFFFFF" w:themeFill="background1"/>
                  <w:noWrap/>
                  <w:hideMark/>
                </w:tcPr>
                <w:p w:rsidRPr="00006F7D" w:rsidR="008D4BF8" w:rsidP="001D330C" w:rsidRDefault="008D4BF8" w14:paraId="18FFCC22" w14:textId="77777777">
                  <w:pPr>
                    <w:spacing w:before="144" w:beforeLines="60" w:after="144" w:afterLines="60"/>
                    <w:rPr>
                      <w:szCs w:val="18"/>
                    </w:rPr>
                  </w:pPr>
                </w:p>
              </w:tc>
              <w:tc>
                <w:tcPr>
                  <w:tcW w:w="1527" w:type="dxa"/>
                  <w:shd w:val="clear" w:color="auto" w:fill="FFFFFF" w:themeFill="background1"/>
                  <w:noWrap/>
                  <w:hideMark/>
                </w:tcPr>
                <w:p w:rsidRPr="00006F7D" w:rsidR="008D4BF8" w:rsidP="001D330C" w:rsidRDefault="008D4BF8" w14:paraId="2846E2F5" w14:textId="77777777">
                  <w:pPr>
                    <w:spacing w:before="144" w:beforeLines="60" w:after="144" w:afterLines="60"/>
                    <w:rPr>
                      <w:szCs w:val="18"/>
                    </w:rPr>
                  </w:pPr>
                </w:p>
              </w:tc>
              <w:tc>
                <w:tcPr>
                  <w:tcW w:w="1527" w:type="dxa"/>
                  <w:shd w:val="clear" w:color="auto" w:fill="FFFFFF" w:themeFill="background1"/>
                </w:tcPr>
                <w:p w:rsidRPr="00006F7D" w:rsidR="008D4BF8" w:rsidP="001D330C" w:rsidRDefault="008D4BF8" w14:paraId="427DAA18" w14:textId="77777777">
                  <w:pPr>
                    <w:spacing w:before="144" w:beforeLines="60" w:after="144" w:afterLines="60"/>
                    <w:rPr>
                      <w:szCs w:val="18"/>
                    </w:rPr>
                  </w:pPr>
                </w:p>
              </w:tc>
              <w:tc>
                <w:tcPr>
                  <w:tcW w:w="1979" w:type="dxa"/>
                  <w:shd w:val="clear" w:color="auto" w:fill="FFFFFF" w:themeFill="background1"/>
                  <w:noWrap/>
                  <w:hideMark/>
                </w:tcPr>
                <w:p w:rsidRPr="00006F7D" w:rsidR="008D4BF8" w:rsidP="001D330C" w:rsidRDefault="008D4BF8" w14:paraId="69F3336E" w14:textId="77777777">
                  <w:pPr>
                    <w:spacing w:before="144" w:beforeLines="60" w:after="144" w:afterLines="60"/>
                    <w:rPr>
                      <w:szCs w:val="18"/>
                    </w:rPr>
                  </w:pPr>
                  <w:r w:rsidRPr="00006F7D">
                    <w:rPr>
                      <w:szCs w:val="18"/>
                    </w:rPr>
                    <w:t>Kopbedwelming</w:t>
                  </w:r>
                </w:p>
              </w:tc>
              <w:tc>
                <w:tcPr>
                  <w:tcW w:w="981" w:type="dxa"/>
                  <w:shd w:val="clear" w:color="auto" w:fill="FFFFFF" w:themeFill="background1"/>
                  <w:noWrap/>
                  <w:hideMark/>
                </w:tcPr>
                <w:p w:rsidRPr="00006F7D" w:rsidR="008D4BF8" w:rsidP="001D330C" w:rsidRDefault="008D4BF8" w14:paraId="32090590" w14:textId="77777777">
                  <w:pPr>
                    <w:spacing w:before="144" w:beforeLines="60" w:after="144" w:afterLines="60"/>
                    <w:rPr>
                      <w:szCs w:val="18"/>
                    </w:rPr>
                  </w:pPr>
                  <w:r w:rsidRPr="00006F7D">
                    <w:rPr>
                      <w:szCs w:val="18"/>
                    </w:rPr>
                    <w:t>0,3</w:t>
                  </w:r>
                </w:p>
              </w:tc>
              <w:tc>
                <w:tcPr>
                  <w:tcW w:w="981" w:type="dxa"/>
                  <w:shd w:val="clear" w:color="auto" w:fill="FFFFFF" w:themeFill="background1"/>
                </w:tcPr>
                <w:p w:rsidRPr="00006F7D" w:rsidR="008D4BF8" w:rsidP="001D330C" w:rsidRDefault="008D4BF8" w14:paraId="1F272FCB" w14:textId="77777777">
                  <w:pPr>
                    <w:spacing w:before="144" w:beforeLines="60" w:after="144" w:afterLines="60"/>
                    <w:rPr>
                      <w:szCs w:val="18"/>
                    </w:rPr>
                  </w:pPr>
                  <w:r w:rsidRPr="00006F7D">
                    <w:rPr>
                      <w:szCs w:val="18"/>
                    </w:rPr>
                    <w:t>0,1</w:t>
                  </w:r>
                </w:p>
              </w:tc>
            </w:tr>
            <w:tr w:rsidRPr="00006F7D" w:rsidR="008D4BF8" w:rsidTr="005369B4" w14:paraId="4E2D5F79" w14:textId="77777777">
              <w:trPr>
                <w:trHeight w:val="290"/>
              </w:trPr>
              <w:tc>
                <w:tcPr>
                  <w:tcW w:w="1428" w:type="dxa"/>
                  <w:shd w:val="clear" w:color="auto" w:fill="F2F2F2" w:themeFill="background1" w:themeFillShade="F2"/>
                  <w:noWrap/>
                  <w:hideMark/>
                </w:tcPr>
                <w:p w:rsidRPr="00006F7D" w:rsidR="008D4BF8" w:rsidP="001D330C" w:rsidRDefault="008D4BF8" w14:paraId="57FB21E8" w14:textId="77777777">
                  <w:pPr>
                    <w:spacing w:before="144" w:beforeLines="60" w:after="144" w:afterLines="60"/>
                    <w:rPr>
                      <w:szCs w:val="18"/>
                    </w:rPr>
                  </w:pPr>
                  <w:r w:rsidRPr="00006F7D">
                    <w:rPr>
                      <w:szCs w:val="18"/>
                    </w:rPr>
                    <w:t>Legkippen</w:t>
                  </w:r>
                </w:p>
              </w:tc>
              <w:tc>
                <w:tcPr>
                  <w:tcW w:w="1527" w:type="dxa"/>
                  <w:shd w:val="clear" w:color="auto" w:fill="F2F2F2" w:themeFill="background1" w:themeFillShade="F2"/>
                  <w:noWrap/>
                  <w:hideMark/>
                </w:tcPr>
                <w:p w:rsidRPr="00006F7D" w:rsidR="008D4BF8" w:rsidP="001D330C" w:rsidRDefault="008D4BF8" w14:paraId="5850B5CB" w14:textId="77777777">
                  <w:pPr>
                    <w:spacing w:before="144" w:beforeLines="60" w:after="144" w:afterLines="60"/>
                    <w:rPr>
                      <w:szCs w:val="18"/>
                    </w:rPr>
                  </w:pPr>
                  <w:r w:rsidRPr="00006F7D">
                    <w:rPr>
                      <w:szCs w:val="18"/>
                    </w:rPr>
                    <w:t>8.926</w:t>
                  </w:r>
                </w:p>
              </w:tc>
              <w:tc>
                <w:tcPr>
                  <w:tcW w:w="1527" w:type="dxa"/>
                  <w:shd w:val="clear" w:color="auto" w:fill="F2F2F2" w:themeFill="background1" w:themeFillShade="F2"/>
                </w:tcPr>
                <w:p w:rsidRPr="00006F7D" w:rsidR="008D4BF8" w:rsidP="001D330C" w:rsidRDefault="008D4BF8" w14:paraId="2B5B17E5" w14:textId="77777777">
                  <w:pPr>
                    <w:spacing w:before="144" w:beforeLines="60" w:after="144" w:afterLines="60"/>
                    <w:rPr>
                      <w:szCs w:val="18"/>
                    </w:rPr>
                  </w:pPr>
                  <w:r w:rsidRPr="00006F7D">
                    <w:rPr>
                      <w:szCs w:val="18"/>
                    </w:rPr>
                    <w:t>8.017</w:t>
                  </w:r>
                </w:p>
              </w:tc>
              <w:tc>
                <w:tcPr>
                  <w:tcW w:w="1979" w:type="dxa"/>
                  <w:shd w:val="clear" w:color="auto" w:fill="F2F2F2" w:themeFill="background1" w:themeFillShade="F2"/>
                  <w:noWrap/>
                  <w:hideMark/>
                </w:tcPr>
                <w:p w:rsidRPr="00006F7D" w:rsidR="008D4BF8" w:rsidP="001D330C" w:rsidRDefault="008D4BF8" w14:paraId="60B07C4A" w14:textId="77777777">
                  <w:pPr>
                    <w:spacing w:before="144" w:beforeLines="60" w:after="144" w:afterLines="60"/>
                    <w:rPr>
                      <w:szCs w:val="18"/>
                    </w:rPr>
                  </w:pPr>
                  <w:r w:rsidRPr="00006F7D">
                    <w:rPr>
                      <w:szCs w:val="18"/>
                    </w:rPr>
                    <w:t>CAS</w:t>
                  </w:r>
                </w:p>
              </w:tc>
              <w:tc>
                <w:tcPr>
                  <w:tcW w:w="981" w:type="dxa"/>
                  <w:shd w:val="clear" w:color="auto" w:fill="F2F2F2" w:themeFill="background1" w:themeFillShade="F2"/>
                  <w:noWrap/>
                  <w:hideMark/>
                </w:tcPr>
                <w:p w:rsidRPr="00006F7D" w:rsidR="008D4BF8" w:rsidP="001D330C" w:rsidRDefault="008D4BF8" w14:paraId="6D9D0363" w14:textId="77777777">
                  <w:pPr>
                    <w:spacing w:before="144" w:beforeLines="60" w:after="144" w:afterLines="60"/>
                    <w:rPr>
                      <w:szCs w:val="18"/>
                    </w:rPr>
                  </w:pPr>
                  <w:r w:rsidRPr="00006F7D">
                    <w:rPr>
                      <w:szCs w:val="18"/>
                    </w:rPr>
                    <w:t>99,7</w:t>
                  </w:r>
                </w:p>
              </w:tc>
              <w:tc>
                <w:tcPr>
                  <w:tcW w:w="981" w:type="dxa"/>
                  <w:shd w:val="clear" w:color="auto" w:fill="F2F2F2" w:themeFill="background1" w:themeFillShade="F2"/>
                </w:tcPr>
                <w:p w:rsidRPr="00006F7D" w:rsidR="008D4BF8" w:rsidP="001D330C" w:rsidRDefault="008D4BF8" w14:paraId="3B97EB5F" w14:textId="77777777">
                  <w:pPr>
                    <w:spacing w:before="144" w:beforeLines="60" w:after="144" w:afterLines="60"/>
                    <w:rPr>
                      <w:szCs w:val="18"/>
                    </w:rPr>
                  </w:pPr>
                  <w:r w:rsidRPr="00006F7D">
                    <w:rPr>
                      <w:szCs w:val="18"/>
                    </w:rPr>
                    <w:t>99,8</w:t>
                  </w:r>
                </w:p>
              </w:tc>
            </w:tr>
            <w:tr w:rsidRPr="00006F7D" w:rsidR="008D4BF8" w:rsidTr="005369B4" w14:paraId="440615FC" w14:textId="77777777">
              <w:trPr>
                <w:trHeight w:val="290"/>
              </w:trPr>
              <w:tc>
                <w:tcPr>
                  <w:tcW w:w="1428" w:type="dxa"/>
                  <w:shd w:val="clear" w:color="auto" w:fill="F2F2F2" w:themeFill="background1" w:themeFillShade="F2"/>
                  <w:noWrap/>
                  <w:hideMark/>
                </w:tcPr>
                <w:p w:rsidRPr="00006F7D" w:rsidR="008D4BF8" w:rsidP="001D330C" w:rsidRDefault="008D4BF8" w14:paraId="3DB47521" w14:textId="77777777">
                  <w:pPr>
                    <w:spacing w:before="144" w:beforeLines="60" w:after="144" w:afterLines="60"/>
                    <w:rPr>
                      <w:szCs w:val="18"/>
                    </w:rPr>
                  </w:pPr>
                </w:p>
              </w:tc>
              <w:tc>
                <w:tcPr>
                  <w:tcW w:w="1527" w:type="dxa"/>
                  <w:shd w:val="clear" w:color="auto" w:fill="F2F2F2" w:themeFill="background1" w:themeFillShade="F2"/>
                  <w:noWrap/>
                  <w:hideMark/>
                </w:tcPr>
                <w:p w:rsidRPr="00006F7D" w:rsidR="008D4BF8" w:rsidP="001D330C" w:rsidRDefault="008D4BF8" w14:paraId="4EFE5A77" w14:textId="77777777">
                  <w:pPr>
                    <w:spacing w:before="144" w:beforeLines="60" w:after="144" w:afterLines="60"/>
                    <w:rPr>
                      <w:szCs w:val="18"/>
                    </w:rPr>
                  </w:pPr>
                </w:p>
              </w:tc>
              <w:tc>
                <w:tcPr>
                  <w:tcW w:w="1527" w:type="dxa"/>
                  <w:shd w:val="clear" w:color="auto" w:fill="F2F2F2" w:themeFill="background1" w:themeFillShade="F2"/>
                </w:tcPr>
                <w:p w:rsidRPr="00006F7D" w:rsidR="008D4BF8" w:rsidP="001D330C" w:rsidRDefault="008D4BF8" w14:paraId="0EE15B27" w14:textId="77777777">
                  <w:pPr>
                    <w:spacing w:before="144" w:beforeLines="60" w:after="144" w:afterLines="60"/>
                    <w:rPr>
                      <w:szCs w:val="18"/>
                    </w:rPr>
                  </w:pPr>
                </w:p>
              </w:tc>
              <w:tc>
                <w:tcPr>
                  <w:tcW w:w="1979" w:type="dxa"/>
                  <w:shd w:val="clear" w:color="auto" w:fill="F2F2F2" w:themeFill="background1" w:themeFillShade="F2"/>
                  <w:noWrap/>
                  <w:hideMark/>
                </w:tcPr>
                <w:p w:rsidRPr="00006F7D" w:rsidR="008D4BF8" w:rsidP="001D330C" w:rsidRDefault="008D4BF8" w14:paraId="7672AB6D" w14:textId="77777777">
                  <w:pPr>
                    <w:spacing w:before="144" w:beforeLines="60" w:after="144" w:afterLines="60"/>
                    <w:rPr>
                      <w:szCs w:val="18"/>
                    </w:rPr>
                  </w:pPr>
                  <w:r w:rsidRPr="00006F7D">
                    <w:rPr>
                      <w:szCs w:val="18"/>
                    </w:rPr>
                    <w:t>Waterbad</w:t>
                  </w:r>
                </w:p>
              </w:tc>
              <w:tc>
                <w:tcPr>
                  <w:tcW w:w="981" w:type="dxa"/>
                  <w:shd w:val="clear" w:color="auto" w:fill="F2F2F2" w:themeFill="background1" w:themeFillShade="F2"/>
                  <w:noWrap/>
                  <w:hideMark/>
                </w:tcPr>
                <w:p w:rsidRPr="00006F7D" w:rsidR="008D4BF8" w:rsidP="001D330C" w:rsidRDefault="008D4BF8" w14:paraId="282760A5" w14:textId="77777777">
                  <w:pPr>
                    <w:spacing w:before="144" w:beforeLines="60" w:after="144" w:afterLines="60"/>
                    <w:rPr>
                      <w:szCs w:val="18"/>
                    </w:rPr>
                  </w:pPr>
                  <w:r w:rsidRPr="00006F7D">
                    <w:rPr>
                      <w:szCs w:val="18"/>
                    </w:rPr>
                    <w:t>0,02</w:t>
                  </w:r>
                </w:p>
              </w:tc>
              <w:tc>
                <w:tcPr>
                  <w:tcW w:w="981" w:type="dxa"/>
                  <w:shd w:val="clear" w:color="auto" w:fill="F2F2F2" w:themeFill="background1" w:themeFillShade="F2"/>
                </w:tcPr>
                <w:p w:rsidRPr="00006F7D" w:rsidR="008D4BF8" w:rsidP="001D330C" w:rsidRDefault="008D4BF8" w14:paraId="09B37116" w14:textId="77777777">
                  <w:pPr>
                    <w:spacing w:before="144" w:beforeLines="60" w:after="144" w:afterLines="60"/>
                    <w:rPr>
                      <w:szCs w:val="18"/>
                    </w:rPr>
                  </w:pPr>
                  <w:r w:rsidRPr="00006F7D">
                    <w:rPr>
                      <w:szCs w:val="18"/>
                    </w:rPr>
                    <w:t>0,01</w:t>
                  </w:r>
                </w:p>
              </w:tc>
            </w:tr>
            <w:tr w:rsidRPr="00006F7D" w:rsidR="008D4BF8" w:rsidTr="005369B4" w14:paraId="599EB822" w14:textId="77777777">
              <w:trPr>
                <w:trHeight w:val="290"/>
              </w:trPr>
              <w:tc>
                <w:tcPr>
                  <w:tcW w:w="1428" w:type="dxa"/>
                  <w:shd w:val="clear" w:color="auto" w:fill="F2F2F2" w:themeFill="background1" w:themeFillShade="F2"/>
                  <w:noWrap/>
                  <w:hideMark/>
                </w:tcPr>
                <w:p w:rsidRPr="00006F7D" w:rsidR="008D4BF8" w:rsidP="001D330C" w:rsidRDefault="008D4BF8" w14:paraId="388638D8" w14:textId="77777777">
                  <w:pPr>
                    <w:spacing w:before="144" w:beforeLines="60" w:after="144" w:afterLines="60"/>
                    <w:rPr>
                      <w:szCs w:val="18"/>
                    </w:rPr>
                  </w:pPr>
                </w:p>
              </w:tc>
              <w:tc>
                <w:tcPr>
                  <w:tcW w:w="1527" w:type="dxa"/>
                  <w:shd w:val="clear" w:color="auto" w:fill="F2F2F2" w:themeFill="background1" w:themeFillShade="F2"/>
                  <w:noWrap/>
                  <w:hideMark/>
                </w:tcPr>
                <w:p w:rsidRPr="00006F7D" w:rsidR="008D4BF8" w:rsidP="001D330C" w:rsidRDefault="008D4BF8" w14:paraId="103F7736" w14:textId="77777777">
                  <w:pPr>
                    <w:spacing w:before="144" w:beforeLines="60" w:after="144" w:afterLines="60"/>
                    <w:rPr>
                      <w:szCs w:val="18"/>
                    </w:rPr>
                  </w:pPr>
                </w:p>
              </w:tc>
              <w:tc>
                <w:tcPr>
                  <w:tcW w:w="1527" w:type="dxa"/>
                  <w:shd w:val="clear" w:color="auto" w:fill="F2F2F2" w:themeFill="background1" w:themeFillShade="F2"/>
                </w:tcPr>
                <w:p w:rsidRPr="00006F7D" w:rsidR="008D4BF8" w:rsidP="001D330C" w:rsidRDefault="008D4BF8" w14:paraId="6DCD03B1" w14:textId="77777777">
                  <w:pPr>
                    <w:spacing w:before="144" w:beforeLines="60" w:after="144" w:afterLines="60"/>
                    <w:rPr>
                      <w:szCs w:val="18"/>
                    </w:rPr>
                  </w:pPr>
                </w:p>
              </w:tc>
              <w:tc>
                <w:tcPr>
                  <w:tcW w:w="1979" w:type="dxa"/>
                  <w:shd w:val="clear" w:color="auto" w:fill="F2F2F2" w:themeFill="background1" w:themeFillShade="F2"/>
                  <w:noWrap/>
                  <w:hideMark/>
                </w:tcPr>
                <w:p w:rsidRPr="00006F7D" w:rsidR="008D4BF8" w:rsidP="001D330C" w:rsidRDefault="008D4BF8" w14:paraId="6D139C87" w14:textId="77777777">
                  <w:pPr>
                    <w:spacing w:before="144" w:beforeLines="60" w:after="144" w:afterLines="60"/>
                    <w:rPr>
                      <w:szCs w:val="18"/>
                    </w:rPr>
                  </w:pPr>
                  <w:r w:rsidRPr="00006F7D">
                    <w:rPr>
                      <w:szCs w:val="18"/>
                    </w:rPr>
                    <w:t>Kopbedwelming</w:t>
                  </w:r>
                </w:p>
              </w:tc>
              <w:tc>
                <w:tcPr>
                  <w:tcW w:w="981" w:type="dxa"/>
                  <w:shd w:val="clear" w:color="auto" w:fill="F2F2F2" w:themeFill="background1" w:themeFillShade="F2"/>
                  <w:noWrap/>
                  <w:hideMark/>
                </w:tcPr>
                <w:p w:rsidRPr="00006F7D" w:rsidR="008D4BF8" w:rsidP="001D330C" w:rsidRDefault="008D4BF8" w14:paraId="2468D15E" w14:textId="77777777">
                  <w:pPr>
                    <w:spacing w:before="144" w:beforeLines="60" w:after="144" w:afterLines="60"/>
                    <w:rPr>
                      <w:szCs w:val="18"/>
                    </w:rPr>
                  </w:pPr>
                  <w:r w:rsidRPr="00006F7D">
                    <w:rPr>
                      <w:szCs w:val="18"/>
                    </w:rPr>
                    <w:t>0,26</w:t>
                  </w:r>
                </w:p>
              </w:tc>
              <w:tc>
                <w:tcPr>
                  <w:tcW w:w="981" w:type="dxa"/>
                  <w:shd w:val="clear" w:color="auto" w:fill="F2F2F2" w:themeFill="background1" w:themeFillShade="F2"/>
                </w:tcPr>
                <w:p w:rsidRPr="00006F7D" w:rsidR="008D4BF8" w:rsidP="001D330C" w:rsidRDefault="008D4BF8" w14:paraId="6434D365" w14:textId="77777777">
                  <w:pPr>
                    <w:spacing w:before="144" w:beforeLines="60" w:after="144" w:afterLines="60"/>
                    <w:rPr>
                      <w:szCs w:val="18"/>
                    </w:rPr>
                  </w:pPr>
                  <w:r w:rsidRPr="00006F7D">
                    <w:rPr>
                      <w:szCs w:val="18"/>
                    </w:rPr>
                    <w:t>0,20</w:t>
                  </w:r>
                </w:p>
              </w:tc>
            </w:tr>
            <w:tr w:rsidRPr="00006F7D" w:rsidR="008D4BF8" w:rsidTr="005369B4" w14:paraId="598DA19E" w14:textId="77777777">
              <w:trPr>
                <w:trHeight w:val="290"/>
              </w:trPr>
              <w:tc>
                <w:tcPr>
                  <w:tcW w:w="1428" w:type="dxa"/>
                  <w:shd w:val="clear" w:color="auto" w:fill="FFFFFF" w:themeFill="background1"/>
                  <w:noWrap/>
                  <w:hideMark/>
                </w:tcPr>
                <w:p w:rsidRPr="00006F7D" w:rsidR="008D4BF8" w:rsidP="001D330C" w:rsidRDefault="008D4BF8" w14:paraId="390AE684" w14:textId="77777777">
                  <w:pPr>
                    <w:spacing w:before="144" w:beforeLines="60" w:after="144" w:afterLines="60"/>
                    <w:rPr>
                      <w:szCs w:val="18"/>
                    </w:rPr>
                  </w:pPr>
                  <w:r w:rsidRPr="00006F7D">
                    <w:rPr>
                      <w:szCs w:val="18"/>
                    </w:rPr>
                    <w:t>Eenden</w:t>
                  </w:r>
                </w:p>
              </w:tc>
              <w:tc>
                <w:tcPr>
                  <w:tcW w:w="1527" w:type="dxa"/>
                  <w:shd w:val="clear" w:color="auto" w:fill="FFFFFF" w:themeFill="background1"/>
                  <w:noWrap/>
                  <w:hideMark/>
                </w:tcPr>
                <w:p w:rsidRPr="00006F7D" w:rsidR="008D4BF8" w:rsidP="001D330C" w:rsidRDefault="008D4BF8" w14:paraId="723A1A96" w14:textId="77777777">
                  <w:pPr>
                    <w:spacing w:before="144" w:beforeLines="60" w:after="144" w:afterLines="60"/>
                    <w:rPr>
                      <w:szCs w:val="18"/>
                    </w:rPr>
                  </w:pPr>
                  <w:r w:rsidRPr="00006F7D">
                    <w:rPr>
                      <w:szCs w:val="18"/>
                    </w:rPr>
                    <w:t>4,6</w:t>
                  </w:r>
                </w:p>
              </w:tc>
              <w:tc>
                <w:tcPr>
                  <w:tcW w:w="1527" w:type="dxa"/>
                  <w:shd w:val="clear" w:color="auto" w:fill="FFFFFF" w:themeFill="background1"/>
                </w:tcPr>
                <w:p w:rsidRPr="00006F7D" w:rsidR="008D4BF8" w:rsidP="001D330C" w:rsidRDefault="008D4BF8" w14:paraId="3A1AD505" w14:textId="77777777">
                  <w:pPr>
                    <w:spacing w:before="144" w:beforeLines="60" w:after="144" w:afterLines="60"/>
                    <w:rPr>
                      <w:szCs w:val="18"/>
                    </w:rPr>
                  </w:pPr>
                  <w:r w:rsidRPr="00006F7D">
                    <w:rPr>
                      <w:szCs w:val="18"/>
                    </w:rPr>
                    <w:t>3,2</w:t>
                  </w:r>
                </w:p>
              </w:tc>
              <w:tc>
                <w:tcPr>
                  <w:tcW w:w="1979" w:type="dxa"/>
                  <w:shd w:val="clear" w:color="auto" w:fill="FFFFFF" w:themeFill="background1"/>
                  <w:noWrap/>
                  <w:hideMark/>
                </w:tcPr>
                <w:p w:rsidRPr="00006F7D" w:rsidR="008D4BF8" w:rsidP="001D330C" w:rsidRDefault="008D4BF8" w14:paraId="326AE347" w14:textId="77777777">
                  <w:pPr>
                    <w:spacing w:before="144" w:beforeLines="60" w:after="144" w:afterLines="60"/>
                    <w:rPr>
                      <w:szCs w:val="18"/>
                    </w:rPr>
                  </w:pPr>
                  <w:r w:rsidRPr="00006F7D">
                    <w:rPr>
                      <w:szCs w:val="18"/>
                    </w:rPr>
                    <w:t>Waterbad</w:t>
                  </w:r>
                </w:p>
              </w:tc>
              <w:tc>
                <w:tcPr>
                  <w:tcW w:w="981" w:type="dxa"/>
                  <w:shd w:val="clear" w:color="auto" w:fill="FFFFFF" w:themeFill="background1"/>
                  <w:noWrap/>
                  <w:hideMark/>
                </w:tcPr>
                <w:p w:rsidRPr="00006F7D" w:rsidR="008D4BF8" w:rsidP="001D330C" w:rsidRDefault="008D4BF8" w14:paraId="499DF90D" w14:textId="77777777">
                  <w:pPr>
                    <w:spacing w:before="144" w:beforeLines="60" w:after="144" w:afterLines="60"/>
                    <w:rPr>
                      <w:szCs w:val="18"/>
                    </w:rPr>
                  </w:pPr>
                  <w:r w:rsidRPr="00006F7D">
                    <w:rPr>
                      <w:szCs w:val="18"/>
                    </w:rPr>
                    <w:t>100</w:t>
                  </w:r>
                </w:p>
              </w:tc>
              <w:tc>
                <w:tcPr>
                  <w:tcW w:w="981" w:type="dxa"/>
                  <w:shd w:val="clear" w:color="auto" w:fill="FFFFFF" w:themeFill="background1"/>
                </w:tcPr>
                <w:p w:rsidRPr="00006F7D" w:rsidR="008D4BF8" w:rsidP="001D330C" w:rsidRDefault="008D4BF8" w14:paraId="4C6854E5" w14:textId="77777777">
                  <w:pPr>
                    <w:spacing w:before="144" w:beforeLines="60" w:after="144" w:afterLines="60"/>
                    <w:rPr>
                      <w:szCs w:val="18"/>
                    </w:rPr>
                  </w:pPr>
                  <w:r w:rsidRPr="00006F7D">
                    <w:rPr>
                      <w:szCs w:val="18"/>
                    </w:rPr>
                    <w:t>100</w:t>
                  </w:r>
                </w:p>
              </w:tc>
            </w:tr>
            <w:tr w:rsidRPr="00006F7D" w:rsidR="008D4BF8" w:rsidTr="005369B4" w14:paraId="3B9D17D4" w14:textId="77777777">
              <w:trPr>
                <w:trHeight w:val="290"/>
              </w:trPr>
              <w:tc>
                <w:tcPr>
                  <w:tcW w:w="1428" w:type="dxa"/>
                  <w:shd w:val="clear" w:color="auto" w:fill="F2F2F2" w:themeFill="background1" w:themeFillShade="F2"/>
                  <w:noWrap/>
                  <w:hideMark/>
                </w:tcPr>
                <w:p w:rsidRPr="00006F7D" w:rsidR="008D4BF8" w:rsidP="001D330C" w:rsidRDefault="008D4BF8" w14:paraId="297E0EBB" w14:textId="77777777">
                  <w:pPr>
                    <w:spacing w:before="144" w:beforeLines="60" w:after="144" w:afterLines="60"/>
                    <w:rPr>
                      <w:szCs w:val="18"/>
                    </w:rPr>
                  </w:pPr>
                  <w:r w:rsidRPr="00006F7D">
                    <w:rPr>
                      <w:szCs w:val="18"/>
                    </w:rPr>
                    <w:t>Kalkoenen</w:t>
                  </w:r>
                </w:p>
              </w:tc>
              <w:tc>
                <w:tcPr>
                  <w:tcW w:w="1527" w:type="dxa"/>
                  <w:shd w:val="clear" w:color="auto" w:fill="F2F2F2" w:themeFill="background1" w:themeFillShade="F2"/>
                  <w:noWrap/>
                  <w:hideMark/>
                </w:tcPr>
                <w:p w:rsidRPr="00006F7D" w:rsidR="008D4BF8" w:rsidP="001D330C" w:rsidRDefault="008D4BF8" w14:paraId="6407D7B9" w14:textId="77777777">
                  <w:pPr>
                    <w:spacing w:before="144" w:beforeLines="60" w:after="144" w:afterLines="60"/>
                    <w:rPr>
                      <w:szCs w:val="18"/>
                    </w:rPr>
                  </w:pPr>
                  <w:r w:rsidRPr="00006F7D">
                    <w:rPr>
                      <w:szCs w:val="18"/>
                    </w:rPr>
                    <w:t>4,2</w:t>
                  </w:r>
                </w:p>
              </w:tc>
              <w:tc>
                <w:tcPr>
                  <w:tcW w:w="1527" w:type="dxa"/>
                  <w:shd w:val="clear" w:color="auto" w:fill="F2F2F2" w:themeFill="background1" w:themeFillShade="F2"/>
                </w:tcPr>
                <w:p w:rsidRPr="00006F7D" w:rsidR="008D4BF8" w:rsidP="001D330C" w:rsidRDefault="008D4BF8" w14:paraId="1BEBD277" w14:textId="77777777">
                  <w:pPr>
                    <w:spacing w:before="144" w:beforeLines="60" w:after="144" w:afterLines="60"/>
                    <w:rPr>
                      <w:szCs w:val="18"/>
                    </w:rPr>
                  </w:pPr>
                  <w:r w:rsidRPr="00006F7D">
                    <w:rPr>
                      <w:szCs w:val="18"/>
                    </w:rPr>
                    <w:t>2,2</w:t>
                  </w:r>
                </w:p>
              </w:tc>
              <w:tc>
                <w:tcPr>
                  <w:tcW w:w="1979" w:type="dxa"/>
                  <w:shd w:val="clear" w:color="auto" w:fill="F2F2F2" w:themeFill="background1" w:themeFillShade="F2"/>
                  <w:noWrap/>
                  <w:hideMark/>
                </w:tcPr>
                <w:p w:rsidRPr="00006F7D" w:rsidR="008D4BF8" w:rsidP="001D330C" w:rsidRDefault="008D4BF8" w14:paraId="40F5D52E" w14:textId="77777777">
                  <w:pPr>
                    <w:spacing w:before="144" w:beforeLines="60" w:after="144" w:afterLines="60"/>
                    <w:rPr>
                      <w:szCs w:val="18"/>
                    </w:rPr>
                  </w:pPr>
                  <w:r w:rsidRPr="00006F7D">
                    <w:rPr>
                      <w:szCs w:val="18"/>
                    </w:rPr>
                    <w:t>Waterbad</w:t>
                  </w:r>
                </w:p>
              </w:tc>
              <w:tc>
                <w:tcPr>
                  <w:tcW w:w="981" w:type="dxa"/>
                  <w:shd w:val="clear" w:color="auto" w:fill="F2F2F2" w:themeFill="background1" w:themeFillShade="F2"/>
                  <w:noWrap/>
                  <w:hideMark/>
                </w:tcPr>
                <w:p w:rsidRPr="00006F7D" w:rsidR="008D4BF8" w:rsidP="001D330C" w:rsidRDefault="008D4BF8" w14:paraId="32001729" w14:textId="77777777">
                  <w:pPr>
                    <w:spacing w:before="144" w:beforeLines="60" w:after="144" w:afterLines="60"/>
                    <w:rPr>
                      <w:szCs w:val="18"/>
                    </w:rPr>
                  </w:pPr>
                  <w:r w:rsidRPr="00006F7D">
                    <w:rPr>
                      <w:szCs w:val="18"/>
                    </w:rPr>
                    <w:t>92,9</w:t>
                  </w:r>
                </w:p>
              </w:tc>
              <w:tc>
                <w:tcPr>
                  <w:tcW w:w="981" w:type="dxa"/>
                  <w:shd w:val="clear" w:color="auto" w:fill="F2F2F2" w:themeFill="background1" w:themeFillShade="F2"/>
                </w:tcPr>
                <w:p w:rsidRPr="00006F7D" w:rsidR="008D4BF8" w:rsidP="001D330C" w:rsidRDefault="008D4BF8" w14:paraId="48854461" w14:textId="77777777">
                  <w:pPr>
                    <w:spacing w:before="144" w:beforeLines="60" w:after="144" w:afterLines="60"/>
                    <w:rPr>
                      <w:szCs w:val="18"/>
                    </w:rPr>
                  </w:pPr>
                  <w:r w:rsidRPr="00006F7D">
                    <w:rPr>
                      <w:szCs w:val="18"/>
                    </w:rPr>
                    <w:t>100</w:t>
                  </w:r>
                </w:p>
              </w:tc>
            </w:tr>
            <w:tr w:rsidRPr="00006F7D" w:rsidR="008D4BF8" w:rsidTr="005369B4" w14:paraId="648EFF47" w14:textId="77777777">
              <w:trPr>
                <w:trHeight w:val="290"/>
              </w:trPr>
              <w:tc>
                <w:tcPr>
                  <w:tcW w:w="1428" w:type="dxa"/>
                  <w:shd w:val="clear" w:color="auto" w:fill="F2F2F2" w:themeFill="background1" w:themeFillShade="F2"/>
                  <w:noWrap/>
                  <w:hideMark/>
                </w:tcPr>
                <w:p w:rsidRPr="00006F7D" w:rsidR="008D4BF8" w:rsidP="001D330C" w:rsidRDefault="008D4BF8" w14:paraId="14A7EAA6" w14:textId="77777777">
                  <w:pPr>
                    <w:spacing w:before="144" w:beforeLines="60" w:after="144" w:afterLines="60"/>
                    <w:rPr>
                      <w:szCs w:val="18"/>
                    </w:rPr>
                  </w:pPr>
                </w:p>
              </w:tc>
              <w:tc>
                <w:tcPr>
                  <w:tcW w:w="1527" w:type="dxa"/>
                  <w:shd w:val="clear" w:color="auto" w:fill="F2F2F2" w:themeFill="background1" w:themeFillShade="F2"/>
                  <w:noWrap/>
                  <w:hideMark/>
                </w:tcPr>
                <w:p w:rsidRPr="00006F7D" w:rsidR="008D4BF8" w:rsidP="001D330C" w:rsidRDefault="008D4BF8" w14:paraId="08E1927D" w14:textId="77777777">
                  <w:pPr>
                    <w:spacing w:before="144" w:beforeLines="60" w:after="144" w:afterLines="60"/>
                    <w:rPr>
                      <w:szCs w:val="18"/>
                    </w:rPr>
                  </w:pPr>
                </w:p>
              </w:tc>
              <w:tc>
                <w:tcPr>
                  <w:tcW w:w="1527" w:type="dxa"/>
                  <w:shd w:val="clear" w:color="auto" w:fill="F2F2F2" w:themeFill="background1" w:themeFillShade="F2"/>
                </w:tcPr>
                <w:p w:rsidRPr="00006F7D" w:rsidR="008D4BF8" w:rsidP="001D330C" w:rsidRDefault="008D4BF8" w14:paraId="50BD7105" w14:textId="77777777">
                  <w:pPr>
                    <w:spacing w:before="144" w:beforeLines="60" w:after="144" w:afterLines="60"/>
                    <w:rPr>
                      <w:szCs w:val="18"/>
                    </w:rPr>
                  </w:pPr>
                </w:p>
              </w:tc>
              <w:tc>
                <w:tcPr>
                  <w:tcW w:w="1979" w:type="dxa"/>
                  <w:shd w:val="clear" w:color="auto" w:fill="F2F2F2" w:themeFill="background1" w:themeFillShade="F2"/>
                  <w:noWrap/>
                  <w:hideMark/>
                </w:tcPr>
                <w:p w:rsidRPr="00006F7D" w:rsidR="008D4BF8" w:rsidP="001D330C" w:rsidRDefault="008D4BF8" w14:paraId="0EA59BB8" w14:textId="77777777">
                  <w:pPr>
                    <w:spacing w:before="144" w:beforeLines="60" w:after="144" w:afterLines="60"/>
                    <w:rPr>
                      <w:szCs w:val="18"/>
                    </w:rPr>
                  </w:pPr>
                  <w:r w:rsidRPr="00006F7D">
                    <w:rPr>
                      <w:szCs w:val="18"/>
                    </w:rPr>
                    <w:t>Kopbedwelming</w:t>
                  </w:r>
                </w:p>
              </w:tc>
              <w:tc>
                <w:tcPr>
                  <w:tcW w:w="981" w:type="dxa"/>
                  <w:shd w:val="clear" w:color="auto" w:fill="F2F2F2" w:themeFill="background1" w:themeFillShade="F2"/>
                  <w:noWrap/>
                  <w:hideMark/>
                </w:tcPr>
                <w:p w:rsidRPr="00006F7D" w:rsidR="008D4BF8" w:rsidP="001D330C" w:rsidRDefault="008D4BF8" w14:paraId="02539F97" w14:textId="77777777">
                  <w:pPr>
                    <w:spacing w:before="144" w:beforeLines="60" w:after="144" w:afterLines="60"/>
                    <w:rPr>
                      <w:szCs w:val="18"/>
                    </w:rPr>
                  </w:pPr>
                  <w:r w:rsidRPr="00006F7D">
                    <w:rPr>
                      <w:szCs w:val="18"/>
                    </w:rPr>
                    <w:t>7,1</w:t>
                  </w:r>
                </w:p>
              </w:tc>
              <w:tc>
                <w:tcPr>
                  <w:tcW w:w="981" w:type="dxa"/>
                  <w:shd w:val="clear" w:color="auto" w:fill="F2F2F2" w:themeFill="background1" w:themeFillShade="F2"/>
                </w:tcPr>
                <w:p w:rsidRPr="00006F7D" w:rsidR="008D4BF8" w:rsidP="001D330C" w:rsidRDefault="008D4BF8" w14:paraId="5D1E0ABE" w14:textId="77777777">
                  <w:pPr>
                    <w:spacing w:before="144" w:beforeLines="60" w:after="144" w:afterLines="60"/>
                    <w:rPr>
                      <w:szCs w:val="18"/>
                    </w:rPr>
                  </w:pPr>
                  <w:r w:rsidRPr="00006F7D">
                    <w:rPr>
                      <w:szCs w:val="18"/>
                    </w:rPr>
                    <w:t>0</w:t>
                  </w:r>
                </w:p>
              </w:tc>
            </w:tr>
            <w:tr w:rsidRPr="00006F7D" w:rsidR="008D4BF8" w:rsidTr="005369B4" w14:paraId="661FCA43" w14:textId="77777777">
              <w:trPr>
                <w:trHeight w:val="290"/>
              </w:trPr>
              <w:tc>
                <w:tcPr>
                  <w:tcW w:w="1428" w:type="dxa"/>
                  <w:shd w:val="clear" w:color="auto" w:fill="F2F2F2" w:themeFill="background1" w:themeFillShade="F2"/>
                  <w:noWrap/>
                </w:tcPr>
                <w:p w:rsidRPr="00006F7D" w:rsidR="008D4BF8" w:rsidP="001D330C" w:rsidRDefault="008D4BF8" w14:paraId="5CE438FB" w14:textId="77777777">
                  <w:pPr>
                    <w:spacing w:before="144" w:beforeLines="60" w:after="144" w:afterLines="60"/>
                    <w:rPr>
                      <w:szCs w:val="18"/>
                    </w:rPr>
                  </w:pPr>
                </w:p>
              </w:tc>
              <w:tc>
                <w:tcPr>
                  <w:tcW w:w="1527" w:type="dxa"/>
                  <w:shd w:val="clear" w:color="auto" w:fill="F2F2F2" w:themeFill="background1" w:themeFillShade="F2"/>
                  <w:noWrap/>
                </w:tcPr>
                <w:p w:rsidRPr="00006F7D" w:rsidR="008D4BF8" w:rsidP="001D330C" w:rsidRDefault="008D4BF8" w14:paraId="3A6AEE7E" w14:textId="77777777">
                  <w:pPr>
                    <w:spacing w:before="144" w:beforeLines="60" w:after="144" w:afterLines="60"/>
                    <w:rPr>
                      <w:szCs w:val="18"/>
                    </w:rPr>
                  </w:pPr>
                </w:p>
              </w:tc>
              <w:tc>
                <w:tcPr>
                  <w:tcW w:w="1527" w:type="dxa"/>
                  <w:shd w:val="clear" w:color="auto" w:fill="F2F2F2" w:themeFill="background1" w:themeFillShade="F2"/>
                </w:tcPr>
                <w:p w:rsidRPr="00006F7D" w:rsidR="008D4BF8" w:rsidP="001D330C" w:rsidRDefault="008D4BF8" w14:paraId="334C3489" w14:textId="77777777">
                  <w:pPr>
                    <w:spacing w:before="144" w:beforeLines="60" w:after="144" w:afterLines="60"/>
                    <w:rPr>
                      <w:szCs w:val="18"/>
                    </w:rPr>
                  </w:pPr>
                </w:p>
              </w:tc>
              <w:tc>
                <w:tcPr>
                  <w:tcW w:w="1979" w:type="dxa"/>
                  <w:shd w:val="clear" w:color="auto" w:fill="F2F2F2" w:themeFill="background1" w:themeFillShade="F2"/>
                  <w:noWrap/>
                </w:tcPr>
                <w:p w:rsidRPr="00006F7D" w:rsidR="008D4BF8" w:rsidP="001D330C" w:rsidRDefault="008D4BF8" w14:paraId="0D8840AB" w14:textId="77777777">
                  <w:pPr>
                    <w:spacing w:before="144" w:beforeLines="60" w:after="144" w:afterLines="60"/>
                    <w:rPr>
                      <w:szCs w:val="18"/>
                    </w:rPr>
                  </w:pPr>
                </w:p>
              </w:tc>
              <w:tc>
                <w:tcPr>
                  <w:tcW w:w="981" w:type="dxa"/>
                  <w:shd w:val="clear" w:color="auto" w:fill="F2F2F2" w:themeFill="background1" w:themeFillShade="F2"/>
                  <w:noWrap/>
                </w:tcPr>
                <w:p w:rsidRPr="00006F7D" w:rsidR="008D4BF8" w:rsidP="001D330C" w:rsidRDefault="008D4BF8" w14:paraId="3F258BE1" w14:textId="77777777">
                  <w:pPr>
                    <w:spacing w:before="144" w:beforeLines="60" w:after="144" w:afterLines="60"/>
                    <w:rPr>
                      <w:szCs w:val="18"/>
                    </w:rPr>
                  </w:pPr>
                </w:p>
              </w:tc>
              <w:tc>
                <w:tcPr>
                  <w:tcW w:w="981" w:type="dxa"/>
                  <w:shd w:val="clear" w:color="auto" w:fill="F2F2F2" w:themeFill="background1" w:themeFillShade="F2"/>
                </w:tcPr>
                <w:p w:rsidRPr="00006F7D" w:rsidR="008D4BF8" w:rsidP="001D330C" w:rsidRDefault="008D4BF8" w14:paraId="1E741394" w14:textId="77777777">
                  <w:pPr>
                    <w:spacing w:before="144" w:beforeLines="60" w:after="144" w:afterLines="60"/>
                    <w:rPr>
                      <w:szCs w:val="18"/>
                    </w:rPr>
                  </w:pPr>
                </w:p>
              </w:tc>
            </w:tr>
          </w:tbl>
          <w:p w:rsidRPr="00006F7D" w:rsidR="008D4BF8" w:rsidP="001D330C" w:rsidRDefault="008D4BF8" w14:paraId="6C9F60B3" w14:textId="77777777">
            <w:pPr>
              <w:spacing w:before="144" w:beforeLines="60" w:after="144" w:afterLines="60"/>
              <w:rPr>
                <w:szCs w:val="18"/>
              </w:rPr>
            </w:pPr>
          </w:p>
        </w:tc>
      </w:tr>
      <w:tr w:rsidRPr="00006F7D" w:rsidR="008D4BF8" w:rsidTr="008D4BF8" w14:paraId="5A6E7ABA" w14:textId="77777777">
        <w:tc>
          <w:tcPr>
            <w:tcW w:w="567" w:type="dxa"/>
          </w:tcPr>
          <w:p w:rsidRPr="00006F7D" w:rsidR="008D4BF8" w:rsidP="001D330C" w:rsidRDefault="008D4BF8" w14:paraId="75630A48" w14:textId="77777777">
            <w:pPr>
              <w:spacing w:before="144" w:beforeLines="60" w:after="144" w:afterLines="60"/>
              <w:rPr>
                <w:szCs w:val="18"/>
              </w:rPr>
            </w:pPr>
            <w:r w:rsidRPr="00006F7D">
              <w:rPr>
                <w:szCs w:val="18"/>
              </w:rPr>
              <w:lastRenderedPageBreak/>
              <w:t>253</w:t>
            </w:r>
          </w:p>
        </w:tc>
        <w:tc>
          <w:tcPr>
            <w:tcW w:w="8789" w:type="dxa"/>
          </w:tcPr>
          <w:p w:rsidRPr="00006F7D" w:rsidR="008D4BF8" w:rsidP="004B72ED" w:rsidRDefault="008D4BF8" w14:paraId="738E7246" w14:textId="77777777">
            <w:pPr>
              <w:ind w:left="64"/>
              <w:rPr>
                <w:b/>
                <w:bCs/>
                <w:szCs w:val="18"/>
              </w:rPr>
            </w:pPr>
          </w:p>
          <w:p w:rsidRPr="00006F7D" w:rsidR="008D4BF8" w:rsidP="004B72ED" w:rsidRDefault="008D4BF8" w14:paraId="630BFA49" w14:textId="57FC5322">
            <w:pPr>
              <w:ind w:left="64"/>
              <w:rPr>
                <w:b/>
                <w:bCs/>
                <w:szCs w:val="18"/>
              </w:rPr>
            </w:pPr>
            <w:r w:rsidRPr="00006F7D">
              <w:rPr>
                <w:b/>
                <w:bCs/>
                <w:szCs w:val="18"/>
              </w:rPr>
              <w:t>Hoeveel eenden werden er in 2024 en in 2025 (tot en met heden) in Nederland geslacht, en hoeveel procent van het geslachte vlees is vervolgens geëxporteerd?</w:t>
            </w:r>
          </w:p>
          <w:p w:rsidRPr="00006F7D" w:rsidR="001D330C" w:rsidP="004B72ED" w:rsidRDefault="001D330C" w14:paraId="664F21B6" w14:textId="77777777">
            <w:pPr>
              <w:ind w:left="64"/>
              <w:rPr>
                <w:szCs w:val="18"/>
              </w:rPr>
            </w:pPr>
          </w:p>
          <w:p w:rsidRPr="00006F7D" w:rsidR="008D4BF8" w:rsidP="004B72ED" w:rsidRDefault="008D4BF8" w14:paraId="5D8DAD11" w14:textId="77777777">
            <w:pPr>
              <w:ind w:left="64" w:hanging="9"/>
              <w:rPr>
                <w:szCs w:val="18"/>
              </w:rPr>
            </w:pPr>
            <w:r w:rsidRPr="00006F7D">
              <w:rPr>
                <w:szCs w:val="18"/>
              </w:rPr>
              <w:t>In 2024 zijn ruim 4.600.000 eenden geslacht. In 2025 zijn tot en met 1 oktober ruim 3.100.000 eenden geslacht. De NVWA houdt geen informatie bij over de totale productie van eendenvlees in Nederland. Er zijn in 2024 veterinaire certificaten van de NVWA afgegeven voor bijna 1.410.000 kg eendenvlees ten behoeve van export naar derde landen. In 2025 betreft dit tot en met 1 oktober veterinaire certificaten voor ruim 1.570.000 kg eendenvlees. Voor verplaatsing van eendenvlees binnen de EU worden door NVWA geen gegevens bijgehouden.</w:t>
            </w:r>
          </w:p>
          <w:p w:rsidRPr="00006F7D" w:rsidR="008D4BF8" w:rsidP="004B72ED" w:rsidRDefault="008D4BF8" w14:paraId="1F354A42" w14:textId="77777777">
            <w:pPr>
              <w:rPr>
                <w:szCs w:val="18"/>
              </w:rPr>
            </w:pPr>
          </w:p>
        </w:tc>
      </w:tr>
      <w:tr w:rsidRPr="00006F7D" w:rsidR="008D4BF8" w:rsidTr="008D4BF8" w14:paraId="067606CF" w14:textId="77777777">
        <w:tc>
          <w:tcPr>
            <w:tcW w:w="567" w:type="dxa"/>
          </w:tcPr>
          <w:p w:rsidRPr="00006F7D" w:rsidR="008D4BF8" w:rsidP="001D330C" w:rsidRDefault="008D4BF8" w14:paraId="5B67069D" w14:textId="77777777">
            <w:pPr>
              <w:spacing w:before="144" w:beforeLines="60" w:after="144" w:afterLines="60"/>
              <w:rPr>
                <w:szCs w:val="18"/>
              </w:rPr>
            </w:pPr>
            <w:r w:rsidRPr="00006F7D">
              <w:rPr>
                <w:szCs w:val="18"/>
              </w:rPr>
              <w:lastRenderedPageBreak/>
              <w:t>254</w:t>
            </w:r>
          </w:p>
        </w:tc>
        <w:tc>
          <w:tcPr>
            <w:tcW w:w="8789" w:type="dxa"/>
          </w:tcPr>
          <w:p w:rsidRPr="00006F7D" w:rsidR="008D4BF8" w:rsidP="001D330C" w:rsidRDefault="008D4BF8" w14:paraId="1A759519" w14:textId="77777777">
            <w:pPr>
              <w:spacing w:before="144" w:beforeLines="60" w:after="144" w:afterLines="60"/>
              <w:rPr>
                <w:b/>
                <w:bCs/>
                <w:szCs w:val="18"/>
              </w:rPr>
            </w:pPr>
            <w:r w:rsidRPr="00006F7D">
              <w:rPr>
                <w:b/>
                <w:bCs/>
                <w:szCs w:val="18"/>
              </w:rPr>
              <w:t xml:space="preserve">Sinds wanneer worden inspectierapporten van de NVWA digitaal opgeslagen voor de afdeling dier (handhaven, slachttoezicht, handelstoezicht)? </w:t>
            </w:r>
          </w:p>
          <w:p w:rsidRPr="00006F7D" w:rsidR="008D4BF8" w:rsidP="001D330C" w:rsidRDefault="008D4BF8" w14:paraId="20916FAD" w14:textId="77777777">
            <w:pPr>
              <w:spacing w:before="144" w:beforeLines="60" w:after="144" w:afterLines="60"/>
              <w:rPr>
                <w:szCs w:val="18"/>
              </w:rPr>
            </w:pPr>
            <w:r w:rsidRPr="00006F7D">
              <w:rPr>
                <w:szCs w:val="18"/>
              </w:rPr>
              <w:t>De Afdeling Dier is onderdeel van de directie Handhaven. De afdeling Dier (en voorlopers) doet al decennia lang aan digitale vastlegging, dit is bij de vorming van de NVWA in 2012 doorgezet. De directies Handelstoezicht en Slachttoezicht (destijds Keuren) zijn in de periode 2014-2015 gefaseerd overgestapt van papieren inspectielijsten naar een digitale applicatie waarin de inspectieresultaten in een database worden opgeslagen.</w:t>
            </w:r>
          </w:p>
        </w:tc>
      </w:tr>
      <w:tr w:rsidRPr="00006F7D" w:rsidR="008D4BF8" w:rsidTr="008D4BF8" w14:paraId="5DDDFC08" w14:textId="77777777">
        <w:tc>
          <w:tcPr>
            <w:tcW w:w="567" w:type="dxa"/>
          </w:tcPr>
          <w:p w:rsidRPr="00006F7D" w:rsidR="008D4BF8" w:rsidP="001D330C" w:rsidRDefault="008D4BF8" w14:paraId="78EFE732" w14:textId="77777777">
            <w:pPr>
              <w:spacing w:before="144" w:beforeLines="60" w:after="144" w:afterLines="60"/>
              <w:rPr>
                <w:szCs w:val="18"/>
              </w:rPr>
            </w:pPr>
            <w:r w:rsidRPr="00006F7D">
              <w:rPr>
                <w:szCs w:val="18"/>
              </w:rPr>
              <w:t>255</w:t>
            </w:r>
          </w:p>
        </w:tc>
        <w:tc>
          <w:tcPr>
            <w:tcW w:w="8789" w:type="dxa"/>
          </w:tcPr>
          <w:p w:rsidRPr="00006F7D" w:rsidR="008D4BF8" w:rsidP="001D330C" w:rsidRDefault="008D4BF8" w14:paraId="26856B9E" w14:textId="77777777">
            <w:pPr>
              <w:spacing w:before="144" w:beforeLines="60" w:after="144" w:afterLines="60"/>
              <w:rPr>
                <w:b/>
                <w:bCs/>
                <w:szCs w:val="18"/>
              </w:rPr>
            </w:pPr>
            <w:r w:rsidRPr="00006F7D">
              <w:rPr>
                <w:b/>
                <w:bCs/>
                <w:szCs w:val="18"/>
              </w:rPr>
              <w:t>Hoeveel inspecties dierenwelzijn hebben van 1 januari 2023 tot en met heden per jaar plaatsgevonden op bedrijven met schapen, geiten, melkkoeien, vleeskoeien, vleeskalveren, leghennen, vleeskuikens, vleeskuikenouderdieren, vleeskuikengrootouderdieren, broederijen, eenden, kalkoenen, overig pluimvee, kweekvissen, konijnen, en paarden, indien mogelijk opgesplitst in bedrijfsmatig en hobbymatig?</w:t>
            </w:r>
          </w:p>
          <w:p w:rsidRPr="00006F7D" w:rsidR="008D4BF8" w:rsidP="001D330C" w:rsidRDefault="008D4BF8" w14:paraId="72C3F644" w14:textId="3F80CE5B">
            <w:pPr>
              <w:spacing w:before="144" w:beforeLines="60" w:after="144" w:afterLines="60"/>
              <w:rPr>
                <w:szCs w:val="18"/>
              </w:rPr>
            </w:pPr>
            <w:r w:rsidRPr="00006F7D">
              <w:rPr>
                <w:szCs w:val="18"/>
              </w:rPr>
              <w:t>Onderstaande tabellen laten voor de diverse diersoorten de aantallen uitgevoerde inspecties zien in de periode van 1 januari 2023 tot 1 oktober 2025, uitgesplitst per jaar. Hobbymatig gehouden pluimvee valt, vanwege de aanwezigheid van verschillende soorten, onder de categorie “pluimvee overig”. Bij vleeskuikens worden zowel fysieke als administratieve inspecties uitgevoerd. De administratieve inspecties richtten zich op de mate van contactdermatitis binnen koppels en op mogelijke overbezetting. Aangezien alle koppels die aangeleverd worden hierop worden gescreend, liggen de aantallen inspecties voor vleeskuikens hoger dan voor andere pluimveesoorten</w:t>
            </w:r>
            <w:r w:rsidRPr="00006F7D" w:rsidR="001D330C">
              <w:rPr>
                <w:szCs w:val="18"/>
              </w:rPr>
              <w:t>.</w:t>
            </w:r>
          </w:p>
          <w:tbl>
            <w:tblPr>
              <w:tblW w:w="0" w:type="auto"/>
              <w:tblLayout w:type="fixed"/>
              <w:tblCellMar>
                <w:left w:w="0" w:type="dxa"/>
                <w:right w:w="0" w:type="dxa"/>
              </w:tblCellMar>
              <w:tblLook w:val="04A0" w:firstRow="1" w:lastRow="0" w:firstColumn="1" w:lastColumn="0" w:noHBand="0" w:noVBand="1"/>
            </w:tblPr>
            <w:tblGrid>
              <w:gridCol w:w="1972"/>
              <w:gridCol w:w="1309"/>
              <w:gridCol w:w="871"/>
              <w:gridCol w:w="553"/>
              <w:gridCol w:w="1318"/>
              <w:gridCol w:w="1015"/>
              <w:gridCol w:w="410"/>
              <w:gridCol w:w="1318"/>
            </w:tblGrid>
            <w:tr w:rsidRPr="00006F7D" w:rsidR="008D4BF8" w:rsidTr="008D4BF8" w14:paraId="359D283E" w14:textId="77777777">
              <w:tc>
                <w:tcPr>
                  <w:tcW w:w="19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2CB8A68" w14:textId="77777777">
                  <w:pPr>
                    <w:spacing w:before="144" w:beforeLines="60" w:after="144" w:afterLines="60"/>
                    <w:rPr>
                      <w:b/>
                      <w:bCs/>
                      <w:szCs w:val="18"/>
                    </w:rPr>
                  </w:pPr>
                  <w:r w:rsidRPr="00006F7D">
                    <w:rPr>
                      <w:b/>
                      <w:bCs/>
                      <w:szCs w:val="18"/>
                    </w:rPr>
                    <w:t>Diersoort</w:t>
                  </w:r>
                </w:p>
              </w:tc>
              <w:tc>
                <w:tcPr>
                  <w:tcW w:w="13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589B3CA" w14:textId="77777777">
                  <w:pPr>
                    <w:spacing w:before="144" w:beforeLines="60" w:after="144" w:afterLines="60"/>
                    <w:rPr>
                      <w:b/>
                      <w:bCs/>
                      <w:szCs w:val="18"/>
                    </w:rPr>
                  </w:pPr>
                  <w:r w:rsidRPr="00006F7D">
                    <w:rPr>
                      <w:b/>
                      <w:bCs/>
                      <w:szCs w:val="18"/>
                    </w:rPr>
                    <w:t>2023</w:t>
                  </w:r>
                </w:p>
              </w:tc>
              <w:tc>
                <w:tcPr>
                  <w:tcW w:w="2742"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EC31775" w14:textId="77777777">
                  <w:pPr>
                    <w:spacing w:before="144" w:beforeLines="60" w:after="144" w:afterLines="60"/>
                    <w:rPr>
                      <w:b/>
                      <w:bCs/>
                      <w:szCs w:val="18"/>
                    </w:rPr>
                  </w:pPr>
                  <w:r w:rsidRPr="00006F7D">
                    <w:rPr>
                      <w:b/>
                      <w:bCs/>
                      <w:szCs w:val="18"/>
                    </w:rPr>
                    <w:t>2024</w:t>
                  </w:r>
                </w:p>
              </w:tc>
              <w:tc>
                <w:tcPr>
                  <w:tcW w:w="2743"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D67E3DC" w14:textId="77777777">
                  <w:pPr>
                    <w:spacing w:before="144" w:beforeLines="60" w:after="144" w:afterLines="60"/>
                    <w:rPr>
                      <w:b/>
                      <w:bCs/>
                      <w:szCs w:val="18"/>
                    </w:rPr>
                  </w:pPr>
                  <w:r w:rsidRPr="00006F7D">
                    <w:rPr>
                      <w:b/>
                      <w:bCs/>
                      <w:szCs w:val="18"/>
                    </w:rPr>
                    <w:t xml:space="preserve">2025 t/m 1 oktober </w:t>
                  </w:r>
                </w:p>
              </w:tc>
            </w:tr>
            <w:tr w:rsidRPr="00006F7D" w:rsidR="008D4BF8" w:rsidTr="008D4BF8" w14:paraId="3B941823"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91DAAA3" w14:textId="77777777">
                  <w:pPr>
                    <w:spacing w:before="144" w:beforeLines="60" w:after="144" w:afterLines="60"/>
                    <w:rPr>
                      <w:szCs w:val="18"/>
                    </w:rPr>
                  </w:pPr>
                  <w:r w:rsidRPr="00006F7D">
                    <w:rPr>
                      <w:szCs w:val="18"/>
                    </w:rPr>
                    <w:t>Legkippen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228206F" w14:textId="77777777">
                  <w:pPr>
                    <w:spacing w:before="144" w:beforeLines="60" w:after="144" w:afterLines="60"/>
                    <w:rPr>
                      <w:szCs w:val="18"/>
                    </w:rPr>
                  </w:pPr>
                  <w:r w:rsidRPr="00006F7D">
                    <w:rPr>
                      <w:szCs w:val="18"/>
                    </w:rPr>
                    <w:t>9</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8710768" w14:textId="77777777">
                  <w:pPr>
                    <w:spacing w:before="144" w:beforeLines="60" w:after="144" w:afterLines="60"/>
                    <w:rPr>
                      <w:szCs w:val="18"/>
                    </w:rPr>
                  </w:pPr>
                  <w:r w:rsidRPr="00006F7D">
                    <w:rPr>
                      <w:szCs w:val="18"/>
                    </w:rPr>
                    <w:t>147</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3360CC1" w14:textId="77777777">
                  <w:pPr>
                    <w:spacing w:before="144" w:beforeLines="60" w:after="144" w:afterLines="60"/>
                    <w:rPr>
                      <w:szCs w:val="18"/>
                    </w:rPr>
                  </w:pPr>
                  <w:r w:rsidRPr="00006F7D">
                    <w:rPr>
                      <w:szCs w:val="18"/>
                    </w:rPr>
                    <w:t>18</w:t>
                  </w:r>
                </w:p>
              </w:tc>
            </w:tr>
            <w:tr w:rsidRPr="00006F7D" w:rsidR="008D4BF8" w:rsidTr="008D4BF8" w14:paraId="49F25727"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B6ED041" w14:textId="77777777">
                  <w:pPr>
                    <w:spacing w:before="144" w:beforeLines="60" w:after="144" w:afterLines="60"/>
                    <w:rPr>
                      <w:szCs w:val="18"/>
                    </w:rPr>
                  </w:pPr>
                  <w:r w:rsidRPr="00006F7D">
                    <w:rPr>
                      <w:szCs w:val="18"/>
                    </w:rPr>
                    <w:t>Vleeskuikens*</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53829C7" w14:textId="77777777">
                  <w:pPr>
                    <w:spacing w:before="144" w:beforeLines="60" w:after="144" w:afterLines="60"/>
                    <w:rPr>
                      <w:szCs w:val="18"/>
                    </w:rPr>
                  </w:pPr>
                  <w:r w:rsidRPr="00006F7D">
                    <w:rPr>
                      <w:szCs w:val="18"/>
                    </w:rPr>
                    <w:t>24.484</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6A77ACD" w14:textId="77777777">
                  <w:pPr>
                    <w:spacing w:before="144" w:beforeLines="60" w:after="144" w:afterLines="60"/>
                    <w:rPr>
                      <w:szCs w:val="18"/>
                    </w:rPr>
                  </w:pPr>
                  <w:r w:rsidRPr="00006F7D">
                    <w:rPr>
                      <w:szCs w:val="18"/>
                    </w:rPr>
                    <w:t>24.241</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21EFD91" w14:textId="77777777">
                  <w:pPr>
                    <w:spacing w:before="144" w:beforeLines="60" w:after="144" w:afterLines="60"/>
                    <w:rPr>
                      <w:szCs w:val="18"/>
                    </w:rPr>
                  </w:pPr>
                  <w:r w:rsidRPr="00006F7D">
                    <w:rPr>
                      <w:szCs w:val="18"/>
                    </w:rPr>
                    <w:t>18.626</w:t>
                  </w:r>
                </w:p>
              </w:tc>
            </w:tr>
            <w:tr w:rsidRPr="00006F7D" w:rsidR="008D4BF8" w:rsidTr="008D4BF8" w14:paraId="29DC8B42"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10644D6" w14:textId="77777777">
                  <w:pPr>
                    <w:spacing w:before="144" w:beforeLines="60" w:after="144" w:afterLines="60"/>
                    <w:rPr>
                      <w:szCs w:val="18"/>
                    </w:rPr>
                  </w:pPr>
                  <w:r w:rsidRPr="00006F7D">
                    <w:rPr>
                      <w:szCs w:val="18"/>
                    </w:rPr>
                    <w:t>Vleeskuikenouder</w:t>
                  </w:r>
                </w:p>
                <w:p w:rsidRPr="00006F7D" w:rsidR="008D4BF8" w:rsidP="001D330C" w:rsidRDefault="008D4BF8" w14:paraId="188BC57F" w14:textId="77777777">
                  <w:pPr>
                    <w:spacing w:before="144" w:beforeLines="60" w:after="144" w:afterLines="60"/>
                    <w:rPr>
                      <w:szCs w:val="18"/>
                    </w:rPr>
                  </w:pPr>
                  <w:r w:rsidRPr="00006F7D">
                    <w:rPr>
                      <w:szCs w:val="18"/>
                    </w:rPr>
                    <w:t>Dieren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5246770" w14:textId="77777777">
                  <w:pPr>
                    <w:spacing w:before="144" w:beforeLines="60" w:after="144" w:afterLines="60"/>
                    <w:rPr>
                      <w:szCs w:val="18"/>
                    </w:rPr>
                  </w:pPr>
                  <w:r w:rsidRPr="00006F7D">
                    <w:rPr>
                      <w:szCs w:val="18"/>
                    </w:rPr>
                    <w:t>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0A10669" w14:textId="77777777">
                  <w:pPr>
                    <w:spacing w:before="144" w:beforeLines="60" w:after="144" w:afterLines="60"/>
                    <w:rPr>
                      <w:szCs w:val="18"/>
                    </w:rPr>
                  </w:pPr>
                  <w:r w:rsidRPr="00006F7D">
                    <w:rPr>
                      <w:szCs w:val="18"/>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C7FB200" w14:textId="77777777">
                  <w:pPr>
                    <w:spacing w:before="144" w:beforeLines="60" w:after="144" w:afterLines="60"/>
                    <w:rPr>
                      <w:szCs w:val="18"/>
                    </w:rPr>
                  </w:pPr>
                  <w:r w:rsidRPr="00006F7D">
                    <w:rPr>
                      <w:szCs w:val="18"/>
                    </w:rPr>
                    <w:t>0</w:t>
                  </w:r>
                </w:p>
              </w:tc>
            </w:tr>
            <w:tr w:rsidRPr="00006F7D" w:rsidR="008D4BF8" w:rsidTr="008D4BF8" w14:paraId="5939A746"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CD733FA" w14:textId="77777777">
                  <w:pPr>
                    <w:spacing w:before="144" w:beforeLines="60" w:after="144" w:afterLines="60"/>
                    <w:rPr>
                      <w:szCs w:val="18"/>
                    </w:rPr>
                  </w:pPr>
                  <w:r w:rsidRPr="00006F7D">
                    <w:rPr>
                      <w:szCs w:val="18"/>
                    </w:rPr>
                    <w:t>Vleeskuikengroot</w:t>
                  </w:r>
                </w:p>
                <w:p w:rsidRPr="00006F7D" w:rsidR="008D4BF8" w:rsidP="001D330C" w:rsidRDefault="008D4BF8" w14:paraId="36F1BEDC" w14:textId="77777777">
                  <w:pPr>
                    <w:spacing w:before="144" w:beforeLines="60" w:after="144" w:afterLines="60"/>
                    <w:rPr>
                      <w:szCs w:val="18"/>
                    </w:rPr>
                  </w:pPr>
                  <w:r w:rsidRPr="00006F7D">
                    <w:rPr>
                      <w:szCs w:val="18"/>
                    </w:rPr>
                    <w:t>Ouderdieren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333CADF" w14:textId="77777777">
                  <w:pPr>
                    <w:spacing w:before="144" w:beforeLines="60" w:after="144" w:afterLines="60"/>
                    <w:rPr>
                      <w:szCs w:val="18"/>
                    </w:rPr>
                  </w:pPr>
                  <w:r w:rsidRPr="00006F7D">
                    <w:rPr>
                      <w:szCs w:val="18"/>
                    </w:rPr>
                    <w:t>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4FABBC2" w14:textId="77777777">
                  <w:pPr>
                    <w:spacing w:before="144" w:beforeLines="60" w:after="144" w:afterLines="60"/>
                    <w:rPr>
                      <w:szCs w:val="18"/>
                    </w:rPr>
                  </w:pPr>
                  <w:r w:rsidRPr="00006F7D">
                    <w:rPr>
                      <w:szCs w:val="18"/>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201C6EF" w14:textId="77777777">
                  <w:pPr>
                    <w:spacing w:before="144" w:beforeLines="60" w:after="144" w:afterLines="60"/>
                    <w:rPr>
                      <w:szCs w:val="18"/>
                    </w:rPr>
                  </w:pPr>
                  <w:r w:rsidRPr="00006F7D">
                    <w:rPr>
                      <w:szCs w:val="18"/>
                    </w:rPr>
                    <w:t>0</w:t>
                  </w:r>
                </w:p>
              </w:tc>
            </w:tr>
            <w:tr w:rsidRPr="00006F7D" w:rsidR="008D4BF8" w:rsidTr="008D4BF8" w14:paraId="573C1924"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3D30A37" w14:textId="77777777">
                  <w:pPr>
                    <w:spacing w:before="144" w:beforeLines="60" w:after="144" w:afterLines="60"/>
                    <w:rPr>
                      <w:szCs w:val="18"/>
                    </w:rPr>
                  </w:pPr>
                  <w:r w:rsidRPr="00006F7D">
                    <w:rPr>
                      <w:szCs w:val="18"/>
                    </w:rPr>
                    <w:lastRenderedPageBreak/>
                    <w:t>Broederijen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23B9508" w14:textId="77777777">
                  <w:pPr>
                    <w:spacing w:before="144" w:beforeLines="60" w:after="144" w:afterLines="60"/>
                    <w:rPr>
                      <w:szCs w:val="18"/>
                    </w:rPr>
                  </w:pPr>
                  <w:r w:rsidRPr="00006F7D">
                    <w:rPr>
                      <w:szCs w:val="18"/>
                    </w:rPr>
                    <w:t>2</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2D11E75" w14:textId="77777777">
                  <w:pPr>
                    <w:spacing w:before="144" w:beforeLines="60" w:after="144" w:afterLines="60"/>
                    <w:rPr>
                      <w:szCs w:val="18"/>
                    </w:rPr>
                  </w:pPr>
                  <w:r w:rsidRPr="00006F7D">
                    <w:rPr>
                      <w:szCs w:val="18"/>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B8A6472" w14:textId="77777777">
                  <w:pPr>
                    <w:spacing w:before="144" w:beforeLines="60" w:after="144" w:afterLines="60"/>
                    <w:rPr>
                      <w:szCs w:val="18"/>
                    </w:rPr>
                  </w:pPr>
                  <w:r w:rsidRPr="00006F7D">
                    <w:rPr>
                      <w:szCs w:val="18"/>
                    </w:rPr>
                    <w:t>0</w:t>
                  </w:r>
                </w:p>
              </w:tc>
            </w:tr>
            <w:tr w:rsidRPr="00006F7D" w:rsidR="008D4BF8" w:rsidTr="008D4BF8" w14:paraId="283912C3"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79D6EF8" w14:textId="77777777">
                  <w:pPr>
                    <w:spacing w:before="144" w:beforeLines="60" w:after="144" w:afterLines="60"/>
                    <w:rPr>
                      <w:szCs w:val="18"/>
                    </w:rPr>
                  </w:pPr>
                  <w:r w:rsidRPr="00006F7D">
                    <w:rPr>
                      <w:szCs w:val="18"/>
                    </w:rPr>
                    <w:t>Eenden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DB6E15C" w14:textId="77777777">
                  <w:pPr>
                    <w:spacing w:before="144" w:beforeLines="60" w:after="144" w:afterLines="60"/>
                    <w:rPr>
                      <w:szCs w:val="18"/>
                    </w:rPr>
                  </w:pPr>
                  <w:r w:rsidRPr="00006F7D">
                    <w:rPr>
                      <w:szCs w:val="18"/>
                    </w:rPr>
                    <w:t>8</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BF041EA" w14:textId="77777777">
                  <w:pPr>
                    <w:spacing w:before="144" w:beforeLines="60" w:after="144" w:afterLines="60"/>
                    <w:rPr>
                      <w:szCs w:val="18"/>
                    </w:rPr>
                  </w:pPr>
                  <w:r w:rsidRPr="00006F7D">
                    <w:rPr>
                      <w:szCs w:val="18"/>
                    </w:rPr>
                    <w:t>2</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B1D9064" w14:textId="77777777">
                  <w:pPr>
                    <w:spacing w:before="144" w:beforeLines="60" w:after="144" w:afterLines="60"/>
                    <w:rPr>
                      <w:szCs w:val="18"/>
                    </w:rPr>
                  </w:pPr>
                  <w:r w:rsidRPr="00006F7D">
                    <w:rPr>
                      <w:szCs w:val="18"/>
                    </w:rPr>
                    <w:t>0</w:t>
                  </w:r>
                </w:p>
              </w:tc>
            </w:tr>
            <w:tr w:rsidRPr="00006F7D" w:rsidR="008D4BF8" w:rsidTr="008D4BF8" w14:paraId="2F102E0C"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09192CA" w14:textId="77777777">
                  <w:pPr>
                    <w:spacing w:before="144" w:beforeLines="60" w:after="144" w:afterLines="60"/>
                    <w:rPr>
                      <w:szCs w:val="18"/>
                    </w:rPr>
                  </w:pPr>
                  <w:r w:rsidRPr="00006F7D">
                    <w:rPr>
                      <w:szCs w:val="18"/>
                    </w:rPr>
                    <w:t>Kalkoenen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BB921F4" w14:textId="77777777">
                  <w:pPr>
                    <w:spacing w:before="144" w:beforeLines="60" w:after="144" w:afterLines="60"/>
                    <w:rPr>
                      <w:szCs w:val="18"/>
                    </w:rPr>
                  </w:pPr>
                  <w:r w:rsidRPr="00006F7D">
                    <w:rPr>
                      <w:szCs w:val="18"/>
                    </w:rPr>
                    <w:t>1</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8586DEC" w14:textId="77777777">
                  <w:pPr>
                    <w:spacing w:before="144" w:beforeLines="60" w:after="144" w:afterLines="60"/>
                    <w:rPr>
                      <w:szCs w:val="18"/>
                    </w:rPr>
                  </w:pPr>
                  <w:r w:rsidRPr="00006F7D">
                    <w:rPr>
                      <w:szCs w:val="18"/>
                    </w:rPr>
                    <w:t>2</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37DE03C" w14:textId="77777777">
                  <w:pPr>
                    <w:spacing w:before="144" w:beforeLines="60" w:after="144" w:afterLines="60"/>
                    <w:rPr>
                      <w:szCs w:val="18"/>
                    </w:rPr>
                  </w:pPr>
                  <w:r w:rsidRPr="00006F7D">
                    <w:rPr>
                      <w:szCs w:val="18"/>
                    </w:rPr>
                    <w:t>25</w:t>
                  </w:r>
                </w:p>
              </w:tc>
            </w:tr>
            <w:tr w:rsidRPr="00006F7D" w:rsidR="008D4BF8" w:rsidTr="008D4BF8" w14:paraId="1C19949F"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AC34A71" w14:textId="77777777">
                  <w:pPr>
                    <w:spacing w:before="144" w:beforeLines="60" w:after="144" w:afterLines="60"/>
                    <w:rPr>
                      <w:szCs w:val="18"/>
                    </w:rPr>
                  </w:pPr>
                  <w:r w:rsidRPr="00006F7D">
                    <w:rPr>
                      <w:szCs w:val="18"/>
                    </w:rPr>
                    <w:t>Overig pluimvee</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10BA0D9" w14:textId="77777777">
                  <w:pPr>
                    <w:spacing w:before="144" w:beforeLines="60" w:after="144" w:afterLines="60"/>
                    <w:rPr>
                      <w:szCs w:val="18"/>
                    </w:rPr>
                  </w:pPr>
                  <w:r w:rsidRPr="00006F7D">
                    <w:rPr>
                      <w:szCs w:val="18"/>
                    </w:rPr>
                    <w:t>Hobbymatig: 4</w:t>
                  </w:r>
                </w:p>
              </w:tc>
              <w:tc>
                <w:tcPr>
                  <w:tcW w:w="1424"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6268FD4" w14:textId="77777777">
                  <w:pPr>
                    <w:spacing w:before="144" w:beforeLines="60" w:after="144" w:afterLines="60"/>
                    <w:rPr>
                      <w:szCs w:val="18"/>
                    </w:rPr>
                  </w:pPr>
                  <w:r w:rsidRPr="00006F7D">
                    <w:rPr>
                      <w:szCs w:val="18"/>
                    </w:rPr>
                    <w:t>Bedrijfsmatig: 2</w:t>
                  </w:r>
                </w:p>
              </w:tc>
              <w:tc>
                <w:tcPr>
                  <w:tcW w:w="131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068A08A" w14:textId="77777777">
                  <w:pPr>
                    <w:spacing w:before="144" w:beforeLines="60" w:after="144" w:afterLines="60"/>
                    <w:rPr>
                      <w:szCs w:val="18"/>
                    </w:rPr>
                  </w:pPr>
                  <w:r w:rsidRPr="00006F7D">
                    <w:rPr>
                      <w:szCs w:val="18"/>
                    </w:rPr>
                    <w:t>Hobbymatig: 7</w:t>
                  </w:r>
                </w:p>
              </w:tc>
              <w:tc>
                <w:tcPr>
                  <w:tcW w:w="1425" w:type="dxa"/>
                  <w:gridSpan w:val="2"/>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8E3B6E2" w14:textId="77777777">
                  <w:pPr>
                    <w:spacing w:before="144" w:beforeLines="60" w:after="144" w:afterLines="60"/>
                    <w:rPr>
                      <w:szCs w:val="18"/>
                    </w:rPr>
                  </w:pPr>
                  <w:r w:rsidRPr="00006F7D">
                    <w:rPr>
                      <w:szCs w:val="18"/>
                    </w:rPr>
                    <w:t>Bedrijfsmatig: 45</w:t>
                  </w:r>
                </w:p>
              </w:tc>
              <w:tc>
                <w:tcPr>
                  <w:tcW w:w="131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2EBD365" w14:textId="49B96A3C">
                  <w:pPr>
                    <w:spacing w:before="144" w:beforeLines="60" w:after="144" w:afterLines="60"/>
                    <w:rPr>
                      <w:szCs w:val="18"/>
                    </w:rPr>
                  </w:pPr>
                  <w:r w:rsidRPr="00006F7D">
                    <w:rPr>
                      <w:szCs w:val="18"/>
                    </w:rPr>
                    <w:t>Hobbymatig: 8</w:t>
                  </w:r>
                </w:p>
              </w:tc>
            </w:tr>
            <w:tr w:rsidRPr="00006F7D" w:rsidR="008D4BF8" w:rsidTr="008D4BF8" w14:paraId="1C223789"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C6763D1" w14:textId="77777777">
                  <w:pPr>
                    <w:spacing w:before="144" w:beforeLines="60" w:after="144" w:afterLines="60"/>
                    <w:rPr>
                      <w:szCs w:val="18"/>
                    </w:rPr>
                  </w:pPr>
                  <w:r w:rsidRPr="00006F7D">
                    <w:rPr>
                      <w:szCs w:val="18"/>
                    </w:rPr>
                    <w:t>Konijnen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56D0A6A" w14:textId="77777777">
                  <w:pPr>
                    <w:spacing w:before="144" w:beforeLines="60" w:after="144" w:afterLines="60"/>
                    <w:rPr>
                      <w:szCs w:val="18"/>
                    </w:rPr>
                  </w:pPr>
                  <w:r w:rsidRPr="00006F7D">
                    <w:rPr>
                      <w:szCs w:val="18"/>
                    </w:rPr>
                    <w:t>2</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33554E9" w14:textId="77777777">
                  <w:pPr>
                    <w:spacing w:before="144" w:beforeLines="60" w:after="144" w:afterLines="60"/>
                    <w:rPr>
                      <w:szCs w:val="18"/>
                    </w:rPr>
                  </w:pPr>
                  <w:r w:rsidRPr="00006F7D">
                    <w:rPr>
                      <w:szCs w:val="18"/>
                    </w:rPr>
                    <w:t>0</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0071E4D" w14:textId="77777777">
                  <w:pPr>
                    <w:spacing w:before="144" w:beforeLines="60" w:after="144" w:afterLines="60"/>
                    <w:rPr>
                      <w:szCs w:val="18"/>
                    </w:rPr>
                  </w:pPr>
                  <w:r w:rsidRPr="00006F7D">
                    <w:rPr>
                      <w:szCs w:val="18"/>
                    </w:rPr>
                    <w:t>0</w:t>
                  </w:r>
                </w:p>
              </w:tc>
            </w:tr>
            <w:tr w:rsidRPr="00006F7D" w:rsidR="008D4BF8" w:rsidTr="008D4BF8" w14:paraId="04198BAE"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7B938CA" w14:textId="77777777">
                  <w:pPr>
                    <w:spacing w:before="144" w:beforeLines="60" w:after="144" w:afterLines="60"/>
                    <w:rPr>
                      <w:szCs w:val="18"/>
                    </w:rPr>
                  </w:pPr>
                  <w:r w:rsidRPr="00006F7D">
                    <w:rPr>
                      <w:szCs w:val="18"/>
                    </w:rPr>
                    <w:t>Paling**</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7C49C29" w14:textId="77777777">
                  <w:pPr>
                    <w:spacing w:before="144" w:beforeLines="60" w:after="144" w:afterLines="60"/>
                    <w:rPr>
                      <w:szCs w:val="18"/>
                    </w:rPr>
                  </w:pPr>
                  <w:r w:rsidRPr="00006F7D">
                    <w:rPr>
                      <w:szCs w:val="18"/>
                    </w:rPr>
                    <w:t>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CA7B79F" w14:textId="77777777">
                  <w:pPr>
                    <w:spacing w:before="144" w:beforeLines="60" w:after="144" w:afterLines="60"/>
                    <w:rPr>
                      <w:szCs w:val="18"/>
                    </w:rPr>
                  </w:pPr>
                  <w:r w:rsidRPr="00006F7D">
                    <w:rPr>
                      <w:szCs w:val="18"/>
                    </w:rPr>
                    <w:t>13</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93C29BA" w14:textId="77777777">
                  <w:pPr>
                    <w:spacing w:before="144" w:beforeLines="60" w:after="144" w:afterLines="60"/>
                    <w:rPr>
                      <w:szCs w:val="18"/>
                    </w:rPr>
                  </w:pPr>
                  <w:r w:rsidRPr="00006F7D">
                    <w:rPr>
                      <w:szCs w:val="18"/>
                    </w:rPr>
                    <w:t>11</w:t>
                  </w:r>
                </w:p>
              </w:tc>
            </w:tr>
            <w:tr w:rsidRPr="00006F7D" w:rsidR="008D4BF8" w:rsidTr="008D4BF8" w14:paraId="19E9619B"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3105425" w14:textId="77777777">
                  <w:pPr>
                    <w:spacing w:before="144" w:beforeLines="60" w:after="144" w:afterLines="60"/>
                    <w:rPr>
                      <w:szCs w:val="18"/>
                    </w:rPr>
                  </w:pPr>
                  <w:r w:rsidRPr="00006F7D">
                    <w:rPr>
                      <w:szCs w:val="18"/>
                    </w:rPr>
                    <w:t>Schapen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47909A7" w14:textId="77777777">
                  <w:pPr>
                    <w:spacing w:before="144" w:beforeLines="60" w:after="144" w:afterLines="60"/>
                    <w:rPr>
                      <w:szCs w:val="18"/>
                    </w:rPr>
                  </w:pPr>
                  <w:r w:rsidRPr="00006F7D">
                    <w:rPr>
                      <w:szCs w:val="18"/>
                    </w:rPr>
                    <w:t>300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27408F6" w14:textId="77777777">
                  <w:pPr>
                    <w:spacing w:before="144" w:beforeLines="60" w:after="144" w:afterLines="60"/>
                    <w:rPr>
                      <w:szCs w:val="18"/>
                    </w:rPr>
                  </w:pPr>
                  <w:r w:rsidRPr="00006F7D">
                    <w:rPr>
                      <w:szCs w:val="18"/>
                    </w:rPr>
                    <w:t>386</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8888F2C" w14:textId="77777777">
                  <w:pPr>
                    <w:spacing w:before="144" w:beforeLines="60" w:after="144" w:afterLines="60"/>
                    <w:rPr>
                      <w:szCs w:val="18"/>
                    </w:rPr>
                  </w:pPr>
                  <w:r w:rsidRPr="00006F7D">
                    <w:rPr>
                      <w:szCs w:val="18"/>
                    </w:rPr>
                    <w:t>307</w:t>
                  </w:r>
                </w:p>
              </w:tc>
            </w:tr>
            <w:tr w:rsidRPr="00006F7D" w:rsidR="008D4BF8" w:rsidTr="008D4BF8" w14:paraId="31B6035E"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95229E3" w14:textId="77777777">
                  <w:pPr>
                    <w:spacing w:before="144" w:beforeLines="60" w:after="144" w:afterLines="60"/>
                    <w:rPr>
                      <w:szCs w:val="18"/>
                    </w:rPr>
                  </w:pPr>
                  <w:r w:rsidRPr="00006F7D">
                    <w:rPr>
                      <w:szCs w:val="18"/>
                    </w:rPr>
                    <w:t>Geiten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01DB43E" w14:textId="77777777">
                  <w:pPr>
                    <w:spacing w:before="144" w:beforeLines="60" w:after="144" w:afterLines="60"/>
                    <w:rPr>
                      <w:szCs w:val="18"/>
                    </w:rPr>
                  </w:pPr>
                  <w:r w:rsidRPr="00006F7D">
                    <w:rPr>
                      <w:szCs w:val="18"/>
                    </w:rPr>
                    <w:t>120</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E989301" w14:textId="77777777">
                  <w:pPr>
                    <w:spacing w:before="144" w:beforeLines="60" w:after="144" w:afterLines="60"/>
                    <w:rPr>
                      <w:szCs w:val="18"/>
                    </w:rPr>
                  </w:pPr>
                  <w:r w:rsidRPr="00006F7D">
                    <w:rPr>
                      <w:szCs w:val="18"/>
                    </w:rPr>
                    <w:t>101</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E4C5717" w14:textId="77777777">
                  <w:pPr>
                    <w:spacing w:before="144" w:beforeLines="60" w:after="144" w:afterLines="60"/>
                    <w:rPr>
                      <w:szCs w:val="18"/>
                    </w:rPr>
                  </w:pPr>
                  <w:r w:rsidRPr="00006F7D">
                    <w:rPr>
                      <w:szCs w:val="18"/>
                    </w:rPr>
                    <w:t>60</w:t>
                  </w:r>
                </w:p>
              </w:tc>
            </w:tr>
            <w:tr w:rsidRPr="00006F7D" w:rsidR="008D4BF8" w:rsidTr="008D4BF8" w14:paraId="24B9FB1E"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EAC0A36" w14:textId="77777777">
                  <w:pPr>
                    <w:spacing w:before="144" w:beforeLines="60" w:after="144" w:afterLines="60"/>
                    <w:rPr>
                      <w:szCs w:val="18"/>
                    </w:rPr>
                  </w:pPr>
                  <w:r w:rsidRPr="00006F7D">
                    <w:rPr>
                      <w:szCs w:val="18"/>
                    </w:rPr>
                    <w:t>Melkvee</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9108406" w14:textId="77777777">
                  <w:pPr>
                    <w:spacing w:before="144" w:beforeLines="60" w:after="144" w:afterLines="60"/>
                    <w:rPr>
                      <w:szCs w:val="18"/>
                    </w:rPr>
                  </w:pPr>
                  <w:r w:rsidRPr="00006F7D">
                    <w:rPr>
                      <w:szCs w:val="18"/>
                    </w:rPr>
                    <w:t>588</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9A59BD2" w14:textId="77777777">
                  <w:pPr>
                    <w:spacing w:before="144" w:beforeLines="60" w:after="144" w:afterLines="60"/>
                    <w:rPr>
                      <w:szCs w:val="18"/>
                    </w:rPr>
                  </w:pPr>
                  <w:r w:rsidRPr="00006F7D">
                    <w:rPr>
                      <w:szCs w:val="18"/>
                    </w:rPr>
                    <w:t>443</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1577F43" w14:textId="77777777">
                  <w:pPr>
                    <w:spacing w:before="144" w:beforeLines="60" w:after="144" w:afterLines="60"/>
                    <w:rPr>
                      <w:szCs w:val="18"/>
                    </w:rPr>
                  </w:pPr>
                  <w:r w:rsidRPr="00006F7D">
                    <w:rPr>
                      <w:szCs w:val="18"/>
                    </w:rPr>
                    <w:t>367</w:t>
                  </w:r>
                </w:p>
              </w:tc>
            </w:tr>
            <w:tr w:rsidRPr="00006F7D" w:rsidR="008D4BF8" w:rsidTr="008D4BF8" w14:paraId="01CE4EA8"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DE37635" w14:textId="77777777">
                  <w:pPr>
                    <w:spacing w:before="144" w:beforeLines="60" w:after="144" w:afterLines="60"/>
                    <w:rPr>
                      <w:szCs w:val="18"/>
                    </w:rPr>
                  </w:pPr>
                  <w:r w:rsidRPr="00006F7D">
                    <w:rPr>
                      <w:szCs w:val="18"/>
                    </w:rPr>
                    <w:t>Vleesvee</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A3A8D98" w14:textId="77777777">
                  <w:pPr>
                    <w:spacing w:before="144" w:beforeLines="60" w:after="144" w:afterLines="60"/>
                    <w:rPr>
                      <w:szCs w:val="18"/>
                    </w:rPr>
                  </w:pPr>
                  <w:r w:rsidRPr="00006F7D">
                    <w:rPr>
                      <w:szCs w:val="18"/>
                    </w:rPr>
                    <w:t>296</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356DEDA" w14:textId="77777777">
                  <w:pPr>
                    <w:spacing w:before="144" w:beforeLines="60" w:after="144" w:afterLines="60"/>
                    <w:rPr>
                      <w:szCs w:val="18"/>
                    </w:rPr>
                  </w:pPr>
                  <w:r w:rsidRPr="00006F7D">
                    <w:rPr>
                      <w:szCs w:val="18"/>
                    </w:rPr>
                    <w:t>347</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6B03AD9" w14:textId="77777777">
                  <w:pPr>
                    <w:spacing w:before="144" w:beforeLines="60" w:after="144" w:afterLines="60"/>
                    <w:rPr>
                      <w:szCs w:val="18"/>
                    </w:rPr>
                  </w:pPr>
                  <w:r w:rsidRPr="00006F7D">
                    <w:rPr>
                      <w:szCs w:val="18"/>
                    </w:rPr>
                    <w:t>337</w:t>
                  </w:r>
                </w:p>
              </w:tc>
            </w:tr>
            <w:tr w:rsidRPr="00006F7D" w:rsidR="008D4BF8" w:rsidTr="008D4BF8" w14:paraId="3E36E926"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2AC42DE" w14:textId="77777777">
                  <w:pPr>
                    <w:spacing w:before="144" w:beforeLines="60" w:after="144" w:afterLines="60"/>
                    <w:rPr>
                      <w:szCs w:val="18"/>
                    </w:rPr>
                  </w:pPr>
                  <w:r w:rsidRPr="00006F7D">
                    <w:rPr>
                      <w:szCs w:val="18"/>
                    </w:rPr>
                    <w:t>Vleeskalveren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58E3591" w14:textId="77777777">
                  <w:pPr>
                    <w:spacing w:before="144" w:beforeLines="60" w:after="144" w:afterLines="60"/>
                    <w:rPr>
                      <w:szCs w:val="18"/>
                    </w:rPr>
                  </w:pPr>
                  <w:r w:rsidRPr="00006F7D">
                    <w:rPr>
                      <w:szCs w:val="18"/>
                    </w:rPr>
                    <w:t>14</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BA9A9E8" w14:textId="77777777">
                  <w:pPr>
                    <w:spacing w:before="144" w:beforeLines="60" w:after="144" w:afterLines="60"/>
                    <w:rPr>
                      <w:szCs w:val="18"/>
                    </w:rPr>
                  </w:pPr>
                  <w:r w:rsidRPr="00006F7D">
                    <w:rPr>
                      <w:szCs w:val="18"/>
                    </w:rPr>
                    <w:t>35</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6E805E4" w14:textId="77777777">
                  <w:pPr>
                    <w:spacing w:before="144" w:beforeLines="60" w:after="144" w:afterLines="60"/>
                    <w:rPr>
                      <w:szCs w:val="18"/>
                    </w:rPr>
                  </w:pPr>
                  <w:r w:rsidRPr="00006F7D">
                    <w:rPr>
                      <w:szCs w:val="18"/>
                    </w:rPr>
                    <w:t>15</w:t>
                  </w:r>
                </w:p>
              </w:tc>
            </w:tr>
            <w:tr w:rsidRPr="00006F7D" w:rsidR="008D4BF8" w:rsidTr="008D4BF8" w14:paraId="6EC3033A" w14:textId="77777777">
              <w:tc>
                <w:tcPr>
                  <w:tcW w:w="197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B9B313E" w14:textId="77777777">
                  <w:pPr>
                    <w:spacing w:before="144" w:beforeLines="60" w:after="144" w:afterLines="60"/>
                    <w:rPr>
                      <w:szCs w:val="18"/>
                    </w:rPr>
                  </w:pPr>
                  <w:r w:rsidRPr="00006F7D">
                    <w:rPr>
                      <w:szCs w:val="18"/>
                    </w:rPr>
                    <w:t>Paarden</w:t>
                  </w:r>
                </w:p>
              </w:tc>
              <w:tc>
                <w:tcPr>
                  <w:tcW w:w="130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BBCFA94" w14:textId="77777777">
                  <w:pPr>
                    <w:spacing w:before="144" w:beforeLines="60" w:after="144" w:afterLines="60"/>
                    <w:rPr>
                      <w:szCs w:val="18"/>
                    </w:rPr>
                  </w:pPr>
                  <w:r w:rsidRPr="00006F7D">
                    <w:rPr>
                      <w:szCs w:val="18"/>
                    </w:rPr>
                    <w:t>267</w:t>
                  </w:r>
                </w:p>
              </w:tc>
              <w:tc>
                <w:tcPr>
                  <w:tcW w:w="2742"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BE5DE8D" w14:textId="77777777">
                  <w:pPr>
                    <w:spacing w:before="144" w:beforeLines="60" w:after="144" w:afterLines="60"/>
                    <w:rPr>
                      <w:szCs w:val="18"/>
                    </w:rPr>
                  </w:pPr>
                  <w:r w:rsidRPr="00006F7D">
                    <w:rPr>
                      <w:szCs w:val="18"/>
                    </w:rPr>
                    <w:t>262</w:t>
                  </w:r>
                </w:p>
              </w:tc>
              <w:tc>
                <w:tcPr>
                  <w:tcW w:w="2743" w:type="dxa"/>
                  <w:gridSpan w:val="3"/>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C979885" w14:textId="77777777">
                  <w:pPr>
                    <w:spacing w:before="144" w:beforeLines="60" w:after="144" w:afterLines="60"/>
                    <w:rPr>
                      <w:szCs w:val="18"/>
                    </w:rPr>
                  </w:pPr>
                  <w:r w:rsidRPr="00006F7D">
                    <w:rPr>
                      <w:szCs w:val="18"/>
                    </w:rPr>
                    <w:t>248</w:t>
                  </w:r>
                </w:p>
              </w:tc>
            </w:tr>
            <w:tr w:rsidRPr="00006F7D" w:rsidR="008D4BF8" w:rsidTr="008D4BF8" w14:paraId="0AAEFE84" w14:textId="77777777">
              <w:trPr>
                <w:trHeight w:val="80"/>
              </w:trPr>
              <w:tc>
                <w:tcPr>
                  <w:tcW w:w="1972" w:type="dxa"/>
                  <w:vAlign w:val="center"/>
                </w:tcPr>
                <w:p w:rsidRPr="00006F7D" w:rsidR="008D4BF8" w:rsidP="001D330C" w:rsidRDefault="008D4BF8" w14:paraId="4A5FAAE7" w14:textId="77777777">
                  <w:pPr>
                    <w:spacing w:before="144" w:beforeLines="60" w:after="144" w:afterLines="60"/>
                    <w:rPr>
                      <w:szCs w:val="18"/>
                    </w:rPr>
                  </w:pPr>
                </w:p>
              </w:tc>
              <w:tc>
                <w:tcPr>
                  <w:tcW w:w="1309" w:type="dxa"/>
                  <w:vAlign w:val="center"/>
                  <w:hideMark/>
                </w:tcPr>
                <w:p w:rsidRPr="00006F7D" w:rsidR="008D4BF8" w:rsidP="001D330C" w:rsidRDefault="008D4BF8" w14:paraId="532C29DF" w14:textId="77777777">
                  <w:pPr>
                    <w:spacing w:before="144" w:beforeLines="60" w:after="144" w:afterLines="60"/>
                    <w:rPr>
                      <w:szCs w:val="18"/>
                    </w:rPr>
                  </w:pPr>
                </w:p>
              </w:tc>
              <w:tc>
                <w:tcPr>
                  <w:tcW w:w="871" w:type="dxa"/>
                  <w:vAlign w:val="center"/>
                  <w:hideMark/>
                </w:tcPr>
                <w:p w:rsidRPr="00006F7D" w:rsidR="008D4BF8" w:rsidP="001D330C" w:rsidRDefault="008D4BF8" w14:paraId="604F3490" w14:textId="77777777">
                  <w:pPr>
                    <w:spacing w:before="144" w:beforeLines="60" w:after="144" w:afterLines="60"/>
                    <w:rPr>
                      <w:szCs w:val="18"/>
                    </w:rPr>
                  </w:pPr>
                </w:p>
              </w:tc>
              <w:tc>
                <w:tcPr>
                  <w:tcW w:w="553" w:type="dxa"/>
                  <w:vAlign w:val="center"/>
                  <w:hideMark/>
                </w:tcPr>
                <w:p w:rsidRPr="00006F7D" w:rsidR="008D4BF8" w:rsidP="001D330C" w:rsidRDefault="008D4BF8" w14:paraId="59A06F5F" w14:textId="77777777">
                  <w:pPr>
                    <w:spacing w:before="144" w:beforeLines="60" w:after="144" w:afterLines="60"/>
                    <w:rPr>
                      <w:szCs w:val="18"/>
                    </w:rPr>
                  </w:pPr>
                </w:p>
              </w:tc>
              <w:tc>
                <w:tcPr>
                  <w:tcW w:w="1318" w:type="dxa"/>
                  <w:vAlign w:val="center"/>
                  <w:hideMark/>
                </w:tcPr>
                <w:p w:rsidRPr="00006F7D" w:rsidR="008D4BF8" w:rsidP="001D330C" w:rsidRDefault="008D4BF8" w14:paraId="7ADD8166" w14:textId="77777777">
                  <w:pPr>
                    <w:spacing w:before="144" w:beforeLines="60" w:after="144" w:afterLines="60"/>
                    <w:rPr>
                      <w:szCs w:val="18"/>
                    </w:rPr>
                  </w:pPr>
                </w:p>
              </w:tc>
              <w:tc>
                <w:tcPr>
                  <w:tcW w:w="1015" w:type="dxa"/>
                  <w:vAlign w:val="center"/>
                  <w:hideMark/>
                </w:tcPr>
                <w:p w:rsidRPr="00006F7D" w:rsidR="008D4BF8" w:rsidP="001D330C" w:rsidRDefault="008D4BF8" w14:paraId="1EBA29DB" w14:textId="77777777">
                  <w:pPr>
                    <w:spacing w:before="144" w:beforeLines="60" w:after="144" w:afterLines="60"/>
                    <w:rPr>
                      <w:szCs w:val="18"/>
                    </w:rPr>
                  </w:pPr>
                </w:p>
              </w:tc>
              <w:tc>
                <w:tcPr>
                  <w:tcW w:w="410" w:type="dxa"/>
                  <w:vAlign w:val="center"/>
                  <w:hideMark/>
                </w:tcPr>
                <w:p w:rsidRPr="00006F7D" w:rsidR="008D4BF8" w:rsidP="001D330C" w:rsidRDefault="008D4BF8" w14:paraId="66E47D83" w14:textId="77777777">
                  <w:pPr>
                    <w:spacing w:before="144" w:beforeLines="60" w:after="144" w:afterLines="60"/>
                    <w:rPr>
                      <w:szCs w:val="18"/>
                    </w:rPr>
                  </w:pPr>
                </w:p>
              </w:tc>
              <w:tc>
                <w:tcPr>
                  <w:tcW w:w="1318" w:type="dxa"/>
                  <w:vAlign w:val="center"/>
                  <w:hideMark/>
                </w:tcPr>
                <w:p w:rsidRPr="00006F7D" w:rsidR="008D4BF8" w:rsidP="001D330C" w:rsidRDefault="008D4BF8" w14:paraId="66B00B51" w14:textId="77777777">
                  <w:pPr>
                    <w:spacing w:before="144" w:beforeLines="60" w:after="144" w:afterLines="60"/>
                    <w:rPr>
                      <w:szCs w:val="18"/>
                    </w:rPr>
                  </w:pPr>
                </w:p>
              </w:tc>
            </w:tr>
          </w:tbl>
          <w:p w:rsidRPr="00006F7D" w:rsidR="008D4BF8" w:rsidP="001D330C" w:rsidRDefault="008D4BF8" w14:paraId="7666CA7E" w14:textId="77777777">
            <w:pPr>
              <w:rPr>
                <w:szCs w:val="18"/>
              </w:rPr>
            </w:pPr>
            <w:r w:rsidRPr="00006F7D">
              <w:rPr>
                <w:szCs w:val="18"/>
              </w:rPr>
              <w:t>*betreft gescreende koppels</w:t>
            </w:r>
          </w:p>
          <w:p w:rsidRPr="00006F7D" w:rsidR="008D4BF8" w:rsidP="001D330C" w:rsidRDefault="008D4BF8" w14:paraId="60733AFC" w14:textId="77777777">
            <w:pPr>
              <w:rPr>
                <w:szCs w:val="18"/>
              </w:rPr>
            </w:pPr>
            <w:r w:rsidRPr="00006F7D">
              <w:rPr>
                <w:szCs w:val="18"/>
              </w:rPr>
              <w:t>**controle op elektrisch bedwelmen van paling voor de slacht</w:t>
            </w:r>
          </w:p>
          <w:p w:rsidRPr="00006F7D" w:rsidR="008D4BF8" w:rsidP="001D330C" w:rsidRDefault="008D4BF8" w14:paraId="120BBB28" w14:textId="77777777">
            <w:pPr>
              <w:spacing w:before="144" w:beforeLines="60" w:after="144" w:afterLines="60"/>
              <w:rPr>
                <w:szCs w:val="18"/>
              </w:rPr>
            </w:pPr>
            <w:r w:rsidRPr="00006F7D">
              <w:rPr>
                <w:szCs w:val="18"/>
              </w:rPr>
              <w:t xml:space="preserve">Alle pluimvee en konijnen betreft bedrijfsmatige bedrijven, tenzij anders aangegeven. </w:t>
            </w:r>
          </w:p>
          <w:p w:rsidRPr="00006F7D" w:rsidR="008D4BF8" w:rsidP="001D330C" w:rsidRDefault="008D4BF8" w14:paraId="129AF60D" w14:textId="413E1FE9">
            <w:pPr>
              <w:spacing w:before="144" w:beforeLines="60" w:after="144" w:afterLines="60"/>
              <w:rPr>
                <w:b/>
                <w:bCs/>
                <w:szCs w:val="18"/>
              </w:rPr>
            </w:pPr>
            <w:r w:rsidRPr="00006F7D">
              <w:rPr>
                <w:szCs w:val="18"/>
              </w:rPr>
              <w:t xml:space="preserve">Voor de zes laatstgenoemde diersoorten wordt door de NVWA in principe uitgegaan van bedrijfsmatigheid. </w:t>
            </w:r>
          </w:p>
        </w:tc>
      </w:tr>
      <w:tr w:rsidRPr="00006F7D" w:rsidR="008D4BF8" w:rsidTr="008D4BF8" w14:paraId="4D2AD7C8" w14:textId="77777777">
        <w:tc>
          <w:tcPr>
            <w:tcW w:w="567" w:type="dxa"/>
          </w:tcPr>
          <w:p w:rsidRPr="00006F7D" w:rsidR="008D4BF8" w:rsidP="001D330C" w:rsidRDefault="008D4BF8" w14:paraId="281A984C" w14:textId="77777777">
            <w:pPr>
              <w:spacing w:before="144" w:beforeLines="60" w:after="144" w:afterLines="60"/>
              <w:rPr>
                <w:szCs w:val="18"/>
              </w:rPr>
            </w:pPr>
            <w:r w:rsidRPr="00006F7D">
              <w:rPr>
                <w:szCs w:val="18"/>
              </w:rPr>
              <w:lastRenderedPageBreak/>
              <w:t>256</w:t>
            </w:r>
          </w:p>
        </w:tc>
        <w:tc>
          <w:tcPr>
            <w:tcW w:w="8789" w:type="dxa"/>
          </w:tcPr>
          <w:p w:rsidRPr="00006F7D" w:rsidR="008D4BF8" w:rsidP="001D330C" w:rsidRDefault="008D4BF8" w14:paraId="1F5169D6" w14:textId="77777777">
            <w:pPr>
              <w:spacing w:before="144" w:beforeLines="60" w:after="144" w:afterLines="60"/>
              <w:rPr>
                <w:b/>
                <w:bCs/>
                <w:szCs w:val="18"/>
              </w:rPr>
            </w:pPr>
            <w:r w:rsidRPr="00006F7D">
              <w:rPr>
                <w:b/>
                <w:bCs/>
                <w:szCs w:val="18"/>
              </w:rPr>
              <w:t>Hoeveel van de inspecties dierenwelzijn waren een fysieke inspectie en hoeveel een administratieve inspectie, uitgesplitst naar bedrijven met bedrijven met schapen, geiten, melkkoeien, vleeskoeien, vleeskalveren, leghennen, vleeskuikens, vleeskuikenouderdieren, vleeskuikengrootouderdieren, broederijen, eenden, kalkoenen, overig pluimvee, kweekvissen, konijnen, en paarden?</w:t>
            </w:r>
          </w:p>
          <w:p w:rsidRPr="00006F7D" w:rsidR="008D4BF8" w:rsidP="001D330C" w:rsidRDefault="008D4BF8" w14:paraId="491ACF6B" w14:textId="38C9D055">
            <w:pPr>
              <w:spacing w:before="144" w:beforeLines="60" w:after="144" w:afterLines="60"/>
              <w:rPr>
                <w:szCs w:val="18"/>
              </w:rPr>
            </w:pPr>
            <w:r w:rsidRPr="00006F7D">
              <w:rPr>
                <w:szCs w:val="18"/>
              </w:rPr>
              <w:t xml:space="preserve">Onderstaande tabellen laten voor de diverse diersoorten de aantallen uitgevoerde inspecties zien in de periode van 1 januari 2023 tot 1 oktober 2025, uitgesplitst per jaar. Administratieve controles bij vleeskuikens worden uitgevoerd op basis van slachthuisgegevens. Hierbij wordt </w:t>
            </w:r>
            <w:r w:rsidRPr="00006F7D">
              <w:rPr>
                <w:szCs w:val="18"/>
              </w:rPr>
              <w:lastRenderedPageBreak/>
              <w:t>gecontroleerd op overbezetting aan de hand van de stalafmetingen en het afgeleverde gewicht, evenals op de mate van contactdermatitis die aan de slachtlijn wordt vastgesteld. Onze dierenartsen screenen de koppels bij binnenkomst in het slachthuis. Indien sprake is van een vermoeden van welzijnsafwijkingen, voert de dierenarts een steekproefsgewijze inspectie van het koppel uit.</w:t>
            </w:r>
          </w:p>
          <w:tbl>
            <w:tblPr>
              <w:tblW w:w="0" w:type="auto"/>
              <w:tblCellMar>
                <w:left w:w="0" w:type="dxa"/>
                <w:right w:w="0" w:type="dxa"/>
              </w:tblCellMar>
              <w:tblLook w:val="04A0" w:firstRow="1" w:lastRow="0" w:firstColumn="1" w:lastColumn="0" w:noHBand="0" w:noVBand="1"/>
            </w:tblPr>
            <w:tblGrid>
              <w:gridCol w:w="1594"/>
              <w:gridCol w:w="758"/>
              <w:gridCol w:w="1258"/>
              <w:gridCol w:w="963"/>
              <w:gridCol w:w="1461"/>
              <w:gridCol w:w="759"/>
              <w:gridCol w:w="1461"/>
            </w:tblGrid>
            <w:tr w:rsidRPr="00006F7D" w:rsidR="008D4BF8" w:rsidTr="002B7A1C" w14:paraId="5D1A8715" w14:textId="77777777">
              <w:trPr>
                <w:trHeight w:val="538"/>
              </w:trPr>
              <w:tc>
                <w:tcPr>
                  <w:tcW w:w="15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4941064" w14:textId="77777777">
                  <w:pPr>
                    <w:spacing w:before="144" w:beforeLines="60" w:after="144" w:afterLines="60"/>
                    <w:rPr>
                      <w:b/>
                      <w:bCs/>
                      <w:sz w:val="14"/>
                      <w:szCs w:val="14"/>
                    </w:rPr>
                  </w:pPr>
                  <w:r w:rsidRPr="00006F7D">
                    <w:rPr>
                      <w:b/>
                      <w:bCs/>
                      <w:sz w:val="14"/>
                      <w:szCs w:val="14"/>
                    </w:rPr>
                    <w:t>Diersoort</w:t>
                  </w:r>
                </w:p>
              </w:tc>
              <w:tc>
                <w:tcPr>
                  <w:tcW w:w="201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F45A1F8" w14:textId="77777777">
                  <w:pPr>
                    <w:spacing w:before="144" w:beforeLines="60" w:after="144" w:afterLines="60"/>
                    <w:rPr>
                      <w:b/>
                      <w:bCs/>
                      <w:sz w:val="14"/>
                      <w:szCs w:val="14"/>
                    </w:rPr>
                  </w:pPr>
                  <w:r w:rsidRPr="00006F7D">
                    <w:rPr>
                      <w:b/>
                      <w:bCs/>
                      <w:sz w:val="14"/>
                      <w:szCs w:val="14"/>
                    </w:rPr>
                    <w:t>2023</w:t>
                  </w:r>
                </w:p>
              </w:tc>
              <w:tc>
                <w:tcPr>
                  <w:tcW w:w="242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D63988A" w14:textId="77777777">
                  <w:pPr>
                    <w:spacing w:before="144" w:beforeLines="60" w:after="144" w:afterLines="60"/>
                    <w:rPr>
                      <w:b/>
                      <w:bCs/>
                      <w:sz w:val="14"/>
                      <w:szCs w:val="14"/>
                    </w:rPr>
                  </w:pPr>
                  <w:r w:rsidRPr="00006F7D">
                    <w:rPr>
                      <w:b/>
                      <w:bCs/>
                      <w:sz w:val="14"/>
                      <w:szCs w:val="14"/>
                    </w:rPr>
                    <w:t>2024</w:t>
                  </w:r>
                </w:p>
              </w:tc>
              <w:tc>
                <w:tcPr>
                  <w:tcW w:w="222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0DF99C2" w14:textId="77777777">
                  <w:pPr>
                    <w:spacing w:before="144" w:beforeLines="60" w:after="144" w:afterLines="60"/>
                    <w:rPr>
                      <w:b/>
                      <w:bCs/>
                      <w:sz w:val="14"/>
                      <w:szCs w:val="14"/>
                    </w:rPr>
                  </w:pPr>
                  <w:r w:rsidRPr="00006F7D">
                    <w:rPr>
                      <w:b/>
                      <w:bCs/>
                      <w:sz w:val="14"/>
                      <w:szCs w:val="14"/>
                    </w:rPr>
                    <w:t xml:space="preserve">2025 </w:t>
                  </w:r>
                </w:p>
              </w:tc>
            </w:tr>
            <w:tr w:rsidRPr="00006F7D" w:rsidR="008D4BF8" w:rsidTr="002B7A1C" w14:paraId="70EC8ECC"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06F7D" w:rsidR="008D4BF8" w:rsidP="001D330C" w:rsidRDefault="008D4BF8" w14:paraId="5DBD2823" w14:textId="77777777">
                  <w:pPr>
                    <w:spacing w:before="144" w:beforeLines="60" w:after="144" w:afterLines="60"/>
                    <w:rPr>
                      <w:sz w:val="14"/>
                      <w:szCs w:val="14"/>
                    </w:rPr>
                  </w:pP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CB9BC0E" w14:textId="77777777">
                  <w:pPr>
                    <w:spacing w:before="144" w:beforeLines="60" w:after="144" w:afterLines="60"/>
                    <w:rPr>
                      <w:b/>
                      <w:bCs/>
                      <w:sz w:val="14"/>
                      <w:szCs w:val="14"/>
                    </w:rPr>
                  </w:pPr>
                  <w:r w:rsidRPr="00006F7D">
                    <w:rPr>
                      <w:b/>
                      <w:bCs/>
                      <w:sz w:val="14"/>
                      <w:szCs w:val="14"/>
                    </w:rPr>
                    <w:t>Fysiek</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C7029CC" w14:textId="77777777">
                  <w:pPr>
                    <w:spacing w:before="144" w:beforeLines="60" w:after="144" w:afterLines="60"/>
                    <w:rPr>
                      <w:b/>
                      <w:bCs/>
                      <w:sz w:val="14"/>
                      <w:szCs w:val="14"/>
                    </w:rPr>
                  </w:pPr>
                  <w:r w:rsidRPr="00006F7D">
                    <w:rPr>
                      <w:b/>
                      <w:bCs/>
                      <w:sz w:val="14"/>
                      <w:szCs w:val="14"/>
                    </w:rPr>
                    <w:t>Administratief</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600403E" w14:textId="77777777">
                  <w:pPr>
                    <w:spacing w:before="144" w:beforeLines="60" w:after="144" w:afterLines="60"/>
                    <w:rPr>
                      <w:b/>
                      <w:bCs/>
                      <w:sz w:val="14"/>
                      <w:szCs w:val="14"/>
                    </w:rPr>
                  </w:pPr>
                  <w:r w:rsidRPr="00006F7D">
                    <w:rPr>
                      <w:b/>
                      <w:bCs/>
                      <w:sz w:val="14"/>
                      <w:szCs w:val="14"/>
                    </w:rPr>
                    <w:t>Fysiek</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2AD48CA" w14:textId="77777777">
                  <w:pPr>
                    <w:spacing w:before="144" w:beforeLines="60" w:after="144" w:afterLines="60"/>
                    <w:rPr>
                      <w:b/>
                      <w:bCs/>
                      <w:sz w:val="14"/>
                      <w:szCs w:val="14"/>
                    </w:rPr>
                  </w:pPr>
                  <w:r w:rsidRPr="00006F7D">
                    <w:rPr>
                      <w:b/>
                      <w:bCs/>
                      <w:sz w:val="14"/>
                      <w:szCs w:val="14"/>
                    </w:rPr>
                    <w:t>Administratief</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CCE450D" w14:textId="77777777">
                  <w:pPr>
                    <w:spacing w:before="144" w:beforeLines="60" w:after="144" w:afterLines="60"/>
                    <w:rPr>
                      <w:b/>
                      <w:bCs/>
                      <w:sz w:val="14"/>
                      <w:szCs w:val="14"/>
                    </w:rPr>
                  </w:pPr>
                  <w:r w:rsidRPr="00006F7D">
                    <w:rPr>
                      <w:b/>
                      <w:bCs/>
                      <w:sz w:val="14"/>
                      <w:szCs w:val="14"/>
                    </w:rPr>
                    <w:t>Fysiek</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03BCB21" w14:textId="77777777">
                  <w:pPr>
                    <w:spacing w:before="144" w:beforeLines="60" w:after="144" w:afterLines="60"/>
                    <w:rPr>
                      <w:b/>
                      <w:bCs/>
                      <w:sz w:val="14"/>
                      <w:szCs w:val="14"/>
                    </w:rPr>
                  </w:pPr>
                  <w:r w:rsidRPr="00006F7D">
                    <w:rPr>
                      <w:b/>
                      <w:bCs/>
                      <w:sz w:val="14"/>
                      <w:szCs w:val="14"/>
                    </w:rPr>
                    <w:t>Administratief</w:t>
                  </w:r>
                </w:p>
              </w:tc>
            </w:tr>
            <w:tr w:rsidRPr="00006F7D" w:rsidR="008D4BF8" w:rsidTr="002B7A1C" w14:paraId="7DF54757"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E2F11D5" w14:textId="77777777">
                  <w:pPr>
                    <w:spacing w:before="144" w:beforeLines="60" w:after="144" w:afterLines="60"/>
                    <w:rPr>
                      <w:sz w:val="14"/>
                      <w:szCs w:val="14"/>
                    </w:rPr>
                  </w:pPr>
                  <w:r w:rsidRPr="00006F7D">
                    <w:rPr>
                      <w:sz w:val="14"/>
                      <w:szCs w:val="14"/>
                    </w:rPr>
                    <w:t>Legkippen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ECBFD9C" w14:textId="77777777">
                  <w:pPr>
                    <w:spacing w:before="144" w:beforeLines="60" w:after="144" w:afterLines="60"/>
                    <w:rPr>
                      <w:sz w:val="14"/>
                      <w:szCs w:val="14"/>
                    </w:rPr>
                  </w:pPr>
                  <w:r w:rsidRPr="00006F7D">
                    <w:rPr>
                      <w:sz w:val="14"/>
                      <w:szCs w:val="14"/>
                    </w:rPr>
                    <w:t>9</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2CD0C5B"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F5FF239" w14:textId="77777777">
                  <w:pPr>
                    <w:spacing w:before="144" w:beforeLines="60" w:after="144" w:afterLines="60"/>
                    <w:rPr>
                      <w:sz w:val="14"/>
                      <w:szCs w:val="14"/>
                    </w:rPr>
                  </w:pPr>
                  <w:r w:rsidRPr="00006F7D">
                    <w:rPr>
                      <w:sz w:val="14"/>
                      <w:szCs w:val="14"/>
                    </w:rPr>
                    <w:t>136</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EDC5584" w14:textId="77777777">
                  <w:pPr>
                    <w:spacing w:before="144" w:beforeLines="60" w:after="144" w:afterLines="60"/>
                    <w:rPr>
                      <w:sz w:val="14"/>
                      <w:szCs w:val="14"/>
                    </w:rPr>
                  </w:pPr>
                  <w:r w:rsidRPr="00006F7D">
                    <w:rPr>
                      <w:sz w:val="14"/>
                      <w:szCs w:val="14"/>
                    </w:rPr>
                    <w:t>11</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5C97680" w14:textId="77777777">
                  <w:pPr>
                    <w:spacing w:before="144" w:beforeLines="60" w:after="144" w:afterLines="60"/>
                    <w:rPr>
                      <w:sz w:val="14"/>
                      <w:szCs w:val="14"/>
                    </w:rPr>
                  </w:pPr>
                  <w:r w:rsidRPr="00006F7D">
                    <w:rPr>
                      <w:sz w:val="14"/>
                      <w:szCs w:val="14"/>
                    </w:rPr>
                    <w:t>12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CD40CA0" w14:textId="77777777">
                  <w:pPr>
                    <w:spacing w:before="144" w:beforeLines="60" w:after="144" w:afterLines="60"/>
                    <w:rPr>
                      <w:sz w:val="14"/>
                      <w:szCs w:val="14"/>
                    </w:rPr>
                  </w:pPr>
                  <w:r w:rsidRPr="00006F7D">
                    <w:rPr>
                      <w:sz w:val="14"/>
                      <w:szCs w:val="14"/>
                    </w:rPr>
                    <w:t>6</w:t>
                  </w:r>
                </w:p>
              </w:tc>
            </w:tr>
            <w:tr w:rsidRPr="00006F7D" w:rsidR="008D4BF8" w:rsidTr="002B7A1C" w14:paraId="46433846"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5BEC00D" w14:textId="77777777">
                  <w:pPr>
                    <w:spacing w:before="144" w:beforeLines="60" w:after="144" w:afterLines="60"/>
                    <w:rPr>
                      <w:sz w:val="14"/>
                      <w:szCs w:val="14"/>
                    </w:rPr>
                  </w:pPr>
                  <w:r w:rsidRPr="00006F7D">
                    <w:rPr>
                      <w:sz w:val="14"/>
                      <w:szCs w:val="14"/>
                    </w:rPr>
                    <w:t>Vleeskuikens</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1DA9ED8" w14:textId="77777777">
                  <w:pPr>
                    <w:spacing w:before="144" w:beforeLines="60" w:after="144" w:afterLines="60"/>
                    <w:rPr>
                      <w:sz w:val="14"/>
                      <w:szCs w:val="14"/>
                    </w:rPr>
                  </w:pPr>
                  <w:r w:rsidRPr="00006F7D">
                    <w:rPr>
                      <w:sz w:val="14"/>
                      <w:szCs w:val="14"/>
                    </w:rPr>
                    <w:t>9</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B0CA26D" w14:textId="77777777">
                  <w:pPr>
                    <w:spacing w:before="144" w:beforeLines="60" w:after="144" w:afterLines="60"/>
                    <w:rPr>
                      <w:sz w:val="14"/>
                      <w:szCs w:val="14"/>
                    </w:rPr>
                  </w:pPr>
                  <w:r w:rsidRPr="00006F7D">
                    <w:rPr>
                      <w:sz w:val="14"/>
                      <w:szCs w:val="14"/>
                    </w:rPr>
                    <w:t>24.475</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EC02742" w14:textId="77777777">
                  <w:pPr>
                    <w:spacing w:before="144" w:beforeLines="60" w:after="144" w:afterLines="60"/>
                    <w:rPr>
                      <w:sz w:val="14"/>
                      <w:szCs w:val="14"/>
                    </w:rPr>
                  </w:pPr>
                  <w:r w:rsidRPr="00006F7D">
                    <w:rPr>
                      <w:sz w:val="14"/>
                      <w:szCs w:val="14"/>
                    </w:rPr>
                    <w:t>3</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CAEEBF7" w14:textId="77777777">
                  <w:pPr>
                    <w:spacing w:before="144" w:beforeLines="60" w:after="144" w:afterLines="60"/>
                    <w:rPr>
                      <w:sz w:val="14"/>
                      <w:szCs w:val="14"/>
                    </w:rPr>
                  </w:pPr>
                  <w:r w:rsidRPr="00006F7D">
                    <w:rPr>
                      <w:sz w:val="14"/>
                      <w:szCs w:val="14"/>
                    </w:rPr>
                    <w:t>24.238</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D9F262A" w14:textId="77777777">
                  <w:pPr>
                    <w:spacing w:before="144" w:beforeLines="60" w:after="144" w:afterLines="60"/>
                    <w:rPr>
                      <w:sz w:val="14"/>
                      <w:szCs w:val="14"/>
                    </w:rPr>
                  </w:pPr>
                  <w:r w:rsidRPr="00006F7D">
                    <w:rPr>
                      <w:sz w:val="14"/>
                      <w:szCs w:val="14"/>
                    </w:rPr>
                    <w:t>13</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D880561" w14:textId="77777777">
                  <w:pPr>
                    <w:spacing w:before="144" w:beforeLines="60" w:after="144" w:afterLines="60"/>
                    <w:rPr>
                      <w:sz w:val="14"/>
                      <w:szCs w:val="14"/>
                    </w:rPr>
                  </w:pPr>
                  <w:r w:rsidRPr="00006F7D">
                    <w:rPr>
                      <w:sz w:val="14"/>
                      <w:szCs w:val="14"/>
                    </w:rPr>
                    <w:t>18.613</w:t>
                  </w:r>
                </w:p>
              </w:tc>
            </w:tr>
            <w:tr w:rsidRPr="00006F7D" w:rsidR="008D4BF8" w:rsidTr="002B7A1C" w14:paraId="7BCB5D10" w14:textId="77777777">
              <w:trPr>
                <w:trHeight w:val="91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BD2ADB3" w14:textId="77777777">
                  <w:pPr>
                    <w:spacing w:before="144" w:beforeLines="60" w:after="144" w:afterLines="60"/>
                    <w:rPr>
                      <w:sz w:val="14"/>
                      <w:szCs w:val="14"/>
                    </w:rPr>
                  </w:pPr>
                  <w:r w:rsidRPr="00006F7D">
                    <w:rPr>
                      <w:sz w:val="14"/>
                      <w:szCs w:val="14"/>
                    </w:rPr>
                    <w:t>Vleeskuiken</w:t>
                  </w:r>
                </w:p>
                <w:p w:rsidRPr="00006F7D" w:rsidR="008D4BF8" w:rsidP="001D330C" w:rsidRDefault="008D4BF8" w14:paraId="7C5E5E73" w14:textId="77777777">
                  <w:pPr>
                    <w:spacing w:before="144" w:beforeLines="60" w:after="144" w:afterLines="60"/>
                    <w:rPr>
                      <w:sz w:val="14"/>
                      <w:szCs w:val="14"/>
                    </w:rPr>
                  </w:pPr>
                  <w:r w:rsidRPr="00006F7D">
                    <w:rPr>
                      <w:sz w:val="14"/>
                      <w:szCs w:val="14"/>
                    </w:rPr>
                    <w:t>ouderdieren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B5A6B58" w14:textId="77777777">
                  <w:pPr>
                    <w:spacing w:before="144" w:beforeLines="60" w:after="144" w:afterLines="60"/>
                    <w:rPr>
                      <w:sz w:val="14"/>
                      <w:szCs w:val="14"/>
                    </w:rPr>
                  </w:pPr>
                  <w:r w:rsidRPr="00006F7D">
                    <w:rPr>
                      <w:sz w:val="14"/>
                      <w:szCs w:val="14"/>
                    </w:rPr>
                    <w:t>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6D4FBB0"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3C87E49"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DA166DA"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3F372BF"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D85A9AF" w14:textId="77777777">
                  <w:pPr>
                    <w:spacing w:before="144" w:beforeLines="60" w:after="144" w:afterLines="60"/>
                    <w:rPr>
                      <w:sz w:val="14"/>
                      <w:szCs w:val="14"/>
                    </w:rPr>
                  </w:pPr>
                  <w:r w:rsidRPr="00006F7D">
                    <w:rPr>
                      <w:sz w:val="14"/>
                      <w:szCs w:val="14"/>
                    </w:rPr>
                    <w:t>0</w:t>
                  </w:r>
                </w:p>
              </w:tc>
            </w:tr>
            <w:tr w:rsidRPr="00006F7D" w:rsidR="008D4BF8" w:rsidTr="002B7A1C" w14:paraId="42C79B12" w14:textId="77777777">
              <w:trPr>
                <w:trHeight w:val="1302"/>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3BE1B62" w14:textId="77777777">
                  <w:pPr>
                    <w:spacing w:before="144" w:beforeLines="60" w:after="144" w:afterLines="60"/>
                    <w:rPr>
                      <w:sz w:val="14"/>
                      <w:szCs w:val="14"/>
                    </w:rPr>
                  </w:pPr>
                  <w:r w:rsidRPr="00006F7D">
                    <w:rPr>
                      <w:sz w:val="14"/>
                      <w:szCs w:val="14"/>
                    </w:rPr>
                    <w:t>Vleeskuiken</w:t>
                  </w:r>
                </w:p>
                <w:p w:rsidRPr="00006F7D" w:rsidR="008D4BF8" w:rsidP="001D330C" w:rsidRDefault="008D4BF8" w14:paraId="6F2D6015" w14:textId="77777777">
                  <w:pPr>
                    <w:spacing w:before="144" w:beforeLines="60" w:after="144" w:afterLines="60"/>
                    <w:rPr>
                      <w:sz w:val="14"/>
                      <w:szCs w:val="14"/>
                    </w:rPr>
                  </w:pPr>
                  <w:r w:rsidRPr="00006F7D">
                    <w:rPr>
                      <w:sz w:val="14"/>
                      <w:szCs w:val="14"/>
                    </w:rPr>
                    <w:t>groot</w:t>
                  </w:r>
                </w:p>
                <w:p w:rsidRPr="00006F7D" w:rsidR="008D4BF8" w:rsidP="001D330C" w:rsidRDefault="008D4BF8" w14:paraId="3ACBEB88" w14:textId="77777777">
                  <w:pPr>
                    <w:spacing w:before="144" w:beforeLines="60" w:after="144" w:afterLines="60"/>
                    <w:rPr>
                      <w:sz w:val="14"/>
                      <w:szCs w:val="14"/>
                    </w:rPr>
                  </w:pPr>
                  <w:r w:rsidRPr="00006F7D">
                    <w:rPr>
                      <w:sz w:val="14"/>
                      <w:szCs w:val="14"/>
                    </w:rPr>
                    <w:t>ouderdieren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C179B72" w14:textId="77777777">
                  <w:pPr>
                    <w:spacing w:before="144" w:beforeLines="60" w:after="144" w:afterLines="60"/>
                    <w:rPr>
                      <w:sz w:val="14"/>
                      <w:szCs w:val="14"/>
                    </w:rPr>
                  </w:pPr>
                  <w:r w:rsidRPr="00006F7D">
                    <w:rPr>
                      <w:sz w:val="14"/>
                      <w:szCs w:val="14"/>
                    </w:rPr>
                    <w:t>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0B3327D"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5A4C997"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DD67A26"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818EAE7"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EF89DBA" w14:textId="77777777">
                  <w:pPr>
                    <w:spacing w:before="144" w:beforeLines="60" w:after="144" w:afterLines="60"/>
                    <w:rPr>
                      <w:sz w:val="14"/>
                      <w:szCs w:val="14"/>
                    </w:rPr>
                  </w:pPr>
                  <w:r w:rsidRPr="00006F7D">
                    <w:rPr>
                      <w:sz w:val="14"/>
                      <w:szCs w:val="14"/>
                    </w:rPr>
                    <w:t>0</w:t>
                  </w:r>
                </w:p>
              </w:tc>
            </w:tr>
            <w:tr w:rsidRPr="00006F7D" w:rsidR="008D4BF8" w:rsidTr="002B7A1C" w14:paraId="50B25C99"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E94EBB5" w14:textId="77777777">
                  <w:pPr>
                    <w:spacing w:before="144" w:beforeLines="60" w:after="144" w:afterLines="60"/>
                    <w:rPr>
                      <w:sz w:val="14"/>
                      <w:szCs w:val="14"/>
                    </w:rPr>
                  </w:pPr>
                  <w:r w:rsidRPr="00006F7D">
                    <w:rPr>
                      <w:sz w:val="14"/>
                      <w:szCs w:val="14"/>
                    </w:rPr>
                    <w:t>Broederijen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2238DB8" w14:textId="77777777">
                  <w:pPr>
                    <w:spacing w:before="144" w:beforeLines="60" w:after="144" w:afterLines="60"/>
                    <w:rPr>
                      <w:sz w:val="14"/>
                      <w:szCs w:val="14"/>
                    </w:rPr>
                  </w:pPr>
                  <w:r w:rsidRPr="00006F7D">
                    <w:rPr>
                      <w:sz w:val="14"/>
                      <w:szCs w:val="14"/>
                    </w:rPr>
                    <w:t>2</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9009534"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66898B3"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5B6D655"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2494369"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FABE665" w14:textId="77777777">
                  <w:pPr>
                    <w:spacing w:before="144" w:beforeLines="60" w:after="144" w:afterLines="60"/>
                    <w:rPr>
                      <w:sz w:val="14"/>
                      <w:szCs w:val="14"/>
                    </w:rPr>
                  </w:pPr>
                  <w:r w:rsidRPr="00006F7D">
                    <w:rPr>
                      <w:sz w:val="14"/>
                      <w:szCs w:val="14"/>
                    </w:rPr>
                    <w:t>0</w:t>
                  </w:r>
                </w:p>
              </w:tc>
            </w:tr>
            <w:tr w:rsidRPr="00006F7D" w:rsidR="008D4BF8" w:rsidTr="002B7A1C" w14:paraId="24AD3942"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597445A" w14:textId="77777777">
                  <w:pPr>
                    <w:spacing w:before="144" w:beforeLines="60" w:after="144" w:afterLines="60"/>
                    <w:rPr>
                      <w:sz w:val="14"/>
                      <w:szCs w:val="14"/>
                    </w:rPr>
                  </w:pPr>
                  <w:r w:rsidRPr="00006F7D">
                    <w:rPr>
                      <w:sz w:val="14"/>
                      <w:szCs w:val="14"/>
                    </w:rPr>
                    <w:t>Eenden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7262AAD" w14:textId="77777777">
                  <w:pPr>
                    <w:spacing w:before="144" w:beforeLines="60" w:after="144" w:afterLines="60"/>
                    <w:rPr>
                      <w:sz w:val="14"/>
                      <w:szCs w:val="14"/>
                    </w:rPr>
                  </w:pPr>
                  <w:r w:rsidRPr="00006F7D">
                    <w:rPr>
                      <w:sz w:val="14"/>
                      <w:szCs w:val="14"/>
                    </w:rPr>
                    <w:t>8</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E4023F7"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DB06A9C" w14:textId="77777777">
                  <w:pPr>
                    <w:spacing w:before="144" w:beforeLines="60" w:after="144" w:afterLines="60"/>
                    <w:rPr>
                      <w:sz w:val="14"/>
                      <w:szCs w:val="14"/>
                    </w:rPr>
                  </w:pPr>
                  <w:r w:rsidRPr="00006F7D">
                    <w:rPr>
                      <w:sz w:val="14"/>
                      <w:szCs w:val="14"/>
                    </w:rPr>
                    <w:t>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3F6BF23"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C0F5ABD"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418C0E7" w14:textId="77777777">
                  <w:pPr>
                    <w:spacing w:before="144" w:beforeLines="60" w:after="144" w:afterLines="60"/>
                    <w:rPr>
                      <w:sz w:val="14"/>
                      <w:szCs w:val="14"/>
                    </w:rPr>
                  </w:pPr>
                  <w:r w:rsidRPr="00006F7D">
                    <w:rPr>
                      <w:sz w:val="14"/>
                      <w:szCs w:val="14"/>
                    </w:rPr>
                    <w:t>0</w:t>
                  </w:r>
                </w:p>
              </w:tc>
            </w:tr>
            <w:tr w:rsidRPr="00006F7D" w:rsidR="008D4BF8" w:rsidTr="002B7A1C" w14:paraId="6DBA7963"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47A5C90" w14:textId="77777777">
                  <w:pPr>
                    <w:spacing w:before="144" w:beforeLines="60" w:after="144" w:afterLines="60"/>
                    <w:rPr>
                      <w:sz w:val="14"/>
                      <w:szCs w:val="14"/>
                    </w:rPr>
                  </w:pPr>
                  <w:r w:rsidRPr="00006F7D">
                    <w:rPr>
                      <w:sz w:val="14"/>
                      <w:szCs w:val="14"/>
                    </w:rPr>
                    <w:t>Kalkoenen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53DD403" w14:textId="77777777">
                  <w:pPr>
                    <w:spacing w:before="144" w:beforeLines="60" w:after="144" w:afterLines="60"/>
                    <w:rPr>
                      <w:sz w:val="14"/>
                      <w:szCs w:val="14"/>
                    </w:rPr>
                  </w:pPr>
                  <w:r w:rsidRPr="00006F7D">
                    <w:rPr>
                      <w:sz w:val="14"/>
                      <w:szCs w:val="14"/>
                    </w:rPr>
                    <w:t>1</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FFB2672"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0FEB576" w14:textId="77777777">
                  <w:pPr>
                    <w:spacing w:before="144" w:beforeLines="60" w:after="144" w:afterLines="60"/>
                    <w:rPr>
                      <w:sz w:val="14"/>
                      <w:szCs w:val="14"/>
                    </w:rPr>
                  </w:pPr>
                  <w:r w:rsidRPr="00006F7D">
                    <w:rPr>
                      <w:sz w:val="14"/>
                      <w:szCs w:val="14"/>
                    </w:rPr>
                    <w:t>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68445BC"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B741D48" w14:textId="77777777">
                  <w:pPr>
                    <w:spacing w:before="144" w:beforeLines="60" w:after="144" w:afterLines="60"/>
                    <w:rPr>
                      <w:sz w:val="14"/>
                      <w:szCs w:val="14"/>
                    </w:rPr>
                  </w:pPr>
                  <w:r w:rsidRPr="00006F7D">
                    <w:rPr>
                      <w:sz w:val="14"/>
                      <w:szCs w:val="14"/>
                    </w:rPr>
                    <w:t>24</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09420C9" w14:textId="77777777">
                  <w:pPr>
                    <w:spacing w:before="144" w:beforeLines="60" w:after="144" w:afterLines="60"/>
                    <w:rPr>
                      <w:sz w:val="14"/>
                      <w:szCs w:val="14"/>
                    </w:rPr>
                  </w:pPr>
                  <w:r w:rsidRPr="00006F7D">
                    <w:rPr>
                      <w:sz w:val="14"/>
                      <w:szCs w:val="14"/>
                    </w:rPr>
                    <w:t>1</w:t>
                  </w:r>
                </w:p>
              </w:tc>
            </w:tr>
            <w:tr w:rsidRPr="00006F7D" w:rsidR="008D4BF8" w:rsidTr="002B7A1C" w14:paraId="279DE3E1" w14:textId="77777777">
              <w:trPr>
                <w:trHeight w:val="523"/>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5CFB7EA" w14:textId="77777777">
                  <w:pPr>
                    <w:spacing w:before="144" w:beforeLines="60" w:after="144" w:afterLines="60"/>
                    <w:rPr>
                      <w:sz w:val="14"/>
                      <w:szCs w:val="14"/>
                    </w:rPr>
                  </w:pPr>
                  <w:r w:rsidRPr="00006F7D">
                    <w:rPr>
                      <w:sz w:val="14"/>
                      <w:szCs w:val="14"/>
                    </w:rPr>
                    <w:t>Overig pluimvee</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CCF43AE" w14:textId="77777777">
                  <w:pPr>
                    <w:spacing w:before="144" w:beforeLines="60" w:after="144" w:afterLines="60"/>
                    <w:rPr>
                      <w:sz w:val="14"/>
                      <w:szCs w:val="14"/>
                    </w:rPr>
                  </w:pPr>
                  <w:r w:rsidRPr="00006F7D">
                    <w:rPr>
                      <w:sz w:val="14"/>
                      <w:szCs w:val="14"/>
                    </w:rPr>
                    <w:t>4</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664427A"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F571B1C" w14:textId="77777777">
                  <w:pPr>
                    <w:spacing w:before="144" w:beforeLines="60" w:after="144" w:afterLines="60"/>
                    <w:rPr>
                      <w:sz w:val="14"/>
                      <w:szCs w:val="14"/>
                    </w:rPr>
                  </w:pPr>
                  <w:r w:rsidRPr="00006F7D">
                    <w:rPr>
                      <w:sz w:val="14"/>
                      <w:szCs w:val="14"/>
                    </w:rPr>
                    <w:t>9</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BB7E460"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8C12398" w14:textId="77777777">
                  <w:pPr>
                    <w:spacing w:before="144" w:beforeLines="60" w:after="144" w:afterLines="60"/>
                    <w:rPr>
                      <w:sz w:val="14"/>
                      <w:szCs w:val="14"/>
                    </w:rPr>
                  </w:pPr>
                  <w:r w:rsidRPr="00006F7D">
                    <w:rPr>
                      <w:sz w:val="14"/>
                      <w:szCs w:val="14"/>
                    </w:rPr>
                    <w:t>52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47F6DA4" w14:textId="77777777">
                  <w:pPr>
                    <w:spacing w:before="144" w:beforeLines="60" w:after="144" w:afterLines="60"/>
                    <w:rPr>
                      <w:sz w:val="14"/>
                      <w:szCs w:val="14"/>
                    </w:rPr>
                  </w:pPr>
                  <w:r w:rsidRPr="00006F7D">
                    <w:rPr>
                      <w:sz w:val="14"/>
                      <w:szCs w:val="14"/>
                    </w:rPr>
                    <w:t>1</w:t>
                  </w:r>
                </w:p>
              </w:tc>
            </w:tr>
            <w:tr w:rsidRPr="00006F7D" w:rsidR="008D4BF8" w:rsidTr="002B7A1C" w14:paraId="0558E554"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F3BE429" w14:textId="77777777">
                  <w:pPr>
                    <w:spacing w:before="144" w:beforeLines="60" w:after="144" w:afterLines="60"/>
                    <w:rPr>
                      <w:sz w:val="14"/>
                      <w:szCs w:val="14"/>
                    </w:rPr>
                  </w:pPr>
                  <w:r w:rsidRPr="00006F7D">
                    <w:rPr>
                      <w:sz w:val="14"/>
                      <w:szCs w:val="14"/>
                    </w:rPr>
                    <w:t>Konijnen</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7ACE64A" w14:textId="77777777">
                  <w:pPr>
                    <w:spacing w:before="144" w:beforeLines="60" w:after="144" w:afterLines="60"/>
                    <w:rPr>
                      <w:sz w:val="14"/>
                      <w:szCs w:val="14"/>
                    </w:rPr>
                  </w:pPr>
                  <w:r w:rsidRPr="00006F7D">
                    <w:rPr>
                      <w:sz w:val="14"/>
                      <w:szCs w:val="14"/>
                    </w:rPr>
                    <w:t>2</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F0B8636"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828C3F3"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EF1FE58"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4B7513B" w14:textId="77777777">
                  <w:pPr>
                    <w:spacing w:before="144" w:beforeLines="60" w:after="144" w:afterLines="60"/>
                    <w:rPr>
                      <w:sz w:val="14"/>
                      <w:szCs w:val="14"/>
                    </w:rPr>
                  </w:pPr>
                  <w:r w:rsidRPr="00006F7D">
                    <w:rPr>
                      <w:sz w:val="14"/>
                      <w:szCs w:val="14"/>
                    </w:rPr>
                    <w:t>0</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7B42769" w14:textId="77777777">
                  <w:pPr>
                    <w:spacing w:before="144" w:beforeLines="60" w:after="144" w:afterLines="60"/>
                    <w:rPr>
                      <w:sz w:val="14"/>
                      <w:szCs w:val="14"/>
                    </w:rPr>
                  </w:pPr>
                  <w:r w:rsidRPr="00006F7D">
                    <w:rPr>
                      <w:sz w:val="14"/>
                      <w:szCs w:val="14"/>
                    </w:rPr>
                    <w:t>0</w:t>
                  </w:r>
                </w:p>
              </w:tc>
            </w:tr>
            <w:tr w:rsidRPr="00006F7D" w:rsidR="008D4BF8" w:rsidTr="002B7A1C" w14:paraId="5F9288BF" w14:textId="77777777">
              <w:trPr>
                <w:trHeight w:val="538"/>
              </w:trPr>
              <w:tc>
                <w:tcPr>
                  <w:tcW w:w="159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E62767F" w14:textId="77777777">
                  <w:pPr>
                    <w:spacing w:before="144" w:beforeLines="60" w:after="144" w:afterLines="60"/>
                    <w:rPr>
                      <w:sz w:val="14"/>
                      <w:szCs w:val="14"/>
                    </w:rPr>
                  </w:pPr>
                  <w:r w:rsidRPr="00006F7D">
                    <w:rPr>
                      <w:sz w:val="14"/>
                      <w:szCs w:val="14"/>
                    </w:rPr>
                    <w:t>Paling</w:t>
                  </w:r>
                </w:p>
              </w:tc>
              <w:tc>
                <w:tcPr>
                  <w:tcW w:w="75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268BBB4" w14:textId="77777777">
                  <w:pPr>
                    <w:spacing w:before="144" w:beforeLines="60" w:after="144" w:afterLines="60"/>
                    <w:rPr>
                      <w:sz w:val="14"/>
                      <w:szCs w:val="14"/>
                    </w:rPr>
                  </w:pPr>
                  <w:r w:rsidRPr="00006F7D">
                    <w:rPr>
                      <w:sz w:val="14"/>
                      <w:szCs w:val="14"/>
                    </w:rPr>
                    <w:t>0</w:t>
                  </w:r>
                </w:p>
              </w:tc>
              <w:tc>
                <w:tcPr>
                  <w:tcW w:w="12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6F5D2DD" w14:textId="77777777">
                  <w:pPr>
                    <w:spacing w:before="144" w:beforeLines="60" w:after="144" w:afterLines="60"/>
                    <w:rPr>
                      <w:sz w:val="14"/>
                      <w:szCs w:val="14"/>
                    </w:rPr>
                  </w:pPr>
                  <w:r w:rsidRPr="00006F7D">
                    <w:rPr>
                      <w:sz w:val="14"/>
                      <w:szCs w:val="14"/>
                    </w:rPr>
                    <w:t>0</w:t>
                  </w:r>
                </w:p>
              </w:tc>
              <w:tc>
                <w:tcPr>
                  <w:tcW w:w="96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FA74664" w14:textId="77777777">
                  <w:pPr>
                    <w:spacing w:before="144" w:beforeLines="60" w:after="144" w:afterLines="60"/>
                    <w:rPr>
                      <w:sz w:val="14"/>
                      <w:szCs w:val="14"/>
                    </w:rPr>
                  </w:pPr>
                  <w:r w:rsidRPr="00006F7D">
                    <w:rPr>
                      <w:sz w:val="14"/>
                      <w:szCs w:val="14"/>
                    </w:rPr>
                    <w:t>13</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F446FED" w14:textId="77777777">
                  <w:pPr>
                    <w:spacing w:before="144" w:beforeLines="60" w:after="144" w:afterLines="60"/>
                    <w:rPr>
                      <w:sz w:val="14"/>
                      <w:szCs w:val="14"/>
                    </w:rPr>
                  </w:pPr>
                  <w:r w:rsidRPr="00006F7D">
                    <w:rPr>
                      <w:sz w:val="14"/>
                      <w:szCs w:val="14"/>
                    </w:rPr>
                    <w:t>0</w:t>
                  </w:r>
                </w:p>
              </w:tc>
              <w:tc>
                <w:tcPr>
                  <w:tcW w:w="75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F86ABD8" w14:textId="77777777">
                  <w:pPr>
                    <w:spacing w:before="144" w:beforeLines="60" w:after="144" w:afterLines="60"/>
                    <w:rPr>
                      <w:sz w:val="14"/>
                      <w:szCs w:val="14"/>
                    </w:rPr>
                  </w:pPr>
                  <w:r w:rsidRPr="00006F7D">
                    <w:rPr>
                      <w:sz w:val="14"/>
                      <w:szCs w:val="14"/>
                    </w:rPr>
                    <w:t>12</w:t>
                  </w:r>
                </w:p>
              </w:tc>
              <w:tc>
                <w:tcPr>
                  <w:tcW w:w="14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C7B41A7" w14:textId="77777777">
                  <w:pPr>
                    <w:spacing w:before="144" w:beforeLines="60" w:after="144" w:afterLines="60"/>
                    <w:rPr>
                      <w:sz w:val="14"/>
                      <w:szCs w:val="14"/>
                    </w:rPr>
                  </w:pPr>
                  <w:r w:rsidRPr="00006F7D">
                    <w:rPr>
                      <w:sz w:val="14"/>
                      <w:szCs w:val="14"/>
                    </w:rPr>
                    <w:t>0</w:t>
                  </w:r>
                </w:p>
              </w:tc>
            </w:tr>
          </w:tbl>
          <w:p w:rsidRPr="00006F7D" w:rsidR="008D4BF8" w:rsidP="001D330C" w:rsidRDefault="008D4BF8" w14:paraId="1394E281" w14:textId="77777777">
            <w:pPr>
              <w:spacing w:before="144" w:beforeLines="60" w:after="144" w:afterLines="60"/>
              <w:rPr>
                <w:szCs w:val="18"/>
              </w:rPr>
            </w:pPr>
          </w:p>
          <w:tbl>
            <w:tblPr>
              <w:tblW w:w="0" w:type="auto"/>
              <w:tblCellMar>
                <w:left w:w="0" w:type="dxa"/>
                <w:right w:w="0" w:type="dxa"/>
              </w:tblCellMar>
              <w:tblLook w:val="04A0" w:firstRow="1" w:lastRow="0" w:firstColumn="1" w:lastColumn="0" w:noHBand="0" w:noVBand="1"/>
            </w:tblPr>
            <w:tblGrid>
              <w:gridCol w:w="1601"/>
              <w:gridCol w:w="840"/>
              <w:gridCol w:w="1295"/>
              <w:gridCol w:w="825"/>
              <w:gridCol w:w="1458"/>
              <w:gridCol w:w="794"/>
              <w:gridCol w:w="1458"/>
            </w:tblGrid>
            <w:tr w:rsidRPr="00006F7D" w:rsidR="008D4BF8" w:rsidTr="002B7A1C" w14:paraId="71CD811B" w14:textId="77777777">
              <w:trPr>
                <w:trHeight w:val="540"/>
              </w:trPr>
              <w:tc>
                <w:tcPr>
                  <w:tcW w:w="16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1C21D8B" w14:textId="77777777">
                  <w:pPr>
                    <w:spacing w:before="144" w:beforeLines="60" w:after="144" w:afterLines="60"/>
                    <w:rPr>
                      <w:b/>
                      <w:bCs/>
                      <w:sz w:val="14"/>
                      <w:szCs w:val="14"/>
                    </w:rPr>
                  </w:pPr>
                  <w:r w:rsidRPr="00006F7D">
                    <w:rPr>
                      <w:b/>
                      <w:bCs/>
                      <w:sz w:val="14"/>
                      <w:szCs w:val="14"/>
                    </w:rPr>
                    <w:t>Diersoort</w:t>
                  </w:r>
                </w:p>
              </w:tc>
              <w:tc>
                <w:tcPr>
                  <w:tcW w:w="213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EF43D8E" w14:textId="77777777">
                  <w:pPr>
                    <w:spacing w:before="144" w:beforeLines="60" w:after="144" w:afterLines="60"/>
                    <w:rPr>
                      <w:b/>
                      <w:bCs/>
                      <w:sz w:val="14"/>
                      <w:szCs w:val="14"/>
                    </w:rPr>
                  </w:pPr>
                  <w:r w:rsidRPr="00006F7D">
                    <w:rPr>
                      <w:b/>
                      <w:bCs/>
                      <w:sz w:val="14"/>
                      <w:szCs w:val="14"/>
                    </w:rPr>
                    <w:t>2023</w:t>
                  </w:r>
                </w:p>
              </w:tc>
              <w:tc>
                <w:tcPr>
                  <w:tcW w:w="228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AEA452F" w14:textId="77777777">
                  <w:pPr>
                    <w:spacing w:before="144" w:beforeLines="60" w:after="144" w:afterLines="60"/>
                    <w:rPr>
                      <w:b/>
                      <w:bCs/>
                      <w:sz w:val="14"/>
                      <w:szCs w:val="14"/>
                    </w:rPr>
                  </w:pPr>
                  <w:r w:rsidRPr="00006F7D">
                    <w:rPr>
                      <w:b/>
                      <w:bCs/>
                      <w:sz w:val="14"/>
                      <w:szCs w:val="14"/>
                    </w:rPr>
                    <w:t>2024</w:t>
                  </w:r>
                </w:p>
              </w:tc>
              <w:tc>
                <w:tcPr>
                  <w:tcW w:w="225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86CD253" w14:textId="77777777">
                  <w:pPr>
                    <w:spacing w:before="144" w:beforeLines="60" w:after="144" w:afterLines="60"/>
                    <w:rPr>
                      <w:b/>
                      <w:bCs/>
                      <w:sz w:val="14"/>
                      <w:szCs w:val="14"/>
                    </w:rPr>
                  </w:pPr>
                  <w:r w:rsidRPr="00006F7D">
                    <w:rPr>
                      <w:b/>
                      <w:bCs/>
                      <w:sz w:val="14"/>
                      <w:szCs w:val="14"/>
                    </w:rPr>
                    <w:t xml:space="preserve">2025 </w:t>
                  </w:r>
                </w:p>
              </w:tc>
            </w:tr>
            <w:tr w:rsidRPr="00006F7D" w:rsidR="008D4BF8" w:rsidTr="002B7A1C" w14:paraId="6D9EB554"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06F7D" w:rsidR="008D4BF8" w:rsidP="001D330C" w:rsidRDefault="008D4BF8" w14:paraId="73DEE988" w14:textId="77777777">
                  <w:pPr>
                    <w:spacing w:before="144" w:beforeLines="60" w:after="144" w:afterLines="60"/>
                    <w:rPr>
                      <w:sz w:val="14"/>
                      <w:szCs w:val="14"/>
                    </w:rPr>
                  </w:pP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9B20902" w14:textId="77777777">
                  <w:pPr>
                    <w:spacing w:before="144" w:beforeLines="60" w:after="144" w:afterLines="60"/>
                    <w:rPr>
                      <w:b/>
                      <w:bCs/>
                      <w:sz w:val="14"/>
                      <w:szCs w:val="14"/>
                    </w:rPr>
                  </w:pPr>
                  <w:r w:rsidRPr="00006F7D">
                    <w:rPr>
                      <w:b/>
                      <w:bCs/>
                      <w:sz w:val="14"/>
                      <w:szCs w:val="14"/>
                    </w:rPr>
                    <w:t>Fysiek</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E105C48" w14:textId="77777777">
                  <w:pPr>
                    <w:spacing w:before="144" w:beforeLines="60" w:after="144" w:afterLines="60"/>
                    <w:rPr>
                      <w:b/>
                      <w:bCs/>
                      <w:sz w:val="14"/>
                      <w:szCs w:val="14"/>
                    </w:rPr>
                  </w:pPr>
                  <w:r w:rsidRPr="00006F7D">
                    <w:rPr>
                      <w:b/>
                      <w:bCs/>
                      <w:sz w:val="14"/>
                      <w:szCs w:val="14"/>
                    </w:rPr>
                    <w:t xml:space="preserve">Op afstand </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4B105BA" w14:textId="77777777">
                  <w:pPr>
                    <w:spacing w:before="144" w:beforeLines="60" w:after="144" w:afterLines="60"/>
                    <w:rPr>
                      <w:b/>
                      <w:bCs/>
                      <w:sz w:val="14"/>
                      <w:szCs w:val="14"/>
                    </w:rPr>
                  </w:pPr>
                  <w:r w:rsidRPr="00006F7D">
                    <w:rPr>
                      <w:b/>
                      <w:bCs/>
                      <w:sz w:val="14"/>
                      <w:szCs w:val="14"/>
                    </w:rPr>
                    <w:t>Fysiek</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635AD06" w14:textId="77777777">
                  <w:pPr>
                    <w:spacing w:before="144" w:beforeLines="60" w:after="144" w:afterLines="60"/>
                    <w:rPr>
                      <w:b/>
                      <w:bCs/>
                      <w:sz w:val="14"/>
                      <w:szCs w:val="14"/>
                    </w:rPr>
                  </w:pPr>
                  <w:r w:rsidRPr="00006F7D">
                    <w:rPr>
                      <w:b/>
                      <w:bCs/>
                      <w:sz w:val="14"/>
                      <w:szCs w:val="14"/>
                    </w:rPr>
                    <w:t xml:space="preserve">Op afstand </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43BB412" w14:textId="77777777">
                  <w:pPr>
                    <w:spacing w:before="144" w:beforeLines="60" w:after="144" w:afterLines="60"/>
                    <w:rPr>
                      <w:b/>
                      <w:bCs/>
                      <w:sz w:val="14"/>
                      <w:szCs w:val="14"/>
                    </w:rPr>
                  </w:pPr>
                  <w:r w:rsidRPr="00006F7D">
                    <w:rPr>
                      <w:b/>
                      <w:bCs/>
                      <w:sz w:val="14"/>
                      <w:szCs w:val="14"/>
                    </w:rPr>
                    <w:t>Fysiek</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177D7CE" w14:textId="77777777">
                  <w:pPr>
                    <w:spacing w:before="144" w:beforeLines="60" w:after="144" w:afterLines="60"/>
                    <w:rPr>
                      <w:b/>
                      <w:bCs/>
                      <w:sz w:val="14"/>
                      <w:szCs w:val="14"/>
                    </w:rPr>
                  </w:pPr>
                  <w:r w:rsidRPr="00006F7D">
                    <w:rPr>
                      <w:b/>
                      <w:bCs/>
                      <w:sz w:val="14"/>
                      <w:szCs w:val="14"/>
                    </w:rPr>
                    <w:t xml:space="preserve">Op afstand </w:t>
                  </w:r>
                </w:p>
              </w:tc>
            </w:tr>
            <w:tr w:rsidRPr="00006F7D" w:rsidR="008D4BF8" w:rsidTr="002B7A1C" w14:paraId="35448B5C"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C9F39E5" w14:textId="77777777">
                  <w:pPr>
                    <w:spacing w:before="144" w:beforeLines="60" w:after="144" w:afterLines="60"/>
                    <w:rPr>
                      <w:sz w:val="14"/>
                      <w:szCs w:val="14"/>
                    </w:rPr>
                  </w:pPr>
                  <w:r w:rsidRPr="00006F7D">
                    <w:rPr>
                      <w:sz w:val="14"/>
                      <w:szCs w:val="14"/>
                    </w:rPr>
                    <w:lastRenderedPageBreak/>
                    <w:t xml:space="preserve">Schapen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37CFE9B" w14:textId="77777777">
                  <w:pPr>
                    <w:spacing w:before="144" w:beforeLines="60" w:after="144" w:afterLines="60"/>
                    <w:rPr>
                      <w:sz w:val="14"/>
                      <w:szCs w:val="14"/>
                    </w:rPr>
                  </w:pPr>
                  <w:r w:rsidRPr="00006F7D">
                    <w:rPr>
                      <w:sz w:val="14"/>
                      <w:szCs w:val="14"/>
                    </w:rPr>
                    <w:t>300</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D402FE3" w14:textId="77777777">
                  <w:pPr>
                    <w:spacing w:before="144" w:beforeLines="60" w:after="144" w:afterLines="60"/>
                    <w:rPr>
                      <w:sz w:val="14"/>
                      <w:szCs w:val="14"/>
                    </w:rPr>
                  </w:pPr>
                  <w:r w:rsidRPr="00006F7D">
                    <w:rPr>
                      <w:sz w:val="14"/>
                      <w:szCs w:val="1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279FE6A" w14:textId="77777777">
                  <w:pPr>
                    <w:spacing w:before="144" w:beforeLines="60" w:after="144" w:afterLines="60"/>
                    <w:rPr>
                      <w:sz w:val="14"/>
                      <w:szCs w:val="14"/>
                    </w:rPr>
                  </w:pPr>
                  <w:r w:rsidRPr="00006F7D">
                    <w:rPr>
                      <w:sz w:val="14"/>
                      <w:szCs w:val="14"/>
                    </w:rPr>
                    <w:t>384</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D221887" w14:textId="77777777">
                  <w:pPr>
                    <w:spacing w:before="144" w:beforeLines="60" w:after="144" w:afterLines="60"/>
                    <w:rPr>
                      <w:sz w:val="14"/>
                      <w:szCs w:val="14"/>
                    </w:rPr>
                  </w:pPr>
                  <w:r w:rsidRPr="00006F7D">
                    <w:rPr>
                      <w:sz w:val="14"/>
                      <w:szCs w:val="1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013BBBA" w14:textId="77777777">
                  <w:pPr>
                    <w:spacing w:before="144" w:beforeLines="60" w:after="144" w:afterLines="60"/>
                    <w:rPr>
                      <w:sz w:val="14"/>
                      <w:szCs w:val="14"/>
                    </w:rPr>
                  </w:pPr>
                  <w:r w:rsidRPr="00006F7D">
                    <w:rPr>
                      <w:sz w:val="14"/>
                      <w:szCs w:val="14"/>
                    </w:rPr>
                    <w:t>307</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0158963" w14:textId="77777777">
                  <w:pPr>
                    <w:spacing w:before="144" w:beforeLines="60" w:after="144" w:afterLines="60"/>
                    <w:rPr>
                      <w:sz w:val="14"/>
                      <w:szCs w:val="14"/>
                    </w:rPr>
                  </w:pPr>
                  <w:r w:rsidRPr="00006F7D">
                    <w:rPr>
                      <w:sz w:val="14"/>
                      <w:szCs w:val="14"/>
                    </w:rPr>
                    <w:t>0</w:t>
                  </w:r>
                </w:p>
              </w:tc>
            </w:tr>
            <w:tr w:rsidRPr="00006F7D" w:rsidR="008D4BF8" w:rsidTr="002B7A1C" w14:paraId="637E3B20" w14:textId="77777777">
              <w:trPr>
                <w:trHeight w:val="540"/>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1A30D95" w14:textId="77777777">
                  <w:pPr>
                    <w:spacing w:before="144" w:beforeLines="60" w:after="144" w:afterLines="60"/>
                    <w:rPr>
                      <w:sz w:val="14"/>
                      <w:szCs w:val="14"/>
                    </w:rPr>
                  </w:pPr>
                  <w:r w:rsidRPr="00006F7D">
                    <w:rPr>
                      <w:sz w:val="14"/>
                      <w:szCs w:val="14"/>
                    </w:rPr>
                    <w:t>Geiten</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74CD9B6" w14:textId="77777777">
                  <w:pPr>
                    <w:spacing w:before="144" w:beforeLines="60" w:after="144" w:afterLines="60"/>
                    <w:rPr>
                      <w:sz w:val="14"/>
                      <w:szCs w:val="14"/>
                    </w:rPr>
                  </w:pPr>
                  <w:r w:rsidRPr="00006F7D">
                    <w:rPr>
                      <w:sz w:val="14"/>
                      <w:szCs w:val="14"/>
                    </w:rPr>
                    <w:t>120</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A48C0A8" w14:textId="77777777">
                  <w:pPr>
                    <w:spacing w:before="144" w:beforeLines="60" w:after="144" w:afterLines="60"/>
                    <w:rPr>
                      <w:sz w:val="14"/>
                      <w:szCs w:val="14"/>
                    </w:rPr>
                  </w:pPr>
                  <w:r w:rsidRPr="00006F7D">
                    <w:rPr>
                      <w:sz w:val="14"/>
                      <w:szCs w:val="1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413C6F2" w14:textId="77777777">
                  <w:pPr>
                    <w:spacing w:before="144" w:beforeLines="60" w:after="144" w:afterLines="60"/>
                    <w:rPr>
                      <w:sz w:val="14"/>
                      <w:szCs w:val="14"/>
                    </w:rPr>
                  </w:pPr>
                  <w:r w:rsidRPr="00006F7D">
                    <w:rPr>
                      <w:sz w:val="14"/>
                      <w:szCs w:val="14"/>
                    </w:rPr>
                    <w:t>99</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45C40A8E" w14:textId="77777777">
                  <w:pPr>
                    <w:spacing w:before="144" w:beforeLines="60" w:after="144" w:afterLines="60"/>
                    <w:rPr>
                      <w:sz w:val="14"/>
                      <w:szCs w:val="14"/>
                    </w:rPr>
                  </w:pPr>
                  <w:r w:rsidRPr="00006F7D">
                    <w:rPr>
                      <w:sz w:val="14"/>
                      <w:szCs w:val="1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CD5BEDC" w14:textId="77777777">
                  <w:pPr>
                    <w:spacing w:before="144" w:beforeLines="60" w:after="144" w:afterLines="60"/>
                    <w:rPr>
                      <w:sz w:val="14"/>
                      <w:szCs w:val="14"/>
                    </w:rPr>
                  </w:pPr>
                  <w:r w:rsidRPr="00006F7D">
                    <w:rPr>
                      <w:sz w:val="14"/>
                      <w:szCs w:val="14"/>
                    </w:rPr>
                    <w:t>60</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F07A628" w14:textId="77777777">
                  <w:pPr>
                    <w:spacing w:before="144" w:beforeLines="60" w:after="144" w:afterLines="60"/>
                    <w:rPr>
                      <w:sz w:val="14"/>
                      <w:szCs w:val="14"/>
                    </w:rPr>
                  </w:pPr>
                  <w:r w:rsidRPr="00006F7D">
                    <w:rPr>
                      <w:sz w:val="14"/>
                      <w:szCs w:val="14"/>
                    </w:rPr>
                    <w:t>0</w:t>
                  </w:r>
                </w:p>
              </w:tc>
            </w:tr>
            <w:tr w:rsidRPr="00006F7D" w:rsidR="008D4BF8" w:rsidTr="002B7A1C" w14:paraId="3CB1DA63"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CAF185B" w14:textId="77777777">
                  <w:pPr>
                    <w:spacing w:before="144" w:beforeLines="60" w:after="144" w:afterLines="60"/>
                    <w:rPr>
                      <w:sz w:val="14"/>
                      <w:szCs w:val="14"/>
                    </w:rPr>
                  </w:pPr>
                  <w:r w:rsidRPr="00006F7D">
                    <w:rPr>
                      <w:sz w:val="14"/>
                      <w:szCs w:val="14"/>
                    </w:rPr>
                    <w:t xml:space="preserve">Melkvee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446642D" w14:textId="77777777">
                  <w:pPr>
                    <w:spacing w:before="144" w:beforeLines="60" w:after="144" w:afterLines="60"/>
                    <w:rPr>
                      <w:sz w:val="14"/>
                      <w:szCs w:val="14"/>
                    </w:rPr>
                  </w:pPr>
                  <w:r w:rsidRPr="00006F7D">
                    <w:rPr>
                      <w:sz w:val="14"/>
                      <w:szCs w:val="14"/>
                    </w:rPr>
                    <w:t>588</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B7DFBC5" w14:textId="77777777">
                  <w:pPr>
                    <w:spacing w:before="144" w:beforeLines="60" w:after="144" w:afterLines="60"/>
                    <w:rPr>
                      <w:sz w:val="14"/>
                      <w:szCs w:val="14"/>
                    </w:rPr>
                  </w:pPr>
                  <w:r w:rsidRPr="00006F7D">
                    <w:rPr>
                      <w:sz w:val="14"/>
                      <w:szCs w:val="1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B30A436" w14:textId="77777777">
                  <w:pPr>
                    <w:spacing w:before="144" w:beforeLines="60" w:after="144" w:afterLines="60"/>
                    <w:rPr>
                      <w:sz w:val="14"/>
                      <w:szCs w:val="14"/>
                    </w:rPr>
                  </w:pPr>
                  <w:r w:rsidRPr="00006F7D">
                    <w:rPr>
                      <w:sz w:val="14"/>
                      <w:szCs w:val="14"/>
                    </w:rPr>
                    <w:t>442</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41877F9" w14:textId="77777777">
                  <w:pPr>
                    <w:spacing w:before="144" w:beforeLines="60" w:after="144" w:afterLines="60"/>
                    <w:rPr>
                      <w:sz w:val="14"/>
                      <w:szCs w:val="14"/>
                    </w:rPr>
                  </w:pPr>
                  <w:r w:rsidRPr="00006F7D">
                    <w:rPr>
                      <w:sz w:val="14"/>
                      <w:szCs w:val="14"/>
                    </w:rPr>
                    <w:t>1</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9BF4275" w14:textId="77777777">
                  <w:pPr>
                    <w:spacing w:before="144" w:beforeLines="60" w:after="144" w:afterLines="60"/>
                    <w:rPr>
                      <w:sz w:val="14"/>
                      <w:szCs w:val="14"/>
                    </w:rPr>
                  </w:pPr>
                  <w:r w:rsidRPr="00006F7D">
                    <w:rPr>
                      <w:sz w:val="14"/>
                      <w:szCs w:val="14"/>
                    </w:rPr>
                    <w:t>364</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965426A" w14:textId="77777777">
                  <w:pPr>
                    <w:spacing w:before="144" w:beforeLines="60" w:after="144" w:afterLines="60"/>
                    <w:rPr>
                      <w:sz w:val="14"/>
                      <w:szCs w:val="14"/>
                    </w:rPr>
                  </w:pPr>
                  <w:r w:rsidRPr="00006F7D">
                    <w:rPr>
                      <w:sz w:val="14"/>
                      <w:szCs w:val="14"/>
                    </w:rPr>
                    <w:t>3</w:t>
                  </w:r>
                </w:p>
              </w:tc>
            </w:tr>
            <w:tr w:rsidRPr="00006F7D" w:rsidR="008D4BF8" w:rsidTr="002B7A1C" w14:paraId="6C6CB90A" w14:textId="77777777">
              <w:trPr>
                <w:trHeight w:val="540"/>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E13E7CD" w14:textId="77777777">
                  <w:pPr>
                    <w:spacing w:before="144" w:beforeLines="60" w:after="144" w:afterLines="60"/>
                    <w:rPr>
                      <w:sz w:val="14"/>
                      <w:szCs w:val="14"/>
                    </w:rPr>
                  </w:pPr>
                  <w:r w:rsidRPr="00006F7D">
                    <w:rPr>
                      <w:sz w:val="14"/>
                      <w:szCs w:val="14"/>
                    </w:rPr>
                    <w:t xml:space="preserve">Vleesvee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CB0632A" w14:textId="77777777">
                  <w:pPr>
                    <w:spacing w:before="144" w:beforeLines="60" w:after="144" w:afterLines="60"/>
                    <w:rPr>
                      <w:sz w:val="14"/>
                      <w:szCs w:val="14"/>
                    </w:rPr>
                  </w:pPr>
                  <w:r w:rsidRPr="00006F7D">
                    <w:rPr>
                      <w:sz w:val="14"/>
                      <w:szCs w:val="14"/>
                    </w:rPr>
                    <w:t>295</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5D904DF" w14:textId="77777777">
                  <w:pPr>
                    <w:spacing w:before="144" w:beforeLines="60" w:after="144" w:afterLines="60"/>
                    <w:rPr>
                      <w:sz w:val="14"/>
                      <w:szCs w:val="14"/>
                    </w:rPr>
                  </w:pPr>
                  <w:r w:rsidRPr="00006F7D">
                    <w:rPr>
                      <w:sz w:val="14"/>
                      <w:szCs w:val="14"/>
                    </w:rPr>
                    <w:t>1</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19CA4D8" w14:textId="77777777">
                  <w:pPr>
                    <w:spacing w:before="144" w:beforeLines="60" w:after="144" w:afterLines="60"/>
                    <w:rPr>
                      <w:sz w:val="14"/>
                      <w:szCs w:val="14"/>
                    </w:rPr>
                  </w:pPr>
                  <w:r w:rsidRPr="00006F7D">
                    <w:rPr>
                      <w:sz w:val="14"/>
                      <w:szCs w:val="14"/>
                    </w:rPr>
                    <w:t>345</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16CD766" w14:textId="77777777">
                  <w:pPr>
                    <w:spacing w:before="144" w:beforeLines="60" w:after="144" w:afterLines="60"/>
                    <w:rPr>
                      <w:sz w:val="14"/>
                      <w:szCs w:val="14"/>
                    </w:rPr>
                  </w:pPr>
                  <w:r w:rsidRPr="00006F7D">
                    <w:rPr>
                      <w:sz w:val="14"/>
                      <w:szCs w:val="1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790314E" w14:textId="77777777">
                  <w:pPr>
                    <w:spacing w:before="144" w:beforeLines="60" w:after="144" w:afterLines="60"/>
                    <w:rPr>
                      <w:sz w:val="14"/>
                      <w:szCs w:val="14"/>
                    </w:rPr>
                  </w:pPr>
                  <w:r w:rsidRPr="00006F7D">
                    <w:rPr>
                      <w:sz w:val="14"/>
                      <w:szCs w:val="14"/>
                    </w:rPr>
                    <w:t>336</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1C06198" w14:textId="77777777">
                  <w:pPr>
                    <w:spacing w:before="144" w:beforeLines="60" w:after="144" w:afterLines="60"/>
                    <w:rPr>
                      <w:sz w:val="14"/>
                      <w:szCs w:val="14"/>
                    </w:rPr>
                  </w:pPr>
                  <w:r w:rsidRPr="00006F7D">
                    <w:rPr>
                      <w:sz w:val="14"/>
                      <w:szCs w:val="14"/>
                    </w:rPr>
                    <w:t>1</w:t>
                  </w:r>
                </w:p>
              </w:tc>
            </w:tr>
            <w:tr w:rsidRPr="00006F7D" w:rsidR="008D4BF8" w:rsidTr="002B7A1C" w14:paraId="7AD2A3BA" w14:textId="77777777">
              <w:trPr>
                <w:trHeight w:val="525"/>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2203B703" w14:textId="77777777">
                  <w:pPr>
                    <w:spacing w:before="144" w:beforeLines="60" w:after="144" w:afterLines="60"/>
                    <w:rPr>
                      <w:sz w:val="14"/>
                      <w:szCs w:val="14"/>
                    </w:rPr>
                  </w:pPr>
                  <w:r w:rsidRPr="00006F7D">
                    <w:rPr>
                      <w:sz w:val="14"/>
                      <w:szCs w:val="14"/>
                    </w:rPr>
                    <w:t>Vleeskalveren</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390A3AB" w14:textId="77777777">
                  <w:pPr>
                    <w:spacing w:before="144" w:beforeLines="60" w:after="144" w:afterLines="60"/>
                    <w:rPr>
                      <w:sz w:val="14"/>
                      <w:szCs w:val="14"/>
                    </w:rPr>
                  </w:pPr>
                  <w:r w:rsidRPr="00006F7D">
                    <w:rPr>
                      <w:sz w:val="14"/>
                      <w:szCs w:val="14"/>
                    </w:rPr>
                    <w:t>14</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EE385BA" w14:textId="77777777">
                  <w:pPr>
                    <w:spacing w:before="144" w:beforeLines="60" w:after="144" w:afterLines="60"/>
                    <w:rPr>
                      <w:sz w:val="14"/>
                      <w:szCs w:val="14"/>
                    </w:rPr>
                  </w:pPr>
                  <w:r w:rsidRPr="00006F7D">
                    <w:rPr>
                      <w:sz w:val="14"/>
                      <w:szCs w:val="1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98E09A9" w14:textId="77777777">
                  <w:pPr>
                    <w:spacing w:before="144" w:beforeLines="60" w:after="144" w:afterLines="60"/>
                    <w:rPr>
                      <w:sz w:val="14"/>
                      <w:szCs w:val="14"/>
                    </w:rPr>
                  </w:pPr>
                  <w:r w:rsidRPr="00006F7D">
                    <w:rPr>
                      <w:sz w:val="14"/>
                      <w:szCs w:val="14"/>
                    </w:rPr>
                    <w:t>33</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3915711C" w14:textId="77777777">
                  <w:pPr>
                    <w:spacing w:before="144" w:beforeLines="60" w:after="144" w:afterLines="60"/>
                    <w:rPr>
                      <w:sz w:val="14"/>
                      <w:szCs w:val="14"/>
                    </w:rPr>
                  </w:pPr>
                  <w:r w:rsidRPr="00006F7D">
                    <w:rPr>
                      <w:sz w:val="14"/>
                      <w:szCs w:val="14"/>
                    </w:rPr>
                    <w:t>2</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6A11B6A" w14:textId="77777777">
                  <w:pPr>
                    <w:spacing w:before="144" w:beforeLines="60" w:after="144" w:afterLines="60"/>
                    <w:rPr>
                      <w:sz w:val="14"/>
                      <w:szCs w:val="14"/>
                    </w:rPr>
                  </w:pPr>
                  <w:r w:rsidRPr="00006F7D">
                    <w:rPr>
                      <w:sz w:val="14"/>
                      <w:szCs w:val="14"/>
                    </w:rPr>
                    <w:t>15</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DA5559F" w14:textId="77777777">
                  <w:pPr>
                    <w:spacing w:before="144" w:beforeLines="60" w:after="144" w:afterLines="60"/>
                    <w:rPr>
                      <w:sz w:val="14"/>
                      <w:szCs w:val="14"/>
                    </w:rPr>
                  </w:pPr>
                  <w:r w:rsidRPr="00006F7D">
                    <w:rPr>
                      <w:sz w:val="14"/>
                      <w:szCs w:val="14"/>
                    </w:rPr>
                    <w:t>0</w:t>
                  </w:r>
                </w:p>
              </w:tc>
            </w:tr>
            <w:tr w:rsidRPr="00006F7D" w:rsidR="008D4BF8" w:rsidTr="002B7A1C" w14:paraId="617B8015" w14:textId="77777777">
              <w:trPr>
                <w:trHeight w:val="540"/>
              </w:trPr>
              <w:tc>
                <w:tcPr>
                  <w:tcW w:w="16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DE01738" w14:textId="77777777">
                  <w:pPr>
                    <w:spacing w:before="144" w:beforeLines="60" w:after="144" w:afterLines="60"/>
                    <w:rPr>
                      <w:sz w:val="14"/>
                      <w:szCs w:val="14"/>
                    </w:rPr>
                  </w:pPr>
                  <w:r w:rsidRPr="00006F7D">
                    <w:rPr>
                      <w:sz w:val="14"/>
                      <w:szCs w:val="14"/>
                    </w:rPr>
                    <w:t xml:space="preserve">Paarden </w:t>
                  </w:r>
                </w:p>
              </w:tc>
              <w:tc>
                <w:tcPr>
                  <w:tcW w:w="84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18E7BAE7" w14:textId="77777777">
                  <w:pPr>
                    <w:spacing w:before="144" w:beforeLines="60" w:after="144" w:afterLines="60"/>
                    <w:rPr>
                      <w:sz w:val="14"/>
                      <w:szCs w:val="14"/>
                    </w:rPr>
                  </w:pPr>
                  <w:r w:rsidRPr="00006F7D">
                    <w:rPr>
                      <w:sz w:val="14"/>
                      <w:szCs w:val="14"/>
                    </w:rPr>
                    <w:t>267</w:t>
                  </w:r>
                </w:p>
              </w:tc>
              <w:tc>
                <w:tcPr>
                  <w:tcW w:w="129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0CF9F7A1" w14:textId="77777777">
                  <w:pPr>
                    <w:spacing w:before="144" w:beforeLines="60" w:after="144" w:afterLines="60"/>
                    <w:rPr>
                      <w:sz w:val="14"/>
                      <w:szCs w:val="14"/>
                    </w:rPr>
                  </w:pPr>
                  <w:r w:rsidRPr="00006F7D">
                    <w:rPr>
                      <w:sz w:val="14"/>
                      <w:szCs w:val="14"/>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6C9D8871" w14:textId="77777777">
                  <w:pPr>
                    <w:spacing w:before="144" w:beforeLines="60" w:after="144" w:afterLines="60"/>
                    <w:rPr>
                      <w:sz w:val="14"/>
                      <w:szCs w:val="14"/>
                    </w:rPr>
                  </w:pPr>
                  <w:r w:rsidRPr="00006F7D">
                    <w:rPr>
                      <w:sz w:val="14"/>
                      <w:szCs w:val="14"/>
                    </w:rPr>
                    <w:t>256</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28856A7" w14:textId="77777777">
                  <w:pPr>
                    <w:spacing w:before="144" w:beforeLines="60" w:after="144" w:afterLines="60"/>
                    <w:rPr>
                      <w:sz w:val="14"/>
                      <w:szCs w:val="14"/>
                    </w:rPr>
                  </w:pPr>
                  <w:r w:rsidRPr="00006F7D">
                    <w:rPr>
                      <w:sz w:val="14"/>
                      <w:szCs w:val="14"/>
                    </w:rPr>
                    <w:t>6</w:t>
                  </w:r>
                </w:p>
              </w:tc>
              <w:tc>
                <w:tcPr>
                  <w:tcW w:w="79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73712B64" w14:textId="77777777">
                  <w:pPr>
                    <w:spacing w:before="144" w:beforeLines="60" w:after="144" w:afterLines="60"/>
                    <w:rPr>
                      <w:sz w:val="14"/>
                      <w:szCs w:val="14"/>
                    </w:rPr>
                  </w:pPr>
                  <w:r w:rsidRPr="00006F7D">
                    <w:rPr>
                      <w:sz w:val="14"/>
                      <w:szCs w:val="14"/>
                    </w:rPr>
                    <w:t>245</w:t>
                  </w:r>
                </w:p>
              </w:tc>
              <w:tc>
                <w:tcPr>
                  <w:tcW w:w="14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1D330C" w:rsidRDefault="008D4BF8" w14:paraId="579A9CBA" w14:textId="77777777">
                  <w:pPr>
                    <w:spacing w:before="144" w:beforeLines="60" w:after="144" w:afterLines="60"/>
                    <w:rPr>
                      <w:sz w:val="14"/>
                      <w:szCs w:val="14"/>
                    </w:rPr>
                  </w:pPr>
                  <w:r w:rsidRPr="00006F7D">
                    <w:rPr>
                      <w:sz w:val="14"/>
                      <w:szCs w:val="14"/>
                    </w:rPr>
                    <w:t>3</w:t>
                  </w:r>
                </w:p>
              </w:tc>
            </w:tr>
          </w:tbl>
          <w:p w:rsidRPr="00006F7D" w:rsidR="008D4BF8" w:rsidP="001D330C" w:rsidRDefault="008D4BF8" w14:paraId="3C7AC6D6" w14:textId="4567311A">
            <w:pPr>
              <w:spacing w:before="144" w:beforeLines="60" w:after="144" w:afterLines="60"/>
              <w:rPr>
                <w:b/>
                <w:bCs/>
                <w:szCs w:val="18"/>
              </w:rPr>
            </w:pPr>
            <w:r w:rsidRPr="00006F7D">
              <w:rPr>
                <w:szCs w:val="18"/>
              </w:rPr>
              <w:t>Voor bovenstaande diersoorten voeren we geen administratieve inspecties uit. In bepaalde gevallen, bijvoorbeeld bij herinspecties, vinden inspecties soms plaats op afstand. Dit kan bijvoorbeeld telefonisch zijn.</w:t>
            </w:r>
          </w:p>
        </w:tc>
      </w:tr>
      <w:tr w:rsidRPr="00006F7D" w:rsidR="008D4BF8" w:rsidTr="008D4BF8" w14:paraId="1CB41BB5" w14:textId="77777777">
        <w:tc>
          <w:tcPr>
            <w:tcW w:w="567" w:type="dxa"/>
          </w:tcPr>
          <w:p w:rsidRPr="00006F7D" w:rsidR="008D4BF8" w:rsidP="001D330C" w:rsidRDefault="008D4BF8" w14:paraId="7FA4FDE7" w14:textId="77777777">
            <w:pPr>
              <w:spacing w:before="144" w:beforeLines="60" w:after="144" w:afterLines="60"/>
              <w:rPr>
                <w:szCs w:val="18"/>
              </w:rPr>
            </w:pPr>
            <w:r w:rsidRPr="00006F7D">
              <w:rPr>
                <w:szCs w:val="18"/>
              </w:rPr>
              <w:lastRenderedPageBreak/>
              <w:t>257</w:t>
            </w:r>
          </w:p>
        </w:tc>
        <w:tc>
          <w:tcPr>
            <w:tcW w:w="8789" w:type="dxa"/>
          </w:tcPr>
          <w:p w:rsidRPr="00006F7D" w:rsidR="008D4BF8" w:rsidP="001D330C" w:rsidRDefault="008D4BF8" w14:paraId="77AD767C" w14:textId="77777777">
            <w:pPr>
              <w:spacing w:before="144" w:beforeLines="60" w:after="144" w:afterLines="60"/>
              <w:rPr>
                <w:b/>
                <w:bCs/>
                <w:szCs w:val="18"/>
              </w:rPr>
            </w:pPr>
            <w:r w:rsidRPr="00006F7D">
              <w:rPr>
                <w:b/>
                <w:bCs/>
                <w:szCs w:val="18"/>
              </w:rPr>
              <w:t>Hoeveel van de inspecties dierenwelzijn waren op op basis van regulier toezicht, naleefmetingen, herinspecties (onder andere verscherpt toezichtbedrijven) en naar aanleiding van meldingen, uitgesplitst naar diersoort (bedrijven met schapen, geiten, melkkoeien, vleeskoeien, vleeskalveren, leghennen, vleeskuikens, vleeskuikenouderdieren, vleeskuikengrootouderdieren, broederijen, eenden, kalkoenen, overig pluimvee, kweekvissen, konijnen, en paarden) en soort inspectie (administratief of fysiek)?</w:t>
            </w:r>
          </w:p>
          <w:p w:rsidRPr="00006F7D" w:rsidR="008D4BF8" w:rsidP="001D330C" w:rsidRDefault="008D4BF8" w14:paraId="33E9936F" w14:textId="341C2370">
            <w:pPr>
              <w:spacing w:before="144" w:beforeLines="60" w:after="144" w:afterLines="60"/>
              <w:rPr>
                <w:szCs w:val="18"/>
              </w:rPr>
            </w:pPr>
            <w:r w:rsidRPr="00006F7D">
              <w:rPr>
                <w:szCs w:val="18"/>
              </w:rPr>
              <w:t xml:space="preserve">Onderstaande tabellen laten voor de diverse diersoorten of de aantallen uitgevoerde inspecties zijn uitgevoerd in het kader van regulier toezicht, naleefmeting, herinspecties of meldingen in de periode van 1 januari 2023 tot 1 oktober 2025, uitgesplitst per jaar. </w:t>
            </w:r>
          </w:p>
          <w:tbl>
            <w:tblPr>
              <w:tblW w:w="0" w:type="auto"/>
              <w:tblCellMar>
                <w:left w:w="0" w:type="dxa"/>
                <w:right w:w="0" w:type="dxa"/>
              </w:tblCellMar>
              <w:tblLook w:val="04A0" w:firstRow="1" w:lastRow="0" w:firstColumn="1" w:lastColumn="0" w:noHBand="0" w:noVBand="1"/>
            </w:tblPr>
            <w:tblGrid>
              <w:gridCol w:w="1593"/>
              <w:gridCol w:w="1064"/>
              <w:gridCol w:w="1229"/>
              <w:gridCol w:w="1064"/>
              <w:gridCol w:w="1572"/>
              <w:gridCol w:w="1064"/>
              <w:gridCol w:w="1661"/>
            </w:tblGrid>
            <w:tr w:rsidRPr="00006F7D" w:rsidR="008D4BF8" w:rsidTr="005369B4" w14:paraId="6A41E214" w14:textId="77777777">
              <w:tc>
                <w:tcPr>
                  <w:tcW w:w="159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2C9D3F4" w14:textId="77777777">
                  <w:pPr>
                    <w:rPr>
                      <w:b/>
                      <w:bCs/>
                      <w:szCs w:val="18"/>
                    </w:rPr>
                  </w:pPr>
                  <w:r w:rsidRPr="00006F7D">
                    <w:rPr>
                      <w:b/>
                      <w:bCs/>
                      <w:szCs w:val="18"/>
                    </w:rPr>
                    <w:t>Diersoort</w:t>
                  </w:r>
                </w:p>
              </w:tc>
              <w:tc>
                <w:tcPr>
                  <w:tcW w:w="229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3D50E2F" w14:textId="77777777">
                  <w:pPr>
                    <w:rPr>
                      <w:b/>
                      <w:bCs/>
                      <w:szCs w:val="18"/>
                    </w:rPr>
                  </w:pPr>
                  <w:r w:rsidRPr="00006F7D">
                    <w:rPr>
                      <w:b/>
                      <w:bCs/>
                      <w:szCs w:val="18"/>
                    </w:rPr>
                    <w:t>2023</w:t>
                  </w:r>
                </w:p>
              </w:tc>
              <w:tc>
                <w:tcPr>
                  <w:tcW w:w="263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F8DF30D" w14:textId="77777777">
                  <w:pPr>
                    <w:rPr>
                      <w:b/>
                      <w:bCs/>
                      <w:szCs w:val="18"/>
                    </w:rPr>
                  </w:pPr>
                  <w:r w:rsidRPr="00006F7D">
                    <w:rPr>
                      <w:b/>
                      <w:bCs/>
                      <w:szCs w:val="18"/>
                    </w:rPr>
                    <w:t>2024</w:t>
                  </w:r>
                </w:p>
              </w:tc>
              <w:tc>
                <w:tcPr>
                  <w:tcW w:w="2725"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3B1E242" w14:textId="77777777">
                  <w:pPr>
                    <w:rPr>
                      <w:b/>
                      <w:bCs/>
                      <w:szCs w:val="18"/>
                    </w:rPr>
                  </w:pPr>
                  <w:r w:rsidRPr="00006F7D">
                    <w:rPr>
                      <w:b/>
                      <w:bCs/>
                      <w:szCs w:val="18"/>
                    </w:rPr>
                    <w:t xml:space="preserve">2025 </w:t>
                  </w:r>
                </w:p>
              </w:tc>
            </w:tr>
            <w:tr w:rsidRPr="00006F7D" w:rsidR="008D4BF8" w:rsidTr="005369B4" w14:paraId="475C0E38"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006F7D" w:rsidR="008D4BF8" w:rsidP="004B72ED" w:rsidRDefault="008D4BF8" w14:paraId="7C8B0CE0" w14:textId="77777777">
                  <w:pPr>
                    <w:rPr>
                      <w:szCs w:val="18"/>
                    </w:rPr>
                  </w:pP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D79F7FD" w14:textId="77777777">
                  <w:pPr>
                    <w:rPr>
                      <w:b/>
                      <w:bCs/>
                      <w:szCs w:val="18"/>
                    </w:rPr>
                  </w:pPr>
                  <w:r w:rsidRPr="00006F7D">
                    <w:rPr>
                      <w:b/>
                      <w:bCs/>
                      <w:szCs w:val="18"/>
                    </w:rPr>
                    <w:t>Regulier</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B2BA69C" w14:textId="77777777">
                  <w:pPr>
                    <w:rPr>
                      <w:b/>
                      <w:bCs/>
                      <w:szCs w:val="18"/>
                    </w:rPr>
                  </w:pPr>
                  <w:r w:rsidRPr="00006F7D">
                    <w:rPr>
                      <w:b/>
                      <w:bCs/>
                      <w:szCs w:val="18"/>
                    </w:rPr>
                    <w:t>Melding</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4A398B2" w14:textId="77777777">
                  <w:pPr>
                    <w:rPr>
                      <w:b/>
                      <w:bCs/>
                      <w:szCs w:val="18"/>
                    </w:rPr>
                  </w:pPr>
                  <w:r w:rsidRPr="00006F7D">
                    <w:rPr>
                      <w:b/>
                      <w:bCs/>
                      <w:szCs w:val="18"/>
                    </w:rPr>
                    <w:t>Regulier</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325BF53" w14:textId="77777777">
                  <w:pPr>
                    <w:rPr>
                      <w:b/>
                      <w:bCs/>
                      <w:szCs w:val="18"/>
                    </w:rPr>
                  </w:pPr>
                  <w:r w:rsidRPr="00006F7D">
                    <w:rPr>
                      <w:b/>
                      <w:bCs/>
                      <w:szCs w:val="18"/>
                    </w:rPr>
                    <w:t>Melding</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A29CB1E" w14:textId="77777777">
                  <w:pPr>
                    <w:rPr>
                      <w:b/>
                      <w:bCs/>
                      <w:szCs w:val="18"/>
                    </w:rPr>
                  </w:pPr>
                  <w:r w:rsidRPr="00006F7D">
                    <w:rPr>
                      <w:b/>
                      <w:bCs/>
                      <w:szCs w:val="18"/>
                    </w:rPr>
                    <w:t>Regulier</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061EA09" w14:textId="77777777">
                  <w:pPr>
                    <w:rPr>
                      <w:b/>
                      <w:bCs/>
                      <w:szCs w:val="18"/>
                    </w:rPr>
                  </w:pPr>
                  <w:r w:rsidRPr="00006F7D">
                    <w:rPr>
                      <w:b/>
                      <w:bCs/>
                      <w:szCs w:val="18"/>
                    </w:rPr>
                    <w:t>Melding</w:t>
                  </w:r>
                </w:p>
              </w:tc>
            </w:tr>
            <w:tr w:rsidRPr="00006F7D" w:rsidR="008D4BF8" w:rsidTr="005369B4" w14:paraId="61CE079D"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19A67F7" w14:textId="77777777">
                  <w:pPr>
                    <w:rPr>
                      <w:szCs w:val="18"/>
                    </w:rPr>
                  </w:pPr>
                  <w:r w:rsidRPr="00006F7D">
                    <w:rPr>
                      <w:szCs w:val="18"/>
                    </w:rPr>
                    <w:t>Legkippen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B934CFE" w14:textId="77777777">
                  <w:pPr>
                    <w:rPr>
                      <w:szCs w:val="18"/>
                    </w:rPr>
                  </w:pPr>
                  <w:r w:rsidRPr="00006F7D">
                    <w:rPr>
                      <w:szCs w:val="18"/>
                    </w:rPr>
                    <w:t>8</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CFD7315" w14:textId="77777777">
                  <w:pPr>
                    <w:rPr>
                      <w:szCs w:val="18"/>
                    </w:rPr>
                  </w:pPr>
                  <w:r w:rsidRPr="00006F7D">
                    <w:rPr>
                      <w:szCs w:val="18"/>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234B90F" w14:textId="77777777">
                  <w:pPr>
                    <w:rPr>
                      <w:szCs w:val="18"/>
                    </w:rPr>
                  </w:pPr>
                  <w:r w:rsidRPr="00006F7D">
                    <w:rPr>
                      <w:szCs w:val="18"/>
                    </w:rPr>
                    <w:t>142</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BAC326B" w14:textId="77777777">
                  <w:pPr>
                    <w:rPr>
                      <w:szCs w:val="18"/>
                    </w:rPr>
                  </w:pPr>
                  <w:r w:rsidRPr="00006F7D">
                    <w:rPr>
                      <w:szCs w:val="18"/>
                    </w:rPr>
                    <w:t>5</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816EEA9" w14:textId="77777777">
                  <w:pPr>
                    <w:rPr>
                      <w:szCs w:val="18"/>
                    </w:rPr>
                  </w:pPr>
                  <w:r w:rsidRPr="00006F7D">
                    <w:rPr>
                      <w:szCs w:val="18"/>
                    </w:rPr>
                    <w:t>13</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2CEC7A6" w14:textId="77777777">
                  <w:pPr>
                    <w:rPr>
                      <w:szCs w:val="18"/>
                    </w:rPr>
                  </w:pPr>
                  <w:r w:rsidRPr="00006F7D">
                    <w:rPr>
                      <w:szCs w:val="18"/>
                    </w:rPr>
                    <w:t>5</w:t>
                  </w:r>
                </w:p>
              </w:tc>
            </w:tr>
            <w:tr w:rsidRPr="00006F7D" w:rsidR="008D4BF8" w:rsidTr="005369B4" w14:paraId="1F34E3D6"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80709D9" w14:textId="77777777">
                  <w:pPr>
                    <w:rPr>
                      <w:szCs w:val="18"/>
                    </w:rPr>
                  </w:pPr>
                  <w:r w:rsidRPr="00006F7D">
                    <w:rPr>
                      <w:szCs w:val="18"/>
                    </w:rPr>
                    <w:t>Vleeskuikens</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1118E52" w14:textId="77777777">
                  <w:pPr>
                    <w:rPr>
                      <w:szCs w:val="18"/>
                    </w:rPr>
                  </w:pPr>
                  <w:r w:rsidRPr="00006F7D">
                    <w:rPr>
                      <w:szCs w:val="18"/>
                    </w:rPr>
                    <w:t>24.484</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98D9404"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7742815" w14:textId="77777777">
                  <w:pPr>
                    <w:rPr>
                      <w:szCs w:val="18"/>
                    </w:rPr>
                  </w:pPr>
                  <w:r w:rsidRPr="00006F7D">
                    <w:rPr>
                      <w:szCs w:val="18"/>
                    </w:rPr>
                    <w:t>24.240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E328FAC" w14:textId="77777777">
                  <w:pPr>
                    <w:rPr>
                      <w:szCs w:val="18"/>
                    </w:rPr>
                  </w:pPr>
                  <w:r w:rsidRPr="00006F7D">
                    <w:rPr>
                      <w:szCs w:val="18"/>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4BE9A25" w14:textId="77777777">
                  <w:pPr>
                    <w:rPr>
                      <w:szCs w:val="18"/>
                    </w:rPr>
                  </w:pPr>
                  <w:r w:rsidRPr="00006F7D">
                    <w:rPr>
                      <w:szCs w:val="18"/>
                    </w:rPr>
                    <w:t>18.620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F2C3D35" w14:textId="77777777">
                  <w:pPr>
                    <w:rPr>
                      <w:szCs w:val="18"/>
                    </w:rPr>
                  </w:pPr>
                  <w:r w:rsidRPr="00006F7D">
                    <w:rPr>
                      <w:szCs w:val="18"/>
                    </w:rPr>
                    <w:t>6</w:t>
                  </w:r>
                </w:p>
              </w:tc>
            </w:tr>
            <w:tr w:rsidRPr="00006F7D" w:rsidR="008D4BF8" w:rsidTr="005369B4" w14:paraId="59E5BD63"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B154A74" w14:textId="77777777">
                  <w:pPr>
                    <w:rPr>
                      <w:szCs w:val="18"/>
                    </w:rPr>
                  </w:pPr>
                  <w:r w:rsidRPr="00006F7D">
                    <w:rPr>
                      <w:szCs w:val="18"/>
                    </w:rPr>
                    <w:t>Vleeskuikenouderdieren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AD62972" w14:textId="77777777">
                  <w:pPr>
                    <w:rPr>
                      <w:szCs w:val="18"/>
                    </w:rPr>
                  </w:pPr>
                  <w:r w:rsidRPr="00006F7D">
                    <w:rPr>
                      <w:szCs w:val="18"/>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500C411"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96EAF39" w14:textId="77777777">
                  <w:pPr>
                    <w:rPr>
                      <w:szCs w:val="18"/>
                    </w:rPr>
                  </w:pPr>
                  <w:r w:rsidRPr="00006F7D">
                    <w:rPr>
                      <w:szCs w:val="18"/>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644D887"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A337D12" w14:textId="77777777">
                  <w:pPr>
                    <w:rPr>
                      <w:szCs w:val="18"/>
                    </w:rPr>
                  </w:pPr>
                  <w:r w:rsidRPr="00006F7D">
                    <w:rPr>
                      <w:szCs w:val="18"/>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4520711" w14:textId="77777777">
                  <w:pPr>
                    <w:rPr>
                      <w:szCs w:val="18"/>
                    </w:rPr>
                  </w:pPr>
                  <w:r w:rsidRPr="00006F7D">
                    <w:rPr>
                      <w:szCs w:val="18"/>
                    </w:rPr>
                    <w:t>0</w:t>
                  </w:r>
                </w:p>
              </w:tc>
            </w:tr>
            <w:tr w:rsidRPr="00006F7D" w:rsidR="008D4BF8" w:rsidTr="005369B4" w14:paraId="1A1CEFF2"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D9F713B" w14:textId="77777777">
                  <w:pPr>
                    <w:rPr>
                      <w:szCs w:val="18"/>
                    </w:rPr>
                  </w:pPr>
                  <w:r w:rsidRPr="00006F7D">
                    <w:rPr>
                      <w:szCs w:val="18"/>
                    </w:rPr>
                    <w:t>Vleeskuikengrootouder</w:t>
                  </w:r>
                </w:p>
                <w:p w:rsidRPr="00006F7D" w:rsidR="008D4BF8" w:rsidP="004B72ED" w:rsidRDefault="008D4BF8" w14:paraId="48C7BE59" w14:textId="77777777">
                  <w:pPr>
                    <w:rPr>
                      <w:szCs w:val="18"/>
                    </w:rPr>
                  </w:pPr>
                  <w:r w:rsidRPr="00006F7D">
                    <w:rPr>
                      <w:szCs w:val="18"/>
                    </w:rPr>
                    <w:t>dieren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1DE34F9" w14:textId="77777777">
                  <w:pPr>
                    <w:rPr>
                      <w:szCs w:val="18"/>
                    </w:rPr>
                  </w:pPr>
                  <w:r w:rsidRPr="00006F7D">
                    <w:rPr>
                      <w:szCs w:val="18"/>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4A309BA"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DB8F32B" w14:textId="77777777">
                  <w:pPr>
                    <w:rPr>
                      <w:szCs w:val="18"/>
                    </w:rPr>
                  </w:pPr>
                  <w:r w:rsidRPr="00006F7D">
                    <w:rPr>
                      <w:szCs w:val="18"/>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B55A737"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FFCC6B7" w14:textId="77777777">
                  <w:pPr>
                    <w:rPr>
                      <w:szCs w:val="18"/>
                    </w:rPr>
                  </w:pPr>
                  <w:r w:rsidRPr="00006F7D">
                    <w:rPr>
                      <w:szCs w:val="18"/>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F603D50" w14:textId="77777777">
                  <w:pPr>
                    <w:rPr>
                      <w:szCs w:val="18"/>
                    </w:rPr>
                  </w:pPr>
                  <w:r w:rsidRPr="00006F7D">
                    <w:rPr>
                      <w:szCs w:val="18"/>
                    </w:rPr>
                    <w:t>0</w:t>
                  </w:r>
                </w:p>
              </w:tc>
            </w:tr>
            <w:tr w:rsidRPr="00006F7D" w:rsidR="008D4BF8" w:rsidTr="005369B4" w14:paraId="230FBF51"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32DCE22" w14:textId="77777777">
                  <w:pPr>
                    <w:rPr>
                      <w:szCs w:val="18"/>
                    </w:rPr>
                  </w:pPr>
                  <w:r w:rsidRPr="00006F7D">
                    <w:rPr>
                      <w:szCs w:val="18"/>
                    </w:rPr>
                    <w:t>Broederijen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F49E988" w14:textId="77777777">
                  <w:pPr>
                    <w:rPr>
                      <w:szCs w:val="18"/>
                    </w:rPr>
                  </w:pPr>
                  <w:r w:rsidRPr="00006F7D">
                    <w:rPr>
                      <w:szCs w:val="18"/>
                    </w:rPr>
                    <w:t>2</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190F7ED"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183F9C5" w14:textId="77777777">
                  <w:pPr>
                    <w:rPr>
                      <w:szCs w:val="18"/>
                    </w:rPr>
                  </w:pPr>
                  <w:r w:rsidRPr="00006F7D">
                    <w:rPr>
                      <w:szCs w:val="18"/>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F11B6A9"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5994A4C" w14:textId="77777777">
                  <w:pPr>
                    <w:rPr>
                      <w:szCs w:val="18"/>
                    </w:rPr>
                  </w:pPr>
                  <w:r w:rsidRPr="00006F7D">
                    <w:rPr>
                      <w:szCs w:val="18"/>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4C42015" w14:textId="77777777">
                  <w:pPr>
                    <w:rPr>
                      <w:szCs w:val="18"/>
                    </w:rPr>
                  </w:pPr>
                  <w:r w:rsidRPr="00006F7D">
                    <w:rPr>
                      <w:szCs w:val="18"/>
                    </w:rPr>
                    <w:t>0</w:t>
                  </w:r>
                </w:p>
              </w:tc>
            </w:tr>
            <w:tr w:rsidRPr="00006F7D" w:rsidR="008D4BF8" w:rsidTr="005369B4" w14:paraId="02A338DD"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E2B394E" w14:textId="77777777">
                  <w:pPr>
                    <w:rPr>
                      <w:szCs w:val="18"/>
                    </w:rPr>
                  </w:pPr>
                  <w:r w:rsidRPr="00006F7D">
                    <w:rPr>
                      <w:szCs w:val="18"/>
                    </w:rPr>
                    <w:t>Eenden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B4225A0" w14:textId="77777777">
                  <w:pPr>
                    <w:rPr>
                      <w:szCs w:val="18"/>
                    </w:rPr>
                  </w:pPr>
                  <w:r w:rsidRPr="00006F7D">
                    <w:rPr>
                      <w:szCs w:val="18"/>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3AA3F1F" w14:textId="77777777">
                  <w:pPr>
                    <w:rPr>
                      <w:szCs w:val="18"/>
                    </w:rPr>
                  </w:pPr>
                  <w:r w:rsidRPr="00006F7D">
                    <w:rPr>
                      <w:szCs w:val="18"/>
                    </w:rPr>
                    <w:t>8</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544537D" w14:textId="77777777">
                  <w:pPr>
                    <w:rPr>
                      <w:szCs w:val="18"/>
                    </w:rPr>
                  </w:pPr>
                  <w:r w:rsidRPr="00006F7D">
                    <w:rPr>
                      <w:szCs w:val="18"/>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943CA56" w14:textId="77777777">
                  <w:pPr>
                    <w:rPr>
                      <w:szCs w:val="18"/>
                    </w:rPr>
                  </w:pPr>
                  <w:r w:rsidRPr="00006F7D">
                    <w:rPr>
                      <w:szCs w:val="18"/>
                    </w:rPr>
                    <w:t>2</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8B61CB0" w14:textId="77777777">
                  <w:pPr>
                    <w:rPr>
                      <w:szCs w:val="18"/>
                    </w:rPr>
                  </w:pPr>
                  <w:r w:rsidRPr="00006F7D">
                    <w:rPr>
                      <w:szCs w:val="18"/>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D773E71" w14:textId="77777777">
                  <w:pPr>
                    <w:rPr>
                      <w:szCs w:val="18"/>
                    </w:rPr>
                  </w:pPr>
                  <w:r w:rsidRPr="00006F7D">
                    <w:rPr>
                      <w:szCs w:val="18"/>
                    </w:rPr>
                    <w:t>0</w:t>
                  </w:r>
                </w:p>
              </w:tc>
            </w:tr>
            <w:tr w:rsidRPr="00006F7D" w:rsidR="008D4BF8" w:rsidTr="005369B4" w14:paraId="42861588"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AC93885" w14:textId="77777777">
                  <w:pPr>
                    <w:rPr>
                      <w:szCs w:val="18"/>
                    </w:rPr>
                  </w:pPr>
                  <w:r w:rsidRPr="00006F7D">
                    <w:rPr>
                      <w:szCs w:val="18"/>
                    </w:rPr>
                    <w:t>Kalkoenen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48A360A" w14:textId="77777777">
                  <w:pPr>
                    <w:rPr>
                      <w:szCs w:val="18"/>
                    </w:rPr>
                  </w:pPr>
                  <w:r w:rsidRPr="00006F7D">
                    <w:rPr>
                      <w:szCs w:val="18"/>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547E171" w14:textId="77777777">
                  <w:pPr>
                    <w:rPr>
                      <w:szCs w:val="18"/>
                    </w:rPr>
                  </w:pPr>
                  <w:r w:rsidRPr="00006F7D">
                    <w:rPr>
                      <w:szCs w:val="18"/>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1A094A7" w14:textId="77777777">
                  <w:pPr>
                    <w:rPr>
                      <w:szCs w:val="18"/>
                    </w:rPr>
                  </w:pPr>
                  <w:r w:rsidRPr="00006F7D">
                    <w:rPr>
                      <w:szCs w:val="18"/>
                    </w:rPr>
                    <w:t>1</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8739406" w14:textId="77777777">
                  <w:pPr>
                    <w:rPr>
                      <w:szCs w:val="18"/>
                    </w:rPr>
                  </w:pPr>
                  <w:r w:rsidRPr="00006F7D">
                    <w:rPr>
                      <w:szCs w:val="18"/>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5027D59" w14:textId="77777777">
                  <w:pPr>
                    <w:rPr>
                      <w:szCs w:val="18"/>
                    </w:rPr>
                  </w:pPr>
                  <w:r w:rsidRPr="00006F7D">
                    <w:rPr>
                      <w:szCs w:val="18"/>
                    </w:rPr>
                    <w:t>25</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B8FB100" w14:textId="77777777">
                  <w:pPr>
                    <w:rPr>
                      <w:szCs w:val="18"/>
                    </w:rPr>
                  </w:pPr>
                  <w:r w:rsidRPr="00006F7D">
                    <w:rPr>
                      <w:szCs w:val="18"/>
                    </w:rPr>
                    <w:t>0</w:t>
                  </w:r>
                </w:p>
              </w:tc>
            </w:tr>
            <w:tr w:rsidRPr="00006F7D" w:rsidR="008D4BF8" w:rsidTr="005369B4" w14:paraId="031A3E58"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CF4D5A7" w14:textId="77777777">
                  <w:pPr>
                    <w:rPr>
                      <w:szCs w:val="18"/>
                    </w:rPr>
                  </w:pPr>
                  <w:r w:rsidRPr="00006F7D">
                    <w:rPr>
                      <w:szCs w:val="18"/>
                    </w:rPr>
                    <w:t>Overig pluimvee</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7B539F0" w14:textId="77777777">
                  <w:pPr>
                    <w:rPr>
                      <w:szCs w:val="18"/>
                    </w:rPr>
                  </w:pPr>
                  <w:r w:rsidRPr="00006F7D">
                    <w:rPr>
                      <w:szCs w:val="18"/>
                    </w:rPr>
                    <w:t>1</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E7C96F7" w14:textId="77777777">
                  <w:pPr>
                    <w:rPr>
                      <w:szCs w:val="18"/>
                    </w:rPr>
                  </w:pPr>
                  <w:r w:rsidRPr="00006F7D">
                    <w:rPr>
                      <w:szCs w:val="18"/>
                    </w:rPr>
                    <w:t>3</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CB82EFC" w14:textId="77777777">
                  <w:pPr>
                    <w:rPr>
                      <w:szCs w:val="18"/>
                    </w:rPr>
                  </w:pPr>
                  <w:r w:rsidRPr="00006F7D">
                    <w:rPr>
                      <w:szCs w:val="18"/>
                    </w:rPr>
                    <w:t>6</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0EF6EA9" w14:textId="77777777">
                  <w:pPr>
                    <w:rPr>
                      <w:szCs w:val="18"/>
                    </w:rPr>
                  </w:pPr>
                  <w:r w:rsidRPr="00006F7D">
                    <w:rPr>
                      <w:szCs w:val="18"/>
                    </w:rPr>
                    <w:t>3</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C751F91" w14:textId="77777777">
                  <w:pPr>
                    <w:rPr>
                      <w:szCs w:val="18"/>
                    </w:rPr>
                  </w:pPr>
                  <w:r w:rsidRPr="00006F7D">
                    <w:rPr>
                      <w:szCs w:val="18"/>
                    </w:rPr>
                    <w:t>46</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448ACCE" w14:textId="77777777">
                  <w:pPr>
                    <w:rPr>
                      <w:szCs w:val="18"/>
                    </w:rPr>
                  </w:pPr>
                  <w:r w:rsidRPr="00006F7D">
                    <w:rPr>
                      <w:szCs w:val="18"/>
                    </w:rPr>
                    <w:t>7</w:t>
                  </w:r>
                </w:p>
              </w:tc>
            </w:tr>
            <w:tr w:rsidRPr="00006F7D" w:rsidR="008D4BF8" w:rsidTr="005369B4" w14:paraId="5A91C55E"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0D671D7" w14:textId="77777777">
                  <w:pPr>
                    <w:rPr>
                      <w:szCs w:val="18"/>
                    </w:rPr>
                  </w:pPr>
                  <w:r w:rsidRPr="00006F7D">
                    <w:rPr>
                      <w:szCs w:val="18"/>
                    </w:rPr>
                    <w:t>Konijnen</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DD9FD9A" w14:textId="77777777">
                  <w:pPr>
                    <w:rPr>
                      <w:szCs w:val="18"/>
                    </w:rPr>
                  </w:pPr>
                  <w:r w:rsidRPr="00006F7D">
                    <w:rPr>
                      <w:szCs w:val="18"/>
                    </w:rPr>
                    <w:t>1</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EE2EC24" w14:textId="77777777">
                  <w:pPr>
                    <w:rPr>
                      <w:szCs w:val="18"/>
                    </w:rPr>
                  </w:pPr>
                  <w:r w:rsidRPr="00006F7D">
                    <w:rPr>
                      <w:szCs w:val="18"/>
                    </w:rPr>
                    <w:t>1</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289E9D6" w14:textId="77777777">
                  <w:pPr>
                    <w:rPr>
                      <w:szCs w:val="18"/>
                    </w:rPr>
                  </w:pPr>
                  <w:r w:rsidRPr="00006F7D">
                    <w:rPr>
                      <w:szCs w:val="18"/>
                    </w:rPr>
                    <w:t>0</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FDC7887"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808BF50" w14:textId="77777777">
                  <w:pPr>
                    <w:rPr>
                      <w:szCs w:val="18"/>
                    </w:rPr>
                  </w:pPr>
                  <w:r w:rsidRPr="00006F7D">
                    <w:rPr>
                      <w:szCs w:val="18"/>
                    </w:rPr>
                    <w:t>0</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2A04C0A" w14:textId="77777777">
                  <w:pPr>
                    <w:rPr>
                      <w:szCs w:val="18"/>
                    </w:rPr>
                  </w:pPr>
                  <w:r w:rsidRPr="00006F7D">
                    <w:rPr>
                      <w:szCs w:val="18"/>
                    </w:rPr>
                    <w:t>0</w:t>
                  </w:r>
                </w:p>
              </w:tc>
            </w:tr>
            <w:tr w:rsidRPr="00006F7D" w:rsidR="008D4BF8" w:rsidTr="005369B4" w14:paraId="09EF62BD" w14:textId="77777777">
              <w:tc>
                <w:tcPr>
                  <w:tcW w:w="1593"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54D87A9" w14:textId="77777777">
                  <w:pPr>
                    <w:rPr>
                      <w:szCs w:val="18"/>
                    </w:rPr>
                  </w:pPr>
                  <w:r w:rsidRPr="00006F7D">
                    <w:rPr>
                      <w:szCs w:val="18"/>
                    </w:rPr>
                    <w:t>Paling</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A5A2714" w14:textId="77777777">
                  <w:pPr>
                    <w:rPr>
                      <w:szCs w:val="18"/>
                    </w:rPr>
                  </w:pPr>
                  <w:r w:rsidRPr="00006F7D">
                    <w:rPr>
                      <w:szCs w:val="18"/>
                    </w:rPr>
                    <w:t>0</w:t>
                  </w:r>
                </w:p>
              </w:tc>
              <w:tc>
                <w:tcPr>
                  <w:tcW w:w="122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F99E515"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DF64706" w14:textId="77777777">
                  <w:pPr>
                    <w:rPr>
                      <w:szCs w:val="18"/>
                    </w:rPr>
                  </w:pPr>
                  <w:r w:rsidRPr="00006F7D">
                    <w:rPr>
                      <w:szCs w:val="18"/>
                    </w:rPr>
                    <w:t>13</w:t>
                  </w:r>
                </w:p>
              </w:tc>
              <w:tc>
                <w:tcPr>
                  <w:tcW w:w="1572"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C0F7656" w14:textId="77777777">
                  <w:pPr>
                    <w:rPr>
                      <w:szCs w:val="18"/>
                    </w:rPr>
                  </w:pPr>
                  <w:r w:rsidRPr="00006F7D">
                    <w:rPr>
                      <w:szCs w:val="18"/>
                    </w:rPr>
                    <w:t>0</w:t>
                  </w:r>
                </w:p>
              </w:tc>
              <w:tc>
                <w:tcPr>
                  <w:tcW w:w="1064"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83BB42E" w14:textId="77777777">
                  <w:pPr>
                    <w:rPr>
                      <w:szCs w:val="18"/>
                    </w:rPr>
                  </w:pPr>
                  <w:r w:rsidRPr="00006F7D">
                    <w:rPr>
                      <w:szCs w:val="18"/>
                    </w:rPr>
                    <w:t>12</w:t>
                  </w:r>
                </w:p>
              </w:tc>
              <w:tc>
                <w:tcPr>
                  <w:tcW w:w="166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57C3AFB" w14:textId="77777777">
                  <w:pPr>
                    <w:rPr>
                      <w:szCs w:val="18"/>
                    </w:rPr>
                  </w:pPr>
                  <w:r w:rsidRPr="00006F7D">
                    <w:rPr>
                      <w:szCs w:val="18"/>
                    </w:rPr>
                    <w:t>0</w:t>
                  </w:r>
                </w:p>
              </w:tc>
            </w:tr>
          </w:tbl>
          <w:p w:rsidRPr="00006F7D" w:rsidR="008D4BF8" w:rsidP="004B72ED" w:rsidRDefault="008D4BF8" w14:paraId="3FAB9EF0" w14:textId="77777777">
            <w:pPr>
              <w:rPr>
                <w:szCs w:val="18"/>
              </w:rPr>
            </w:pPr>
            <w:r w:rsidRPr="00006F7D">
              <w:rPr>
                <w:szCs w:val="18"/>
              </w:rPr>
              <w:lastRenderedPageBreak/>
              <w:t>In bovenstaande tabel is regulier toezicht inclusief naleefmetingen en herinspecties.</w:t>
            </w:r>
          </w:p>
          <w:p w:rsidRPr="00006F7D" w:rsidR="008D4BF8" w:rsidP="004B72ED" w:rsidRDefault="008D4BF8" w14:paraId="35FD3275" w14:textId="77777777">
            <w:pPr>
              <w:rPr>
                <w:szCs w:val="18"/>
              </w:rPr>
            </w:pPr>
          </w:p>
          <w:tbl>
            <w:tblPr>
              <w:tblW w:w="5660" w:type="dxa"/>
              <w:tblCellMar>
                <w:left w:w="0" w:type="dxa"/>
                <w:right w:w="0" w:type="dxa"/>
              </w:tblCellMar>
              <w:tblLook w:val="04A0" w:firstRow="1" w:lastRow="0" w:firstColumn="1" w:lastColumn="0" w:noHBand="0" w:noVBand="1"/>
            </w:tblPr>
            <w:tblGrid>
              <w:gridCol w:w="1975"/>
              <w:gridCol w:w="425"/>
              <w:gridCol w:w="851"/>
              <w:gridCol w:w="1275"/>
              <w:gridCol w:w="1134"/>
            </w:tblGrid>
            <w:tr w:rsidRPr="00006F7D" w:rsidR="008D4BF8" w:rsidTr="005369B4" w14:paraId="3A951931" w14:textId="77777777">
              <w:trPr>
                <w:trHeight w:val="299"/>
              </w:trPr>
              <w:tc>
                <w:tcPr>
                  <w:tcW w:w="2400" w:type="dxa"/>
                  <w:gridSpan w:val="2"/>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D85811A" w14:textId="77777777">
                  <w:pPr>
                    <w:rPr>
                      <w:b/>
                      <w:bCs/>
                      <w:szCs w:val="18"/>
                    </w:rPr>
                  </w:pPr>
                  <w:r w:rsidRPr="00006F7D">
                    <w:rPr>
                      <w:b/>
                      <w:bCs/>
                      <w:szCs w:val="18"/>
                    </w:rPr>
                    <w:t>Herinspecties op afstand</w:t>
                  </w:r>
                </w:p>
              </w:tc>
              <w:tc>
                <w:tcPr>
                  <w:tcW w:w="851" w:type="dxa"/>
                  <w:tcBorders>
                    <w:top w:val="single" w:color="auto" w:sz="8" w:space="0"/>
                    <w:left w:val="nil"/>
                    <w:bottom w:val="single" w:color="auto" w:sz="8" w:space="0"/>
                    <w:right w:val="single" w:color="auto" w:sz="8" w:space="0"/>
                  </w:tcBorders>
                </w:tcPr>
                <w:p w:rsidRPr="00006F7D" w:rsidR="008D4BF8" w:rsidP="004B72ED" w:rsidRDefault="008D4BF8" w14:paraId="15B6B10B" w14:textId="77777777">
                  <w:pPr>
                    <w:rPr>
                      <w:b/>
                      <w:bCs/>
                      <w:szCs w:val="18"/>
                    </w:rPr>
                  </w:pPr>
                  <w:r w:rsidRPr="00006F7D">
                    <w:rPr>
                      <w:b/>
                      <w:bCs/>
                      <w:szCs w:val="18"/>
                    </w:rPr>
                    <w:t>2023</w:t>
                  </w:r>
                </w:p>
              </w:tc>
              <w:tc>
                <w:tcPr>
                  <w:tcW w:w="1275" w:type="dxa"/>
                  <w:tcBorders>
                    <w:top w:val="single" w:color="auto" w:sz="8" w:space="0"/>
                    <w:left w:val="nil"/>
                    <w:bottom w:val="single" w:color="auto" w:sz="8" w:space="0"/>
                    <w:right w:val="single" w:color="auto" w:sz="8" w:space="0"/>
                  </w:tcBorders>
                </w:tcPr>
                <w:p w:rsidRPr="00006F7D" w:rsidR="008D4BF8" w:rsidP="004B72ED" w:rsidRDefault="008D4BF8" w14:paraId="1CB2AA5F" w14:textId="77777777">
                  <w:pPr>
                    <w:rPr>
                      <w:b/>
                      <w:bCs/>
                      <w:szCs w:val="18"/>
                    </w:rPr>
                  </w:pPr>
                  <w:r w:rsidRPr="00006F7D">
                    <w:rPr>
                      <w:b/>
                      <w:bCs/>
                      <w:szCs w:val="18"/>
                    </w:rPr>
                    <w:t>2024</w:t>
                  </w:r>
                </w:p>
              </w:tc>
              <w:tc>
                <w:tcPr>
                  <w:tcW w:w="1134" w:type="dxa"/>
                  <w:tcBorders>
                    <w:top w:val="single" w:color="auto" w:sz="8" w:space="0"/>
                    <w:left w:val="nil"/>
                    <w:bottom w:val="single" w:color="auto" w:sz="8" w:space="0"/>
                    <w:right w:val="single" w:color="auto" w:sz="8" w:space="0"/>
                  </w:tcBorders>
                </w:tcPr>
                <w:p w:rsidRPr="00006F7D" w:rsidR="008D4BF8" w:rsidP="004B72ED" w:rsidRDefault="008D4BF8" w14:paraId="0D3EBAE8" w14:textId="77777777">
                  <w:pPr>
                    <w:rPr>
                      <w:b/>
                      <w:bCs/>
                      <w:szCs w:val="18"/>
                    </w:rPr>
                  </w:pPr>
                  <w:r w:rsidRPr="00006F7D">
                    <w:rPr>
                      <w:b/>
                      <w:bCs/>
                      <w:szCs w:val="18"/>
                    </w:rPr>
                    <w:t>2025</w:t>
                  </w:r>
                </w:p>
              </w:tc>
            </w:tr>
            <w:tr w:rsidRPr="00006F7D" w:rsidR="008D4BF8" w:rsidTr="005369B4" w14:paraId="30CB3C03"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4F44E83" w14:textId="77777777">
                  <w:pPr>
                    <w:rPr>
                      <w:szCs w:val="18"/>
                    </w:rPr>
                  </w:pPr>
                  <w:r w:rsidRPr="00006F7D">
                    <w:rPr>
                      <w:szCs w:val="18"/>
                    </w:rPr>
                    <w:t>Schapen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006F7D" w:rsidR="008D4BF8" w:rsidP="004B72ED" w:rsidRDefault="008D4BF8" w14:paraId="2B74A5AC" w14:textId="77777777">
                  <w:pPr>
                    <w:rPr>
                      <w:szCs w:val="18"/>
                    </w:rPr>
                  </w:pPr>
                </w:p>
              </w:tc>
              <w:tc>
                <w:tcPr>
                  <w:tcW w:w="851" w:type="dxa"/>
                  <w:tcBorders>
                    <w:top w:val="nil"/>
                    <w:left w:val="nil"/>
                    <w:bottom w:val="single" w:color="auto" w:sz="8" w:space="0"/>
                    <w:right w:val="single" w:color="auto" w:sz="8" w:space="0"/>
                  </w:tcBorders>
                </w:tcPr>
                <w:p w:rsidRPr="00006F7D" w:rsidR="008D4BF8" w:rsidP="004B72ED" w:rsidRDefault="008D4BF8" w14:paraId="35048629" w14:textId="77777777">
                  <w:pPr>
                    <w:jc w:val="center"/>
                    <w:rPr>
                      <w:szCs w:val="18"/>
                    </w:rPr>
                  </w:pPr>
                </w:p>
              </w:tc>
              <w:tc>
                <w:tcPr>
                  <w:tcW w:w="1275" w:type="dxa"/>
                  <w:tcBorders>
                    <w:top w:val="nil"/>
                    <w:left w:val="nil"/>
                    <w:bottom w:val="single" w:color="auto" w:sz="8" w:space="0"/>
                    <w:right w:val="single" w:color="auto" w:sz="8" w:space="0"/>
                  </w:tcBorders>
                </w:tcPr>
                <w:p w:rsidRPr="00006F7D" w:rsidR="008D4BF8" w:rsidP="004B72ED" w:rsidRDefault="008D4BF8" w14:paraId="099BA219" w14:textId="77777777">
                  <w:pPr>
                    <w:jc w:val="center"/>
                    <w:rPr>
                      <w:szCs w:val="18"/>
                    </w:rPr>
                  </w:pPr>
                  <w:r w:rsidRPr="00006F7D">
                    <w:rPr>
                      <w:szCs w:val="18"/>
                    </w:rPr>
                    <w:t>2</w:t>
                  </w:r>
                </w:p>
              </w:tc>
              <w:tc>
                <w:tcPr>
                  <w:tcW w:w="1134" w:type="dxa"/>
                  <w:tcBorders>
                    <w:top w:val="nil"/>
                    <w:left w:val="nil"/>
                    <w:bottom w:val="single" w:color="auto" w:sz="8" w:space="0"/>
                    <w:right w:val="single" w:color="auto" w:sz="8" w:space="0"/>
                  </w:tcBorders>
                </w:tcPr>
                <w:p w:rsidRPr="00006F7D" w:rsidR="008D4BF8" w:rsidP="004B72ED" w:rsidRDefault="008D4BF8" w14:paraId="32A64C56" w14:textId="77777777">
                  <w:pPr>
                    <w:jc w:val="center"/>
                    <w:rPr>
                      <w:szCs w:val="18"/>
                    </w:rPr>
                  </w:pPr>
                </w:p>
              </w:tc>
            </w:tr>
            <w:tr w:rsidRPr="00006F7D" w:rsidR="008D4BF8" w:rsidTr="005369B4" w14:paraId="274457DE"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006F7D" w:rsidR="008D4BF8" w:rsidP="004B72ED" w:rsidRDefault="008D4BF8" w14:paraId="7FC9FE7A" w14:textId="77777777">
                  <w:pPr>
                    <w:rPr>
                      <w:szCs w:val="18"/>
                    </w:rPr>
                  </w:pPr>
                  <w:r w:rsidRPr="00006F7D">
                    <w:rPr>
                      <w:szCs w:val="18"/>
                    </w:rPr>
                    <w:t>Geiten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006F7D" w:rsidR="008D4BF8" w:rsidP="004B72ED" w:rsidRDefault="008D4BF8" w14:paraId="033481CA" w14:textId="77777777">
                  <w:pPr>
                    <w:rPr>
                      <w:szCs w:val="18"/>
                    </w:rPr>
                  </w:pPr>
                </w:p>
              </w:tc>
              <w:tc>
                <w:tcPr>
                  <w:tcW w:w="851" w:type="dxa"/>
                  <w:tcBorders>
                    <w:top w:val="nil"/>
                    <w:left w:val="nil"/>
                    <w:bottom w:val="single" w:color="auto" w:sz="8" w:space="0"/>
                    <w:right w:val="single" w:color="auto" w:sz="8" w:space="0"/>
                  </w:tcBorders>
                </w:tcPr>
                <w:p w:rsidRPr="00006F7D" w:rsidR="008D4BF8" w:rsidP="004B72ED" w:rsidRDefault="008D4BF8" w14:paraId="1063D26A" w14:textId="77777777">
                  <w:pPr>
                    <w:jc w:val="center"/>
                    <w:rPr>
                      <w:szCs w:val="18"/>
                    </w:rPr>
                  </w:pPr>
                </w:p>
              </w:tc>
              <w:tc>
                <w:tcPr>
                  <w:tcW w:w="1275" w:type="dxa"/>
                  <w:tcBorders>
                    <w:top w:val="nil"/>
                    <w:left w:val="nil"/>
                    <w:bottom w:val="single" w:color="auto" w:sz="8" w:space="0"/>
                    <w:right w:val="single" w:color="auto" w:sz="8" w:space="0"/>
                  </w:tcBorders>
                </w:tcPr>
                <w:p w:rsidRPr="00006F7D" w:rsidR="008D4BF8" w:rsidP="004B72ED" w:rsidRDefault="008D4BF8" w14:paraId="608BF08B" w14:textId="77777777">
                  <w:pPr>
                    <w:jc w:val="center"/>
                    <w:rPr>
                      <w:szCs w:val="18"/>
                    </w:rPr>
                  </w:pPr>
                  <w:r w:rsidRPr="00006F7D">
                    <w:rPr>
                      <w:szCs w:val="18"/>
                    </w:rPr>
                    <w:t>2</w:t>
                  </w:r>
                </w:p>
              </w:tc>
              <w:tc>
                <w:tcPr>
                  <w:tcW w:w="1134" w:type="dxa"/>
                  <w:tcBorders>
                    <w:top w:val="nil"/>
                    <w:left w:val="nil"/>
                    <w:bottom w:val="single" w:color="auto" w:sz="8" w:space="0"/>
                    <w:right w:val="single" w:color="auto" w:sz="8" w:space="0"/>
                  </w:tcBorders>
                </w:tcPr>
                <w:p w:rsidRPr="00006F7D" w:rsidR="008D4BF8" w:rsidP="004B72ED" w:rsidRDefault="008D4BF8" w14:paraId="7397F2A3" w14:textId="77777777">
                  <w:pPr>
                    <w:jc w:val="center"/>
                    <w:rPr>
                      <w:szCs w:val="18"/>
                    </w:rPr>
                  </w:pPr>
                </w:p>
              </w:tc>
            </w:tr>
            <w:tr w:rsidRPr="00006F7D" w:rsidR="008D4BF8" w:rsidTr="005369B4" w14:paraId="62004587"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3EBB4D9" w14:textId="77777777">
                  <w:pPr>
                    <w:rPr>
                      <w:szCs w:val="18"/>
                    </w:rPr>
                  </w:pPr>
                  <w:r w:rsidRPr="00006F7D">
                    <w:rPr>
                      <w:szCs w:val="18"/>
                    </w:rPr>
                    <w:t>Melkee</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006F7D" w:rsidR="008D4BF8" w:rsidP="004B72ED" w:rsidRDefault="008D4BF8" w14:paraId="04858A1B" w14:textId="77777777">
                  <w:pPr>
                    <w:rPr>
                      <w:szCs w:val="18"/>
                    </w:rPr>
                  </w:pPr>
                </w:p>
              </w:tc>
              <w:tc>
                <w:tcPr>
                  <w:tcW w:w="851" w:type="dxa"/>
                  <w:tcBorders>
                    <w:top w:val="nil"/>
                    <w:left w:val="nil"/>
                    <w:bottom w:val="single" w:color="auto" w:sz="8" w:space="0"/>
                    <w:right w:val="single" w:color="auto" w:sz="8" w:space="0"/>
                  </w:tcBorders>
                </w:tcPr>
                <w:p w:rsidRPr="00006F7D" w:rsidR="008D4BF8" w:rsidP="004B72ED" w:rsidRDefault="008D4BF8" w14:paraId="120FD3CD" w14:textId="77777777">
                  <w:pPr>
                    <w:jc w:val="center"/>
                    <w:rPr>
                      <w:szCs w:val="18"/>
                    </w:rPr>
                  </w:pPr>
                </w:p>
              </w:tc>
              <w:tc>
                <w:tcPr>
                  <w:tcW w:w="1275" w:type="dxa"/>
                  <w:tcBorders>
                    <w:top w:val="nil"/>
                    <w:left w:val="nil"/>
                    <w:bottom w:val="single" w:color="auto" w:sz="8" w:space="0"/>
                    <w:right w:val="single" w:color="auto" w:sz="8" w:space="0"/>
                  </w:tcBorders>
                </w:tcPr>
                <w:p w:rsidRPr="00006F7D" w:rsidR="008D4BF8" w:rsidP="004B72ED" w:rsidRDefault="008D4BF8" w14:paraId="043D1679" w14:textId="77777777">
                  <w:pPr>
                    <w:jc w:val="center"/>
                    <w:rPr>
                      <w:szCs w:val="18"/>
                    </w:rPr>
                  </w:pPr>
                  <w:r w:rsidRPr="00006F7D">
                    <w:rPr>
                      <w:szCs w:val="18"/>
                    </w:rPr>
                    <w:t>1</w:t>
                  </w:r>
                </w:p>
              </w:tc>
              <w:tc>
                <w:tcPr>
                  <w:tcW w:w="1134" w:type="dxa"/>
                  <w:tcBorders>
                    <w:top w:val="nil"/>
                    <w:left w:val="nil"/>
                    <w:bottom w:val="single" w:color="auto" w:sz="8" w:space="0"/>
                    <w:right w:val="single" w:color="auto" w:sz="8" w:space="0"/>
                  </w:tcBorders>
                </w:tcPr>
                <w:p w:rsidRPr="00006F7D" w:rsidR="008D4BF8" w:rsidP="004B72ED" w:rsidRDefault="008D4BF8" w14:paraId="3693DFDF" w14:textId="77777777">
                  <w:pPr>
                    <w:jc w:val="center"/>
                    <w:rPr>
                      <w:szCs w:val="18"/>
                    </w:rPr>
                  </w:pPr>
                  <w:r w:rsidRPr="00006F7D">
                    <w:rPr>
                      <w:szCs w:val="18"/>
                    </w:rPr>
                    <w:t>3</w:t>
                  </w:r>
                </w:p>
              </w:tc>
            </w:tr>
            <w:tr w:rsidRPr="00006F7D" w:rsidR="008D4BF8" w:rsidTr="005369B4" w14:paraId="1F215BE7"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F782BE0" w14:textId="77777777">
                  <w:pPr>
                    <w:rPr>
                      <w:szCs w:val="18"/>
                    </w:rPr>
                  </w:pPr>
                  <w:r w:rsidRPr="00006F7D">
                    <w:rPr>
                      <w:szCs w:val="18"/>
                    </w:rPr>
                    <w:t>Vleesvee</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006F7D" w:rsidR="008D4BF8" w:rsidP="004B72ED" w:rsidRDefault="008D4BF8" w14:paraId="0038166E" w14:textId="77777777">
                  <w:pPr>
                    <w:rPr>
                      <w:szCs w:val="18"/>
                    </w:rPr>
                  </w:pPr>
                </w:p>
              </w:tc>
              <w:tc>
                <w:tcPr>
                  <w:tcW w:w="851" w:type="dxa"/>
                  <w:tcBorders>
                    <w:top w:val="nil"/>
                    <w:left w:val="nil"/>
                    <w:bottom w:val="single" w:color="auto" w:sz="8" w:space="0"/>
                    <w:right w:val="single" w:color="auto" w:sz="8" w:space="0"/>
                  </w:tcBorders>
                </w:tcPr>
                <w:p w:rsidRPr="00006F7D" w:rsidR="008D4BF8" w:rsidP="004B72ED" w:rsidRDefault="008D4BF8" w14:paraId="02C13C94" w14:textId="77777777">
                  <w:pPr>
                    <w:jc w:val="center"/>
                    <w:rPr>
                      <w:szCs w:val="18"/>
                    </w:rPr>
                  </w:pPr>
                  <w:r w:rsidRPr="00006F7D">
                    <w:rPr>
                      <w:szCs w:val="18"/>
                    </w:rPr>
                    <w:t>1</w:t>
                  </w:r>
                </w:p>
              </w:tc>
              <w:tc>
                <w:tcPr>
                  <w:tcW w:w="1275" w:type="dxa"/>
                  <w:tcBorders>
                    <w:top w:val="nil"/>
                    <w:left w:val="nil"/>
                    <w:bottom w:val="single" w:color="auto" w:sz="8" w:space="0"/>
                    <w:right w:val="single" w:color="auto" w:sz="8" w:space="0"/>
                  </w:tcBorders>
                </w:tcPr>
                <w:p w:rsidRPr="00006F7D" w:rsidR="008D4BF8" w:rsidP="004B72ED" w:rsidRDefault="008D4BF8" w14:paraId="4A3D993D" w14:textId="77777777">
                  <w:pPr>
                    <w:jc w:val="center"/>
                    <w:rPr>
                      <w:szCs w:val="18"/>
                    </w:rPr>
                  </w:pPr>
                  <w:r w:rsidRPr="00006F7D">
                    <w:rPr>
                      <w:szCs w:val="18"/>
                    </w:rPr>
                    <w:t>2</w:t>
                  </w:r>
                </w:p>
              </w:tc>
              <w:tc>
                <w:tcPr>
                  <w:tcW w:w="1134" w:type="dxa"/>
                  <w:tcBorders>
                    <w:top w:val="nil"/>
                    <w:left w:val="nil"/>
                    <w:bottom w:val="single" w:color="auto" w:sz="8" w:space="0"/>
                    <w:right w:val="single" w:color="auto" w:sz="8" w:space="0"/>
                  </w:tcBorders>
                </w:tcPr>
                <w:p w:rsidRPr="00006F7D" w:rsidR="008D4BF8" w:rsidP="004B72ED" w:rsidRDefault="008D4BF8" w14:paraId="382C861A" w14:textId="77777777">
                  <w:pPr>
                    <w:jc w:val="center"/>
                    <w:rPr>
                      <w:szCs w:val="18"/>
                    </w:rPr>
                  </w:pPr>
                  <w:r w:rsidRPr="00006F7D">
                    <w:rPr>
                      <w:szCs w:val="18"/>
                    </w:rPr>
                    <w:t>1</w:t>
                  </w:r>
                </w:p>
              </w:tc>
            </w:tr>
            <w:tr w:rsidRPr="00006F7D" w:rsidR="008D4BF8" w:rsidTr="005369B4" w14:paraId="4700E08A"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DCF7932" w14:textId="77777777">
                  <w:pPr>
                    <w:rPr>
                      <w:szCs w:val="18"/>
                    </w:rPr>
                  </w:pPr>
                  <w:r w:rsidRPr="00006F7D">
                    <w:rPr>
                      <w:szCs w:val="18"/>
                    </w:rPr>
                    <w:t>Vleeskalveren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006F7D" w:rsidR="008D4BF8" w:rsidP="004B72ED" w:rsidRDefault="008D4BF8" w14:paraId="7B69498E" w14:textId="77777777">
                  <w:pPr>
                    <w:rPr>
                      <w:szCs w:val="18"/>
                    </w:rPr>
                  </w:pPr>
                </w:p>
              </w:tc>
              <w:tc>
                <w:tcPr>
                  <w:tcW w:w="851" w:type="dxa"/>
                  <w:tcBorders>
                    <w:top w:val="nil"/>
                    <w:left w:val="nil"/>
                    <w:bottom w:val="single" w:color="auto" w:sz="8" w:space="0"/>
                    <w:right w:val="single" w:color="auto" w:sz="8" w:space="0"/>
                  </w:tcBorders>
                </w:tcPr>
                <w:p w:rsidRPr="00006F7D" w:rsidR="008D4BF8" w:rsidP="004B72ED" w:rsidRDefault="008D4BF8" w14:paraId="1137B6FD" w14:textId="77777777">
                  <w:pPr>
                    <w:jc w:val="center"/>
                    <w:rPr>
                      <w:szCs w:val="18"/>
                    </w:rPr>
                  </w:pPr>
                </w:p>
              </w:tc>
              <w:tc>
                <w:tcPr>
                  <w:tcW w:w="1275" w:type="dxa"/>
                  <w:tcBorders>
                    <w:top w:val="nil"/>
                    <w:left w:val="nil"/>
                    <w:bottom w:val="single" w:color="auto" w:sz="8" w:space="0"/>
                    <w:right w:val="single" w:color="auto" w:sz="8" w:space="0"/>
                  </w:tcBorders>
                </w:tcPr>
                <w:p w:rsidRPr="00006F7D" w:rsidR="008D4BF8" w:rsidP="004B72ED" w:rsidRDefault="008D4BF8" w14:paraId="2173B8B1" w14:textId="77777777">
                  <w:pPr>
                    <w:jc w:val="center"/>
                    <w:rPr>
                      <w:szCs w:val="18"/>
                    </w:rPr>
                  </w:pPr>
                  <w:r w:rsidRPr="00006F7D">
                    <w:rPr>
                      <w:szCs w:val="18"/>
                    </w:rPr>
                    <w:t>2</w:t>
                  </w:r>
                </w:p>
              </w:tc>
              <w:tc>
                <w:tcPr>
                  <w:tcW w:w="1134" w:type="dxa"/>
                  <w:tcBorders>
                    <w:top w:val="nil"/>
                    <w:left w:val="nil"/>
                    <w:bottom w:val="single" w:color="auto" w:sz="8" w:space="0"/>
                    <w:right w:val="single" w:color="auto" w:sz="8" w:space="0"/>
                  </w:tcBorders>
                </w:tcPr>
                <w:p w:rsidRPr="00006F7D" w:rsidR="008D4BF8" w:rsidP="004B72ED" w:rsidRDefault="008D4BF8" w14:paraId="6F811B4A" w14:textId="77777777">
                  <w:pPr>
                    <w:jc w:val="center"/>
                    <w:rPr>
                      <w:szCs w:val="18"/>
                    </w:rPr>
                  </w:pPr>
                </w:p>
              </w:tc>
            </w:tr>
            <w:tr w:rsidRPr="00006F7D" w:rsidR="008D4BF8" w:rsidTr="005369B4" w14:paraId="09F681EA" w14:textId="77777777">
              <w:trPr>
                <w:trHeight w:val="299"/>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7B2F550" w14:textId="77777777">
                  <w:pPr>
                    <w:rPr>
                      <w:szCs w:val="18"/>
                    </w:rPr>
                  </w:pPr>
                  <w:r w:rsidRPr="00006F7D">
                    <w:rPr>
                      <w:szCs w:val="18"/>
                    </w:rPr>
                    <w:t>Paarden</w:t>
                  </w:r>
                </w:p>
              </w:tc>
              <w:tc>
                <w:tcPr>
                  <w:tcW w:w="425" w:type="dxa"/>
                  <w:tcBorders>
                    <w:top w:val="nil"/>
                    <w:left w:val="nil"/>
                    <w:bottom w:val="single" w:color="auto" w:sz="8" w:space="0"/>
                    <w:right w:val="single" w:color="auto" w:sz="8" w:space="0"/>
                  </w:tcBorders>
                  <w:noWrap/>
                  <w:tcMar>
                    <w:top w:w="0" w:type="dxa"/>
                    <w:left w:w="108" w:type="dxa"/>
                    <w:bottom w:w="0" w:type="dxa"/>
                    <w:right w:w="108" w:type="dxa"/>
                  </w:tcMar>
                </w:tcPr>
                <w:p w:rsidRPr="00006F7D" w:rsidR="008D4BF8" w:rsidP="004B72ED" w:rsidRDefault="008D4BF8" w14:paraId="7779B61B" w14:textId="77777777">
                  <w:pPr>
                    <w:rPr>
                      <w:szCs w:val="18"/>
                    </w:rPr>
                  </w:pPr>
                </w:p>
              </w:tc>
              <w:tc>
                <w:tcPr>
                  <w:tcW w:w="851" w:type="dxa"/>
                  <w:tcBorders>
                    <w:top w:val="nil"/>
                    <w:left w:val="nil"/>
                    <w:bottom w:val="single" w:color="auto" w:sz="8" w:space="0"/>
                    <w:right w:val="single" w:color="auto" w:sz="8" w:space="0"/>
                  </w:tcBorders>
                </w:tcPr>
                <w:p w:rsidRPr="00006F7D" w:rsidR="008D4BF8" w:rsidP="004B72ED" w:rsidRDefault="008D4BF8" w14:paraId="134C24EB" w14:textId="77777777">
                  <w:pPr>
                    <w:jc w:val="center"/>
                    <w:rPr>
                      <w:szCs w:val="18"/>
                    </w:rPr>
                  </w:pPr>
                </w:p>
              </w:tc>
              <w:tc>
                <w:tcPr>
                  <w:tcW w:w="1275" w:type="dxa"/>
                  <w:tcBorders>
                    <w:top w:val="nil"/>
                    <w:left w:val="nil"/>
                    <w:bottom w:val="single" w:color="auto" w:sz="8" w:space="0"/>
                    <w:right w:val="single" w:color="auto" w:sz="8" w:space="0"/>
                  </w:tcBorders>
                </w:tcPr>
                <w:p w:rsidRPr="00006F7D" w:rsidR="008D4BF8" w:rsidP="004B72ED" w:rsidRDefault="008D4BF8" w14:paraId="6B310FA1" w14:textId="77777777">
                  <w:pPr>
                    <w:jc w:val="center"/>
                    <w:rPr>
                      <w:szCs w:val="18"/>
                    </w:rPr>
                  </w:pPr>
                  <w:r w:rsidRPr="00006F7D">
                    <w:rPr>
                      <w:szCs w:val="18"/>
                    </w:rPr>
                    <w:t>6</w:t>
                  </w:r>
                </w:p>
              </w:tc>
              <w:tc>
                <w:tcPr>
                  <w:tcW w:w="1134" w:type="dxa"/>
                  <w:tcBorders>
                    <w:top w:val="nil"/>
                    <w:left w:val="nil"/>
                    <w:bottom w:val="single" w:color="auto" w:sz="8" w:space="0"/>
                    <w:right w:val="single" w:color="auto" w:sz="8" w:space="0"/>
                  </w:tcBorders>
                </w:tcPr>
                <w:p w:rsidRPr="00006F7D" w:rsidR="008D4BF8" w:rsidP="004B72ED" w:rsidRDefault="008D4BF8" w14:paraId="54317F89" w14:textId="77777777">
                  <w:pPr>
                    <w:jc w:val="center"/>
                    <w:rPr>
                      <w:szCs w:val="18"/>
                    </w:rPr>
                  </w:pPr>
                  <w:r w:rsidRPr="00006F7D">
                    <w:rPr>
                      <w:szCs w:val="18"/>
                    </w:rPr>
                    <w:t>3</w:t>
                  </w:r>
                </w:p>
              </w:tc>
            </w:tr>
          </w:tbl>
          <w:p w:rsidRPr="00006F7D" w:rsidR="008D4BF8" w:rsidP="004B72ED" w:rsidRDefault="008D4BF8" w14:paraId="50E2AB00" w14:textId="77777777">
            <w:pPr>
              <w:rPr>
                <w:szCs w:val="18"/>
              </w:rPr>
            </w:pPr>
          </w:p>
          <w:tbl>
            <w:tblPr>
              <w:tblW w:w="8776" w:type="dxa"/>
              <w:tblCellMar>
                <w:left w:w="0" w:type="dxa"/>
                <w:right w:w="0" w:type="dxa"/>
              </w:tblCellMar>
              <w:tblLook w:val="04A0" w:firstRow="1" w:lastRow="0" w:firstColumn="1" w:lastColumn="0" w:noHBand="0" w:noVBand="1"/>
            </w:tblPr>
            <w:tblGrid>
              <w:gridCol w:w="1580"/>
              <w:gridCol w:w="985"/>
              <w:gridCol w:w="1905"/>
              <w:gridCol w:w="1302"/>
              <w:gridCol w:w="625"/>
              <w:gridCol w:w="828"/>
              <w:gridCol w:w="1551"/>
            </w:tblGrid>
            <w:tr w:rsidRPr="00006F7D" w:rsidR="008D4BF8" w:rsidTr="005369B4" w14:paraId="4304F3CF" w14:textId="77777777">
              <w:trPr>
                <w:trHeight w:val="301"/>
              </w:trPr>
              <w:tc>
                <w:tcPr>
                  <w:tcW w:w="158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2C6F34C" w14:textId="77777777">
                  <w:pPr>
                    <w:rPr>
                      <w:b/>
                      <w:bCs/>
                      <w:szCs w:val="18"/>
                    </w:rPr>
                  </w:pPr>
                  <w:r w:rsidRPr="00006F7D">
                    <w:rPr>
                      <w:b/>
                      <w:bCs/>
                      <w:szCs w:val="18"/>
                    </w:rPr>
                    <w:t>fysiek</w:t>
                  </w:r>
                </w:p>
              </w:tc>
              <w:tc>
                <w:tcPr>
                  <w:tcW w:w="98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5706B59" w14:textId="77777777">
                  <w:pPr>
                    <w:rPr>
                      <w:b/>
                      <w:bCs/>
                      <w:szCs w:val="18"/>
                    </w:rPr>
                  </w:pPr>
                </w:p>
              </w:tc>
              <w:tc>
                <w:tcPr>
                  <w:tcW w:w="190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4D30CC7" w14:textId="77777777">
                  <w:pPr>
                    <w:rPr>
                      <w:b/>
                      <w:bCs/>
                      <w:szCs w:val="18"/>
                    </w:rPr>
                  </w:pPr>
                  <w:r w:rsidRPr="00006F7D">
                    <w:rPr>
                      <w:b/>
                      <w:bCs/>
                      <w:szCs w:val="18"/>
                    </w:rPr>
                    <w:t>Regulier/overig</w:t>
                  </w:r>
                </w:p>
              </w:tc>
              <w:tc>
                <w:tcPr>
                  <w:tcW w:w="1302"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F9DE0CC" w14:textId="77777777">
                  <w:pPr>
                    <w:rPr>
                      <w:b/>
                      <w:bCs/>
                      <w:szCs w:val="18"/>
                    </w:rPr>
                  </w:pPr>
                  <w:r w:rsidRPr="00006F7D">
                    <w:rPr>
                      <w:b/>
                      <w:bCs/>
                      <w:szCs w:val="18"/>
                    </w:rPr>
                    <w:t>Meldingen</w:t>
                  </w:r>
                </w:p>
              </w:tc>
              <w:tc>
                <w:tcPr>
                  <w:tcW w:w="625"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6C5B5EB" w14:textId="77777777">
                  <w:pPr>
                    <w:rPr>
                      <w:b/>
                      <w:bCs/>
                      <w:szCs w:val="18"/>
                    </w:rPr>
                  </w:pPr>
                  <w:r w:rsidRPr="00006F7D">
                    <w:rPr>
                      <w:b/>
                      <w:bCs/>
                      <w:szCs w:val="18"/>
                    </w:rPr>
                    <w:t>NLM</w:t>
                  </w:r>
                </w:p>
              </w:tc>
              <w:tc>
                <w:tcPr>
                  <w:tcW w:w="828"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9E0E0F8" w14:textId="77777777">
                  <w:pPr>
                    <w:rPr>
                      <w:b/>
                      <w:bCs/>
                      <w:szCs w:val="18"/>
                    </w:rPr>
                  </w:pPr>
                  <w:r w:rsidRPr="00006F7D">
                    <w:rPr>
                      <w:b/>
                      <w:bCs/>
                      <w:szCs w:val="18"/>
                    </w:rPr>
                    <w:t>VeTo</w:t>
                  </w:r>
                </w:p>
              </w:tc>
              <w:tc>
                <w:tcPr>
                  <w:tcW w:w="1551" w:type="dxa"/>
                  <w:tcBorders>
                    <w:top w:val="single" w:color="auto" w:sz="8" w:space="0"/>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32379D0" w14:textId="77777777">
                  <w:pPr>
                    <w:rPr>
                      <w:b/>
                      <w:bCs/>
                      <w:szCs w:val="18"/>
                    </w:rPr>
                  </w:pPr>
                  <w:r w:rsidRPr="00006F7D">
                    <w:rPr>
                      <w:b/>
                      <w:bCs/>
                      <w:szCs w:val="18"/>
                    </w:rPr>
                    <w:t>Herinspectie</w:t>
                  </w:r>
                </w:p>
              </w:tc>
            </w:tr>
            <w:tr w:rsidRPr="00006F7D" w:rsidR="008D4BF8" w:rsidTr="005369B4" w14:paraId="6E5328FD"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00A1E79" w14:textId="77777777">
                  <w:pPr>
                    <w:rPr>
                      <w:szCs w:val="18"/>
                    </w:rPr>
                  </w:pPr>
                  <w:r w:rsidRPr="00006F7D">
                    <w:rPr>
                      <w:szCs w:val="18"/>
                    </w:rPr>
                    <w:t>Schapen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F3FCC5F" w14:textId="77777777">
                  <w:pPr>
                    <w:rPr>
                      <w:szCs w:val="18"/>
                    </w:rPr>
                  </w:pPr>
                  <w:r w:rsidRPr="00006F7D">
                    <w:rPr>
                      <w:szCs w:val="18"/>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D9005C5" w14:textId="77777777">
                  <w:pPr>
                    <w:rPr>
                      <w:szCs w:val="18"/>
                    </w:rPr>
                  </w:pPr>
                  <w:r w:rsidRPr="00006F7D">
                    <w:rPr>
                      <w:szCs w:val="18"/>
                    </w:rPr>
                    <w:t>10</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93A2551" w14:textId="77777777">
                  <w:pPr>
                    <w:rPr>
                      <w:szCs w:val="18"/>
                    </w:rPr>
                  </w:pPr>
                  <w:r w:rsidRPr="00006F7D">
                    <w:rPr>
                      <w:szCs w:val="18"/>
                    </w:rPr>
                    <w:t>224</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6B66A99"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F241EB7" w14:textId="77777777">
                  <w:pPr>
                    <w:rPr>
                      <w:szCs w:val="18"/>
                    </w:rPr>
                  </w:pPr>
                  <w:r w:rsidRPr="00006F7D">
                    <w:rPr>
                      <w:szCs w:val="18"/>
                    </w:rPr>
                    <w:t>27</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7BB0F9F" w14:textId="77777777">
                  <w:pPr>
                    <w:rPr>
                      <w:szCs w:val="18"/>
                    </w:rPr>
                  </w:pPr>
                  <w:r w:rsidRPr="00006F7D">
                    <w:rPr>
                      <w:szCs w:val="18"/>
                    </w:rPr>
                    <w:t>39</w:t>
                  </w:r>
                </w:p>
              </w:tc>
            </w:tr>
            <w:tr w:rsidRPr="00006F7D" w:rsidR="008D4BF8" w:rsidTr="005369B4" w14:paraId="1178A624"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7587723"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7DF2BB1" w14:textId="77777777">
                  <w:pPr>
                    <w:rPr>
                      <w:szCs w:val="18"/>
                    </w:rPr>
                  </w:pPr>
                  <w:r w:rsidRPr="00006F7D">
                    <w:rPr>
                      <w:szCs w:val="18"/>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79C050E" w14:textId="77777777">
                  <w:pPr>
                    <w:rPr>
                      <w:szCs w:val="18"/>
                    </w:rPr>
                  </w:pPr>
                  <w:r w:rsidRPr="00006F7D">
                    <w:rPr>
                      <w:szCs w:val="18"/>
                    </w:rPr>
                    <w:t>15</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77AEF89" w14:textId="77777777">
                  <w:pPr>
                    <w:rPr>
                      <w:szCs w:val="18"/>
                    </w:rPr>
                  </w:pPr>
                  <w:r w:rsidRPr="00006F7D">
                    <w:rPr>
                      <w:szCs w:val="18"/>
                    </w:rPr>
                    <w:t>217</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2442195" w14:textId="77777777">
                  <w:pPr>
                    <w:rPr>
                      <w:szCs w:val="18"/>
                    </w:rPr>
                  </w:pPr>
                  <w:r w:rsidRPr="00006F7D">
                    <w:rPr>
                      <w:szCs w:val="18"/>
                    </w:rPr>
                    <w:t>103</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AC8F732" w14:textId="77777777">
                  <w:pPr>
                    <w:rPr>
                      <w:szCs w:val="18"/>
                    </w:rPr>
                  </w:pPr>
                  <w:r w:rsidRPr="00006F7D">
                    <w:rPr>
                      <w:szCs w:val="18"/>
                    </w:rPr>
                    <w:t>23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ABFF721" w14:textId="77777777">
                  <w:pPr>
                    <w:rPr>
                      <w:szCs w:val="18"/>
                    </w:rPr>
                  </w:pPr>
                  <w:r w:rsidRPr="00006F7D">
                    <w:rPr>
                      <w:szCs w:val="18"/>
                    </w:rPr>
                    <w:t>26</w:t>
                  </w:r>
                </w:p>
              </w:tc>
            </w:tr>
            <w:tr w:rsidRPr="00006F7D" w:rsidR="008D4BF8" w:rsidTr="005369B4" w14:paraId="60CF099E"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C8A729E"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65BF270" w14:textId="77777777">
                  <w:pPr>
                    <w:rPr>
                      <w:szCs w:val="18"/>
                    </w:rPr>
                  </w:pPr>
                  <w:r w:rsidRPr="00006F7D">
                    <w:rPr>
                      <w:szCs w:val="18"/>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07080C3" w14:textId="77777777">
                  <w:pPr>
                    <w:rPr>
                      <w:szCs w:val="18"/>
                    </w:rPr>
                  </w:pPr>
                  <w:r w:rsidRPr="00006F7D">
                    <w:rPr>
                      <w:szCs w:val="18"/>
                    </w:rPr>
                    <w:t>10</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7089D06" w14:textId="77777777">
                  <w:pPr>
                    <w:rPr>
                      <w:szCs w:val="18"/>
                    </w:rPr>
                  </w:pPr>
                  <w:r w:rsidRPr="00006F7D">
                    <w:rPr>
                      <w:szCs w:val="18"/>
                    </w:rPr>
                    <w:t>162</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07C9D08" w14:textId="77777777">
                  <w:pPr>
                    <w:rPr>
                      <w:szCs w:val="18"/>
                    </w:rPr>
                  </w:pPr>
                  <w:r w:rsidRPr="00006F7D">
                    <w:rPr>
                      <w:szCs w:val="18"/>
                    </w:rPr>
                    <w:t>96</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7A14266" w14:textId="77777777">
                  <w:pPr>
                    <w:rPr>
                      <w:szCs w:val="18"/>
                    </w:rPr>
                  </w:pPr>
                  <w:r w:rsidRPr="00006F7D">
                    <w:rPr>
                      <w:szCs w:val="18"/>
                    </w:rPr>
                    <w:t>21</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07D450F" w14:textId="77777777">
                  <w:pPr>
                    <w:rPr>
                      <w:szCs w:val="18"/>
                    </w:rPr>
                  </w:pPr>
                  <w:r w:rsidRPr="00006F7D">
                    <w:rPr>
                      <w:szCs w:val="18"/>
                    </w:rPr>
                    <w:t>18</w:t>
                  </w:r>
                </w:p>
              </w:tc>
            </w:tr>
            <w:tr w:rsidRPr="00006F7D" w:rsidR="008D4BF8" w:rsidTr="005369B4" w14:paraId="265B5EF5"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1B0E2F2" w14:textId="77777777">
                  <w:pPr>
                    <w:rPr>
                      <w:szCs w:val="18"/>
                    </w:rPr>
                  </w:pPr>
                  <w:r w:rsidRPr="00006F7D">
                    <w:rPr>
                      <w:szCs w:val="18"/>
                    </w:rPr>
                    <w:t>Geiten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9FF161B" w14:textId="77777777">
                  <w:pPr>
                    <w:rPr>
                      <w:szCs w:val="18"/>
                    </w:rPr>
                  </w:pPr>
                  <w:r w:rsidRPr="00006F7D">
                    <w:rPr>
                      <w:szCs w:val="18"/>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A0012DB" w14:textId="77777777">
                  <w:pPr>
                    <w:rPr>
                      <w:szCs w:val="18"/>
                    </w:rPr>
                  </w:pPr>
                  <w:r w:rsidRPr="00006F7D">
                    <w:rPr>
                      <w:szCs w:val="18"/>
                    </w:rPr>
                    <w:t>11</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FE02E80" w14:textId="77777777">
                  <w:pPr>
                    <w:rPr>
                      <w:szCs w:val="18"/>
                    </w:rPr>
                  </w:pPr>
                  <w:r w:rsidRPr="00006F7D">
                    <w:rPr>
                      <w:szCs w:val="18"/>
                    </w:rPr>
                    <w:t>86</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664E7A0"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816BA2A" w14:textId="77777777">
                  <w:pPr>
                    <w:rPr>
                      <w:szCs w:val="18"/>
                    </w:rPr>
                  </w:pPr>
                  <w:r w:rsidRPr="00006F7D">
                    <w:rPr>
                      <w:szCs w:val="18"/>
                    </w:rPr>
                    <w:t>7</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AF0E3AF" w14:textId="77777777">
                  <w:pPr>
                    <w:rPr>
                      <w:szCs w:val="18"/>
                    </w:rPr>
                  </w:pPr>
                  <w:r w:rsidRPr="00006F7D">
                    <w:rPr>
                      <w:szCs w:val="18"/>
                    </w:rPr>
                    <w:t>16</w:t>
                  </w:r>
                </w:p>
              </w:tc>
            </w:tr>
            <w:tr w:rsidRPr="00006F7D" w:rsidR="008D4BF8" w:rsidTr="005369B4" w14:paraId="0CC79E5A"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A56A131"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8729385" w14:textId="77777777">
                  <w:pPr>
                    <w:rPr>
                      <w:szCs w:val="18"/>
                    </w:rPr>
                  </w:pPr>
                  <w:r w:rsidRPr="00006F7D">
                    <w:rPr>
                      <w:szCs w:val="18"/>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E920A11" w14:textId="77777777">
                  <w:pPr>
                    <w:rPr>
                      <w:szCs w:val="18"/>
                    </w:rPr>
                  </w:pPr>
                  <w:r w:rsidRPr="00006F7D">
                    <w:rPr>
                      <w:szCs w:val="18"/>
                    </w:rPr>
                    <w:t>12</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3990338" w14:textId="77777777">
                  <w:pPr>
                    <w:rPr>
                      <w:szCs w:val="18"/>
                    </w:rPr>
                  </w:pPr>
                  <w:r w:rsidRPr="00006F7D">
                    <w:rPr>
                      <w:szCs w:val="18"/>
                    </w:rPr>
                    <w:t>54</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01D5B68"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1485303" w14:textId="77777777">
                  <w:pPr>
                    <w:rPr>
                      <w:szCs w:val="18"/>
                    </w:rPr>
                  </w:pPr>
                  <w:r w:rsidRPr="00006F7D">
                    <w:rPr>
                      <w:szCs w:val="18"/>
                    </w:rPr>
                    <w:t>13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EA576B3" w14:textId="77777777">
                  <w:pPr>
                    <w:rPr>
                      <w:szCs w:val="18"/>
                    </w:rPr>
                  </w:pPr>
                  <w:r w:rsidRPr="00006F7D">
                    <w:rPr>
                      <w:szCs w:val="18"/>
                    </w:rPr>
                    <w:t>20</w:t>
                  </w:r>
                </w:p>
              </w:tc>
            </w:tr>
            <w:tr w:rsidRPr="00006F7D" w:rsidR="008D4BF8" w:rsidTr="005369B4" w14:paraId="3C3BCD7A"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11296B2"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12C06C1" w14:textId="77777777">
                  <w:pPr>
                    <w:rPr>
                      <w:szCs w:val="18"/>
                    </w:rPr>
                  </w:pPr>
                  <w:r w:rsidRPr="00006F7D">
                    <w:rPr>
                      <w:szCs w:val="18"/>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10BD6A8" w14:textId="77777777">
                  <w:pPr>
                    <w:rPr>
                      <w:szCs w:val="18"/>
                    </w:rPr>
                  </w:pPr>
                  <w:r w:rsidRPr="00006F7D">
                    <w:rPr>
                      <w:szCs w:val="18"/>
                    </w:rPr>
                    <w:t>6</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E36BBE1" w14:textId="77777777">
                  <w:pPr>
                    <w:rPr>
                      <w:szCs w:val="18"/>
                    </w:rPr>
                  </w:pPr>
                  <w:r w:rsidRPr="00006F7D">
                    <w:rPr>
                      <w:szCs w:val="18"/>
                    </w:rPr>
                    <w:t>32</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4D28035"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A8D2016" w14:textId="77777777">
                  <w:pPr>
                    <w:rPr>
                      <w:szCs w:val="18"/>
                    </w:rPr>
                  </w:pPr>
                  <w:r w:rsidRPr="00006F7D">
                    <w:rPr>
                      <w:szCs w:val="18"/>
                    </w:rPr>
                    <w:t>8</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314B3A0" w14:textId="77777777">
                  <w:pPr>
                    <w:rPr>
                      <w:szCs w:val="18"/>
                    </w:rPr>
                  </w:pPr>
                  <w:r w:rsidRPr="00006F7D">
                    <w:rPr>
                      <w:szCs w:val="18"/>
                    </w:rPr>
                    <w:t>14</w:t>
                  </w:r>
                </w:p>
              </w:tc>
            </w:tr>
            <w:tr w:rsidRPr="00006F7D" w:rsidR="008D4BF8" w:rsidTr="005369B4" w14:paraId="766E4A96"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D469EAE" w14:textId="77777777">
                  <w:pPr>
                    <w:rPr>
                      <w:szCs w:val="18"/>
                    </w:rPr>
                  </w:pPr>
                  <w:r w:rsidRPr="00006F7D">
                    <w:rPr>
                      <w:szCs w:val="18"/>
                    </w:rPr>
                    <w:t>Melkee</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9425F7C" w14:textId="77777777">
                  <w:pPr>
                    <w:rPr>
                      <w:szCs w:val="18"/>
                    </w:rPr>
                  </w:pPr>
                  <w:r w:rsidRPr="00006F7D">
                    <w:rPr>
                      <w:szCs w:val="18"/>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25615EE" w14:textId="77777777">
                  <w:pPr>
                    <w:rPr>
                      <w:szCs w:val="18"/>
                    </w:rPr>
                  </w:pPr>
                  <w:r w:rsidRPr="00006F7D">
                    <w:rPr>
                      <w:szCs w:val="18"/>
                    </w:rPr>
                    <w:t>36</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B9404EE" w14:textId="77777777">
                  <w:pPr>
                    <w:rPr>
                      <w:szCs w:val="18"/>
                    </w:rPr>
                  </w:pPr>
                  <w:r w:rsidRPr="00006F7D">
                    <w:rPr>
                      <w:szCs w:val="18"/>
                    </w:rPr>
                    <w:t>286</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88E0484" w14:textId="77777777">
                  <w:pPr>
                    <w:rPr>
                      <w:szCs w:val="18"/>
                    </w:rPr>
                  </w:pPr>
                  <w:r w:rsidRPr="00006F7D">
                    <w:rPr>
                      <w:szCs w:val="18"/>
                    </w:rPr>
                    <w:t>123</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B501591" w14:textId="77777777">
                  <w:pPr>
                    <w:rPr>
                      <w:szCs w:val="18"/>
                    </w:rPr>
                  </w:pPr>
                  <w:r w:rsidRPr="00006F7D">
                    <w:rPr>
                      <w:szCs w:val="18"/>
                    </w:rPr>
                    <w:t>25</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A583ECF" w14:textId="77777777">
                  <w:pPr>
                    <w:rPr>
                      <w:szCs w:val="18"/>
                    </w:rPr>
                  </w:pPr>
                  <w:r w:rsidRPr="00006F7D">
                    <w:rPr>
                      <w:szCs w:val="18"/>
                    </w:rPr>
                    <w:t>118</w:t>
                  </w:r>
                </w:p>
              </w:tc>
            </w:tr>
            <w:tr w:rsidRPr="00006F7D" w:rsidR="008D4BF8" w:rsidTr="005369B4" w14:paraId="40D307F4"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0304FF6"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8784065" w14:textId="77777777">
                  <w:pPr>
                    <w:rPr>
                      <w:szCs w:val="18"/>
                    </w:rPr>
                  </w:pPr>
                  <w:r w:rsidRPr="00006F7D">
                    <w:rPr>
                      <w:szCs w:val="18"/>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84B4D18" w14:textId="77777777">
                  <w:pPr>
                    <w:rPr>
                      <w:szCs w:val="18"/>
                    </w:rPr>
                  </w:pPr>
                  <w:r w:rsidRPr="00006F7D">
                    <w:rPr>
                      <w:szCs w:val="18"/>
                    </w:rPr>
                    <w:t>43</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BD950E3" w14:textId="77777777">
                  <w:pPr>
                    <w:rPr>
                      <w:szCs w:val="18"/>
                    </w:rPr>
                  </w:pPr>
                  <w:r w:rsidRPr="00006F7D">
                    <w:rPr>
                      <w:szCs w:val="18"/>
                    </w:rPr>
                    <w:t>241</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B00CCA8"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8B85213" w14:textId="77777777">
                  <w:pPr>
                    <w:rPr>
                      <w:szCs w:val="18"/>
                    </w:rPr>
                  </w:pPr>
                  <w:r w:rsidRPr="00006F7D">
                    <w:rPr>
                      <w:szCs w:val="18"/>
                    </w:rPr>
                    <w:t>46</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231854A" w14:textId="77777777">
                  <w:pPr>
                    <w:rPr>
                      <w:szCs w:val="18"/>
                    </w:rPr>
                  </w:pPr>
                  <w:r w:rsidRPr="00006F7D">
                    <w:rPr>
                      <w:szCs w:val="18"/>
                    </w:rPr>
                    <w:t>112</w:t>
                  </w:r>
                </w:p>
              </w:tc>
            </w:tr>
            <w:tr w:rsidRPr="00006F7D" w:rsidR="008D4BF8" w:rsidTr="005369B4" w14:paraId="352CD996"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AE4EB97"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B2EE96E" w14:textId="77777777">
                  <w:pPr>
                    <w:rPr>
                      <w:szCs w:val="18"/>
                    </w:rPr>
                  </w:pPr>
                  <w:r w:rsidRPr="00006F7D">
                    <w:rPr>
                      <w:szCs w:val="18"/>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1BDF841" w14:textId="77777777">
                  <w:pPr>
                    <w:rPr>
                      <w:szCs w:val="18"/>
                    </w:rPr>
                  </w:pPr>
                  <w:r w:rsidRPr="00006F7D">
                    <w:rPr>
                      <w:szCs w:val="18"/>
                    </w:rPr>
                    <w:t>65</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FE9A08B" w14:textId="77777777">
                  <w:pPr>
                    <w:rPr>
                      <w:szCs w:val="18"/>
                    </w:rPr>
                  </w:pPr>
                  <w:r w:rsidRPr="00006F7D">
                    <w:rPr>
                      <w:szCs w:val="18"/>
                    </w:rPr>
                    <w:t>160</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0C0C08D"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DA7A2B5" w14:textId="77777777">
                  <w:pPr>
                    <w:rPr>
                      <w:szCs w:val="18"/>
                    </w:rPr>
                  </w:pPr>
                  <w:r w:rsidRPr="00006F7D">
                    <w:rPr>
                      <w:szCs w:val="18"/>
                    </w:rPr>
                    <w:t>65</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319F085" w14:textId="77777777">
                  <w:pPr>
                    <w:rPr>
                      <w:szCs w:val="18"/>
                    </w:rPr>
                  </w:pPr>
                  <w:r w:rsidRPr="00006F7D">
                    <w:rPr>
                      <w:szCs w:val="18"/>
                    </w:rPr>
                    <w:t>74</w:t>
                  </w:r>
                </w:p>
              </w:tc>
            </w:tr>
            <w:tr w:rsidRPr="00006F7D" w:rsidR="008D4BF8" w:rsidTr="005369B4" w14:paraId="1A8E5812"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4A41CF9" w14:textId="77777777">
                  <w:pPr>
                    <w:rPr>
                      <w:szCs w:val="18"/>
                    </w:rPr>
                  </w:pPr>
                  <w:r w:rsidRPr="00006F7D">
                    <w:rPr>
                      <w:szCs w:val="18"/>
                    </w:rPr>
                    <w:t>Vleesvee</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6F828E3" w14:textId="77777777">
                  <w:pPr>
                    <w:rPr>
                      <w:szCs w:val="18"/>
                    </w:rPr>
                  </w:pPr>
                  <w:r w:rsidRPr="00006F7D">
                    <w:rPr>
                      <w:szCs w:val="18"/>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94581A8" w14:textId="77777777">
                  <w:pPr>
                    <w:rPr>
                      <w:szCs w:val="18"/>
                    </w:rPr>
                  </w:pPr>
                  <w:r w:rsidRPr="00006F7D">
                    <w:rPr>
                      <w:szCs w:val="18"/>
                    </w:rPr>
                    <w:t>38</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A8BC0CD" w14:textId="77777777">
                  <w:pPr>
                    <w:rPr>
                      <w:szCs w:val="18"/>
                    </w:rPr>
                  </w:pPr>
                  <w:r w:rsidRPr="00006F7D">
                    <w:rPr>
                      <w:szCs w:val="18"/>
                    </w:rPr>
                    <w:t>145</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E707036"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A8D8523" w14:textId="77777777">
                  <w:pPr>
                    <w:rPr>
                      <w:szCs w:val="18"/>
                    </w:rPr>
                  </w:pPr>
                  <w:r w:rsidRPr="00006F7D">
                    <w:rPr>
                      <w:szCs w:val="18"/>
                    </w:rPr>
                    <w:t>34</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239480F" w14:textId="77777777">
                  <w:pPr>
                    <w:rPr>
                      <w:szCs w:val="18"/>
                    </w:rPr>
                  </w:pPr>
                  <w:r w:rsidRPr="00006F7D">
                    <w:rPr>
                      <w:szCs w:val="18"/>
                    </w:rPr>
                    <w:t>78</w:t>
                  </w:r>
                </w:p>
              </w:tc>
            </w:tr>
            <w:tr w:rsidRPr="00006F7D" w:rsidR="008D4BF8" w:rsidTr="005369B4" w14:paraId="0AB2D36E"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1D55E50"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190109B" w14:textId="77777777">
                  <w:pPr>
                    <w:rPr>
                      <w:szCs w:val="18"/>
                    </w:rPr>
                  </w:pPr>
                  <w:r w:rsidRPr="00006F7D">
                    <w:rPr>
                      <w:szCs w:val="18"/>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ED9F994" w14:textId="77777777">
                  <w:pPr>
                    <w:rPr>
                      <w:szCs w:val="18"/>
                    </w:rPr>
                  </w:pPr>
                  <w:r w:rsidRPr="00006F7D">
                    <w:rPr>
                      <w:szCs w:val="18"/>
                    </w:rPr>
                    <w:t>23</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B48727E" w14:textId="77777777">
                  <w:pPr>
                    <w:rPr>
                      <w:szCs w:val="18"/>
                    </w:rPr>
                  </w:pPr>
                  <w:r w:rsidRPr="00006F7D">
                    <w:rPr>
                      <w:szCs w:val="18"/>
                    </w:rPr>
                    <w:t>150</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55D0971" w14:textId="77777777">
                  <w:pPr>
                    <w:rPr>
                      <w:szCs w:val="18"/>
                    </w:rPr>
                  </w:pPr>
                  <w:r w:rsidRPr="00006F7D">
                    <w:rPr>
                      <w:szCs w:val="18"/>
                    </w:rPr>
                    <w:t>86</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D3FFA56" w14:textId="77777777">
                  <w:pPr>
                    <w:rPr>
                      <w:szCs w:val="18"/>
                    </w:rPr>
                  </w:pPr>
                  <w:r w:rsidRPr="00006F7D">
                    <w:rPr>
                      <w:szCs w:val="18"/>
                    </w:rPr>
                    <w:t>24</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A737742" w14:textId="77777777">
                  <w:pPr>
                    <w:rPr>
                      <w:szCs w:val="18"/>
                    </w:rPr>
                  </w:pPr>
                  <w:r w:rsidRPr="00006F7D">
                    <w:rPr>
                      <w:szCs w:val="18"/>
                    </w:rPr>
                    <w:t>62</w:t>
                  </w:r>
                </w:p>
              </w:tc>
            </w:tr>
            <w:tr w:rsidRPr="00006F7D" w:rsidR="008D4BF8" w:rsidTr="005369B4" w14:paraId="7D1EAABF"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965DC23"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3BACE88" w14:textId="77777777">
                  <w:pPr>
                    <w:rPr>
                      <w:szCs w:val="18"/>
                    </w:rPr>
                  </w:pPr>
                  <w:r w:rsidRPr="00006F7D">
                    <w:rPr>
                      <w:szCs w:val="18"/>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0920A80" w14:textId="77777777">
                  <w:pPr>
                    <w:rPr>
                      <w:szCs w:val="18"/>
                    </w:rPr>
                  </w:pPr>
                  <w:r w:rsidRPr="00006F7D">
                    <w:rPr>
                      <w:szCs w:val="18"/>
                    </w:rPr>
                    <w:t>42</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DA9BB34" w14:textId="77777777">
                  <w:pPr>
                    <w:rPr>
                      <w:szCs w:val="18"/>
                    </w:rPr>
                  </w:pPr>
                  <w:r w:rsidRPr="00006F7D">
                    <w:rPr>
                      <w:szCs w:val="18"/>
                    </w:rPr>
                    <w:t>124</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37F602E" w14:textId="77777777">
                  <w:pPr>
                    <w:rPr>
                      <w:szCs w:val="18"/>
                    </w:rPr>
                  </w:pPr>
                  <w:r w:rsidRPr="00006F7D">
                    <w:rPr>
                      <w:szCs w:val="18"/>
                    </w:rPr>
                    <w:t>78</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8999796" w14:textId="77777777">
                  <w:pPr>
                    <w:rPr>
                      <w:szCs w:val="18"/>
                    </w:rPr>
                  </w:pPr>
                  <w:r w:rsidRPr="00006F7D">
                    <w:rPr>
                      <w:szCs w:val="18"/>
                    </w:rPr>
                    <w:t>41</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75904ED" w14:textId="77777777">
                  <w:pPr>
                    <w:rPr>
                      <w:szCs w:val="18"/>
                    </w:rPr>
                  </w:pPr>
                  <w:r w:rsidRPr="00006F7D">
                    <w:rPr>
                      <w:szCs w:val="18"/>
                    </w:rPr>
                    <w:t>51</w:t>
                  </w:r>
                </w:p>
              </w:tc>
            </w:tr>
            <w:tr w:rsidRPr="00006F7D" w:rsidR="008D4BF8" w:rsidTr="005369B4" w14:paraId="614A9440"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C895980" w14:textId="77777777">
                  <w:pPr>
                    <w:rPr>
                      <w:szCs w:val="18"/>
                    </w:rPr>
                  </w:pPr>
                  <w:r w:rsidRPr="00006F7D">
                    <w:rPr>
                      <w:szCs w:val="18"/>
                    </w:rPr>
                    <w:t>Vleeskalveren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C3B3D91" w14:textId="77777777">
                  <w:pPr>
                    <w:rPr>
                      <w:szCs w:val="18"/>
                    </w:rPr>
                  </w:pPr>
                  <w:r w:rsidRPr="00006F7D">
                    <w:rPr>
                      <w:szCs w:val="18"/>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7B5DB1C" w14:textId="77777777">
                  <w:pPr>
                    <w:rPr>
                      <w:szCs w:val="18"/>
                    </w:rPr>
                  </w:pPr>
                  <w:r w:rsidRPr="00006F7D">
                    <w:rPr>
                      <w:szCs w:val="18"/>
                    </w:rPr>
                    <w:t>1</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6A3AF8B" w14:textId="77777777">
                  <w:pPr>
                    <w:rPr>
                      <w:szCs w:val="18"/>
                    </w:rPr>
                  </w:pPr>
                  <w:r w:rsidRPr="00006F7D">
                    <w:rPr>
                      <w:szCs w:val="18"/>
                    </w:rPr>
                    <w:t>13</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0923054"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354CF45" w14:textId="77777777">
                  <w:pPr>
                    <w:rPr>
                      <w:szCs w:val="18"/>
                    </w:rPr>
                  </w:pPr>
                  <w:r w:rsidRPr="00006F7D">
                    <w:rPr>
                      <w:szCs w:val="18"/>
                    </w:rPr>
                    <w:t>0</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7A07237" w14:textId="77777777">
                  <w:pPr>
                    <w:rPr>
                      <w:szCs w:val="18"/>
                    </w:rPr>
                  </w:pPr>
                  <w:r w:rsidRPr="00006F7D">
                    <w:rPr>
                      <w:szCs w:val="18"/>
                    </w:rPr>
                    <w:t>0</w:t>
                  </w:r>
                </w:p>
              </w:tc>
            </w:tr>
            <w:tr w:rsidRPr="00006F7D" w:rsidR="008D4BF8" w:rsidTr="005369B4" w14:paraId="3FC618AF"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526473A"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88725BB" w14:textId="77777777">
                  <w:pPr>
                    <w:rPr>
                      <w:szCs w:val="18"/>
                    </w:rPr>
                  </w:pPr>
                  <w:r w:rsidRPr="00006F7D">
                    <w:rPr>
                      <w:szCs w:val="18"/>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3BF5079" w14:textId="77777777">
                  <w:pPr>
                    <w:rPr>
                      <w:szCs w:val="18"/>
                    </w:rPr>
                  </w:pPr>
                  <w:r w:rsidRPr="00006F7D">
                    <w:rPr>
                      <w:szCs w:val="18"/>
                    </w:rPr>
                    <w:t>21</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D7F0E1F" w14:textId="77777777">
                  <w:pPr>
                    <w:rPr>
                      <w:szCs w:val="18"/>
                    </w:rPr>
                  </w:pPr>
                  <w:r w:rsidRPr="00006F7D">
                    <w:rPr>
                      <w:szCs w:val="18"/>
                    </w:rPr>
                    <w:t>12</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E4D7EC6"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E053EA9" w14:textId="77777777">
                  <w:pPr>
                    <w:rPr>
                      <w:szCs w:val="18"/>
                    </w:rPr>
                  </w:pPr>
                  <w:r w:rsidRPr="00006F7D">
                    <w:rPr>
                      <w:szCs w:val="18"/>
                    </w:rPr>
                    <w:t>0</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A418CDE" w14:textId="77777777">
                  <w:pPr>
                    <w:rPr>
                      <w:szCs w:val="18"/>
                    </w:rPr>
                  </w:pPr>
                  <w:r w:rsidRPr="00006F7D">
                    <w:rPr>
                      <w:szCs w:val="18"/>
                    </w:rPr>
                    <w:t>0</w:t>
                  </w:r>
                </w:p>
              </w:tc>
            </w:tr>
            <w:tr w:rsidRPr="00006F7D" w:rsidR="008D4BF8" w:rsidTr="005369B4" w14:paraId="4459B6C7"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DADCB1D"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F55F3B2" w14:textId="77777777">
                  <w:pPr>
                    <w:rPr>
                      <w:szCs w:val="18"/>
                    </w:rPr>
                  </w:pPr>
                  <w:r w:rsidRPr="00006F7D">
                    <w:rPr>
                      <w:szCs w:val="18"/>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F72DD8A" w14:textId="77777777">
                  <w:pPr>
                    <w:rPr>
                      <w:szCs w:val="18"/>
                    </w:rPr>
                  </w:pPr>
                  <w:r w:rsidRPr="00006F7D">
                    <w:rPr>
                      <w:szCs w:val="18"/>
                    </w:rPr>
                    <w:t>4</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4A9C3F0" w14:textId="77777777">
                  <w:pPr>
                    <w:rPr>
                      <w:szCs w:val="18"/>
                    </w:rPr>
                  </w:pPr>
                  <w:r w:rsidRPr="00006F7D">
                    <w:rPr>
                      <w:szCs w:val="18"/>
                    </w:rPr>
                    <w:t>6</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FCE88A2"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15C7C67" w14:textId="77777777">
                  <w:pPr>
                    <w:rPr>
                      <w:szCs w:val="18"/>
                    </w:rPr>
                  </w:pPr>
                  <w:r w:rsidRPr="00006F7D">
                    <w:rPr>
                      <w:szCs w:val="18"/>
                    </w:rPr>
                    <w:t>0</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41D552F" w14:textId="77777777">
                  <w:pPr>
                    <w:rPr>
                      <w:szCs w:val="18"/>
                    </w:rPr>
                  </w:pPr>
                  <w:r w:rsidRPr="00006F7D">
                    <w:rPr>
                      <w:szCs w:val="18"/>
                    </w:rPr>
                    <w:t>5</w:t>
                  </w:r>
                </w:p>
              </w:tc>
            </w:tr>
            <w:tr w:rsidRPr="00006F7D" w:rsidR="008D4BF8" w:rsidTr="005369B4" w14:paraId="7E58DBF1"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0C5CDCE" w14:textId="77777777">
                  <w:pPr>
                    <w:rPr>
                      <w:szCs w:val="18"/>
                    </w:rPr>
                  </w:pPr>
                  <w:r w:rsidRPr="00006F7D">
                    <w:rPr>
                      <w:szCs w:val="18"/>
                    </w:rPr>
                    <w:t>Paarden</w:t>
                  </w: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F7525AF" w14:textId="77777777">
                  <w:pPr>
                    <w:rPr>
                      <w:szCs w:val="18"/>
                    </w:rPr>
                  </w:pPr>
                  <w:r w:rsidRPr="00006F7D">
                    <w:rPr>
                      <w:szCs w:val="18"/>
                    </w:rPr>
                    <w:t>2023</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C33A036" w14:textId="77777777">
                  <w:pPr>
                    <w:rPr>
                      <w:szCs w:val="18"/>
                    </w:rPr>
                  </w:pPr>
                  <w:r w:rsidRPr="00006F7D">
                    <w:rPr>
                      <w:szCs w:val="18"/>
                    </w:rPr>
                    <w:t>14</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3961859" w14:textId="77777777">
                  <w:pPr>
                    <w:rPr>
                      <w:szCs w:val="18"/>
                    </w:rPr>
                  </w:pPr>
                  <w:r w:rsidRPr="00006F7D">
                    <w:rPr>
                      <w:szCs w:val="18"/>
                    </w:rPr>
                    <w:t>188</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030FB47"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224B0D4" w14:textId="77777777">
                  <w:pPr>
                    <w:rPr>
                      <w:szCs w:val="18"/>
                    </w:rPr>
                  </w:pPr>
                  <w:r w:rsidRPr="00006F7D">
                    <w:rPr>
                      <w:szCs w:val="18"/>
                    </w:rPr>
                    <w:t>13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4A08D47" w14:textId="77777777">
                  <w:pPr>
                    <w:rPr>
                      <w:szCs w:val="18"/>
                    </w:rPr>
                  </w:pPr>
                  <w:r w:rsidRPr="00006F7D">
                    <w:rPr>
                      <w:szCs w:val="18"/>
                    </w:rPr>
                    <w:t>52</w:t>
                  </w:r>
                </w:p>
              </w:tc>
            </w:tr>
            <w:tr w:rsidRPr="00006F7D" w:rsidR="008D4BF8" w:rsidTr="005369B4" w14:paraId="4C39065D"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1FAB61F"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A29899E" w14:textId="77777777">
                  <w:pPr>
                    <w:rPr>
                      <w:szCs w:val="18"/>
                    </w:rPr>
                  </w:pPr>
                  <w:r w:rsidRPr="00006F7D">
                    <w:rPr>
                      <w:szCs w:val="18"/>
                    </w:rPr>
                    <w:t>2024</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269161BE" w14:textId="77777777">
                  <w:pPr>
                    <w:rPr>
                      <w:szCs w:val="18"/>
                    </w:rPr>
                  </w:pPr>
                  <w:r w:rsidRPr="00006F7D">
                    <w:rPr>
                      <w:szCs w:val="18"/>
                    </w:rPr>
                    <w:t>13</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25F8CDE" w14:textId="77777777">
                  <w:pPr>
                    <w:rPr>
                      <w:szCs w:val="18"/>
                    </w:rPr>
                  </w:pPr>
                  <w:r w:rsidRPr="00006F7D">
                    <w:rPr>
                      <w:szCs w:val="18"/>
                    </w:rPr>
                    <w:t>201</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6ABE822" w14:textId="77777777">
                  <w:pPr>
                    <w:rPr>
                      <w:szCs w:val="18"/>
                    </w:rPr>
                  </w:pPr>
                  <w:r w:rsidRPr="00006F7D">
                    <w:rPr>
                      <w:szCs w:val="18"/>
                    </w:rPr>
                    <w:t>0</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BF51EC4" w14:textId="77777777">
                  <w:pPr>
                    <w:rPr>
                      <w:szCs w:val="18"/>
                    </w:rPr>
                  </w:pPr>
                  <w:r w:rsidRPr="00006F7D">
                    <w:rPr>
                      <w:szCs w:val="18"/>
                    </w:rPr>
                    <w:t>13</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65AA2ACE" w14:textId="77777777">
                  <w:pPr>
                    <w:rPr>
                      <w:szCs w:val="18"/>
                    </w:rPr>
                  </w:pPr>
                  <w:r w:rsidRPr="00006F7D">
                    <w:rPr>
                      <w:szCs w:val="18"/>
                    </w:rPr>
                    <w:t>29</w:t>
                  </w:r>
                </w:p>
              </w:tc>
            </w:tr>
            <w:tr w:rsidRPr="00006F7D" w:rsidR="008D4BF8" w:rsidTr="005369B4" w14:paraId="63236BB0" w14:textId="77777777">
              <w:trPr>
                <w:trHeight w:val="301"/>
              </w:trPr>
              <w:tc>
                <w:tcPr>
                  <w:tcW w:w="158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42B5FC58" w14:textId="77777777">
                  <w:pPr>
                    <w:rPr>
                      <w:szCs w:val="18"/>
                    </w:rPr>
                  </w:pPr>
                </w:p>
              </w:tc>
              <w:tc>
                <w:tcPr>
                  <w:tcW w:w="98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5A9E9EA6" w14:textId="77777777">
                  <w:pPr>
                    <w:rPr>
                      <w:szCs w:val="18"/>
                    </w:rPr>
                  </w:pPr>
                  <w:r w:rsidRPr="00006F7D">
                    <w:rPr>
                      <w:szCs w:val="18"/>
                    </w:rPr>
                    <w:t>2025</w:t>
                  </w:r>
                </w:p>
              </w:tc>
              <w:tc>
                <w:tcPr>
                  <w:tcW w:w="190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1239289D" w14:textId="77777777">
                  <w:pPr>
                    <w:rPr>
                      <w:szCs w:val="18"/>
                    </w:rPr>
                  </w:pPr>
                  <w:r w:rsidRPr="00006F7D">
                    <w:rPr>
                      <w:szCs w:val="18"/>
                    </w:rPr>
                    <w:t>14</w:t>
                  </w:r>
                </w:p>
              </w:tc>
              <w:tc>
                <w:tcPr>
                  <w:tcW w:w="1302"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5D7CE80" w14:textId="77777777">
                  <w:pPr>
                    <w:rPr>
                      <w:szCs w:val="18"/>
                    </w:rPr>
                  </w:pPr>
                  <w:r w:rsidRPr="00006F7D">
                    <w:rPr>
                      <w:szCs w:val="18"/>
                    </w:rPr>
                    <w:t>173</w:t>
                  </w:r>
                </w:p>
              </w:tc>
              <w:tc>
                <w:tcPr>
                  <w:tcW w:w="625"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3319D892" w14:textId="77777777">
                  <w:pPr>
                    <w:rPr>
                      <w:szCs w:val="18"/>
                    </w:rPr>
                  </w:pPr>
                  <w:r w:rsidRPr="00006F7D">
                    <w:rPr>
                      <w:szCs w:val="18"/>
                    </w:rPr>
                    <w:t>8</w:t>
                  </w:r>
                </w:p>
              </w:tc>
              <w:tc>
                <w:tcPr>
                  <w:tcW w:w="828"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01962B3D" w14:textId="77777777">
                  <w:pPr>
                    <w:rPr>
                      <w:szCs w:val="18"/>
                    </w:rPr>
                  </w:pPr>
                  <w:r w:rsidRPr="00006F7D">
                    <w:rPr>
                      <w:szCs w:val="18"/>
                    </w:rPr>
                    <w:t>8</w:t>
                  </w:r>
                </w:p>
              </w:tc>
              <w:tc>
                <w:tcPr>
                  <w:tcW w:w="1551" w:type="dxa"/>
                  <w:tcBorders>
                    <w:top w:val="nil"/>
                    <w:left w:val="nil"/>
                    <w:bottom w:val="single" w:color="auto" w:sz="8" w:space="0"/>
                    <w:right w:val="single" w:color="auto" w:sz="8" w:space="0"/>
                  </w:tcBorders>
                  <w:noWrap/>
                  <w:tcMar>
                    <w:top w:w="0" w:type="dxa"/>
                    <w:left w:w="108" w:type="dxa"/>
                    <w:bottom w:w="0" w:type="dxa"/>
                    <w:right w:w="108" w:type="dxa"/>
                  </w:tcMar>
                  <w:hideMark/>
                </w:tcPr>
                <w:p w:rsidRPr="00006F7D" w:rsidR="008D4BF8" w:rsidP="004B72ED" w:rsidRDefault="008D4BF8" w14:paraId="79058099" w14:textId="77777777">
                  <w:pPr>
                    <w:rPr>
                      <w:szCs w:val="18"/>
                    </w:rPr>
                  </w:pPr>
                  <w:r w:rsidRPr="00006F7D">
                    <w:rPr>
                      <w:szCs w:val="18"/>
                    </w:rPr>
                    <w:t>42</w:t>
                  </w:r>
                </w:p>
              </w:tc>
            </w:tr>
          </w:tbl>
          <w:p w:rsidRPr="00006F7D" w:rsidR="008D4BF8" w:rsidP="004B72ED" w:rsidRDefault="008D4BF8" w14:paraId="60E718ED" w14:textId="77777777">
            <w:pPr>
              <w:rPr>
                <w:b/>
                <w:bCs/>
                <w:szCs w:val="18"/>
              </w:rPr>
            </w:pPr>
          </w:p>
        </w:tc>
      </w:tr>
      <w:tr w:rsidRPr="00006F7D" w:rsidR="008D4BF8" w:rsidTr="008D4BF8" w14:paraId="53A5FE8F" w14:textId="77777777">
        <w:tc>
          <w:tcPr>
            <w:tcW w:w="567" w:type="dxa"/>
          </w:tcPr>
          <w:p w:rsidRPr="00006F7D" w:rsidR="008D4BF8" w:rsidP="001D330C" w:rsidRDefault="008D4BF8" w14:paraId="4497BFE7" w14:textId="77777777">
            <w:pPr>
              <w:spacing w:before="144" w:beforeLines="60" w:after="144" w:afterLines="60"/>
              <w:rPr>
                <w:szCs w:val="18"/>
              </w:rPr>
            </w:pPr>
            <w:r w:rsidRPr="00006F7D">
              <w:rPr>
                <w:szCs w:val="18"/>
              </w:rPr>
              <w:lastRenderedPageBreak/>
              <w:t>258</w:t>
            </w:r>
          </w:p>
        </w:tc>
        <w:tc>
          <w:tcPr>
            <w:tcW w:w="8789" w:type="dxa"/>
          </w:tcPr>
          <w:p w:rsidRPr="00006F7D" w:rsidR="008D4BF8" w:rsidP="001D330C" w:rsidRDefault="008D4BF8" w14:paraId="0CA9CFE5" w14:textId="77777777">
            <w:pPr>
              <w:spacing w:before="144" w:beforeLines="60" w:after="144" w:afterLines="60"/>
              <w:rPr>
                <w:b/>
                <w:bCs/>
                <w:szCs w:val="18"/>
              </w:rPr>
            </w:pPr>
            <w:r w:rsidRPr="00006F7D">
              <w:rPr>
                <w:b/>
                <w:bCs/>
                <w:szCs w:val="18"/>
              </w:rPr>
              <w:t>Hoeveel dieren zijn er, uitgesplitst per diersoort en per jaar, omgekomen bij stalbranden in 2024 en 2025 (tot op heden)?</w:t>
            </w:r>
          </w:p>
          <w:p w:rsidRPr="00006F7D" w:rsidR="008D4BF8" w:rsidP="001D330C" w:rsidRDefault="008D4BF8" w14:paraId="388E8F0C" w14:textId="77777777">
            <w:pPr>
              <w:spacing w:before="144" w:beforeLines="60" w:after="144" w:afterLines="60"/>
              <w:rPr>
                <w:szCs w:val="18"/>
              </w:rPr>
            </w:pPr>
            <w:r w:rsidRPr="00006F7D">
              <w:rPr>
                <w:szCs w:val="18"/>
              </w:rPr>
              <w:lastRenderedPageBreak/>
              <w:t>Voor de monitoring van stalbranden in Nederland wordt uitgegaan van de Risicomonitor Stalbranden van het Verbond van Verzekeraars</w:t>
            </w:r>
            <w:r w:rsidRPr="00006F7D">
              <w:rPr>
                <w:rStyle w:val="Voetnootmarkering"/>
                <w:szCs w:val="18"/>
              </w:rPr>
              <w:footnoteReference w:id="37"/>
            </w:r>
            <w:r w:rsidRPr="00006F7D">
              <w:rPr>
                <w:szCs w:val="18"/>
              </w:rPr>
              <w:t>. Dit betreft een generiek overzicht van de stalbranden in Nederland gebaseerd op data vanuit verschillende instanties. De Risicomonitor bevat onder andere informatie over het aantal stalbranden in Nederland en het aantal dierlijke slachtoffers. Onderstaande tabel geeft het aantal stalbranden weer en het aantal daarbij omgekomen dieren (uitgesplitst per diersoort) in de jaren 2020-2024. De data voor het jaar 2025 wordt begin 2026 gepubliceerd en is daarom nog niet beschikbaar.</w:t>
            </w:r>
          </w:p>
          <w:tbl>
            <w:tblPr>
              <w:tblStyle w:val="Tabelraster"/>
              <w:tblW w:w="8781" w:type="dxa"/>
              <w:tblLook w:val="04A0" w:firstRow="1" w:lastRow="0" w:firstColumn="1" w:lastColumn="0" w:noHBand="0" w:noVBand="1"/>
            </w:tblPr>
            <w:tblGrid>
              <w:gridCol w:w="714"/>
              <w:gridCol w:w="982"/>
              <w:gridCol w:w="958"/>
              <w:gridCol w:w="1056"/>
              <w:gridCol w:w="805"/>
              <w:gridCol w:w="1102"/>
              <w:gridCol w:w="970"/>
              <w:gridCol w:w="988"/>
              <w:gridCol w:w="1206"/>
            </w:tblGrid>
            <w:tr w:rsidRPr="00006F7D" w:rsidR="008D4BF8" w:rsidTr="008D4BF8" w14:paraId="4F522F31" w14:textId="77777777">
              <w:trPr>
                <w:trHeight w:val="624"/>
              </w:trPr>
              <w:tc>
                <w:tcPr>
                  <w:tcW w:w="714" w:type="dxa"/>
                  <w:shd w:val="clear" w:color="auto" w:fill="EEECE1" w:themeFill="background2"/>
                  <w:vAlign w:val="center"/>
                </w:tcPr>
                <w:p w:rsidRPr="00006F7D" w:rsidR="008D4BF8" w:rsidP="001D330C" w:rsidRDefault="008D4BF8" w14:paraId="5012A3FD" w14:textId="77777777">
                  <w:pPr>
                    <w:spacing w:before="144" w:beforeLines="60" w:after="144" w:afterLines="60"/>
                    <w:jc w:val="center"/>
                    <w:rPr>
                      <w:b/>
                      <w:bCs/>
                      <w:szCs w:val="18"/>
                    </w:rPr>
                  </w:pPr>
                  <w:r w:rsidRPr="00006F7D">
                    <w:rPr>
                      <w:b/>
                      <w:bCs/>
                      <w:szCs w:val="18"/>
                    </w:rPr>
                    <w:t>Jaar</w:t>
                  </w:r>
                </w:p>
              </w:tc>
              <w:tc>
                <w:tcPr>
                  <w:tcW w:w="982" w:type="dxa"/>
                  <w:shd w:val="clear" w:color="auto" w:fill="EEECE1" w:themeFill="background2"/>
                  <w:vAlign w:val="center"/>
                </w:tcPr>
                <w:p w:rsidRPr="00006F7D" w:rsidR="008D4BF8" w:rsidP="001D330C" w:rsidRDefault="008D4BF8" w14:paraId="7629F893" w14:textId="77777777">
                  <w:pPr>
                    <w:spacing w:before="144" w:beforeLines="60" w:after="144" w:afterLines="60"/>
                    <w:jc w:val="center"/>
                    <w:rPr>
                      <w:b/>
                      <w:bCs/>
                      <w:szCs w:val="18"/>
                    </w:rPr>
                  </w:pPr>
                  <w:r w:rsidRPr="00006F7D">
                    <w:rPr>
                      <w:b/>
                      <w:bCs/>
                      <w:szCs w:val="18"/>
                    </w:rPr>
                    <w:t>Branden</w:t>
                  </w:r>
                </w:p>
              </w:tc>
              <w:tc>
                <w:tcPr>
                  <w:tcW w:w="958" w:type="dxa"/>
                  <w:shd w:val="clear" w:color="auto" w:fill="EEECE1" w:themeFill="background2"/>
                  <w:vAlign w:val="center"/>
                </w:tcPr>
                <w:p w:rsidRPr="00006F7D" w:rsidR="008D4BF8" w:rsidP="001D330C" w:rsidRDefault="008D4BF8" w14:paraId="43320D2C" w14:textId="77777777">
                  <w:pPr>
                    <w:spacing w:before="144" w:beforeLines="60" w:after="144" w:afterLines="60"/>
                    <w:jc w:val="center"/>
                    <w:rPr>
                      <w:b/>
                      <w:bCs/>
                      <w:szCs w:val="18"/>
                    </w:rPr>
                  </w:pPr>
                  <w:r w:rsidRPr="00006F7D">
                    <w:rPr>
                      <w:b/>
                      <w:bCs/>
                      <w:szCs w:val="18"/>
                    </w:rPr>
                    <w:t>Varkens</w:t>
                  </w:r>
                </w:p>
              </w:tc>
              <w:tc>
                <w:tcPr>
                  <w:tcW w:w="1056" w:type="dxa"/>
                  <w:shd w:val="clear" w:color="auto" w:fill="EEECE1" w:themeFill="background2"/>
                  <w:vAlign w:val="center"/>
                </w:tcPr>
                <w:p w:rsidRPr="00006F7D" w:rsidR="008D4BF8" w:rsidP="001D330C" w:rsidRDefault="008D4BF8" w14:paraId="72302EDE" w14:textId="77777777">
                  <w:pPr>
                    <w:spacing w:before="144" w:beforeLines="60" w:after="144" w:afterLines="60"/>
                    <w:jc w:val="center"/>
                    <w:rPr>
                      <w:b/>
                      <w:bCs/>
                      <w:szCs w:val="18"/>
                    </w:rPr>
                  </w:pPr>
                  <w:r w:rsidRPr="00006F7D">
                    <w:rPr>
                      <w:b/>
                      <w:bCs/>
                      <w:szCs w:val="18"/>
                    </w:rPr>
                    <w:t>Pluimvee</w:t>
                  </w:r>
                </w:p>
              </w:tc>
              <w:tc>
                <w:tcPr>
                  <w:tcW w:w="805" w:type="dxa"/>
                  <w:shd w:val="clear" w:color="auto" w:fill="EEECE1" w:themeFill="background2"/>
                  <w:vAlign w:val="center"/>
                </w:tcPr>
                <w:p w:rsidRPr="00006F7D" w:rsidR="008D4BF8" w:rsidP="001D330C" w:rsidRDefault="008D4BF8" w14:paraId="3D82EB57" w14:textId="77777777">
                  <w:pPr>
                    <w:spacing w:before="144" w:beforeLines="60" w:after="144" w:afterLines="60"/>
                    <w:jc w:val="center"/>
                    <w:rPr>
                      <w:b/>
                      <w:bCs/>
                      <w:szCs w:val="18"/>
                    </w:rPr>
                  </w:pPr>
                  <w:r w:rsidRPr="00006F7D">
                    <w:rPr>
                      <w:b/>
                      <w:bCs/>
                      <w:szCs w:val="18"/>
                    </w:rPr>
                    <w:t>Geiten</w:t>
                  </w:r>
                </w:p>
              </w:tc>
              <w:tc>
                <w:tcPr>
                  <w:tcW w:w="1102" w:type="dxa"/>
                  <w:shd w:val="clear" w:color="auto" w:fill="EEECE1" w:themeFill="background2"/>
                  <w:vAlign w:val="center"/>
                </w:tcPr>
                <w:p w:rsidRPr="00006F7D" w:rsidR="008D4BF8" w:rsidP="001D330C" w:rsidRDefault="008D4BF8" w14:paraId="628B49A3" w14:textId="77777777">
                  <w:pPr>
                    <w:spacing w:before="144" w:beforeLines="60" w:after="144" w:afterLines="60"/>
                    <w:jc w:val="center"/>
                    <w:rPr>
                      <w:b/>
                      <w:bCs/>
                      <w:szCs w:val="18"/>
                    </w:rPr>
                  </w:pPr>
                  <w:r w:rsidRPr="00006F7D">
                    <w:rPr>
                      <w:b/>
                      <w:bCs/>
                      <w:szCs w:val="18"/>
                    </w:rPr>
                    <w:t>Runderen</w:t>
                  </w:r>
                </w:p>
              </w:tc>
              <w:tc>
                <w:tcPr>
                  <w:tcW w:w="970" w:type="dxa"/>
                  <w:shd w:val="clear" w:color="auto" w:fill="EEECE1" w:themeFill="background2"/>
                  <w:vAlign w:val="center"/>
                </w:tcPr>
                <w:p w:rsidRPr="00006F7D" w:rsidR="008D4BF8" w:rsidP="001D330C" w:rsidRDefault="008D4BF8" w14:paraId="1494D4AC" w14:textId="77777777">
                  <w:pPr>
                    <w:spacing w:before="144" w:beforeLines="60" w:after="144" w:afterLines="60"/>
                    <w:jc w:val="center"/>
                    <w:rPr>
                      <w:b/>
                      <w:bCs/>
                      <w:szCs w:val="18"/>
                    </w:rPr>
                  </w:pPr>
                  <w:r w:rsidRPr="00006F7D">
                    <w:rPr>
                      <w:b/>
                      <w:bCs/>
                      <w:szCs w:val="18"/>
                    </w:rPr>
                    <w:t>Paarden</w:t>
                  </w:r>
                </w:p>
              </w:tc>
              <w:tc>
                <w:tcPr>
                  <w:tcW w:w="988" w:type="dxa"/>
                  <w:shd w:val="clear" w:color="auto" w:fill="EEECE1" w:themeFill="background2"/>
                  <w:vAlign w:val="center"/>
                </w:tcPr>
                <w:p w:rsidRPr="00006F7D" w:rsidR="008D4BF8" w:rsidP="001D330C" w:rsidRDefault="008D4BF8" w14:paraId="2CAF97E3" w14:textId="77777777">
                  <w:pPr>
                    <w:spacing w:before="144" w:beforeLines="60" w:after="144" w:afterLines="60"/>
                    <w:jc w:val="center"/>
                    <w:rPr>
                      <w:b/>
                      <w:bCs/>
                      <w:szCs w:val="18"/>
                    </w:rPr>
                  </w:pPr>
                  <w:r w:rsidRPr="00006F7D">
                    <w:rPr>
                      <w:b/>
                      <w:bCs/>
                      <w:szCs w:val="18"/>
                    </w:rPr>
                    <w:t>Schapen</w:t>
                  </w:r>
                </w:p>
              </w:tc>
              <w:tc>
                <w:tcPr>
                  <w:tcW w:w="1206" w:type="dxa"/>
                  <w:shd w:val="clear" w:color="auto" w:fill="EEECE1" w:themeFill="background2"/>
                  <w:vAlign w:val="center"/>
                </w:tcPr>
                <w:p w:rsidRPr="00006F7D" w:rsidR="008D4BF8" w:rsidP="001D330C" w:rsidRDefault="008D4BF8" w14:paraId="6762AB4A" w14:textId="77777777">
                  <w:pPr>
                    <w:spacing w:before="144" w:beforeLines="60" w:after="144" w:afterLines="60"/>
                    <w:jc w:val="center"/>
                    <w:rPr>
                      <w:b/>
                      <w:bCs/>
                      <w:szCs w:val="18"/>
                    </w:rPr>
                  </w:pPr>
                  <w:r w:rsidRPr="00006F7D">
                    <w:rPr>
                      <w:b/>
                      <w:bCs/>
                      <w:szCs w:val="18"/>
                    </w:rPr>
                    <w:t>Totaal aantal dieren</w:t>
                  </w:r>
                </w:p>
              </w:tc>
            </w:tr>
            <w:tr w:rsidRPr="00006F7D" w:rsidR="008D4BF8" w:rsidTr="008D4BF8" w14:paraId="715F790A" w14:textId="77777777">
              <w:trPr>
                <w:trHeight w:val="329"/>
              </w:trPr>
              <w:tc>
                <w:tcPr>
                  <w:tcW w:w="714" w:type="dxa"/>
                  <w:vAlign w:val="center"/>
                </w:tcPr>
                <w:p w:rsidRPr="00006F7D" w:rsidR="008D4BF8" w:rsidP="001D330C" w:rsidRDefault="008D4BF8" w14:paraId="1EE94790" w14:textId="77777777">
                  <w:pPr>
                    <w:spacing w:before="144" w:beforeLines="60" w:after="144" w:afterLines="60"/>
                    <w:jc w:val="center"/>
                    <w:rPr>
                      <w:szCs w:val="18"/>
                    </w:rPr>
                  </w:pPr>
                  <w:r w:rsidRPr="00006F7D">
                    <w:rPr>
                      <w:szCs w:val="18"/>
                    </w:rPr>
                    <w:t>2020</w:t>
                  </w:r>
                </w:p>
              </w:tc>
              <w:tc>
                <w:tcPr>
                  <w:tcW w:w="982" w:type="dxa"/>
                  <w:vAlign w:val="center"/>
                </w:tcPr>
                <w:p w:rsidRPr="00006F7D" w:rsidR="008D4BF8" w:rsidP="001D330C" w:rsidRDefault="008D4BF8" w14:paraId="766B3434" w14:textId="77777777">
                  <w:pPr>
                    <w:spacing w:before="144" w:beforeLines="60" w:after="144" w:afterLines="60"/>
                    <w:jc w:val="center"/>
                    <w:rPr>
                      <w:szCs w:val="18"/>
                    </w:rPr>
                  </w:pPr>
                  <w:r w:rsidRPr="00006F7D">
                    <w:rPr>
                      <w:szCs w:val="18"/>
                    </w:rPr>
                    <w:t>54</w:t>
                  </w:r>
                </w:p>
              </w:tc>
              <w:tc>
                <w:tcPr>
                  <w:tcW w:w="958" w:type="dxa"/>
                  <w:vAlign w:val="center"/>
                </w:tcPr>
                <w:p w:rsidRPr="00006F7D" w:rsidR="008D4BF8" w:rsidP="001D330C" w:rsidRDefault="008D4BF8" w14:paraId="09BEA761" w14:textId="77777777">
                  <w:pPr>
                    <w:spacing w:before="144" w:beforeLines="60" w:after="144" w:afterLines="60"/>
                    <w:jc w:val="center"/>
                    <w:rPr>
                      <w:szCs w:val="18"/>
                    </w:rPr>
                  </w:pPr>
                  <w:r w:rsidRPr="00006F7D">
                    <w:rPr>
                      <w:szCs w:val="18"/>
                    </w:rPr>
                    <w:t>1.780</w:t>
                  </w:r>
                </w:p>
              </w:tc>
              <w:tc>
                <w:tcPr>
                  <w:tcW w:w="1056" w:type="dxa"/>
                  <w:vAlign w:val="center"/>
                </w:tcPr>
                <w:p w:rsidRPr="00006F7D" w:rsidR="008D4BF8" w:rsidP="001D330C" w:rsidRDefault="008D4BF8" w14:paraId="7227EAB5" w14:textId="77777777">
                  <w:pPr>
                    <w:spacing w:before="144" w:beforeLines="60" w:after="144" w:afterLines="60"/>
                    <w:jc w:val="center"/>
                    <w:rPr>
                      <w:szCs w:val="18"/>
                    </w:rPr>
                  </w:pPr>
                  <w:r w:rsidRPr="00006F7D">
                    <w:rPr>
                      <w:szCs w:val="18"/>
                    </w:rPr>
                    <w:t>106.900</w:t>
                  </w:r>
                </w:p>
              </w:tc>
              <w:tc>
                <w:tcPr>
                  <w:tcW w:w="805" w:type="dxa"/>
                  <w:vAlign w:val="center"/>
                </w:tcPr>
                <w:p w:rsidRPr="00006F7D" w:rsidR="008D4BF8" w:rsidP="001D330C" w:rsidRDefault="008D4BF8" w14:paraId="006423FC" w14:textId="77777777">
                  <w:pPr>
                    <w:spacing w:before="144" w:beforeLines="60" w:after="144" w:afterLines="60"/>
                    <w:jc w:val="center"/>
                    <w:rPr>
                      <w:szCs w:val="18"/>
                    </w:rPr>
                  </w:pPr>
                  <w:r w:rsidRPr="00006F7D">
                    <w:rPr>
                      <w:szCs w:val="18"/>
                    </w:rPr>
                    <w:t>1</w:t>
                  </w:r>
                </w:p>
              </w:tc>
              <w:tc>
                <w:tcPr>
                  <w:tcW w:w="1102" w:type="dxa"/>
                  <w:vAlign w:val="center"/>
                </w:tcPr>
                <w:p w:rsidRPr="00006F7D" w:rsidR="008D4BF8" w:rsidP="001D330C" w:rsidRDefault="008D4BF8" w14:paraId="1CC52256" w14:textId="77777777">
                  <w:pPr>
                    <w:spacing w:before="144" w:beforeLines="60" w:after="144" w:afterLines="60"/>
                    <w:jc w:val="center"/>
                    <w:rPr>
                      <w:szCs w:val="18"/>
                    </w:rPr>
                  </w:pPr>
                  <w:r w:rsidRPr="00006F7D">
                    <w:rPr>
                      <w:szCs w:val="18"/>
                    </w:rPr>
                    <w:t>61</w:t>
                  </w:r>
                </w:p>
              </w:tc>
              <w:tc>
                <w:tcPr>
                  <w:tcW w:w="970" w:type="dxa"/>
                  <w:vAlign w:val="center"/>
                </w:tcPr>
                <w:p w:rsidRPr="00006F7D" w:rsidR="008D4BF8" w:rsidP="001D330C" w:rsidRDefault="008D4BF8" w14:paraId="51C30207" w14:textId="77777777">
                  <w:pPr>
                    <w:spacing w:before="144" w:beforeLines="60" w:after="144" w:afterLines="60"/>
                    <w:jc w:val="center"/>
                    <w:rPr>
                      <w:szCs w:val="18"/>
                    </w:rPr>
                  </w:pPr>
                  <w:r w:rsidRPr="00006F7D">
                    <w:rPr>
                      <w:szCs w:val="18"/>
                    </w:rPr>
                    <w:t>10</w:t>
                  </w:r>
                </w:p>
              </w:tc>
              <w:tc>
                <w:tcPr>
                  <w:tcW w:w="988" w:type="dxa"/>
                  <w:vAlign w:val="center"/>
                </w:tcPr>
                <w:p w:rsidRPr="00006F7D" w:rsidR="008D4BF8" w:rsidP="001D330C" w:rsidRDefault="008D4BF8" w14:paraId="4131A507" w14:textId="77777777">
                  <w:pPr>
                    <w:spacing w:before="144" w:beforeLines="60" w:after="144" w:afterLines="60"/>
                    <w:jc w:val="center"/>
                    <w:rPr>
                      <w:szCs w:val="18"/>
                    </w:rPr>
                  </w:pPr>
                  <w:r w:rsidRPr="00006F7D">
                    <w:rPr>
                      <w:szCs w:val="18"/>
                    </w:rPr>
                    <w:t>42</w:t>
                  </w:r>
                </w:p>
              </w:tc>
              <w:tc>
                <w:tcPr>
                  <w:tcW w:w="1206" w:type="dxa"/>
                  <w:vAlign w:val="center"/>
                </w:tcPr>
                <w:p w:rsidRPr="00006F7D" w:rsidR="008D4BF8" w:rsidP="001D330C" w:rsidRDefault="008D4BF8" w14:paraId="2894D942" w14:textId="77777777">
                  <w:pPr>
                    <w:spacing w:before="144" w:beforeLines="60" w:after="144" w:afterLines="60"/>
                    <w:jc w:val="center"/>
                    <w:rPr>
                      <w:szCs w:val="18"/>
                    </w:rPr>
                  </w:pPr>
                  <w:r w:rsidRPr="00006F7D">
                    <w:rPr>
                      <w:szCs w:val="18"/>
                    </w:rPr>
                    <w:t>108.794</w:t>
                  </w:r>
                </w:p>
              </w:tc>
            </w:tr>
            <w:tr w:rsidRPr="00006F7D" w:rsidR="008D4BF8" w:rsidTr="008D4BF8" w14:paraId="7DB59B55" w14:textId="77777777">
              <w:trPr>
                <w:trHeight w:val="329"/>
              </w:trPr>
              <w:tc>
                <w:tcPr>
                  <w:tcW w:w="714" w:type="dxa"/>
                  <w:vAlign w:val="center"/>
                </w:tcPr>
                <w:p w:rsidRPr="00006F7D" w:rsidR="008D4BF8" w:rsidP="001D330C" w:rsidRDefault="008D4BF8" w14:paraId="76B35A15" w14:textId="77777777">
                  <w:pPr>
                    <w:spacing w:before="144" w:beforeLines="60" w:after="144" w:afterLines="60"/>
                    <w:jc w:val="center"/>
                    <w:rPr>
                      <w:szCs w:val="18"/>
                    </w:rPr>
                  </w:pPr>
                  <w:r w:rsidRPr="00006F7D">
                    <w:rPr>
                      <w:szCs w:val="18"/>
                    </w:rPr>
                    <w:t>2021</w:t>
                  </w:r>
                </w:p>
              </w:tc>
              <w:tc>
                <w:tcPr>
                  <w:tcW w:w="982" w:type="dxa"/>
                  <w:vAlign w:val="center"/>
                </w:tcPr>
                <w:p w:rsidRPr="00006F7D" w:rsidR="008D4BF8" w:rsidP="001D330C" w:rsidRDefault="008D4BF8" w14:paraId="5993D5BB" w14:textId="77777777">
                  <w:pPr>
                    <w:spacing w:before="144" w:beforeLines="60" w:after="144" w:afterLines="60"/>
                    <w:jc w:val="center"/>
                    <w:rPr>
                      <w:szCs w:val="18"/>
                    </w:rPr>
                  </w:pPr>
                  <w:r w:rsidRPr="00006F7D">
                    <w:rPr>
                      <w:szCs w:val="18"/>
                    </w:rPr>
                    <w:t>35</w:t>
                  </w:r>
                </w:p>
              </w:tc>
              <w:tc>
                <w:tcPr>
                  <w:tcW w:w="958" w:type="dxa"/>
                  <w:vAlign w:val="center"/>
                </w:tcPr>
                <w:p w:rsidRPr="00006F7D" w:rsidR="008D4BF8" w:rsidP="001D330C" w:rsidRDefault="008D4BF8" w14:paraId="177B5BC0" w14:textId="77777777">
                  <w:pPr>
                    <w:spacing w:before="144" w:beforeLines="60" w:after="144" w:afterLines="60"/>
                    <w:jc w:val="center"/>
                    <w:rPr>
                      <w:szCs w:val="18"/>
                    </w:rPr>
                  </w:pPr>
                  <w:r w:rsidRPr="00006F7D">
                    <w:rPr>
                      <w:szCs w:val="18"/>
                    </w:rPr>
                    <w:t>6.404</w:t>
                  </w:r>
                </w:p>
              </w:tc>
              <w:tc>
                <w:tcPr>
                  <w:tcW w:w="1056" w:type="dxa"/>
                  <w:vAlign w:val="center"/>
                </w:tcPr>
                <w:p w:rsidRPr="00006F7D" w:rsidR="008D4BF8" w:rsidP="001D330C" w:rsidRDefault="008D4BF8" w14:paraId="727B8F0B" w14:textId="77777777">
                  <w:pPr>
                    <w:spacing w:before="144" w:beforeLines="60" w:after="144" w:afterLines="60"/>
                    <w:jc w:val="center"/>
                    <w:rPr>
                      <w:szCs w:val="18"/>
                    </w:rPr>
                  </w:pPr>
                  <w:r w:rsidRPr="00006F7D">
                    <w:rPr>
                      <w:szCs w:val="18"/>
                    </w:rPr>
                    <w:t>0</w:t>
                  </w:r>
                </w:p>
              </w:tc>
              <w:tc>
                <w:tcPr>
                  <w:tcW w:w="805" w:type="dxa"/>
                  <w:vAlign w:val="center"/>
                </w:tcPr>
                <w:p w:rsidRPr="00006F7D" w:rsidR="008D4BF8" w:rsidP="001D330C" w:rsidRDefault="008D4BF8" w14:paraId="092B7EFA" w14:textId="77777777">
                  <w:pPr>
                    <w:spacing w:before="144" w:beforeLines="60" w:after="144" w:afterLines="60"/>
                    <w:jc w:val="center"/>
                    <w:rPr>
                      <w:szCs w:val="18"/>
                    </w:rPr>
                  </w:pPr>
                  <w:r w:rsidRPr="00006F7D">
                    <w:rPr>
                      <w:szCs w:val="18"/>
                    </w:rPr>
                    <w:t>253</w:t>
                  </w:r>
                </w:p>
              </w:tc>
              <w:tc>
                <w:tcPr>
                  <w:tcW w:w="1102" w:type="dxa"/>
                  <w:vAlign w:val="center"/>
                </w:tcPr>
                <w:p w:rsidRPr="00006F7D" w:rsidR="008D4BF8" w:rsidP="001D330C" w:rsidRDefault="008D4BF8" w14:paraId="64B2F889" w14:textId="77777777">
                  <w:pPr>
                    <w:spacing w:before="144" w:beforeLines="60" w:after="144" w:afterLines="60"/>
                    <w:jc w:val="center"/>
                    <w:rPr>
                      <w:szCs w:val="18"/>
                    </w:rPr>
                  </w:pPr>
                  <w:r w:rsidRPr="00006F7D">
                    <w:rPr>
                      <w:szCs w:val="18"/>
                    </w:rPr>
                    <w:t>258</w:t>
                  </w:r>
                </w:p>
              </w:tc>
              <w:tc>
                <w:tcPr>
                  <w:tcW w:w="970" w:type="dxa"/>
                  <w:vAlign w:val="center"/>
                </w:tcPr>
                <w:p w:rsidRPr="00006F7D" w:rsidR="008D4BF8" w:rsidP="001D330C" w:rsidRDefault="008D4BF8" w14:paraId="40F5970E" w14:textId="77777777">
                  <w:pPr>
                    <w:spacing w:before="144" w:beforeLines="60" w:after="144" w:afterLines="60"/>
                    <w:jc w:val="center"/>
                    <w:rPr>
                      <w:szCs w:val="18"/>
                    </w:rPr>
                  </w:pPr>
                  <w:r w:rsidRPr="00006F7D">
                    <w:rPr>
                      <w:szCs w:val="18"/>
                    </w:rPr>
                    <w:t>0</w:t>
                  </w:r>
                </w:p>
              </w:tc>
              <w:tc>
                <w:tcPr>
                  <w:tcW w:w="988" w:type="dxa"/>
                  <w:vAlign w:val="center"/>
                </w:tcPr>
                <w:p w:rsidRPr="00006F7D" w:rsidR="008D4BF8" w:rsidP="001D330C" w:rsidRDefault="008D4BF8" w14:paraId="28B0D485" w14:textId="77777777">
                  <w:pPr>
                    <w:spacing w:before="144" w:beforeLines="60" w:after="144" w:afterLines="60"/>
                    <w:jc w:val="center"/>
                    <w:rPr>
                      <w:szCs w:val="18"/>
                    </w:rPr>
                  </w:pPr>
                  <w:r w:rsidRPr="00006F7D">
                    <w:rPr>
                      <w:szCs w:val="18"/>
                    </w:rPr>
                    <w:t>0</w:t>
                  </w:r>
                </w:p>
              </w:tc>
              <w:tc>
                <w:tcPr>
                  <w:tcW w:w="1206" w:type="dxa"/>
                  <w:vAlign w:val="center"/>
                </w:tcPr>
                <w:p w:rsidRPr="00006F7D" w:rsidR="008D4BF8" w:rsidP="001D330C" w:rsidRDefault="008D4BF8" w14:paraId="22D5C364" w14:textId="77777777">
                  <w:pPr>
                    <w:spacing w:before="144" w:beforeLines="60" w:after="144" w:afterLines="60"/>
                    <w:jc w:val="center"/>
                    <w:rPr>
                      <w:szCs w:val="18"/>
                    </w:rPr>
                  </w:pPr>
                  <w:r w:rsidRPr="00006F7D">
                    <w:rPr>
                      <w:szCs w:val="18"/>
                    </w:rPr>
                    <w:t>6.915</w:t>
                  </w:r>
                </w:p>
              </w:tc>
            </w:tr>
            <w:tr w:rsidRPr="00006F7D" w:rsidR="008D4BF8" w:rsidTr="008D4BF8" w14:paraId="7F9EB336" w14:textId="77777777">
              <w:trPr>
                <w:trHeight w:val="329"/>
              </w:trPr>
              <w:tc>
                <w:tcPr>
                  <w:tcW w:w="714" w:type="dxa"/>
                  <w:vAlign w:val="center"/>
                </w:tcPr>
                <w:p w:rsidRPr="00006F7D" w:rsidR="008D4BF8" w:rsidP="001D330C" w:rsidRDefault="008D4BF8" w14:paraId="3B14FB13" w14:textId="77777777">
                  <w:pPr>
                    <w:spacing w:before="144" w:beforeLines="60" w:after="144" w:afterLines="60"/>
                    <w:jc w:val="center"/>
                    <w:rPr>
                      <w:szCs w:val="18"/>
                    </w:rPr>
                  </w:pPr>
                  <w:r w:rsidRPr="00006F7D">
                    <w:rPr>
                      <w:szCs w:val="18"/>
                    </w:rPr>
                    <w:t>2022</w:t>
                  </w:r>
                </w:p>
              </w:tc>
              <w:tc>
                <w:tcPr>
                  <w:tcW w:w="982" w:type="dxa"/>
                  <w:vAlign w:val="center"/>
                </w:tcPr>
                <w:p w:rsidRPr="00006F7D" w:rsidR="008D4BF8" w:rsidP="001D330C" w:rsidRDefault="008D4BF8" w14:paraId="2EF0D0A9" w14:textId="77777777">
                  <w:pPr>
                    <w:spacing w:before="144" w:beforeLines="60" w:after="144" w:afterLines="60"/>
                    <w:jc w:val="center"/>
                    <w:rPr>
                      <w:szCs w:val="18"/>
                    </w:rPr>
                  </w:pPr>
                  <w:r w:rsidRPr="00006F7D">
                    <w:rPr>
                      <w:szCs w:val="18"/>
                    </w:rPr>
                    <w:t>41</w:t>
                  </w:r>
                </w:p>
              </w:tc>
              <w:tc>
                <w:tcPr>
                  <w:tcW w:w="958" w:type="dxa"/>
                  <w:vAlign w:val="center"/>
                </w:tcPr>
                <w:p w:rsidRPr="00006F7D" w:rsidR="008D4BF8" w:rsidP="001D330C" w:rsidRDefault="008D4BF8" w14:paraId="6781A52E" w14:textId="77777777">
                  <w:pPr>
                    <w:spacing w:before="144" w:beforeLines="60" w:after="144" w:afterLines="60"/>
                    <w:jc w:val="center"/>
                    <w:rPr>
                      <w:szCs w:val="18"/>
                    </w:rPr>
                  </w:pPr>
                  <w:r w:rsidRPr="00006F7D">
                    <w:rPr>
                      <w:szCs w:val="18"/>
                    </w:rPr>
                    <w:t>0</w:t>
                  </w:r>
                </w:p>
              </w:tc>
              <w:tc>
                <w:tcPr>
                  <w:tcW w:w="1056" w:type="dxa"/>
                  <w:vAlign w:val="center"/>
                </w:tcPr>
                <w:p w:rsidRPr="00006F7D" w:rsidR="008D4BF8" w:rsidP="001D330C" w:rsidRDefault="008D4BF8" w14:paraId="73AAC1FB" w14:textId="77777777">
                  <w:pPr>
                    <w:spacing w:before="144" w:beforeLines="60" w:after="144" w:afterLines="60"/>
                    <w:jc w:val="center"/>
                    <w:rPr>
                      <w:szCs w:val="18"/>
                    </w:rPr>
                  </w:pPr>
                  <w:r w:rsidRPr="00006F7D">
                    <w:rPr>
                      <w:szCs w:val="18"/>
                    </w:rPr>
                    <w:t>128.000</w:t>
                  </w:r>
                </w:p>
              </w:tc>
              <w:tc>
                <w:tcPr>
                  <w:tcW w:w="805" w:type="dxa"/>
                  <w:vAlign w:val="center"/>
                </w:tcPr>
                <w:p w:rsidRPr="00006F7D" w:rsidR="008D4BF8" w:rsidP="001D330C" w:rsidRDefault="008D4BF8" w14:paraId="78E0A614" w14:textId="77777777">
                  <w:pPr>
                    <w:spacing w:before="144" w:beforeLines="60" w:after="144" w:afterLines="60"/>
                    <w:jc w:val="center"/>
                    <w:rPr>
                      <w:szCs w:val="18"/>
                    </w:rPr>
                  </w:pPr>
                  <w:r w:rsidRPr="00006F7D">
                    <w:rPr>
                      <w:szCs w:val="18"/>
                    </w:rPr>
                    <w:t>880</w:t>
                  </w:r>
                </w:p>
              </w:tc>
              <w:tc>
                <w:tcPr>
                  <w:tcW w:w="1102" w:type="dxa"/>
                  <w:vAlign w:val="center"/>
                </w:tcPr>
                <w:p w:rsidRPr="00006F7D" w:rsidR="008D4BF8" w:rsidP="001D330C" w:rsidRDefault="008D4BF8" w14:paraId="5D503CAF" w14:textId="77777777">
                  <w:pPr>
                    <w:spacing w:before="144" w:beforeLines="60" w:after="144" w:afterLines="60"/>
                    <w:jc w:val="center"/>
                    <w:rPr>
                      <w:szCs w:val="18"/>
                    </w:rPr>
                  </w:pPr>
                  <w:r w:rsidRPr="00006F7D">
                    <w:rPr>
                      <w:szCs w:val="18"/>
                    </w:rPr>
                    <w:t>328</w:t>
                  </w:r>
                </w:p>
              </w:tc>
              <w:tc>
                <w:tcPr>
                  <w:tcW w:w="970" w:type="dxa"/>
                  <w:vAlign w:val="center"/>
                </w:tcPr>
                <w:p w:rsidRPr="00006F7D" w:rsidR="008D4BF8" w:rsidP="001D330C" w:rsidRDefault="008D4BF8" w14:paraId="6A34E34F" w14:textId="77777777">
                  <w:pPr>
                    <w:spacing w:before="144" w:beforeLines="60" w:after="144" w:afterLines="60"/>
                    <w:jc w:val="center"/>
                    <w:rPr>
                      <w:szCs w:val="18"/>
                    </w:rPr>
                  </w:pPr>
                  <w:r w:rsidRPr="00006F7D">
                    <w:rPr>
                      <w:szCs w:val="18"/>
                    </w:rPr>
                    <w:t>17</w:t>
                  </w:r>
                </w:p>
              </w:tc>
              <w:tc>
                <w:tcPr>
                  <w:tcW w:w="988" w:type="dxa"/>
                  <w:vAlign w:val="center"/>
                </w:tcPr>
                <w:p w:rsidRPr="00006F7D" w:rsidR="008D4BF8" w:rsidP="001D330C" w:rsidRDefault="008D4BF8" w14:paraId="0A013075" w14:textId="77777777">
                  <w:pPr>
                    <w:spacing w:before="144" w:beforeLines="60" w:after="144" w:afterLines="60"/>
                    <w:jc w:val="center"/>
                    <w:rPr>
                      <w:szCs w:val="18"/>
                    </w:rPr>
                  </w:pPr>
                  <w:r w:rsidRPr="00006F7D">
                    <w:rPr>
                      <w:szCs w:val="18"/>
                    </w:rPr>
                    <w:t>70</w:t>
                  </w:r>
                </w:p>
              </w:tc>
              <w:tc>
                <w:tcPr>
                  <w:tcW w:w="1206" w:type="dxa"/>
                  <w:vAlign w:val="center"/>
                </w:tcPr>
                <w:p w:rsidRPr="00006F7D" w:rsidR="008D4BF8" w:rsidP="001D330C" w:rsidRDefault="008D4BF8" w14:paraId="6AACBB6A" w14:textId="77777777">
                  <w:pPr>
                    <w:spacing w:before="144" w:beforeLines="60" w:after="144" w:afterLines="60"/>
                    <w:jc w:val="center"/>
                    <w:rPr>
                      <w:szCs w:val="18"/>
                    </w:rPr>
                  </w:pPr>
                  <w:r w:rsidRPr="00006F7D">
                    <w:rPr>
                      <w:szCs w:val="18"/>
                    </w:rPr>
                    <w:t>129.295</w:t>
                  </w:r>
                </w:p>
              </w:tc>
            </w:tr>
            <w:tr w:rsidRPr="00006F7D" w:rsidR="008D4BF8" w:rsidTr="008D4BF8" w14:paraId="4FCAF53E" w14:textId="77777777">
              <w:trPr>
                <w:trHeight w:val="329"/>
              </w:trPr>
              <w:tc>
                <w:tcPr>
                  <w:tcW w:w="714" w:type="dxa"/>
                  <w:vAlign w:val="center"/>
                </w:tcPr>
                <w:p w:rsidRPr="00006F7D" w:rsidR="008D4BF8" w:rsidP="001D330C" w:rsidRDefault="008D4BF8" w14:paraId="064E196E" w14:textId="77777777">
                  <w:pPr>
                    <w:spacing w:before="144" w:beforeLines="60" w:after="144" w:afterLines="60"/>
                    <w:jc w:val="center"/>
                    <w:rPr>
                      <w:szCs w:val="18"/>
                    </w:rPr>
                  </w:pPr>
                  <w:r w:rsidRPr="00006F7D">
                    <w:rPr>
                      <w:szCs w:val="18"/>
                    </w:rPr>
                    <w:t>2023</w:t>
                  </w:r>
                </w:p>
              </w:tc>
              <w:tc>
                <w:tcPr>
                  <w:tcW w:w="982" w:type="dxa"/>
                  <w:vAlign w:val="center"/>
                </w:tcPr>
                <w:p w:rsidRPr="00006F7D" w:rsidR="008D4BF8" w:rsidP="001D330C" w:rsidRDefault="008D4BF8" w14:paraId="7D323958" w14:textId="77777777">
                  <w:pPr>
                    <w:spacing w:before="144" w:beforeLines="60" w:after="144" w:afterLines="60"/>
                    <w:jc w:val="center"/>
                    <w:rPr>
                      <w:szCs w:val="18"/>
                    </w:rPr>
                  </w:pPr>
                  <w:r w:rsidRPr="00006F7D">
                    <w:rPr>
                      <w:szCs w:val="18"/>
                    </w:rPr>
                    <w:t>43</w:t>
                  </w:r>
                </w:p>
              </w:tc>
              <w:tc>
                <w:tcPr>
                  <w:tcW w:w="958" w:type="dxa"/>
                  <w:vAlign w:val="center"/>
                </w:tcPr>
                <w:p w:rsidRPr="00006F7D" w:rsidR="008D4BF8" w:rsidP="001D330C" w:rsidRDefault="008D4BF8" w14:paraId="0ACEE181" w14:textId="77777777">
                  <w:pPr>
                    <w:spacing w:before="144" w:beforeLines="60" w:after="144" w:afterLines="60"/>
                    <w:jc w:val="center"/>
                    <w:rPr>
                      <w:szCs w:val="18"/>
                    </w:rPr>
                  </w:pPr>
                  <w:r w:rsidRPr="00006F7D">
                    <w:rPr>
                      <w:szCs w:val="18"/>
                    </w:rPr>
                    <w:t>12.752</w:t>
                  </w:r>
                </w:p>
              </w:tc>
              <w:tc>
                <w:tcPr>
                  <w:tcW w:w="1056" w:type="dxa"/>
                  <w:vAlign w:val="center"/>
                </w:tcPr>
                <w:p w:rsidRPr="00006F7D" w:rsidR="008D4BF8" w:rsidP="001D330C" w:rsidRDefault="008D4BF8" w14:paraId="3DADC125" w14:textId="77777777">
                  <w:pPr>
                    <w:spacing w:before="144" w:beforeLines="60" w:after="144" w:afterLines="60"/>
                    <w:jc w:val="center"/>
                    <w:rPr>
                      <w:szCs w:val="18"/>
                    </w:rPr>
                  </w:pPr>
                  <w:r w:rsidRPr="00006F7D">
                    <w:rPr>
                      <w:szCs w:val="18"/>
                    </w:rPr>
                    <w:t>24.000</w:t>
                  </w:r>
                </w:p>
              </w:tc>
              <w:tc>
                <w:tcPr>
                  <w:tcW w:w="805" w:type="dxa"/>
                  <w:vAlign w:val="center"/>
                </w:tcPr>
                <w:p w:rsidRPr="00006F7D" w:rsidR="008D4BF8" w:rsidP="001D330C" w:rsidRDefault="008D4BF8" w14:paraId="4DD77385" w14:textId="77777777">
                  <w:pPr>
                    <w:spacing w:before="144" w:beforeLines="60" w:after="144" w:afterLines="60"/>
                    <w:jc w:val="center"/>
                    <w:rPr>
                      <w:szCs w:val="18"/>
                    </w:rPr>
                  </w:pPr>
                  <w:r w:rsidRPr="00006F7D">
                    <w:rPr>
                      <w:szCs w:val="18"/>
                    </w:rPr>
                    <w:t>330</w:t>
                  </w:r>
                </w:p>
              </w:tc>
              <w:tc>
                <w:tcPr>
                  <w:tcW w:w="1102" w:type="dxa"/>
                  <w:vAlign w:val="center"/>
                </w:tcPr>
                <w:p w:rsidRPr="00006F7D" w:rsidR="008D4BF8" w:rsidP="001D330C" w:rsidRDefault="008D4BF8" w14:paraId="5D778F4E" w14:textId="77777777">
                  <w:pPr>
                    <w:spacing w:before="144" w:beforeLines="60" w:after="144" w:afterLines="60"/>
                    <w:jc w:val="center"/>
                    <w:rPr>
                      <w:szCs w:val="18"/>
                    </w:rPr>
                  </w:pPr>
                  <w:r w:rsidRPr="00006F7D">
                    <w:rPr>
                      <w:szCs w:val="18"/>
                    </w:rPr>
                    <w:t>175</w:t>
                  </w:r>
                </w:p>
              </w:tc>
              <w:tc>
                <w:tcPr>
                  <w:tcW w:w="970" w:type="dxa"/>
                  <w:vAlign w:val="center"/>
                </w:tcPr>
                <w:p w:rsidRPr="00006F7D" w:rsidR="008D4BF8" w:rsidP="001D330C" w:rsidRDefault="008D4BF8" w14:paraId="4EC182F2" w14:textId="77777777">
                  <w:pPr>
                    <w:spacing w:before="144" w:beforeLines="60" w:after="144" w:afterLines="60"/>
                    <w:jc w:val="center"/>
                    <w:rPr>
                      <w:szCs w:val="18"/>
                    </w:rPr>
                  </w:pPr>
                  <w:r w:rsidRPr="00006F7D">
                    <w:rPr>
                      <w:szCs w:val="18"/>
                    </w:rPr>
                    <w:t>8</w:t>
                  </w:r>
                </w:p>
              </w:tc>
              <w:tc>
                <w:tcPr>
                  <w:tcW w:w="988" w:type="dxa"/>
                  <w:vAlign w:val="center"/>
                </w:tcPr>
                <w:p w:rsidRPr="00006F7D" w:rsidR="008D4BF8" w:rsidP="001D330C" w:rsidRDefault="008D4BF8" w14:paraId="70C94F0F" w14:textId="77777777">
                  <w:pPr>
                    <w:spacing w:before="144" w:beforeLines="60" w:after="144" w:afterLines="60"/>
                    <w:jc w:val="center"/>
                    <w:rPr>
                      <w:szCs w:val="18"/>
                    </w:rPr>
                  </w:pPr>
                  <w:r w:rsidRPr="00006F7D">
                    <w:rPr>
                      <w:szCs w:val="18"/>
                    </w:rPr>
                    <w:t>40</w:t>
                  </w:r>
                </w:p>
              </w:tc>
              <w:tc>
                <w:tcPr>
                  <w:tcW w:w="1206" w:type="dxa"/>
                  <w:vAlign w:val="center"/>
                </w:tcPr>
                <w:p w:rsidRPr="00006F7D" w:rsidR="008D4BF8" w:rsidP="001D330C" w:rsidRDefault="008D4BF8" w14:paraId="75EAE7C9" w14:textId="77777777">
                  <w:pPr>
                    <w:spacing w:before="144" w:beforeLines="60" w:after="144" w:afterLines="60"/>
                    <w:jc w:val="center"/>
                    <w:rPr>
                      <w:szCs w:val="18"/>
                    </w:rPr>
                  </w:pPr>
                  <w:r w:rsidRPr="00006F7D">
                    <w:rPr>
                      <w:szCs w:val="18"/>
                    </w:rPr>
                    <w:t>37.305</w:t>
                  </w:r>
                </w:p>
              </w:tc>
            </w:tr>
            <w:tr w:rsidRPr="00006F7D" w:rsidR="008D4BF8" w:rsidTr="008D4BF8" w14:paraId="07D26087" w14:textId="77777777">
              <w:trPr>
                <w:trHeight w:val="329"/>
              </w:trPr>
              <w:tc>
                <w:tcPr>
                  <w:tcW w:w="714" w:type="dxa"/>
                  <w:vAlign w:val="center"/>
                </w:tcPr>
                <w:p w:rsidRPr="00006F7D" w:rsidR="008D4BF8" w:rsidP="001D330C" w:rsidRDefault="008D4BF8" w14:paraId="382F22AA" w14:textId="77777777">
                  <w:pPr>
                    <w:spacing w:before="144" w:beforeLines="60" w:after="144" w:afterLines="60"/>
                    <w:jc w:val="center"/>
                    <w:rPr>
                      <w:szCs w:val="18"/>
                    </w:rPr>
                  </w:pPr>
                  <w:r w:rsidRPr="00006F7D">
                    <w:rPr>
                      <w:szCs w:val="18"/>
                    </w:rPr>
                    <w:t>2024</w:t>
                  </w:r>
                </w:p>
              </w:tc>
              <w:tc>
                <w:tcPr>
                  <w:tcW w:w="982" w:type="dxa"/>
                  <w:vAlign w:val="center"/>
                </w:tcPr>
                <w:p w:rsidRPr="00006F7D" w:rsidR="008D4BF8" w:rsidP="001D330C" w:rsidRDefault="008D4BF8" w14:paraId="0351B71E" w14:textId="77777777">
                  <w:pPr>
                    <w:spacing w:before="144" w:beforeLines="60" w:after="144" w:afterLines="60"/>
                    <w:jc w:val="center"/>
                    <w:rPr>
                      <w:szCs w:val="18"/>
                    </w:rPr>
                  </w:pPr>
                  <w:r w:rsidRPr="00006F7D">
                    <w:rPr>
                      <w:szCs w:val="18"/>
                    </w:rPr>
                    <w:t>43</w:t>
                  </w:r>
                </w:p>
              </w:tc>
              <w:tc>
                <w:tcPr>
                  <w:tcW w:w="958" w:type="dxa"/>
                  <w:vAlign w:val="center"/>
                </w:tcPr>
                <w:p w:rsidRPr="00006F7D" w:rsidR="008D4BF8" w:rsidP="001D330C" w:rsidRDefault="008D4BF8" w14:paraId="70EAA7D4" w14:textId="77777777">
                  <w:pPr>
                    <w:spacing w:before="144" w:beforeLines="60" w:after="144" w:afterLines="60"/>
                    <w:jc w:val="center"/>
                    <w:rPr>
                      <w:szCs w:val="18"/>
                    </w:rPr>
                  </w:pPr>
                  <w:r w:rsidRPr="00006F7D">
                    <w:rPr>
                      <w:szCs w:val="18"/>
                    </w:rPr>
                    <w:t>8.535</w:t>
                  </w:r>
                </w:p>
              </w:tc>
              <w:tc>
                <w:tcPr>
                  <w:tcW w:w="1056" w:type="dxa"/>
                  <w:vAlign w:val="center"/>
                </w:tcPr>
                <w:p w:rsidRPr="00006F7D" w:rsidR="008D4BF8" w:rsidP="001D330C" w:rsidRDefault="008D4BF8" w14:paraId="7535571E" w14:textId="77777777">
                  <w:pPr>
                    <w:spacing w:before="144" w:beforeLines="60" w:after="144" w:afterLines="60"/>
                    <w:jc w:val="center"/>
                    <w:rPr>
                      <w:szCs w:val="18"/>
                    </w:rPr>
                  </w:pPr>
                  <w:r w:rsidRPr="00006F7D">
                    <w:rPr>
                      <w:szCs w:val="18"/>
                    </w:rPr>
                    <w:t>54.000</w:t>
                  </w:r>
                </w:p>
              </w:tc>
              <w:tc>
                <w:tcPr>
                  <w:tcW w:w="805" w:type="dxa"/>
                  <w:vAlign w:val="center"/>
                </w:tcPr>
                <w:p w:rsidRPr="00006F7D" w:rsidR="008D4BF8" w:rsidP="001D330C" w:rsidRDefault="008D4BF8" w14:paraId="1A5C086C" w14:textId="77777777">
                  <w:pPr>
                    <w:spacing w:before="144" w:beforeLines="60" w:after="144" w:afterLines="60"/>
                    <w:jc w:val="center"/>
                    <w:rPr>
                      <w:szCs w:val="18"/>
                    </w:rPr>
                  </w:pPr>
                  <w:r w:rsidRPr="00006F7D">
                    <w:rPr>
                      <w:szCs w:val="18"/>
                    </w:rPr>
                    <w:t>150</w:t>
                  </w:r>
                </w:p>
              </w:tc>
              <w:tc>
                <w:tcPr>
                  <w:tcW w:w="1102" w:type="dxa"/>
                  <w:vAlign w:val="center"/>
                </w:tcPr>
                <w:p w:rsidRPr="00006F7D" w:rsidR="008D4BF8" w:rsidP="001D330C" w:rsidRDefault="008D4BF8" w14:paraId="57BBC7B6" w14:textId="77777777">
                  <w:pPr>
                    <w:spacing w:before="144" w:beforeLines="60" w:after="144" w:afterLines="60"/>
                    <w:jc w:val="center"/>
                    <w:rPr>
                      <w:szCs w:val="18"/>
                    </w:rPr>
                  </w:pPr>
                  <w:r w:rsidRPr="00006F7D">
                    <w:rPr>
                      <w:szCs w:val="18"/>
                    </w:rPr>
                    <w:t>42</w:t>
                  </w:r>
                </w:p>
              </w:tc>
              <w:tc>
                <w:tcPr>
                  <w:tcW w:w="970" w:type="dxa"/>
                  <w:vAlign w:val="center"/>
                </w:tcPr>
                <w:p w:rsidRPr="00006F7D" w:rsidR="008D4BF8" w:rsidP="001D330C" w:rsidRDefault="008D4BF8" w14:paraId="59E97EF6" w14:textId="77777777">
                  <w:pPr>
                    <w:spacing w:before="144" w:beforeLines="60" w:after="144" w:afterLines="60"/>
                    <w:jc w:val="center"/>
                    <w:rPr>
                      <w:szCs w:val="18"/>
                    </w:rPr>
                  </w:pPr>
                  <w:r w:rsidRPr="00006F7D">
                    <w:rPr>
                      <w:szCs w:val="18"/>
                    </w:rPr>
                    <w:t>18</w:t>
                  </w:r>
                </w:p>
              </w:tc>
              <w:tc>
                <w:tcPr>
                  <w:tcW w:w="988" w:type="dxa"/>
                  <w:vAlign w:val="center"/>
                </w:tcPr>
                <w:p w:rsidRPr="00006F7D" w:rsidR="008D4BF8" w:rsidP="001D330C" w:rsidRDefault="008D4BF8" w14:paraId="6DB88825" w14:textId="77777777">
                  <w:pPr>
                    <w:spacing w:before="144" w:beforeLines="60" w:after="144" w:afterLines="60"/>
                    <w:jc w:val="center"/>
                    <w:rPr>
                      <w:szCs w:val="18"/>
                    </w:rPr>
                  </w:pPr>
                  <w:r w:rsidRPr="00006F7D">
                    <w:rPr>
                      <w:szCs w:val="18"/>
                    </w:rPr>
                    <w:t>45</w:t>
                  </w:r>
                </w:p>
              </w:tc>
              <w:tc>
                <w:tcPr>
                  <w:tcW w:w="1206" w:type="dxa"/>
                  <w:vAlign w:val="center"/>
                </w:tcPr>
                <w:p w:rsidRPr="00006F7D" w:rsidR="008D4BF8" w:rsidP="001D330C" w:rsidRDefault="008D4BF8" w14:paraId="5B4BD90B" w14:textId="77777777">
                  <w:pPr>
                    <w:spacing w:before="144" w:beforeLines="60" w:after="144" w:afterLines="60"/>
                    <w:jc w:val="center"/>
                    <w:rPr>
                      <w:szCs w:val="18"/>
                    </w:rPr>
                  </w:pPr>
                  <w:r w:rsidRPr="00006F7D">
                    <w:rPr>
                      <w:szCs w:val="18"/>
                    </w:rPr>
                    <w:t>62.790</w:t>
                  </w:r>
                </w:p>
              </w:tc>
            </w:tr>
            <w:tr w:rsidRPr="00006F7D" w:rsidR="008D4BF8" w:rsidTr="008D4BF8" w14:paraId="74C97591" w14:textId="77777777">
              <w:trPr>
                <w:trHeight w:val="329"/>
              </w:trPr>
              <w:tc>
                <w:tcPr>
                  <w:tcW w:w="714" w:type="dxa"/>
                  <w:vAlign w:val="center"/>
                </w:tcPr>
                <w:p w:rsidRPr="00006F7D" w:rsidR="008D4BF8" w:rsidP="001D330C" w:rsidRDefault="008D4BF8" w14:paraId="2CCDD33E" w14:textId="77777777">
                  <w:pPr>
                    <w:spacing w:before="144" w:beforeLines="60" w:after="144" w:afterLines="60"/>
                    <w:jc w:val="center"/>
                    <w:rPr>
                      <w:b/>
                      <w:bCs/>
                      <w:szCs w:val="18"/>
                    </w:rPr>
                  </w:pPr>
                  <w:r w:rsidRPr="00006F7D">
                    <w:rPr>
                      <w:b/>
                      <w:bCs/>
                      <w:szCs w:val="18"/>
                    </w:rPr>
                    <w:t>Totaal</w:t>
                  </w:r>
                </w:p>
              </w:tc>
              <w:tc>
                <w:tcPr>
                  <w:tcW w:w="982" w:type="dxa"/>
                  <w:vAlign w:val="center"/>
                </w:tcPr>
                <w:p w:rsidRPr="00006F7D" w:rsidR="008D4BF8" w:rsidP="001D330C" w:rsidRDefault="008D4BF8" w14:paraId="6F2DADD7" w14:textId="77777777">
                  <w:pPr>
                    <w:spacing w:before="144" w:beforeLines="60" w:after="144" w:afterLines="60"/>
                    <w:jc w:val="center"/>
                    <w:rPr>
                      <w:b/>
                      <w:bCs/>
                      <w:szCs w:val="18"/>
                    </w:rPr>
                  </w:pPr>
                  <w:r w:rsidRPr="00006F7D">
                    <w:rPr>
                      <w:b/>
                      <w:bCs/>
                      <w:szCs w:val="18"/>
                    </w:rPr>
                    <w:t>216</w:t>
                  </w:r>
                </w:p>
              </w:tc>
              <w:tc>
                <w:tcPr>
                  <w:tcW w:w="958" w:type="dxa"/>
                  <w:vAlign w:val="center"/>
                </w:tcPr>
                <w:p w:rsidRPr="00006F7D" w:rsidR="008D4BF8" w:rsidP="001D330C" w:rsidRDefault="008D4BF8" w14:paraId="4672F369" w14:textId="77777777">
                  <w:pPr>
                    <w:spacing w:before="144" w:beforeLines="60" w:after="144" w:afterLines="60"/>
                    <w:jc w:val="center"/>
                    <w:rPr>
                      <w:b/>
                      <w:bCs/>
                      <w:szCs w:val="18"/>
                    </w:rPr>
                  </w:pPr>
                  <w:r w:rsidRPr="00006F7D">
                    <w:rPr>
                      <w:b/>
                      <w:bCs/>
                      <w:szCs w:val="18"/>
                    </w:rPr>
                    <w:t>29.471</w:t>
                  </w:r>
                </w:p>
              </w:tc>
              <w:tc>
                <w:tcPr>
                  <w:tcW w:w="1056" w:type="dxa"/>
                  <w:vAlign w:val="center"/>
                </w:tcPr>
                <w:p w:rsidRPr="00006F7D" w:rsidR="008D4BF8" w:rsidP="001D330C" w:rsidRDefault="008D4BF8" w14:paraId="42F0E8F9" w14:textId="77777777">
                  <w:pPr>
                    <w:spacing w:before="144" w:beforeLines="60" w:after="144" w:afterLines="60"/>
                    <w:jc w:val="center"/>
                    <w:rPr>
                      <w:b/>
                      <w:bCs/>
                      <w:szCs w:val="18"/>
                    </w:rPr>
                  </w:pPr>
                  <w:r w:rsidRPr="00006F7D">
                    <w:rPr>
                      <w:b/>
                      <w:bCs/>
                      <w:szCs w:val="18"/>
                    </w:rPr>
                    <w:t>312.900</w:t>
                  </w:r>
                </w:p>
              </w:tc>
              <w:tc>
                <w:tcPr>
                  <w:tcW w:w="805" w:type="dxa"/>
                  <w:vAlign w:val="center"/>
                </w:tcPr>
                <w:p w:rsidRPr="00006F7D" w:rsidR="008D4BF8" w:rsidP="001D330C" w:rsidRDefault="008D4BF8" w14:paraId="2F266C87" w14:textId="77777777">
                  <w:pPr>
                    <w:spacing w:before="144" w:beforeLines="60" w:after="144" w:afterLines="60"/>
                    <w:jc w:val="center"/>
                    <w:rPr>
                      <w:b/>
                      <w:bCs/>
                      <w:szCs w:val="18"/>
                    </w:rPr>
                  </w:pPr>
                  <w:r w:rsidRPr="00006F7D">
                    <w:rPr>
                      <w:b/>
                      <w:bCs/>
                      <w:szCs w:val="18"/>
                    </w:rPr>
                    <w:t>1.614</w:t>
                  </w:r>
                </w:p>
              </w:tc>
              <w:tc>
                <w:tcPr>
                  <w:tcW w:w="1102" w:type="dxa"/>
                  <w:vAlign w:val="center"/>
                </w:tcPr>
                <w:p w:rsidRPr="00006F7D" w:rsidR="008D4BF8" w:rsidP="001D330C" w:rsidRDefault="008D4BF8" w14:paraId="701E493D" w14:textId="77777777">
                  <w:pPr>
                    <w:spacing w:before="144" w:beforeLines="60" w:after="144" w:afterLines="60"/>
                    <w:jc w:val="center"/>
                    <w:rPr>
                      <w:b/>
                      <w:bCs/>
                      <w:szCs w:val="18"/>
                    </w:rPr>
                  </w:pPr>
                  <w:r w:rsidRPr="00006F7D">
                    <w:rPr>
                      <w:b/>
                      <w:bCs/>
                      <w:szCs w:val="18"/>
                    </w:rPr>
                    <w:t>864</w:t>
                  </w:r>
                </w:p>
              </w:tc>
              <w:tc>
                <w:tcPr>
                  <w:tcW w:w="970" w:type="dxa"/>
                  <w:vAlign w:val="center"/>
                </w:tcPr>
                <w:p w:rsidRPr="00006F7D" w:rsidR="008D4BF8" w:rsidP="001D330C" w:rsidRDefault="008D4BF8" w14:paraId="54EC8CF7" w14:textId="77777777">
                  <w:pPr>
                    <w:spacing w:before="144" w:beforeLines="60" w:after="144" w:afterLines="60"/>
                    <w:jc w:val="center"/>
                    <w:rPr>
                      <w:b/>
                      <w:bCs/>
                      <w:szCs w:val="18"/>
                    </w:rPr>
                  </w:pPr>
                  <w:r w:rsidRPr="00006F7D">
                    <w:rPr>
                      <w:b/>
                      <w:bCs/>
                      <w:szCs w:val="18"/>
                    </w:rPr>
                    <w:t>53</w:t>
                  </w:r>
                </w:p>
              </w:tc>
              <w:tc>
                <w:tcPr>
                  <w:tcW w:w="988" w:type="dxa"/>
                  <w:vAlign w:val="center"/>
                </w:tcPr>
                <w:p w:rsidRPr="00006F7D" w:rsidR="008D4BF8" w:rsidP="001D330C" w:rsidRDefault="008D4BF8" w14:paraId="11E8B77A" w14:textId="77777777">
                  <w:pPr>
                    <w:spacing w:before="144" w:beforeLines="60" w:after="144" w:afterLines="60"/>
                    <w:jc w:val="center"/>
                    <w:rPr>
                      <w:b/>
                      <w:bCs/>
                      <w:szCs w:val="18"/>
                    </w:rPr>
                  </w:pPr>
                  <w:r w:rsidRPr="00006F7D">
                    <w:rPr>
                      <w:b/>
                      <w:bCs/>
                      <w:szCs w:val="18"/>
                    </w:rPr>
                    <w:t>197</w:t>
                  </w:r>
                </w:p>
              </w:tc>
              <w:tc>
                <w:tcPr>
                  <w:tcW w:w="1206" w:type="dxa"/>
                  <w:vAlign w:val="center"/>
                </w:tcPr>
                <w:p w:rsidRPr="00006F7D" w:rsidR="008D4BF8" w:rsidP="001D330C" w:rsidRDefault="008D4BF8" w14:paraId="27D36B55" w14:textId="77777777">
                  <w:pPr>
                    <w:spacing w:before="144" w:beforeLines="60" w:after="144" w:afterLines="60"/>
                    <w:jc w:val="center"/>
                    <w:rPr>
                      <w:b/>
                      <w:bCs/>
                      <w:szCs w:val="18"/>
                    </w:rPr>
                  </w:pPr>
                  <w:r w:rsidRPr="00006F7D">
                    <w:rPr>
                      <w:b/>
                      <w:bCs/>
                      <w:szCs w:val="18"/>
                    </w:rPr>
                    <w:t>345.099</w:t>
                  </w:r>
                </w:p>
              </w:tc>
            </w:tr>
          </w:tbl>
          <w:p w:rsidRPr="00006F7D" w:rsidR="008D4BF8" w:rsidP="001D330C" w:rsidRDefault="008D4BF8" w14:paraId="6FB025C6" w14:textId="77777777">
            <w:pPr>
              <w:spacing w:before="144" w:beforeLines="60" w:after="144" w:afterLines="60"/>
              <w:rPr>
                <w:b/>
                <w:bCs/>
                <w:szCs w:val="18"/>
              </w:rPr>
            </w:pPr>
          </w:p>
        </w:tc>
      </w:tr>
      <w:tr w:rsidRPr="00006F7D" w:rsidR="008D4BF8" w:rsidTr="008D4BF8" w14:paraId="5E4C1B05" w14:textId="77777777">
        <w:tc>
          <w:tcPr>
            <w:tcW w:w="567" w:type="dxa"/>
          </w:tcPr>
          <w:p w:rsidRPr="00006F7D" w:rsidR="008D4BF8" w:rsidP="001D330C" w:rsidRDefault="008D4BF8" w14:paraId="2223A7DE" w14:textId="77777777">
            <w:pPr>
              <w:spacing w:before="144" w:beforeLines="60" w:after="144" w:afterLines="60"/>
              <w:rPr>
                <w:szCs w:val="18"/>
              </w:rPr>
            </w:pPr>
            <w:r w:rsidRPr="00006F7D">
              <w:rPr>
                <w:szCs w:val="18"/>
              </w:rPr>
              <w:lastRenderedPageBreak/>
              <w:t>259</w:t>
            </w:r>
          </w:p>
        </w:tc>
        <w:tc>
          <w:tcPr>
            <w:tcW w:w="8789" w:type="dxa"/>
          </w:tcPr>
          <w:p w:rsidRPr="00006F7D" w:rsidR="008D4BF8" w:rsidP="001D330C" w:rsidRDefault="008D4BF8" w14:paraId="4CEBA30C" w14:textId="77777777">
            <w:pPr>
              <w:spacing w:before="144" w:beforeLines="60" w:after="144" w:afterLines="60"/>
              <w:rPr>
                <w:b/>
                <w:bCs/>
                <w:szCs w:val="18"/>
              </w:rPr>
            </w:pPr>
            <w:r w:rsidRPr="00006F7D">
              <w:rPr>
                <w:b/>
                <w:bCs/>
                <w:szCs w:val="18"/>
              </w:rPr>
              <w:t xml:space="preserve">Hoeveel veterinaire verklaringen zijn er geschreven in handhaven afdeling dier, slachttoezicht en handelstoezicht in de jaren 2020 tot en met heden? Hoeveel procent hiervan had betrekking op dierenwelzijn (per jaar opgesplitst)? </w:t>
            </w:r>
          </w:p>
          <w:p w:rsidRPr="00006F7D" w:rsidR="008D4BF8" w:rsidP="001D330C" w:rsidRDefault="008D4BF8" w14:paraId="18DFD71C" w14:textId="77777777">
            <w:pPr>
              <w:spacing w:before="144" w:beforeLines="60" w:after="144" w:afterLines="60"/>
              <w:rPr>
                <w:szCs w:val="18"/>
              </w:rPr>
            </w:pPr>
            <w:r w:rsidRPr="00006F7D">
              <w:rPr>
                <w:szCs w:val="18"/>
              </w:rPr>
              <w:t xml:space="preserve">Een veterinaire verklaring kan onderdeel van zijn van een rapport van bevindingen, het aantal veterinaire verklaringen wordt niet bijgehouden.  </w:t>
            </w:r>
          </w:p>
        </w:tc>
      </w:tr>
      <w:tr w:rsidRPr="00006F7D" w:rsidR="008D4BF8" w:rsidTr="008D4BF8" w14:paraId="2D9447D1" w14:textId="77777777">
        <w:tc>
          <w:tcPr>
            <w:tcW w:w="567" w:type="dxa"/>
          </w:tcPr>
          <w:p w:rsidRPr="00006F7D" w:rsidR="008D4BF8" w:rsidP="001D330C" w:rsidRDefault="008D4BF8" w14:paraId="28B58475" w14:textId="77777777">
            <w:pPr>
              <w:spacing w:before="144" w:beforeLines="60" w:after="144" w:afterLines="60"/>
              <w:rPr>
                <w:szCs w:val="18"/>
              </w:rPr>
            </w:pPr>
            <w:r w:rsidRPr="00006F7D">
              <w:rPr>
                <w:szCs w:val="18"/>
              </w:rPr>
              <w:t>260</w:t>
            </w:r>
          </w:p>
        </w:tc>
        <w:tc>
          <w:tcPr>
            <w:tcW w:w="8789" w:type="dxa"/>
          </w:tcPr>
          <w:p w:rsidRPr="00006F7D" w:rsidR="008D4BF8" w:rsidP="001D330C" w:rsidRDefault="008D4BF8" w14:paraId="56A736B9" w14:textId="77777777">
            <w:pPr>
              <w:spacing w:before="144" w:beforeLines="60" w:after="144" w:afterLines="60"/>
              <w:rPr>
                <w:b/>
                <w:bCs/>
                <w:szCs w:val="18"/>
              </w:rPr>
            </w:pPr>
            <w:r w:rsidRPr="00006F7D">
              <w:rPr>
                <w:b/>
                <w:bCs/>
                <w:szCs w:val="18"/>
              </w:rPr>
              <w:t>Hoeveel officiële waarschuwingen zijn er geschreven in handhaven afdeling dier, slachttoezicht en handelstoezicht in de jaren 2020 tot en met heden? Hoeveel procent hiervan had betrekking op dierenwelzijn (per jaar opgesplitst)?</w:t>
            </w:r>
          </w:p>
          <w:p w:rsidRPr="00006F7D" w:rsidR="008D4BF8" w:rsidP="001D330C" w:rsidRDefault="008D4BF8" w14:paraId="67EB3637" w14:textId="77777777">
            <w:pPr>
              <w:spacing w:before="144" w:beforeLines="60" w:after="144" w:afterLines="60"/>
              <w:rPr>
                <w:szCs w:val="18"/>
              </w:rPr>
            </w:pPr>
            <w:bookmarkStart w:name="_Hlk211599489" w:id="16"/>
            <w:r w:rsidRPr="00006F7D">
              <w:rPr>
                <w:szCs w:val="18"/>
              </w:rPr>
              <w:t>Directies Handelstoezicht en Slachttoezicht</w:t>
            </w:r>
            <w:bookmarkEnd w:id="16"/>
          </w:p>
          <w:tbl>
            <w:tblPr>
              <w:tblW w:w="0" w:type="auto"/>
              <w:tblCellMar>
                <w:left w:w="0" w:type="dxa"/>
                <w:right w:w="0" w:type="dxa"/>
              </w:tblCellMar>
              <w:tblLook w:val="04A0" w:firstRow="1" w:lastRow="0" w:firstColumn="1" w:lastColumn="0" w:noHBand="0" w:noVBand="1"/>
            </w:tblPr>
            <w:tblGrid>
              <w:gridCol w:w="1231"/>
              <w:gridCol w:w="2580"/>
              <w:gridCol w:w="4401"/>
            </w:tblGrid>
            <w:tr w:rsidRPr="00006F7D" w:rsidR="008D4BF8" w:rsidTr="005369B4" w14:paraId="28ED39F5" w14:textId="77777777">
              <w:tc>
                <w:tcPr>
                  <w:tcW w:w="12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58BC21C" w14:textId="77777777">
                  <w:pPr>
                    <w:rPr>
                      <w:b/>
                      <w:bCs/>
                      <w:szCs w:val="18"/>
                    </w:rPr>
                  </w:pPr>
                  <w:bookmarkStart w:name="_Hlk211599478" w:id="17"/>
                  <w:r w:rsidRPr="00006F7D">
                    <w:rPr>
                      <w:b/>
                      <w:bCs/>
                      <w:szCs w:val="18"/>
                    </w:rPr>
                    <w:t>Jaar</w:t>
                  </w:r>
                </w:p>
              </w:tc>
              <w:tc>
                <w:tcPr>
                  <w:tcW w:w="258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DA275C1" w14:textId="77777777">
                  <w:pPr>
                    <w:rPr>
                      <w:b/>
                      <w:bCs/>
                      <w:szCs w:val="18"/>
                    </w:rPr>
                  </w:pPr>
                  <w:r w:rsidRPr="00006F7D">
                    <w:rPr>
                      <w:b/>
                      <w:bCs/>
                      <w:szCs w:val="18"/>
                    </w:rPr>
                    <w:t>Totaal aantal officiële waarschuwingen</w:t>
                  </w:r>
                </w:p>
              </w:tc>
              <w:tc>
                <w:tcPr>
                  <w:tcW w:w="440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C8C2ED2" w14:textId="77777777">
                  <w:pPr>
                    <w:rPr>
                      <w:b/>
                      <w:bCs/>
                      <w:szCs w:val="18"/>
                    </w:rPr>
                  </w:pPr>
                  <w:r w:rsidRPr="00006F7D">
                    <w:rPr>
                      <w:b/>
                      <w:bCs/>
                      <w:szCs w:val="18"/>
                    </w:rPr>
                    <w:t xml:space="preserve">Aantal officiële waarschuwingen met betrekking tot dierenwelzijn </w:t>
                  </w:r>
                </w:p>
              </w:tc>
            </w:tr>
            <w:tr w:rsidRPr="00006F7D" w:rsidR="008D4BF8" w:rsidTr="005369B4" w14:paraId="4C8CAD05"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FD535A9" w14:textId="77777777">
                  <w:pPr>
                    <w:rPr>
                      <w:szCs w:val="18"/>
                    </w:rPr>
                  </w:pPr>
                  <w:r w:rsidRPr="00006F7D">
                    <w:rPr>
                      <w:szCs w:val="18"/>
                    </w:rPr>
                    <w:t>2020</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1785D14" w14:textId="77777777">
                  <w:pPr>
                    <w:jc w:val="center"/>
                    <w:rPr>
                      <w:szCs w:val="18"/>
                    </w:rPr>
                  </w:pPr>
                  <w:r w:rsidRPr="00006F7D">
                    <w:rPr>
                      <w:szCs w:val="18"/>
                    </w:rPr>
                    <w:t>910</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1978316" w14:textId="77777777">
                  <w:pPr>
                    <w:jc w:val="center"/>
                    <w:rPr>
                      <w:szCs w:val="18"/>
                    </w:rPr>
                  </w:pPr>
                  <w:r w:rsidRPr="00006F7D">
                    <w:rPr>
                      <w:szCs w:val="18"/>
                    </w:rPr>
                    <w:t>25</w:t>
                  </w:r>
                </w:p>
              </w:tc>
            </w:tr>
            <w:tr w:rsidRPr="00006F7D" w:rsidR="008D4BF8" w:rsidTr="005369B4" w14:paraId="45C2A8CF"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BD68457" w14:textId="77777777">
                  <w:pPr>
                    <w:rPr>
                      <w:szCs w:val="18"/>
                    </w:rPr>
                  </w:pPr>
                  <w:r w:rsidRPr="00006F7D">
                    <w:rPr>
                      <w:szCs w:val="18"/>
                    </w:rPr>
                    <w:t>2021</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F9FCA2E" w14:textId="77777777">
                  <w:pPr>
                    <w:jc w:val="center"/>
                    <w:rPr>
                      <w:szCs w:val="18"/>
                    </w:rPr>
                  </w:pPr>
                  <w:r w:rsidRPr="00006F7D">
                    <w:rPr>
                      <w:szCs w:val="18"/>
                    </w:rPr>
                    <w:t>1093</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01C38FA" w14:textId="77777777">
                  <w:pPr>
                    <w:jc w:val="center"/>
                    <w:rPr>
                      <w:szCs w:val="18"/>
                    </w:rPr>
                  </w:pPr>
                  <w:r w:rsidRPr="00006F7D">
                    <w:rPr>
                      <w:szCs w:val="18"/>
                    </w:rPr>
                    <w:t>155</w:t>
                  </w:r>
                </w:p>
              </w:tc>
            </w:tr>
            <w:tr w:rsidRPr="00006F7D" w:rsidR="008D4BF8" w:rsidTr="005369B4" w14:paraId="34FDAE69"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7D2ECCE" w14:textId="77777777">
                  <w:pPr>
                    <w:rPr>
                      <w:szCs w:val="18"/>
                    </w:rPr>
                  </w:pPr>
                  <w:r w:rsidRPr="00006F7D">
                    <w:rPr>
                      <w:szCs w:val="18"/>
                    </w:rPr>
                    <w:t>2022</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1D39259" w14:textId="77777777">
                  <w:pPr>
                    <w:jc w:val="center"/>
                    <w:rPr>
                      <w:szCs w:val="18"/>
                    </w:rPr>
                  </w:pPr>
                  <w:r w:rsidRPr="00006F7D">
                    <w:rPr>
                      <w:szCs w:val="18"/>
                    </w:rPr>
                    <w:t>863</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CA22F4F" w14:textId="77777777">
                  <w:pPr>
                    <w:jc w:val="center"/>
                    <w:rPr>
                      <w:szCs w:val="18"/>
                    </w:rPr>
                  </w:pPr>
                  <w:r w:rsidRPr="00006F7D">
                    <w:rPr>
                      <w:szCs w:val="18"/>
                    </w:rPr>
                    <w:t>105</w:t>
                  </w:r>
                </w:p>
              </w:tc>
            </w:tr>
            <w:tr w:rsidRPr="00006F7D" w:rsidR="008D4BF8" w:rsidTr="005369B4" w14:paraId="5640514F"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318BB47" w14:textId="77777777">
                  <w:pPr>
                    <w:rPr>
                      <w:szCs w:val="18"/>
                    </w:rPr>
                  </w:pPr>
                  <w:r w:rsidRPr="00006F7D">
                    <w:rPr>
                      <w:szCs w:val="18"/>
                    </w:rPr>
                    <w:lastRenderedPageBreak/>
                    <w:t>2023</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6D5510E" w14:textId="77777777">
                  <w:pPr>
                    <w:jc w:val="center"/>
                    <w:rPr>
                      <w:szCs w:val="18"/>
                    </w:rPr>
                  </w:pPr>
                  <w:r w:rsidRPr="00006F7D">
                    <w:rPr>
                      <w:szCs w:val="18"/>
                    </w:rPr>
                    <w:t>816</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093841F" w14:textId="77777777">
                  <w:pPr>
                    <w:jc w:val="center"/>
                    <w:rPr>
                      <w:szCs w:val="18"/>
                    </w:rPr>
                  </w:pPr>
                  <w:r w:rsidRPr="00006F7D">
                    <w:rPr>
                      <w:szCs w:val="18"/>
                    </w:rPr>
                    <w:t>51</w:t>
                  </w:r>
                </w:p>
              </w:tc>
            </w:tr>
            <w:tr w:rsidRPr="00006F7D" w:rsidR="008D4BF8" w:rsidTr="005369B4" w14:paraId="2C2C1140"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C7C1871" w14:textId="77777777">
                  <w:pPr>
                    <w:rPr>
                      <w:szCs w:val="18"/>
                    </w:rPr>
                  </w:pPr>
                  <w:r w:rsidRPr="00006F7D">
                    <w:rPr>
                      <w:szCs w:val="18"/>
                    </w:rPr>
                    <w:t>2024</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FC29199" w14:textId="77777777">
                  <w:pPr>
                    <w:jc w:val="center"/>
                    <w:rPr>
                      <w:szCs w:val="18"/>
                    </w:rPr>
                  </w:pPr>
                  <w:r w:rsidRPr="00006F7D">
                    <w:rPr>
                      <w:szCs w:val="18"/>
                    </w:rPr>
                    <w:t>832</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6587FD0" w14:textId="77777777">
                  <w:pPr>
                    <w:jc w:val="center"/>
                    <w:rPr>
                      <w:szCs w:val="18"/>
                    </w:rPr>
                  </w:pPr>
                  <w:r w:rsidRPr="00006F7D">
                    <w:rPr>
                      <w:szCs w:val="18"/>
                    </w:rPr>
                    <w:t>28</w:t>
                  </w:r>
                </w:p>
              </w:tc>
            </w:tr>
            <w:tr w:rsidRPr="00006F7D" w:rsidR="008D4BF8" w:rsidTr="005369B4" w14:paraId="697C3E45" w14:textId="77777777">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19E910D" w14:textId="77777777">
                  <w:pPr>
                    <w:rPr>
                      <w:szCs w:val="18"/>
                    </w:rPr>
                  </w:pPr>
                  <w:r w:rsidRPr="00006F7D">
                    <w:rPr>
                      <w:szCs w:val="18"/>
                    </w:rPr>
                    <w:t xml:space="preserve">2025 </w:t>
                  </w:r>
                </w:p>
                <w:p w:rsidRPr="00006F7D" w:rsidR="008D4BF8" w:rsidP="004B72ED" w:rsidRDefault="008D4BF8" w14:paraId="2B2F8088" w14:textId="77777777">
                  <w:pPr>
                    <w:rPr>
                      <w:szCs w:val="18"/>
                    </w:rPr>
                  </w:pPr>
                  <w:r w:rsidRPr="00006F7D">
                    <w:rPr>
                      <w:szCs w:val="18"/>
                    </w:rPr>
                    <w:t>(tot 1 okt)</w:t>
                  </w:r>
                </w:p>
              </w:tc>
              <w:tc>
                <w:tcPr>
                  <w:tcW w:w="258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862AEF5" w14:textId="77777777">
                  <w:pPr>
                    <w:jc w:val="center"/>
                    <w:rPr>
                      <w:szCs w:val="18"/>
                    </w:rPr>
                  </w:pPr>
                  <w:r w:rsidRPr="00006F7D">
                    <w:rPr>
                      <w:szCs w:val="18"/>
                    </w:rPr>
                    <w:t>465</w:t>
                  </w:r>
                </w:p>
              </w:tc>
              <w:tc>
                <w:tcPr>
                  <w:tcW w:w="440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CDEC6C4" w14:textId="77777777">
                  <w:pPr>
                    <w:jc w:val="center"/>
                    <w:rPr>
                      <w:szCs w:val="18"/>
                    </w:rPr>
                  </w:pPr>
                  <w:r w:rsidRPr="00006F7D">
                    <w:rPr>
                      <w:szCs w:val="18"/>
                    </w:rPr>
                    <w:t>13</w:t>
                  </w:r>
                </w:p>
              </w:tc>
            </w:tr>
            <w:bookmarkEnd w:id="17"/>
          </w:tbl>
          <w:p w:rsidRPr="00006F7D" w:rsidR="008D4BF8" w:rsidP="004B72ED" w:rsidRDefault="008D4BF8" w14:paraId="5E6DBA93" w14:textId="77777777">
            <w:pPr>
              <w:rPr>
                <w:szCs w:val="18"/>
              </w:rPr>
            </w:pPr>
          </w:p>
          <w:p w:rsidRPr="00006F7D" w:rsidR="008D4BF8" w:rsidP="001D330C" w:rsidRDefault="008D4BF8" w14:paraId="329B8D9E" w14:textId="77777777">
            <w:pPr>
              <w:spacing w:before="144" w:beforeLines="60" w:after="144" w:afterLines="60"/>
              <w:rPr>
                <w:szCs w:val="18"/>
              </w:rPr>
            </w:pPr>
            <w:r w:rsidRPr="00006F7D">
              <w:rPr>
                <w:szCs w:val="18"/>
              </w:rPr>
              <w:t xml:space="preserve">Directie Handhaven, afdeling Dier </w:t>
            </w:r>
          </w:p>
          <w:tbl>
            <w:tblPr>
              <w:tblW w:w="0" w:type="auto"/>
              <w:tblCellMar>
                <w:left w:w="0" w:type="dxa"/>
                <w:right w:w="0" w:type="dxa"/>
              </w:tblCellMar>
              <w:tblLook w:val="04A0" w:firstRow="1" w:lastRow="0" w:firstColumn="1" w:lastColumn="0" w:noHBand="0" w:noVBand="1"/>
            </w:tblPr>
            <w:tblGrid>
              <w:gridCol w:w="1266"/>
              <w:gridCol w:w="2051"/>
              <w:gridCol w:w="3137"/>
              <w:gridCol w:w="1826"/>
            </w:tblGrid>
            <w:tr w:rsidRPr="00006F7D" w:rsidR="008D4BF8" w:rsidTr="005369B4" w14:paraId="7EA72C77" w14:textId="77777777">
              <w:tc>
                <w:tcPr>
                  <w:tcW w:w="12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494B5AD" w14:textId="77777777">
                  <w:pPr>
                    <w:rPr>
                      <w:szCs w:val="18"/>
                    </w:rPr>
                  </w:pPr>
                </w:p>
              </w:tc>
              <w:tc>
                <w:tcPr>
                  <w:tcW w:w="205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80A6812" w14:textId="77777777">
                  <w:pPr>
                    <w:rPr>
                      <w:b/>
                      <w:bCs/>
                      <w:szCs w:val="18"/>
                    </w:rPr>
                  </w:pPr>
                  <w:r w:rsidRPr="00006F7D">
                    <w:rPr>
                      <w:b/>
                      <w:bCs/>
                      <w:szCs w:val="18"/>
                    </w:rPr>
                    <w:t>Totaal officiële waarschuwingen</w:t>
                  </w:r>
                </w:p>
              </w:tc>
              <w:tc>
                <w:tcPr>
                  <w:tcW w:w="313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2473330" w14:textId="77777777">
                  <w:pPr>
                    <w:rPr>
                      <w:b/>
                      <w:bCs/>
                      <w:szCs w:val="18"/>
                    </w:rPr>
                  </w:pPr>
                  <w:r w:rsidRPr="00006F7D">
                    <w:rPr>
                      <w:b/>
                      <w:bCs/>
                      <w:szCs w:val="18"/>
                    </w:rPr>
                    <w:t>Aantal officiële waarschuwingen met betrekking tot dierenwelzijn</w:t>
                  </w:r>
                </w:p>
              </w:tc>
              <w:tc>
                <w:tcPr>
                  <w:tcW w:w="1826" w:type="dxa"/>
                  <w:tcBorders>
                    <w:top w:val="single" w:color="auto" w:sz="8" w:space="0"/>
                    <w:left w:val="nil"/>
                    <w:bottom w:val="single" w:color="auto" w:sz="8" w:space="0"/>
                    <w:right w:val="single" w:color="auto" w:sz="8" w:space="0"/>
                  </w:tcBorders>
                  <w:hideMark/>
                </w:tcPr>
                <w:p w:rsidRPr="00006F7D" w:rsidR="008D4BF8" w:rsidP="004B72ED" w:rsidRDefault="008D4BF8" w14:paraId="70837833" w14:textId="77777777">
                  <w:pPr>
                    <w:rPr>
                      <w:b/>
                      <w:bCs/>
                      <w:szCs w:val="18"/>
                    </w:rPr>
                  </w:pPr>
                  <w:r w:rsidRPr="00006F7D">
                    <w:rPr>
                      <w:b/>
                      <w:bCs/>
                      <w:szCs w:val="18"/>
                    </w:rPr>
                    <w:t>% dierenwelzijn tov totaal</w:t>
                  </w:r>
                </w:p>
              </w:tc>
            </w:tr>
            <w:tr w:rsidRPr="00006F7D" w:rsidR="008D4BF8" w:rsidTr="005369B4" w14:paraId="51083442"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E61DFD1" w14:textId="77777777">
                  <w:pPr>
                    <w:rPr>
                      <w:szCs w:val="18"/>
                    </w:rPr>
                  </w:pPr>
                  <w:r w:rsidRPr="00006F7D">
                    <w:rPr>
                      <w:szCs w:val="18"/>
                    </w:rPr>
                    <w:t>2020</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BD4483E" w14:textId="77777777">
                  <w:pPr>
                    <w:jc w:val="center"/>
                    <w:rPr>
                      <w:szCs w:val="18"/>
                    </w:rPr>
                  </w:pPr>
                  <w:r w:rsidRPr="00006F7D">
                    <w:rPr>
                      <w:szCs w:val="18"/>
                    </w:rPr>
                    <w:t>1053</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9E43AFA" w14:textId="77777777">
                  <w:pPr>
                    <w:jc w:val="center"/>
                    <w:rPr>
                      <w:szCs w:val="18"/>
                    </w:rPr>
                  </w:pPr>
                  <w:r w:rsidRPr="00006F7D">
                    <w:rPr>
                      <w:szCs w:val="18"/>
                    </w:rPr>
                    <w:t>428</w:t>
                  </w:r>
                </w:p>
              </w:tc>
              <w:tc>
                <w:tcPr>
                  <w:tcW w:w="1826" w:type="dxa"/>
                  <w:tcBorders>
                    <w:top w:val="nil"/>
                    <w:left w:val="nil"/>
                    <w:bottom w:val="single" w:color="auto" w:sz="8" w:space="0"/>
                    <w:right w:val="single" w:color="auto" w:sz="8" w:space="0"/>
                  </w:tcBorders>
                  <w:hideMark/>
                </w:tcPr>
                <w:p w:rsidRPr="00006F7D" w:rsidR="008D4BF8" w:rsidP="004B72ED" w:rsidRDefault="008D4BF8" w14:paraId="23B77B76" w14:textId="77777777">
                  <w:pPr>
                    <w:jc w:val="center"/>
                    <w:rPr>
                      <w:szCs w:val="18"/>
                    </w:rPr>
                  </w:pPr>
                  <w:r w:rsidRPr="00006F7D">
                    <w:rPr>
                      <w:szCs w:val="18"/>
                    </w:rPr>
                    <w:t>40,65</w:t>
                  </w:r>
                </w:p>
              </w:tc>
            </w:tr>
            <w:tr w:rsidRPr="00006F7D" w:rsidR="008D4BF8" w:rsidTr="005369B4" w14:paraId="3A866DE0"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2C9B260" w14:textId="77777777">
                  <w:pPr>
                    <w:rPr>
                      <w:szCs w:val="18"/>
                    </w:rPr>
                  </w:pPr>
                  <w:r w:rsidRPr="00006F7D">
                    <w:rPr>
                      <w:szCs w:val="18"/>
                    </w:rPr>
                    <w:t>2021</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ECCE404" w14:textId="77777777">
                  <w:pPr>
                    <w:jc w:val="center"/>
                    <w:rPr>
                      <w:szCs w:val="18"/>
                    </w:rPr>
                  </w:pPr>
                  <w:r w:rsidRPr="00006F7D">
                    <w:rPr>
                      <w:szCs w:val="18"/>
                    </w:rPr>
                    <w:t>1065</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55450CF" w14:textId="77777777">
                  <w:pPr>
                    <w:jc w:val="center"/>
                    <w:rPr>
                      <w:szCs w:val="18"/>
                    </w:rPr>
                  </w:pPr>
                  <w:r w:rsidRPr="00006F7D">
                    <w:rPr>
                      <w:szCs w:val="18"/>
                    </w:rPr>
                    <w:t>452</w:t>
                  </w:r>
                </w:p>
              </w:tc>
              <w:tc>
                <w:tcPr>
                  <w:tcW w:w="1826" w:type="dxa"/>
                  <w:tcBorders>
                    <w:top w:val="nil"/>
                    <w:left w:val="nil"/>
                    <w:bottom w:val="single" w:color="auto" w:sz="8" w:space="0"/>
                    <w:right w:val="single" w:color="auto" w:sz="8" w:space="0"/>
                  </w:tcBorders>
                  <w:hideMark/>
                </w:tcPr>
                <w:p w:rsidRPr="00006F7D" w:rsidR="008D4BF8" w:rsidP="004B72ED" w:rsidRDefault="008D4BF8" w14:paraId="2EACE97F" w14:textId="77777777">
                  <w:pPr>
                    <w:jc w:val="center"/>
                    <w:rPr>
                      <w:szCs w:val="18"/>
                    </w:rPr>
                  </w:pPr>
                  <w:r w:rsidRPr="00006F7D">
                    <w:rPr>
                      <w:szCs w:val="18"/>
                    </w:rPr>
                    <w:t>42,44</w:t>
                  </w:r>
                </w:p>
              </w:tc>
            </w:tr>
            <w:tr w:rsidRPr="00006F7D" w:rsidR="008D4BF8" w:rsidTr="005369B4" w14:paraId="5120F4CB"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23201D1" w14:textId="77777777">
                  <w:pPr>
                    <w:rPr>
                      <w:szCs w:val="18"/>
                    </w:rPr>
                  </w:pPr>
                  <w:r w:rsidRPr="00006F7D">
                    <w:rPr>
                      <w:szCs w:val="18"/>
                    </w:rPr>
                    <w:t>2022</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37C87CA" w14:textId="77777777">
                  <w:pPr>
                    <w:jc w:val="center"/>
                    <w:rPr>
                      <w:szCs w:val="18"/>
                    </w:rPr>
                  </w:pPr>
                  <w:r w:rsidRPr="00006F7D">
                    <w:rPr>
                      <w:szCs w:val="18"/>
                    </w:rPr>
                    <w:t>873</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B723A8F" w14:textId="77777777">
                  <w:pPr>
                    <w:jc w:val="center"/>
                    <w:rPr>
                      <w:szCs w:val="18"/>
                    </w:rPr>
                  </w:pPr>
                  <w:r w:rsidRPr="00006F7D">
                    <w:rPr>
                      <w:szCs w:val="18"/>
                    </w:rPr>
                    <w:t>309</w:t>
                  </w:r>
                </w:p>
              </w:tc>
              <w:tc>
                <w:tcPr>
                  <w:tcW w:w="1826" w:type="dxa"/>
                  <w:tcBorders>
                    <w:top w:val="nil"/>
                    <w:left w:val="nil"/>
                    <w:bottom w:val="single" w:color="auto" w:sz="8" w:space="0"/>
                    <w:right w:val="single" w:color="auto" w:sz="8" w:space="0"/>
                  </w:tcBorders>
                  <w:hideMark/>
                </w:tcPr>
                <w:p w:rsidRPr="00006F7D" w:rsidR="008D4BF8" w:rsidP="004B72ED" w:rsidRDefault="008D4BF8" w14:paraId="283D4230" w14:textId="77777777">
                  <w:pPr>
                    <w:jc w:val="center"/>
                    <w:rPr>
                      <w:szCs w:val="18"/>
                    </w:rPr>
                  </w:pPr>
                  <w:r w:rsidRPr="00006F7D">
                    <w:rPr>
                      <w:szCs w:val="18"/>
                    </w:rPr>
                    <w:t>35,40</w:t>
                  </w:r>
                </w:p>
              </w:tc>
            </w:tr>
            <w:tr w:rsidRPr="00006F7D" w:rsidR="008D4BF8" w:rsidTr="005369B4" w14:paraId="0C77C615"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85BE2EA" w14:textId="77777777">
                  <w:pPr>
                    <w:rPr>
                      <w:szCs w:val="18"/>
                    </w:rPr>
                  </w:pPr>
                  <w:r w:rsidRPr="00006F7D">
                    <w:rPr>
                      <w:szCs w:val="18"/>
                    </w:rPr>
                    <w:t>2023</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81D1CAC" w14:textId="77777777">
                  <w:pPr>
                    <w:jc w:val="center"/>
                    <w:rPr>
                      <w:szCs w:val="18"/>
                    </w:rPr>
                  </w:pPr>
                  <w:r w:rsidRPr="00006F7D">
                    <w:rPr>
                      <w:szCs w:val="18"/>
                    </w:rPr>
                    <w:t>1434</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FE1E175" w14:textId="77777777">
                  <w:pPr>
                    <w:jc w:val="center"/>
                    <w:rPr>
                      <w:szCs w:val="18"/>
                    </w:rPr>
                  </w:pPr>
                  <w:r w:rsidRPr="00006F7D">
                    <w:rPr>
                      <w:szCs w:val="18"/>
                    </w:rPr>
                    <w:t>555</w:t>
                  </w:r>
                </w:p>
              </w:tc>
              <w:tc>
                <w:tcPr>
                  <w:tcW w:w="1826" w:type="dxa"/>
                  <w:tcBorders>
                    <w:top w:val="nil"/>
                    <w:left w:val="nil"/>
                    <w:bottom w:val="single" w:color="auto" w:sz="8" w:space="0"/>
                    <w:right w:val="single" w:color="auto" w:sz="8" w:space="0"/>
                  </w:tcBorders>
                  <w:hideMark/>
                </w:tcPr>
                <w:p w:rsidRPr="00006F7D" w:rsidR="008D4BF8" w:rsidP="004B72ED" w:rsidRDefault="008D4BF8" w14:paraId="6792F96D" w14:textId="77777777">
                  <w:pPr>
                    <w:jc w:val="center"/>
                    <w:rPr>
                      <w:szCs w:val="18"/>
                    </w:rPr>
                  </w:pPr>
                  <w:r w:rsidRPr="00006F7D">
                    <w:rPr>
                      <w:szCs w:val="18"/>
                    </w:rPr>
                    <w:t>38,70</w:t>
                  </w:r>
                </w:p>
              </w:tc>
            </w:tr>
            <w:tr w:rsidRPr="00006F7D" w:rsidR="008D4BF8" w:rsidTr="005369B4" w14:paraId="745CC9AE"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9F6D44A" w14:textId="77777777">
                  <w:pPr>
                    <w:rPr>
                      <w:szCs w:val="18"/>
                    </w:rPr>
                  </w:pPr>
                  <w:r w:rsidRPr="00006F7D">
                    <w:rPr>
                      <w:szCs w:val="18"/>
                    </w:rPr>
                    <w:t>2024</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D3B11B8" w14:textId="77777777">
                  <w:pPr>
                    <w:jc w:val="center"/>
                    <w:rPr>
                      <w:szCs w:val="18"/>
                    </w:rPr>
                  </w:pPr>
                  <w:r w:rsidRPr="00006F7D">
                    <w:rPr>
                      <w:szCs w:val="18"/>
                    </w:rPr>
                    <w:t>1346</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E239CD5" w14:textId="77777777">
                  <w:pPr>
                    <w:jc w:val="center"/>
                    <w:rPr>
                      <w:szCs w:val="18"/>
                    </w:rPr>
                  </w:pPr>
                  <w:r w:rsidRPr="00006F7D">
                    <w:rPr>
                      <w:szCs w:val="18"/>
                    </w:rPr>
                    <w:t>587</w:t>
                  </w:r>
                </w:p>
              </w:tc>
              <w:tc>
                <w:tcPr>
                  <w:tcW w:w="1826" w:type="dxa"/>
                  <w:tcBorders>
                    <w:top w:val="nil"/>
                    <w:left w:val="nil"/>
                    <w:bottom w:val="single" w:color="auto" w:sz="8" w:space="0"/>
                    <w:right w:val="single" w:color="auto" w:sz="8" w:space="0"/>
                  </w:tcBorders>
                  <w:hideMark/>
                </w:tcPr>
                <w:p w:rsidRPr="00006F7D" w:rsidR="008D4BF8" w:rsidP="004B72ED" w:rsidRDefault="008D4BF8" w14:paraId="57445AD0" w14:textId="77777777">
                  <w:pPr>
                    <w:jc w:val="center"/>
                    <w:rPr>
                      <w:szCs w:val="18"/>
                    </w:rPr>
                  </w:pPr>
                  <w:r w:rsidRPr="00006F7D">
                    <w:rPr>
                      <w:szCs w:val="18"/>
                    </w:rPr>
                    <w:t>43,61</w:t>
                  </w:r>
                </w:p>
              </w:tc>
            </w:tr>
            <w:tr w:rsidRPr="00006F7D" w:rsidR="008D4BF8" w:rsidTr="005369B4" w14:paraId="177075BC"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6B21C89" w14:textId="77777777">
                  <w:pPr>
                    <w:rPr>
                      <w:szCs w:val="18"/>
                    </w:rPr>
                  </w:pPr>
                  <w:r w:rsidRPr="00006F7D">
                    <w:rPr>
                      <w:szCs w:val="18"/>
                    </w:rPr>
                    <w:t xml:space="preserve">2025 </w:t>
                  </w:r>
                </w:p>
                <w:p w:rsidRPr="00006F7D" w:rsidR="008D4BF8" w:rsidP="004B72ED" w:rsidRDefault="008D4BF8" w14:paraId="19FD8538" w14:textId="77777777">
                  <w:pPr>
                    <w:rPr>
                      <w:szCs w:val="18"/>
                    </w:rPr>
                  </w:pPr>
                  <w:r w:rsidRPr="00006F7D">
                    <w:rPr>
                      <w:szCs w:val="18"/>
                    </w:rPr>
                    <w:t>(tot 1 okt)</w:t>
                  </w:r>
                </w:p>
              </w:tc>
              <w:tc>
                <w:tcPr>
                  <w:tcW w:w="205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DEC79D4" w14:textId="77777777">
                  <w:pPr>
                    <w:jc w:val="center"/>
                    <w:rPr>
                      <w:szCs w:val="18"/>
                    </w:rPr>
                  </w:pPr>
                  <w:r w:rsidRPr="00006F7D">
                    <w:rPr>
                      <w:szCs w:val="18"/>
                    </w:rPr>
                    <w:t>1118</w:t>
                  </w:r>
                </w:p>
              </w:tc>
              <w:tc>
                <w:tcPr>
                  <w:tcW w:w="313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40A949A" w14:textId="77777777">
                  <w:pPr>
                    <w:jc w:val="center"/>
                    <w:rPr>
                      <w:szCs w:val="18"/>
                    </w:rPr>
                  </w:pPr>
                  <w:r w:rsidRPr="00006F7D">
                    <w:rPr>
                      <w:szCs w:val="18"/>
                    </w:rPr>
                    <w:t>484</w:t>
                  </w:r>
                </w:p>
              </w:tc>
              <w:tc>
                <w:tcPr>
                  <w:tcW w:w="1826" w:type="dxa"/>
                  <w:tcBorders>
                    <w:top w:val="nil"/>
                    <w:left w:val="nil"/>
                    <w:bottom w:val="single" w:color="auto" w:sz="8" w:space="0"/>
                    <w:right w:val="single" w:color="auto" w:sz="8" w:space="0"/>
                  </w:tcBorders>
                  <w:hideMark/>
                </w:tcPr>
                <w:p w:rsidRPr="00006F7D" w:rsidR="008D4BF8" w:rsidP="004B72ED" w:rsidRDefault="008D4BF8" w14:paraId="04F3C8F1" w14:textId="77777777">
                  <w:pPr>
                    <w:jc w:val="center"/>
                    <w:rPr>
                      <w:szCs w:val="18"/>
                    </w:rPr>
                  </w:pPr>
                  <w:r w:rsidRPr="00006F7D">
                    <w:rPr>
                      <w:szCs w:val="18"/>
                    </w:rPr>
                    <w:t>43,29</w:t>
                  </w:r>
                </w:p>
              </w:tc>
            </w:tr>
          </w:tbl>
          <w:p w:rsidRPr="00006F7D" w:rsidR="008D4BF8" w:rsidP="004B72ED" w:rsidRDefault="008D4BF8" w14:paraId="419C8B2E" w14:textId="77777777">
            <w:pPr>
              <w:rPr>
                <w:b/>
                <w:bCs/>
                <w:szCs w:val="18"/>
              </w:rPr>
            </w:pPr>
          </w:p>
        </w:tc>
      </w:tr>
      <w:tr w:rsidRPr="00006F7D" w:rsidR="008D4BF8" w:rsidTr="008D4BF8" w14:paraId="45AB702D" w14:textId="77777777">
        <w:tc>
          <w:tcPr>
            <w:tcW w:w="567" w:type="dxa"/>
          </w:tcPr>
          <w:p w:rsidRPr="00006F7D" w:rsidR="008D4BF8" w:rsidP="001D330C" w:rsidRDefault="008D4BF8" w14:paraId="2C93EA2E" w14:textId="77777777">
            <w:pPr>
              <w:spacing w:before="144" w:beforeLines="60" w:after="144" w:afterLines="60"/>
              <w:rPr>
                <w:szCs w:val="18"/>
              </w:rPr>
            </w:pPr>
            <w:r w:rsidRPr="00006F7D">
              <w:rPr>
                <w:szCs w:val="18"/>
              </w:rPr>
              <w:lastRenderedPageBreak/>
              <w:t>261</w:t>
            </w:r>
          </w:p>
        </w:tc>
        <w:tc>
          <w:tcPr>
            <w:tcW w:w="8789" w:type="dxa"/>
          </w:tcPr>
          <w:p w:rsidRPr="00006F7D" w:rsidR="008D4BF8" w:rsidP="001D330C" w:rsidRDefault="008D4BF8" w14:paraId="418BA49A" w14:textId="77777777">
            <w:pPr>
              <w:spacing w:before="144" w:beforeLines="60" w:after="144" w:afterLines="60"/>
              <w:rPr>
                <w:b/>
                <w:bCs/>
                <w:szCs w:val="18"/>
              </w:rPr>
            </w:pPr>
            <w:r w:rsidRPr="00006F7D">
              <w:rPr>
                <w:b/>
                <w:bCs/>
                <w:szCs w:val="18"/>
              </w:rPr>
              <w:t>Hoeveel mondelinge mededelingen zijn er gegeven in handhaven afdeling dier, slachttoezicht en handelstoezicht in de jaren 2020 tot en met heden? Hoeveel procent hiervan had betrekking op dierenwelzijn (per jaar opgesplitst)?</w:t>
            </w:r>
          </w:p>
          <w:p w:rsidRPr="00006F7D" w:rsidR="008D4BF8" w:rsidP="001D330C" w:rsidRDefault="008D4BF8" w14:paraId="4E5C4AB9" w14:textId="24E6F237">
            <w:pPr>
              <w:spacing w:before="144" w:beforeLines="60" w:after="144" w:afterLines="60"/>
              <w:rPr>
                <w:b/>
                <w:bCs/>
                <w:szCs w:val="18"/>
              </w:rPr>
            </w:pPr>
            <w:r w:rsidRPr="00006F7D">
              <w:rPr>
                <w:szCs w:val="18"/>
              </w:rPr>
              <w:t>Mondelinge mededelingen vallen niet onder officiële waarschuwingen en worden niet als zodanig geregistreerd.</w:t>
            </w:r>
          </w:p>
        </w:tc>
      </w:tr>
      <w:tr w:rsidRPr="00006F7D" w:rsidR="008D4BF8" w:rsidTr="008D4BF8" w14:paraId="61855AE7" w14:textId="77777777">
        <w:tc>
          <w:tcPr>
            <w:tcW w:w="567" w:type="dxa"/>
          </w:tcPr>
          <w:p w:rsidRPr="00006F7D" w:rsidR="008D4BF8" w:rsidP="004B72ED" w:rsidRDefault="008D4BF8" w14:paraId="5CFB4770" w14:textId="77777777">
            <w:pPr>
              <w:rPr>
                <w:szCs w:val="18"/>
              </w:rPr>
            </w:pPr>
            <w:r w:rsidRPr="00006F7D">
              <w:rPr>
                <w:szCs w:val="18"/>
              </w:rPr>
              <w:t>262</w:t>
            </w:r>
          </w:p>
        </w:tc>
        <w:tc>
          <w:tcPr>
            <w:tcW w:w="8789" w:type="dxa"/>
          </w:tcPr>
          <w:p w:rsidRPr="00006F7D" w:rsidR="008D4BF8" w:rsidP="001D330C" w:rsidRDefault="008D4BF8" w14:paraId="2EF06C67" w14:textId="77777777">
            <w:pPr>
              <w:spacing w:before="144" w:beforeLines="60" w:after="144" w:afterLines="60"/>
              <w:rPr>
                <w:b/>
                <w:bCs/>
                <w:szCs w:val="18"/>
              </w:rPr>
            </w:pPr>
            <w:r w:rsidRPr="00006F7D">
              <w:rPr>
                <w:b/>
                <w:bCs/>
                <w:szCs w:val="18"/>
              </w:rPr>
              <w:t>Hoeveel rapporten van bevindingen voor een boete zijn er geschreven in handhaven afdeling dier, slachttoezicht en handelstoezicht in de jaren 2020 tot en met heden? Hoeveel procent hiervan had betrekking op dierenwelzijn (per jaar opgesplitst)?</w:t>
            </w:r>
          </w:p>
          <w:p w:rsidRPr="00006F7D" w:rsidR="008D4BF8" w:rsidP="001D330C" w:rsidRDefault="008D4BF8" w14:paraId="16100283" w14:textId="77777777">
            <w:pPr>
              <w:spacing w:before="144" w:beforeLines="60" w:after="144" w:afterLines="60"/>
              <w:rPr>
                <w:szCs w:val="18"/>
              </w:rPr>
            </w:pPr>
            <w:r w:rsidRPr="00006F7D">
              <w:rPr>
                <w:szCs w:val="18"/>
              </w:rPr>
              <w:t>Hieronder de aantal opgelegde boetes voor de jaren 2020 tot en met juni 2025 voor overtredingen van de gehele Wet dieren. Er is geen uitsplitsing te maken in het aantal boetes die zien op dierenwelzijnsovertredingen of boetes per directie.</w:t>
            </w:r>
          </w:p>
          <w:tbl>
            <w:tblPr>
              <w:tblW w:w="7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69"/>
              <w:gridCol w:w="6623"/>
            </w:tblGrid>
            <w:tr w:rsidRPr="00006F7D" w:rsidR="008D4BF8" w:rsidTr="005369B4" w14:paraId="5D249363" w14:textId="77777777">
              <w:trPr>
                <w:trHeight w:val="288"/>
              </w:trPr>
              <w:tc>
                <w:tcPr>
                  <w:tcW w:w="1169" w:type="dxa"/>
                  <w:noWrap/>
                  <w:tcMar>
                    <w:top w:w="0" w:type="dxa"/>
                    <w:left w:w="70" w:type="dxa"/>
                    <w:bottom w:w="0" w:type="dxa"/>
                    <w:right w:w="70" w:type="dxa"/>
                  </w:tcMar>
                  <w:vAlign w:val="bottom"/>
                </w:tcPr>
                <w:p w:rsidRPr="00006F7D" w:rsidR="008D4BF8" w:rsidP="004B72ED" w:rsidRDefault="008D4BF8" w14:paraId="7F3D2431" w14:textId="77777777">
                  <w:pPr>
                    <w:rPr>
                      <w:b/>
                      <w:bCs/>
                      <w:szCs w:val="18"/>
                    </w:rPr>
                  </w:pPr>
                  <w:bookmarkStart w:name="_Hlk211599111" w:id="18"/>
                  <w:r w:rsidRPr="00006F7D">
                    <w:rPr>
                      <w:b/>
                      <w:bCs/>
                      <w:szCs w:val="18"/>
                    </w:rPr>
                    <w:t>Jaar</w:t>
                  </w:r>
                </w:p>
              </w:tc>
              <w:tc>
                <w:tcPr>
                  <w:tcW w:w="6623" w:type="dxa"/>
                  <w:noWrap/>
                  <w:tcMar>
                    <w:top w:w="0" w:type="dxa"/>
                    <w:left w:w="70" w:type="dxa"/>
                    <w:bottom w:w="0" w:type="dxa"/>
                    <w:right w:w="70" w:type="dxa"/>
                  </w:tcMar>
                  <w:vAlign w:val="bottom"/>
                </w:tcPr>
                <w:p w:rsidRPr="00006F7D" w:rsidR="008D4BF8" w:rsidP="004B72ED" w:rsidRDefault="008D4BF8" w14:paraId="67A26C60" w14:textId="77777777">
                  <w:pPr>
                    <w:rPr>
                      <w:szCs w:val="18"/>
                    </w:rPr>
                  </w:pPr>
                  <w:r w:rsidRPr="00006F7D">
                    <w:rPr>
                      <w:b/>
                      <w:bCs/>
                      <w:szCs w:val="18"/>
                    </w:rPr>
                    <w:t>Totaal aantal boetes Wet dieren (gegevens tot juni 2025)</w:t>
                  </w:r>
                </w:p>
              </w:tc>
            </w:tr>
            <w:tr w:rsidRPr="00006F7D" w:rsidR="008D4BF8" w:rsidTr="005369B4" w14:paraId="4F27175C" w14:textId="77777777">
              <w:trPr>
                <w:trHeight w:val="288"/>
              </w:trPr>
              <w:tc>
                <w:tcPr>
                  <w:tcW w:w="1169" w:type="dxa"/>
                  <w:noWrap/>
                  <w:tcMar>
                    <w:top w:w="0" w:type="dxa"/>
                    <w:left w:w="70" w:type="dxa"/>
                    <w:bottom w:w="0" w:type="dxa"/>
                    <w:right w:w="70" w:type="dxa"/>
                  </w:tcMar>
                  <w:vAlign w:val="bottom"/>
                </w:tcPr>
                <w:p w:rsidRPr="00006F7D" w:rsidR="008D4BF8" w:rsidP="004B72ED" w:rsidRDefault="008D4BF8" w14:paraId="5F37281C" w14:textId="77777777">
                  <w:pPr>
                    <w:rPr>
                      <w:szCs w:val="18"/>
                    </w:rPr>
                  </w:pPr>
                  <w:r w:rsidRPr="00006F7D">
                    <w:rPr>
                      <w:szCs w:val="18"/>
                    </w:rPr>
                    <w:t>2020</w:t>
                  </w:r>
                </w:p>
              </w:tc>
              <w:tc>
                <w:tcPr>
                  <w:tcW w:w="6623" w:type="dxa"/>
                  <w:noWrap/>
                  <w:tcMar>
                    <w:top w:w="0" w:type="dxa"/>
                    <w:left w:w="70" w:type="dxa"/>
                    <w:bottom w:w="0" w:type="dxa"/>
                    <w:right w:w="70" w:type="dxa"/>
                  </w:tcMar>
                  <w:vAlign w:val="bottom"/>
                </w:tcPr>
                <w:p w:rsidRPr="00006F7D" w:rsidR="008D4BF8" w:rsidP="004B72ED" w:rsidRDefault="008D4BF8" w14:paraId="620AB0A2" w14:textId="77777777">
                  <w:pPr>
                    <w:jc w:val="center"/>
                    <w:rPr>
                      <w:szCs w:val="18"/>
                    </w:rPr>
                  </w:pPr>
                  <w:r w:rsidRPr="00006F7D">
                    <w:rPr>
                      <w:szCs w:val="18"/>
                    </w:rPr>
                    <w:t>1128</w:t>
                  </w:r>
                </w:p>
              </w:tc>
            </w:tr>
            <w:tr w:rsidRPr="00006F7D" w:rsidR="008D4BF8" w:rsidTr="005369B4" w14:paraId="1A65B91B" w14:textId="77777777">
              <w:trPr>
                <w:trHeight w:val="288"/>
              </w:trPr>
              <w:tc>
                <w:tcPr>
                  <w:tcW w:w="1169" w:type="dxa"/>
                  <w:noWrap/>
                  <w:tcMar>
                    <w:top w:w="0" w:type="dxa"/>
                    <w:left w:w="70" w:type="dxa"/>
                    <w:bottom w:w="0" w:type="dxa"/>
                    <w:right w:w="70" w:type="dxa"/>
                  </w:tcMar>
                  <w:vAlign w:val="bottom"/>
                  <w:hideMark/>
                </w:tcPr>
                <w:p w:rsidRPr="00006F7D" w:rsidR="008D4BF8" w:rsidP="004B72ED" w:rsidRDefault="008D4BF8" w14:paraId="29B7FC77" w14:textId="77777777">
                  <w:pPr>
                    <w:rPr>
                      <w:szCs w:val="18"/>
                    </w:rPr>
                  </w:pPr>
                  <w:r w:rsidRPr="00006F7D">
                    <w:rPr>
                      <w:szCs w:val="18"/>
                    </w:rPr>
                    <w:t>2021</w:t>
                  </w:r>
                </w:p>
              </w:tc>
              <w:tc>
                <w:tcPr>
                  <w:tcW w:w="6623" w:type="dxa"/>
                  <w:noWrap/>
                  <w:tcMar>
                    <w:top w:w="0" w:type="dxa"/>
                    <w:left w:w="70" w:type="dxa"/>
                    <w:bottom w:w="0" w:type="dxa"/>
                    <w:right w:w="70" w:type="dxa"/>
                  </w:tcMar>
                  <w:vAlign w:val="bottom"/>
                  <w:hideMark/>
                </w:tcPr>
                <w:p w:rsidRPr="00006F7D" w:rsidR="008D4BF8" w:rsidP="004B72ED" w:rsidRDefault="008D4BF8" w14:paraId="125D251E" w14:textId="77777777">
                  <w:pPr>
                    <w:jc w:val="center"/>
                    <w:rPr>
                      <w:szCs w:val="18"/>
                    </w:rPr>
                  </w:pPr>
                  <w:r w:rsidRPr="00006F7D">
                    <w:rPr>
                      <w:szCs w:val="18"/>
                    </w:rPr>
                    <w:t>1278</w:t>
                  </w:r>
                </w:p>
              </w:tc>
            </w:tr>
            <w:tr w:rsidRPr="00006F7D" w:rsidR="008D4BF8" w:rsidTr="005369B4" w14:paraId="265F4747" w14:textId="77777777">
              <w:trPr>
                <w:trHeight w:val="288"/>
              </w:trPr>
              <w:tc>
                <w:tcPr>
                  <w:tcW w:w="1169" w:type="dxa"/>
                  <w:noWrap/>
                  <w:tcMar>
                    <w:top w:w="0" w:type="dxa"/>
                    <w:left w:w="70" w:type="dxa"/>
                    <w:bottom w:w="0" w:type="dxa"/>
                    <w:right w:w="70" w:type="dxa"/>
                  </w:tcMar>
                  <w:vAlign w:val="bottom"/>
                  <w:hideMark/>
                </w:tcPr>
                <w:p w:rsidRPr="00006F7D" w:rsidR="008D4BF8" w:rsidP="004B72ED" w:rsidRDefault="008D4BF8" w14:paraId="4B7B060B" w14:textId="77777777">
                  <w:pPr>
                    <w:rPr>
                      <w:szCs w:val="18"/>
                    </w:rPr>
                  </w:pPr>
                  <w:r w:rsidRPr="00006F7D">
                    <w:rPr>
                      <w:szCs w:val="18"/>
                    </w:rPr>
                    <w:t>2022</w:t>
                  </w:r>
                </w:p>
              </w:tc>
              <w:tc>
                <w:tcPr>
                  <w:tcW w:w="6623" w:type="dxa"/>
                  <w:noWrap/>
                  <w:tcMar>
                    <w:top w:w="0" w:type="dxa"/>
                    <w:left w:w="70" w:type="dxa"/>
                    <w:bottom w:w="0" w:type="dxa"/>
                    <w:right w:w="70" w:type="dxa"/>
                  </w:tcMar>
                  <w:vAlign w:val="bottom"/>
                  <w:hideMark/>
                </w:tcPr>
                <w:p w:rsidRPr="00006F7D" w:rsidR="008D4BF8" w:rsidP="004B72ED" w:rsidRDefault="008D4BF8" w14:paraId="49A3A78A" w14:textId="77777777">
                  <w:pPr>
                    <w:jc w:val="center"/>
                    <w:rPr>
                      <w:szCs w:val="18"/>
                    </w:rPr>
                  </w:pPr>
                  <w:r w:rsidRPr="00006F7D">
                    <w:rPr>
                      <w:szCs w:val="18"/>
                    </w:rPr>
                    <w:t>1086</w:t>
                  </w:r>
                </w:p>
              </w:tc>
            </w:tr>
            <w:tr w:rsidRPr="00006F7D" w:rsidR="008D4BF8" w:rsidTr="005369B4" w14:paraId="22DFA96A" w14:textId="77777777">
              <w:trPr>
                <w:trHeight w:val="288"/>
              </w:trPr>
              <w:tc>
                <w:tcPr>
                  <w:tcW w:w="1169" w:type="dxa"/>
                  <w:noWrap/>
                  <w:tcMar>
                    <w:top w:w="0" w:type="dxa"/>
                    <w:left w:w="70" w:type="dxa"/>
                    <w:bottom w:w="0" w:type="dxa"/>
                    <w:right w:w="70" w:type="dxa"/>
                  </w:tcMar>
                  <w:vAlign w:val="bottom"/>
                  <w:hideMark/>
                </w:tcPr>
                <w:p w:rsidRPr="00006F7D" w:rsidR="008D4BF8" w:rsidP="004B72ED" w:rsidRDefault="008D4BF8" w14:paraId="303E4915" w14:textId="77777777">
                  <w:pPr>
                    <w:rPr>
                      <w:szCs w:val="18"/>
                    </w:rPr>
                  </w:pPr>
                  <w:r w:rsidRPr="00006F7D">
                    <w:rPr>
                      <w:szCs w:val="18"/>
                    </w:rPr>
                    <w:t>2023</w:t>
                  </w:r>
                </w:p>
              </w:tc>
              <w:tc>
                <w:tcPr>
                  <w:tcW w:w="6623" w:type="dxa"/>
                  <w:noWrap/>
                  <w:tcMar>
                    <w:top w:w="0" w:type="dxa"/>
                    <w:left w:w="70" w:type="dxa"/>
                    <w:bottom w:w="0" w:type="dxa"/>
                    <w:right w:w="70" w:type="dxa"/>
                  </w:tcMar>
                  <w:vAlign w:val="bottom"/>
                  <w:hideMark/>
                </w:tcPr>
                <w:p w:rsidRPr="00006F7D" w:rsidR="008D4BF8" w:rsidP="004B72ED" w:rsidRDefault="008D4BF8" w14:paraId="60867FBF" w14:textId="77777777">
                  <w:pPr>
                    <w:jc w:val="center"/>
                    <w:rPr>
                      <w:szCs w:val="18"/>
                    </w:rPr>
                  </w:pPr>
                  <w:r w:rsidRPr="00006F7D">
                    <w:rPr>
                      <w:szCs w:val="18"/>
                    </w:rPr>
                    <w:t>1303</w:t>
                  </w:r>
                </w:p>
              </w:tc>
            </w:tr>
            <w:tr w:rsidRPr="00006F7D" w:rsidR="008D4BF8" w:rsidTr="005369B4" w14:paraId="76DDBC7E" w14:textId="77777777">
              <w:trPr>
                <w:trHeight w:val="288"/>
              </w:trPr>
              <w:tc>
                <w:tcPr>
                  <w:tcW w:w="1169" w:type="dxa"/>
                  <w:noWrap/>
                  <w:tcMar>
                    <w:top w:w="0" w:type="dxa"/>
                    <w:left w:w="70" w:type="dxa"/>
                    <w:bottom w:w="0" w:type="dxa"/>
                    <w:right w:w="70" w:type="dxa"/>
                  </w:tcMar>
                  <w:vAlign w:val="bottom"/>
                  <w:hideMark/>
                </w:tcPr>
                <w:p w:rsidRPr="00006F7D" w:rsidR="008D4BF8" w:rsidP="004B72ED" w:rsidRDefault="008D4BF8" w14:paraId="797317FA" w14:textId="77777777">
                  <w:pPr>
                    <w:rPr>
                      <w:szCs w:val="18"/>
                    </w:rPr>
                  </w:pPr>
                  <w:r w:rsidRPr="00006F7D">
                    <w:rPr>
                      <w:szCs w:val="18"/>
                    </w:rPr>
                    <w:t>2024</w:t>
                  </w:r>
                </w:p>
              </w:tc>
              <w:tc>
                <w:tcPr>
                  <w:tcW w:w="6623" w:type="dxa"/>
                  <w:noWrap/>
                  <w:tcMar>
                    <w:top w:w="0" w:type="dxa"/>
                    <w:left w:w="70" w:type="dxa"/>
                    <w:bottom w:w="0" w:type="dxa"/>
                    <w:right w:w="70" w:type="dxa"/>
                  </w:tcMar>
                  <w:vAlign w:val="bottom"/>
                  <w:hideMark/>
                </w:tcPr>
                <w:p w:rsidRPr="00006F7D" w:rsidR="008D4BF8" w:rsidP="004B72ED" w:rsidRDefault="008D4BF8" w14:paraId="4F6BD52B" w14:textId="77777777">
                  <w:pPr>
                    <w:jc w:val="center"/>
                    <w:rPr>
                      <w:szCs w:val="18"/>
                    </w:rPr>
                  </w:pPr>
                  <w:r w:rsidRPr="00006F7D">
                    <w:rPr>
                      <w:szCs w:val="18"/>
                    </w:rPr>
                    <w:t>2054</w:t>
                  </w:r>
                </w:p>
              </w:tc>
            </w:tr>
            <w:tr w:rsidRPr="00006F7D" w:rsidR="008D4BF8" w:rsidTr="005369B4" w14:paraId="464AD54C" w14:textId="77777777">
              <w:trPr>
                <w:trHeight w:val="288"/>
              </w:trPr>
              <w:tc>
                <w:tcPr>
                  <w:tcW w:w="1169" w:type="dxa"/>
                  <w:noWrap/>
                  <w:tcMar>
                    <w:top w:w="0" w:type="dxa"/>
                    <w:left w:w="70" w:type="dxa"/>
                    <w:bottom w:w="0" w:type="dxa"/>
                    <w:right w:w="70" w:type="dxa"/>
                  </w:tcMar>
                  <w:vAlign w:val="bottom"/>
                  <w:hideMark/>
                </w:tcPr>
                <w:p w:rsidRPr="00006F7D" w:rsidR="008D4BF8" w:rsidP="004B72ED" w:rsidRDefault="008D4BF8" w14:paraId="339520DD" w14:textId="77777777">
                  <w:pPr>
                    <w:rPr>
                      <w:szCs w:val="18"/>
                    </w:rPr>
                  </w:pPr>
                  <w:r w:rsidRPr="00006F7D">
                    <w:rPr>
                      <w:szCs w:val="18"/>
                    </w:rPr>
                    <w:t>2025</w:t>
                  </w:r>
                </w:p>
              </w:tc>
              <w:tc>
                <w:tcPr>
                  <w:tcW w:w="6623" w:type="dxa"/>
                  <w:noWrap/>
                  <w:tcMar>
                    <w:top w:w="0" w:type="dxa"/>
                    <w:left w:w="70" w:type="dxa"/>
                    <w:bottom w:w="0" w:type="dxa"/>
                    <w:right w:w="70" w:type="dxa"/>
                  </w:tcMar>
                  <w:vAlign w:val="bottom"/>
                  <w:hideMark/>
                </w:tcPr>
                <w:p w:rsidRPr="00006F7D" w:rsidR="008D4BF8" w:rsidP="004B72ED" w:rsidRDefault="008D4BF8" w14:paraId="7B1A981F" w14:textId="77777777">
                  <w:pPr>
                    <w:jc w:val="center"/>
                    <w:rPr>
                      <w:szCs w:val="18"/>
                    </w:rPr>
                  </w:pPr>
                  <w:r w:rsidRPr="00006F7D">
                    <w:rPr>
                      <w:szCs w:val="18"/>
                    </w:rPr>
                    <w:t>874</w:t>
                  </w:r>
                </w:p>
              </w:tc>
            </w:tr>
            <w:tr w:rsidRPr="00006F7D" w:rsidR="008D4BF8" w:rsidTr="005369B4" w14:paraId="44CC349B" w14:textId="77777777">
              <w:trPr>
                <w:trHeight w:val="288"/>
              </w:trPr>
              <w:tc>
                <w:tcPr>
                  <w:tcW w:w="1169" w:type="dxa"/>
                  <w:noWrap/>
                  <w:tcMar>
                    <w:top w:w="0" w:type="dxa"/>
                    <w:left w:w="70" w:type="dxa"/>
                    <w:bottom w:w="0" w:type="dxa"/>
                    <w:right w:w="70" w:type="dxa"/>
                  </w:tcMar>
                  <w:vAlign w:val="bottom"/>
                  <w:hideMark/>
                </w:tcPr>
                <w:p w:rsidRPr="00006F7D" w:rsidR="008D4BF8" w:rsidP="004B72ED" w:rsidRDefault="008D4BF8" w14:paraId="3FE59E26" w14:textId="77777777">
                  <w:pPr>
                    <w:rPr>
                      <w:szCs w:val="18"/>
                    </w:rPr>
                  </w:pPr>
                  <w:r w:rsidRPr="00006F7D">
                    <w:rPr>
                      <w:szCs w:val="18"/>
                    </w:rPr>
                    <w:t>Eindtotaal</w:t>
                  </w:r>
                </w:p>
              </w:tc>
              <w:tc>
                <w:tcPr>
                  <w:tcW w:w="6623" w:type="dxa"/>
                  <w:noWrap/>
                  <w:tcMar>
                    <w:top w:w="0" w:type="dxa"/>
                    <w:left w:w="70" w:type="dxa"/>
                    <w:bottom w:w="0" w:type="dxa"/>
                    <w:right w:w="70" w:type="dxa"/>
                  </w:tcMar>
                  <w:vAlign w:val="bottom"/>
                  <w:hideMark/>
                </w:tcPr>
                <w:p w:rsidRPr="00006F7D" w:rsidR="008D4BF8" w:rsidP="004B72ED" w:rsidRDefault="008D4BF8" w14:paraId="66F0F3F7" w14:textId="77777777">
                  <w:pPr>
                    <w:jc w:val="center"/>
                    <w:rPr>
                      <w:szCs w:val="18"/>
                    </w:rPr>
                  </w:pPr>
                  <w:r w:rsidRPr="00006F7D">
                    <w:rPr>
                      <w:szCs w:val="18"/>
                    </w:rPr>
                    <w:t>7.723</w:t>
                  </w:r>
                </w:p>
              </w:tc>
            </w:tr>
            <w:bookmarkEnd w:id="18"/>
          </w:tbl>
          <w:p w:rsidRPr="00006F7D" w:rsidR="008D4BF8" w:rsidP="004B72ED" w:rsidRDefault="008D4BF8" w14:paraId="690AEB08" w14:textId="77777777">
            <w:pPr>
              <w:rPr>
                <w:szCs w:val="18"/>
              </w:rPr>
            </w:pPr>
          </w:p>
          <w:p w:rsidRPr="00006F7D" w:rsidR="008D4BF8" w:rsidP="004B72ED" w:rsidRDefault="008D4BF8" w14:paraId="62E7921B" w14:textId="77777777">
            <w:pPr>
              <w:rPr>
                <w:szCs w:val="18"/>
              </w:rPr>
            </w:pPr>
            <w:r w:rsidRPr="00006F7D">
              <w:rPr>
                <w:szCs w:val="18"/>
              </w:rPr>
              <w:t>Hieronder het totaal aantal opgelegde maatregelen van 2020 tot en met september 2025 voor overtredingen van de gehele Wet dieren. Er is geen uitsplitsing te maken in het aantal maatregelen die zien op dierenwelzijnsovertredingen of maatregelen per directie.</w:t>
            </w:r>
          </w:p>
          <w:p w:rsidRPr="00006F7D" w:rsidR="008D4BF8" w:rsidP="004B72ED" w:rsidRDefault="008D4BF8" w14:paraId="68DD0DD7" w14:textId="77777777">
            <w:pPr>
              <w:rPr>
                <w:szCs w:val="18"/>
              </w:rPr>
            </w:pPr>
          </w:p>
          <w:tbl>
            <w:tblPr>
              <w:tblW w:w="79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409"/>
              <w:gridCol w:w="6520"/>
            </w:tblGrid>
            <w:tr w:rsidRPr="00006F7D" w:rsidR="008D4BF8" w:rsidTr="005369B4" w14:paraId="7CABDB8E" w14:textId="77777777">
              <w:trPr>
                <w:trHeight w:val="288"/>
              </w:trPr>
              <w:tc>
                <w:tcPr>
                  <w:tcW w:w="1409" w:type="dxa"/>
                  <w:shd w:val="clear" w:color="auto" w:fill="FFFFFF"/>
                  <w:noWrap/>
                  <w:tcMar>
                    <w:top w:w="0" w:type="dxa"/>
                    <w:left w:w="70" w:type="dxa"/>
                    <w:bottom w:w="0" w:type="dxa"/>
                    <w:right w:w="70" w:type="dxa"/>
                  </w:tcMar>
                  <w:vAlign w:val="center"/>
                  <w:hideMark/>
                </w:tcPr>
                <w:p w:rsidRPr="00006F7D" w:rsidR="008D4BF8" w:rsidP="004B72ED" w:rsidRDefault="008D4BF8" w14:paraId="0368F0DD" w14:textId="77777777">
                  <w:pPr>
                    <w:rPr>
                      <w:b/>
                      <w:bCs/>
                      <w:szCs w:val="18"/>
                    </w:rPr>
                  </w:pPr>
                  <w:r w:rsidRPr="00006F7D">
                    <w:rPr>
                      <w:b/>
                      <w:bCs/>
                      <w:szCs w:val="18"/>
                    </w:rPr>
                    <w:t>Jaar</w:t>
                  </w:r>
                </w:p>
              </w:tc>
              <w:tc>
                <w:tcPr>
                  <w:tcW w:w="6520" w:type="dxa"/>
                  <w:shd w:val="clear" w:color="auto" w:fill="FFFFFF"/>
                  <w:noWrap/>
                  <w:tcMar>
                    <w:top w:w="0" w:type="dxa"/>
                    <w:left w:w="70" w:type="dxa"/>
                    <w:bottom w:w="0" w:type="dxa"/>
                    <w:right w:w="70" w:type="dxa"/>
                  </w:tcMar>
                  <w:vAlign w:val="center"/>
                  <w:hideMark/>
                </w:tcPr>
                <w:p w:rsidRPr="00006F7D" w:rsidR="008D4BF8" w:rsidP="004B72ED" w:rsidRDefault="008D4BF8" w14:paraId="6BECF625" w14:textId="77777777">
                  <w:pPr>
                    <w:jc w:val="both"/>
                    <w:rPr>
                      <w:b/>
                      <w:bCs/>
                      <w:szCs w:val="18"/>
                    </w:rPr>
                  </w:pPr>
                  <w:r w:rsidRPr="00006F7D">
                    <w:rPr>
                      <w:b/>
                      <w:bCs/>
                      <w:szCs w:val="18"/>
                    </w:rPr>
                    <w:t>Totaal aantal maatregelen Wet dieren (gegevens tot okt 2025)</w:t>
                  </w:r>
                </w:p>
              </w:tc>
            </w:tr>
            <w:tr w:rsidRPr="00006F7D" w:rsidR="008D4BF8" w:rsidTr="005369B4" w14:paraId="654F1776" w14:textId="77777777">
              <w:trPr>
                <w:trHeight w:val="288"/>
              </w:trPr>
              <w:tc>
                <w:tcPr>
                  <w:tcW w:w="1409" w:type="dxa"/>
                  <w:shd w:val="clear" w:color="auto" w:fill="FFFFFF"/>
                  <w:noWrap/>
                  <w:tcMar>
                    <w:top w:w="0" w:type="dxa"/>
                    <w:left w:w="70" w:type="dxa"/>
                    <w:bottom w:w="0" w:type="dxa"/>
                    <w:right w:w="70" w:type="dxa"/>
                  </w:tcMar>
                  <w:vAlign w:val="center"/>
                  <w:hideMark/>
                </w:tcPr>
                <w:p w:rsidRPr="00006F7D" w:rsidR="008D4BF8" w:rsidP="004B72ED" w:rsidRDefault="008D4BF8" w14:paraId="6812C900" w14:textId="77777777">
                  <w:pPr>
                    <w:rPr>
                      <w:szCs w:val="18"/>
                    </w:rPr>
                  </w:pPr>
                  <w:r w:rsidRPr="00006F7D">
                    <w:rPr>
                      <w:szCs w:val="18"/>
                    </w:rPr>
                    <w:t>2020</w:t>
                  </w:r>
                </w:p>
              </w:tc>
              <w:tc>
                <w:tcPr>
                  <w:tcW w:w="6520" w:type="dxa"/>
                  <w:shd w:val="clear" w:color="auto" w:fill="FFFFFF"/>
                  <w:noWrap/>
                  <w:tcMar>
                    <w:top w:w="0" w:type="dxa"/>
                    <w:left w:w="70" w:type="dxa"/>
                    <w:bottom w:w="0" w:type="dxa"/>
                    <w:right w:w="70" w:type="dxa"/>
                  </w:tcMar>
                  <w:vAlign w:val="center"/>
                  <w:hideMark/>
                </w:tcPr>
                <w:p w:rsidRPr="00006F7D" w:rsidR="008D4BF8" w:rsidP="004B72ED" w:rsidRDefault="008D4BF8" w14:paraId="33B5ECED" w14:textId="77777777">
                  <w:pPr>
                    <w:jc w:val="center"/>
                    <w:rPr>
                      <w:szCs w:val="18"/>
                    </w:rPr>
                  </w:pPr>
                  <w:r w:rsidRPr="00006F7D">
                    <w:rPr>
                      <w:szCs w:val="18"/>
                    </w:rPr>
                    <w:t>237</w:t>
                  </w:r>
                </w:p>
              </w:tc>
            </w:tr>
            <w:tr w:rsidRPr="00006F7D" w:rsidR="008D4BF8" w:rsidTr="005369B4" w14:paraId="50F5E698" w14:textId="77777777">
              <w:trPr>
                <w:trHeight w:val="288"/>
              </w:trPr>
              <w:tc>
                <w:tcPr>
                  <w:tcW w:w="1409" w:type="dxa"/>
                  <w:shd w:val="clear" w:color="auto" w:fill="FFFFFF"/>
                  <w:noWrap/>
                  <w:tcMar>
                    <w:top w:w="0" w:type="dxa"/>
                    <w:left w:w="70" w:type="dxa"/>
                    <w:bottom w:w="0" w:type="dxa"/>
                    <w:right w:w="70" w:type="dxa"/>
                  </w:tcMar>
                  <w:vAlign w:val="center"/>
                  <w:hideMark/>
                </w:tcPr>
                <w:p w:rsidRPr="00006F7D" w:rsidR="008D4BF8" w:rsidP="004B72ED" w:rsidRDefault="008D4BF8" w14:paraId="26440221" w14:textId="77777777">
                  <w:pPr>
                    <w:rPr>
                      <w:szCs w:val="18"/>
                    </w:rPr>
                  </w:pPr>
                  <w:r w:rsidRPr="00006F7D">
                    <w:rPr>
                      <w:szCs w:val="18"/>
                    </w:rPr>
                    <w:t>2021</w:t>
                  </w:r>
                </w:p>
              </w:tc>
              <w:tc>
                <w:tcPr>
                  <w:tcW w:w="6520" w:type="dxa"/>
                  <w:shd w:val="clear" w:color="auto" w:fill="FFFFFF"/>
                  <w:noWrap/>
                  <w:tcMar>
                    <w:top w:w="0" w:type="dxa"/>
                    <w:left w:w="70" w:type="dxa"/>
                    <w:bottom w:w="0" w:type="dxa"/>
                    <w:right w:w="70" w:type="dxa"/>
                  </w:tcMar>
                  <w:vAlign w:val="center"/>
                  <w:hideMark/>
                </w:tcPr>
                <w:p w:rsidRPr="00006F7D" w:rsidR="008D4BF8" w:rsidP="004B72ED" w:rsidRDefault="008D4BF8" w14:paraId="1A1273EC" w14:textId="77777777">
                  <w:pPr>
                    <w:jc w:val="center"/>
                    <w:rPr>
                      <w:szCs w:val="18"/>
                    </w:rPr>
                  </w:pPr>
                  <w:r w:rsidRPr="00006F7D">
                    <w:rPr>
                      <w:szCs w:val="18"/>
                    </w:rPr>
                    <w:t>301</w:t>
                  </w:r>
                </w:p>
              </w:tc>
            </w:tr>
            <w:tr w:rsidRPr="00006F7D" w:rsidR="008D4BF8" w:rsidTr="005369B4" w14:paraId="31A2CB96" w14:textId="77777777">
              <w:trPr>
                <w:trHeight w:val="288"/>
              </w:trPr>
              <w:tc>
                <w:tcPr>
                  <w:tcW w:w="1409" w:type="dxa"/>
                  <w:shd w:val="clear" w:color="auto" w:fill="FFFFFF"/>
                  <w:noWrap/>
                  <w:tcMar>
                    <w:top w:w="0" w:type="dxa"/>
                    <w:left w:w="70" w:type="dxa"/>
                    <w:bottom w:w="0" w:type="dxa"/>
                    <w:right w:w="70" w:type="dxa"/>
                  </w:tcMar>
                  <w:vAlign w:val="center"/>
                  <w:hideMark/>
                </w:tcPr>
                <w:p w:rsidRPr="00006F7D" w:rsidR="008D4BF8" w:rsidP="004B72ED" w:rsidRDefault="008D4BF8" w14:paraId="049C4876" w14:textId="77777777">
                  <w:pPr>
                    <w:rPr>
                      <w:szCs w:val="18"/>
                    </w:rPr>
                  </w:pPr>
                  <w:r w:rsidRPr="00006F7D">
                    <w:rPr>
                      <w:szCs w:val="18"/>
                    </w:rPr>
                    <w:t>2022</w:t>
                  </w:r>
                </w:p>
              </w:tc>
              <w:tc>
                <w:tcPr>
                  <w:tcW w:w="6520" w:type="dxa"/>
                  <w:shd w:val="clear" w:color="auto" w:fill="FFFFFF"/>
                  <w:noWrap/>
                  <w:tcMar>
                    <w:top w:w="0" w:type="dxa"/>
                    <w:left w:w="70" w:type="dxa"/>
                    <w:bottom w:w="0" w:type="dxa"/>
                    <w:right w:w="70" w:type="dxa"/>
                  </w:tcMar>
                  <w:vAlign w:val="center"/>
                  <w:hideMark/>
                </w:tcPr>
                <w:p w:rsidRPr="00006F7D" w:rsidR="008D4BF8" w:rsidP="004B72ED" w:rsidRDefault="008D4BF8" w14:paraId="7A949847" w14:textId="77777777">
                  <w:pPr>
                    <w:jc w:val="center"/>
                    <w:rPr>
                      <w:szCs w:val="18"/>
                    </w:rPr>
                  </w:pPr>
                  <w:r w:rsidRPr="00006F7D">
                    <w:rPr>
                      <w:szCs w:val="18"/>
                    </w:rPr>
                    <w:t>323</w:t>
                  </w:r>
                </w:p>
              </w:tc>
            </w:tr>
            <w:tr w:rsidRPr="00006F7D" w:rsidR="008D4BF8" w:rsidTr="005369B4" w14:paraId="7F1F232C" w14:textId="77777777">
              <w:trPr>
                <w:trHeight w:val="288"/>
              </w:trPr>
              <w:tc>
                <w:tcPr>
                  <w:tcW w:w="1409" w:type="dxa"/>
                  <w:shd w:val="clear" w:color="auto" w:fill="FFFFFF"/>
                  <w:noWrap/>
                  <w:tcMar>
                    <w:top w:w="0" w:type="dxa"/>
                    <w:left w:w="70" w:type="dxa"/>
                    <w:bottom w:w="0" w:type="dxa"/>
                    <w:right w:w="70" w:type="dxa"/>
                  </w:tcMar>
                  <w:vAlign w:val="center"/>
                  <w:hideMark/>
                </w:tcPr>
                <w:p w:rsidRPr="00006F7D" w:rsidR="008D4BF8" w:rsidP="004B72ED" w:rsidRDefault="008D4BF8" w14:paraId="4D6913A1" w14:textId="77777777">
                  <w:pPr>
                    <w:rPr>
                      <w:szCs w:val="18"/>
                    </w:rPr>
                  </w:pPr>
                  <w:r w:rsidRPr="00006F7D">
                    <w:rPr>
                      <w:szCs w:val="18"/>
                    </w:rPr>
                    <w:t>2023</w:t>
                  </w:r>
                </w:p>
              </w:tc>
              <w:tc>
                <w:tcPr>
                  <w:tcW w:w="6520" w:type="dxa"/>
                  <w:shd w:val="clear" w:color="auto" w:fill="FFFFFF"/>
                  <w:noWrap/>
                  <w:tcMar>
                    <w:top w:w="0" w:type="dxa"/>
                    <w:left w:w="70" w:type="dxa"/>
                    <w:bottom w:w="0" w:type="dxa"/>
                    <w:right w:w="70" w:type="dxa"/>
                  </w:tcMar>
                  <w:vAlign w:val="center"/>
                  <w:hideMark/>
                </w:tcPr>
                <w:p w:rsidRPr="00006F7D" w:rsidR="008D4BF8" w:rsidP="004B72ED" w:rsidRDefault="008D4BF8" w14:paraId="5322F508" w14:textId="77777777">
                  <w:pPr>
                    <w:jc w:val="center"/>
                    <w:rPr>
                      <w:szCs w:val="18"/>
                    </w:rPr>
                  </w:pPr>
                  <w:r w:rsidRPr="00006F7D">
                    <w:rPr>
                      <w:szCs w:val="18"/>
                    </w:rPr>
                    <w:t>518</w:t>
                  </w:r>
                </w:p>
              </w:tc>
            </w:tr>
            <w:tr w:rsidRPr="00006F7D" w:rsidR="008D4BF8" w:rsidTr="005369B4" w14:paraId="0C345253" w14:textId="77777777">
              <w:trPr>
                <w:trHeight w:val="288"/>
              </w:trPr>
              <w:tc>
                <w:tcPr>
                  <w:tcW w:w="1409" w:type="dxa"/>
                  <w:shd w:val="clear" w:color="auto" w:fill="FFFFFF"/>
                  <w:noWrap/>
                  <w:tcMar>
                    <w:top w:w="0" w:type="dxa"/>
                    <w:left w:w="70" w:type="dxa"/>
                    <w:bottom w:w="0" w:type="dxa"/>
                    <w:right w:w="70" w:type="dxa"/>
                  </w:tcMar>
                  <w:vAlign w:val="center"/>
                  <w:hideMark/>
                </w:tcPr>
                <w:p w:rsidRPr="00006F7D" w:rsidR="008D4BF8" w:rsidP="004B72ED" w:rsidRDefault="008D4BF8" w14:paraId="68954512" w14:textId="77777777">
                  <w:pPr>
                    <w:rPr>
                      <w:szCs w:val="18"/>
                    </w:rPr>
                  </w:pPr>
                  <w:r w:rsidRPr="00006F7D">
                    <w:rPr>
                      <w:szCs w:val="18"/>
                    </w:rPr>
                    <w:t>2024</w:t>
                  </w:r>
                </w:p>
              </w:tc>
              <w:tc>
                <w:tcPr>
                  <w:tcW w:w="6520" w:type="dxa"/>
                  <w:shd w:val="clear" w:color="auto" w:fill="FFFFFF"/>
                  <w:noWrap/>
                  <w:tcMar>
                    <w:top w:w="0" w:type="dxa"/>
                    <w:left w:w="70" w:type="dxa"/>
                    <w:bottom w:w="0" w:type="dxa"/>
                    <w:right w:w="70" w:type="dxa"/>
                  </w:tcMar>
                  <w:vAlign w:val="center"/>
                  <w:hideMark/>
                </w:tcPr>
                <w:p w:rsidRPr="00006F7D" w:rsidR="008D4BF8" w:rsidP="004B72ED" w:rsidRDefault="008D4BF8" w14:paraId="4187A792" w14:textId="77777777">
                  <w:pPr>
                    <w:jc w:val="center"/>
                    <w:rPr>
                      <w:szCs w:val="18"/>
                    </w:rPr>
                  </w:pPr>
                  <w:r w:rsidRPr="00006F7D">
                    <w:rPr>
                      <w:szCs w:val="18"/>
                    </w:rPr>
                    <w:t>515</w:t>
                  </w:r>
                </w:p>
              </w:tc>
            </w:tr>
            <w:tr w:rsidRPr="00006F7D" w:rsidR="008D4BF8" w:rsidTr="005369B4" w14:paraId="2A703C13" w14:textId="77777777">
              <w:trPr>
                <w:trHeight w:val="288"/>
              </w:trPr>
              <w:tc>
                <w:tcPr>
                  <w:tcW w:w="1409" w:type="dxa"/>
                  <w:shd w:val="clear" w:color="auto" w:fill="FFFFFF"/>
                  <w:noWrap/>
                  <w:tcMar>
                    <w:top w:w="0" w:type="dxa"/>
                    <w:left w:w="70" w:type="dxa"/>
                    <w:bottom w:w="0" w:type="dxa"/>
                    <w:right w:w="70" w:type="dxa"/>
                  </w:tcMar>
                  <w:vAlign w:val="center"/>
                  <w:hideMark/>
                </w:tcPr>
                <w:p w:rsidRPr="00006F7D" w:rsidR="008D4BF8" w:rsidP="004B72ED" w:rsidRDefault="008D4BF8" w14:paraId="4E46FC2A" w14:textId="77777777">
                  <w:pPr>
                    <w:rPr>
                      <w:szCs w:val="18"/>
                    </w:rPr>
                  </w:pPr>
                  <w:r w:rsidRPr="00006F7D">
                    <w:rPr>
                      <w:szCs w:val="18"/>
                    </w:rPr>
                    <w:t>2025</w:t>
                  </w:r>
                </w:p>
              </w:tc>
              <w:tc>
                <w:tcPr>
                  <w:tcW w:w="6520" w:type="dxa"/>
                  <w:shd w:val="clear" w:color="auto" w:fill="FFFFFF"/>
                  <w:noWrap/>
                  <w:tcMar>
                    <w:top w:w="0" w:type="dxa"/>
                    <w:left w:w="70" w:type="dxa"/>
                    <w:bottom w:w="0" w:type="dxa"/>
                    <w:right w:w="70" w:type="dxa"/>
                  </w:tcMar>
                  <w:vAlign w:val="center"/>
                  <w:hideMark/>
                </w:tcPr>
                <w:p w:rsidRPr="00006F7D" w:rsidR="008D4BF8" w:rsidP="004B72ED" w:rsidRDefault="008D4BF8" w14:paraId="1444B213" w14:textId="77777777">
                  <w:pPr>
                    <w:jc w:val="center"/>
                    <w:rPr>
                      <w:szCs w:val="18"/>
                    </w:rPr>
                  </w:pPr>
                  <w:r w:rsidRPr="00006F7D">
                    <w:rPr>
                      <w:szCs w:val="18"/>
                    </w:rPr>
                    <w:t>364</w:t>
                  </w:r>
                </w:p>
              </w:tc>
            </w:tr>
            <w:tr w:rsidRPr="00006F7D" w:rsidR="008D4BF8" w:rsidTr="005369B4" w14:paraId="2D74E2E8" w14:textId="77777777">
              <w:trPr>
                <w:trHeight w:val="288"/>
              </w:trPr>
              <w:tc>
                <w:tcPr>
                  <w:tcW w:w="1409" w:type="dxa"/>
                  <w:shd w:val="clear" w:color="auto" w:fill="FFFFFF"/>
                  <w:noWrap/>
                  <w:tcMar>
                    <w:top w:w="0" w:type="dxa"/>
                    <w:left w:w="70" w:type="dxa"/>
                    <w:bottom w:w="0" w:type="dxa"/>
                    <w:right w:w="70" w:type="dxa"/>
                  </w:tcMar>
                  <w:vAlign w:val="center"/>
                </w:tcPr>
                <w:p w:rsidRPr="00006F7D" w:rsidR="008D4BF8" w:rsidP="004B72ED" w:rsidRDefault="008D4BF8" w14:paraId="2EBD6F15" w14:textId="77777777">
                  <w:pPr>
                    <w:rPr>
                      <w:szCs w:val="18"/>
                    </w:rPr>
                  </w:pPr>
                  <w:r w:rsidRPr="00006F7D">
                    <w:rPr>
                      <w:szCs w:val="18"/>
                    </w:rPr>
                    <w:t>Eindtotaal</w:t>
                  </w:r>
                </w:p>
              </w:tc>
              <w:tc>
                <w:tcPr>
                  <w:tcW w:w="6520" w:type="dxa"/>
                  <w:shd w:val="clear" w:color="auto" w:fill="FFFFFF"/>
                  <w:noWrap/>
                  <w:tcMar>
                    <w:top w:w="0" w:type="dxa"/>
                    <w:left w:w="70" w:type="dxa"/>
                    <w:bottom w:w="0" w:type="dxa"/>
                    <w:right w:w="70" w:type="dxa"/>
                  </w:tcMar>
                  <w:vAlign w:val="center"/>
                </w:tcPr>
                <w:p w:rsidRPr="00006F7D" w:rsidR="008D4BF8" w:rsidP="004B72ED" w:rsidRDefault="008D4BF8" w14:paraId="345B4BBA" w14:textId="77777777">
                  <w:pPr>
                    <w:jc w:val="center"/>
                    <w:rPr>
                      <w:szCs w:val="18"/>
                    </w:rPr>
                  </w:pPr>
                  <w:r w:rsidRPr="00006F7D">
                    <w:rPr>
                      <w:szCs w:val="18"/>
                    </w:rPr>
                    <w:t>2.258</w:t>
                  </w:r>
                </w:p>
              </w:tc>
            </w:tr>
          </w:tbl>
          <w:p w:rsidRPr="00006F7D" w:rsidR="008D4BF8" w:rsidP="004B72ED" w:rsidRDefault="008D4BF8" w14:paraId="7831AAEE" w14:textId="77777777">
            <w:pPr>
              <w:rPr>
                <w:szCs w:val="18"/>
              </w:rPr>
            </w:pPr>
          </w:p>
          <w:p w:rsidRPr="00006F7D" w:rsidR="008D4BF8" w:rsidP="004B72ED" w:rsidRDefault="008D4BF8" w14:paraId="247765B2" w14:textId="77777777">
            <w:pPr>
              <w:rPr>
                <w:szCs w:val="18"/>
              </w:rPr>
            </w:pPr>
            <w:r w:rsidRPr="00006F7D">
              <w:rPr>
                <w:szCs w:val="18"/>
              </w:rPr>
              <w:t>Niet alle rapporten van bevindingen leiden tot het opleggen van een boete. Er kunnen ook andere maatregelen genomen zijn. Ook kunnen onder 1 boete meerdere rapporten van bevindingen liggen.</w:t>
            </w:r>
          </w:p>
          <w:p w:rsidRPr="00006F7D" w:rsidR="008D4BF8" w:rsidP="004B72ED" w:rsidRDefault="008D4BF8" w14:paraId="1385339C" w14:textId="77777777">
            <w:pPr>
              <w:rPr>
                <w:szCs w:val="18"/>
              </w:rPr>
            </w:pPr>
          </w:p>
          <w:p w:rsidRPr="00006F7D" w:rsidR="008D4BF8" w:rsidP="004B72ED" w:rsidRDefault="008D4BF8" w14:paraId="7819A842" w14:textId="77777777">
            <w:pPr>
              <w:rPr>
                <w:szCs w:val="18"/>
              </w:rPr>
            </w:pPr>
            <w:bookmarkStart w:name="_Hlk211599286" w:id="19"/>
            <w:r w:rsidRPr="00006F7D">
              <w:rPr>
                <w:szCs w:val="18"/>
              </w:rPr>
              <w:t>Directies Handelstoezicht en Slachttoezicht</w:t>
            </w:r>
          </w:p>
          <w:tbl>
            <w:tblPr>
              <w:tblW w:w="0" w:type="auto"/>
              <w:tblCellMar>
                <w:left w:w="0" w:type="dxa"/>
                <w:right w:w="0" w:type="dxa"/>
              </w:tblCellMar>
              <w:tblLook w:val="04A0" w:firstRow="1" w:lastRow="0" w:firstColumn="1" w:lastColumn="0" w:noHBand="0" w:noVBand="1"/>
            </w:tblPr>
            <w:tblGrid>
              <w:gridCol w:w="1408"/>
              <w:gridCol w:w="2633"/>
              <w:gridCol w:w="4171"/>
            </w:tblGrid>
            <w:tr w:rsidRPr="00006F7D" w:rsidR="008D4BF8" w:rsidTr="005369B4" w14:paraId="78A1E62F" w14:textId="77777777">
              <w:tc>
                <w:tcPr>
                  <w:tcW w:w="1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B58DBD9" w14:textId="77777777">
                  <w:pPr>
                    <w:rPr>
                      <w:b/>
                      <w:bCs/>
                      <w:szCs w:val="18"/>
                    </w:rPr>
                  </w:pPr>
                  <w:r w:rsidRPr="00006F7D">
                    <w:rPr>
                      <w:b/>
                      <w:bCs/>
                      <w:szCs w:val="18"/>
                    </w:rPr>
                    <w:t>Jaar</w:t>
                  </w:r>
                </w:p>
              </w:tc>
              <w:tc>
                <w:tcPr>
                  <w:tcW w:w="263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AF6CEA6" w14:textId="77777777">
                  <w:pPr>
                    <w:rPr>
                      <w:b/>
                      <w:bCs/>
                      <w:szCs w:val="18"/>
                    </w:rPr>
                  </w:pPr>
                  <w:r w:rsidRPr="00006F7D">
                    <w:rPr>
                      <w:b/>
                      <w:bCs/>
                      <w:szCs w:val="18"/>
                    </w:rPr>
                    <w:t>Totaal aantal rapporten van bevinding</w:t>
                  </w:r>
                </w:p>
              </w:tc>
              <w:tc>
                <w:tcPr>
                  <w:tcW w:w="4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962A6B3" w14:textId="77777777">
                  <w:pPr>
                    <w:rPr>
                      <w:szCs w:val="18"/>
                    </w:rPr>
                  </w:pPr>
                  <w:r w:rsidRPr="00006F7D">
                    <w:rPr>
                      <w:b/>
                      <w:bCs/>
                      <w:szCs w:val="18"/>
                    </w:rPr>
                    <w:t xml:space="preserve">aantal rapporten van bevinding mbt dierenwelzijn </w:t>
                  </w:r>
                </w:p>
              </w:tc>
            </w:tr>
            <w:tr w:rsidRPr="00006F7D" w:rsidR="008D4BF8" w:rsidTr="005369B4" w14:paraId="1A68F1C0"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6088C03" w14:textId="77777777">
                  <w:pPr>
                    <w:rPr>
                      <w:szCs w:val="18"/>
                    </w:rPr>
                  </w:pPr>
                  <w:r w:rsidRPr="00006F7D">
                    <w:rPr>
                      <w:szCs w:val="18"/>
                    </w:rPr>
                    <w:t>2020</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0F04181" w14:textId="77777777">
                  <w:pPr>
                    <w:jc w:val="center"/>
                    <w:rPr>
                      <w:szCs w:val="18"/>
                    </w:rPr>
                  </w:pPr>
                  <w:r w:rsidRPr="00006F7D">
                    <w:rPr>
                      <w:szCs w:val="18"/>
                    </w:rPr>
                    <w:t>789</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C0DD9CA" w14:textId="77777777">
                  <w:pPr>
                    <w:jc w:val="center"/>
                    <w:rPr>
                      <w:szCs w:val="18"/>
                    </w:rPr>
                  </w:pPr>
                  <w:r w:rsidRPr="00006F7D">
                    <w:rPr>
                      <w:szCs w:val="18"/>
                    </w:rPr>
                    <w:t>505</w:t>
                  </w:r>
                </w:p>
              </w:tc>
            </w:tr>
            <w:tr w:rsidRPr="00006F7D" w:rsidR="008D4BF8" w:rsidTr="005369B4" w14:paraId="0B2ADD0F"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70F24A6" w14:textId="77777777">
                  <w:pPr>
                    <w:rPr>
                      <w:szCs w:val="18"/>
                    </w:rPr>
                  </w:pPr>
                  <w:r w:rsidRPr="00006F7D">
                    <w:rPr>
                      <w:szCs w:val="18"/>
                    </w:rPr>
                    <w:t>2021</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AFDBC3D" w14:textId="77777777">
                  <w:pPr>
                    <w:jc w:val="center"/>
                    <w:rPr>
                      <w:szCs w:val="18"/>
                    </w:rPr>
                  </w:pPr>
                  <w:r w:rsidRPr="00006F7D">
                    <w:rPr>
                      <w:szCs w:val="18"/>
                    </w:rPr>
                    <w:t>951</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32B3205" w14:textId="77777777">
                  <w:pPr>
                    <w:jc w:val="center"/>
                    <w:rPr>
                      <w:szCs w:val="18"/>
                    </w:rPr>
                  </w:pPr>
                  <w:r w:rsidRPr="00006F7D">
                    <w:rPr>
                      <w:szCs w:val="18"/>
                    </w:rPr>
                    <w:t>594</w:t>
                  </w:r>
                </w:p>
              </w:tc>
            </w:tr>
            <w:tr w:rsidRPr="00006F7D" w:rsidR="008D4BF8" w:rsidTr="005369B4" w14:paraId="42F3D505"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66F49DE" w14:textId="77777777">
                  <w:pPr>
                    <w:rPr>
                      <w:szCs w:val="18"/>
                    </w:rPr>
                  </w:pPr>
                  <w:r w:rsidRPr="00006F7D">
                    <w:rPr>
                      <w:szCs w:val="18"/>
                    </w:rPr>
                    <w:t>2022</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6716CB6" w14:textId="77777777">
                  <w:pPr>
                    <w:jc w:val="center"/>
                    <w:rPr>
                      <w:szCs w:val="18"/>
                    </w:rPr>
                  </w:pPr>
                  <w:r w:rsidRPr="00006F7D">
                    <w:rPr>
                      <w:szCs w:val="18"/>
                    </w:rPr>
                    <w:t>731</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864829E" w14:textId="77777777">
                  <w:pPr>
                    <w:jc w:val="center"/>
                    <w:rPr>
                      <w:szCs w:val="18"/>
                    </w:rPr>
                  </w:pPr>
                  <w:r w:rsidRPr="00006F7D">
                    <w:rPr>
                      <w:szCs w:val="18"/>
                    </w:rPr>
                    <w:t>440</w:t>
                  </w:r>
                </w:p>
              </w:tc>
            </w:tr>
            <w:tr w:rsidRPr="00006F7D" w:rsidR="008D4BF8" w:rsidTr="005369B4" w14:paraId="335F0631"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F3FF0C4" w14:textId="77777777">
                  <w:pPr>
                    <w:rPr>
                      <w:szCs w:val="18"/>
                    </w:rPr>
                  </w:pPr>
                  <w:r w:rsidRPr="00006F7D">
                    <w:rPr>
                      <w:szCs w:val="18"/>
                    </w:rPr>
                    <w:t>2023</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30461C5" w14:textId="77777777">
                  <w:pPr>
                    <w:jc w:val="center"/>
                    <w:rPr>
                      <w:szCs w:val="18"/>
                    </w:rPr>
                  </w:pPr>
                  <w:r w:rsidRPr="00006F7D">
                    <w:rPr>
                      <w:szCs w:val="18"/>
                    </w:rPr>
                    <w:t>826</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A27C937" w14:textId="77777777">
                  <w:pPr>
                    <w:jc w:val="center"/>
                    <w:rPr>
                      <w:szCs w:val="18"/>
                    </w:rPr>
                  </w:pPr>
                  <w:r w:rsidRPr="00006F7D">
                    <w:rPr>
                      <w:szCs w:val="18"/>
                    </w:rPr>
                    <w:t>532</w:t>
                  </w:r>
                </w:p>
              </w:tc>
            </w:tr>
            <w:tr w:rsidRPr="00006F7D" w:rsidR="008D4BF8" w:rsidTr="005369B4" w14:paraId="371542B5"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F7D5D04" w14:textId="77777777">
                  <w:pPr>
                    <w:rPr>
                      <w:szCs w:val="18"/>
                    </w:rPr>
                  </w:pPr>
                  <w:r w:rsidRPr="00006F7D">
                    <w:rPr>
                      <w:szCs w:val="18"/>
                    </w:rPr>
                    <w:t>2024</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7664CC6" w14:textId="77777777">
                  <w:pPr>
                    <w:jc w:val="center"/>
                    <w:rPr>
                      <w:szCs w:val="18"/>
                    </w:rPr>
                  </w:pPr>
                  <w:r w:rsidRPr="00006F7D">
                    <w:rPr>
                      <w:szCs w:val="18"/>
                    </w:rPr>
                    <w:t>901</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A9C3E77" w14:textId="77777777">
                  <w:pPr>
                    <w:jc w:val="center"/>
                    <w:rPr>
                      <w:szCs w:val="18"/>
                    </w:rPr>
                  </w:pPr>
                  <w:r w:rsidRPr="00006F7D">
                    <w:rPr>
                      <w:szCs w:val="18"/>
                    </w:rPr>
                    <w:t>614</w:t>
                  </w:r>
                </w:p>
              </w:tc>
            </w:tr>
            <w:tr w:rsidRPr="00006F7D" w:rsidR="008D4BF8" w:rsidTr="005369B4" w14:paraId="0BE6DFA5"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5ACEDAC" w14:textId="77777777">
                  <w:pPr>
                    <w:rPr>
                      <w:szCs w:val="18"/>
                    </w:rPr>
                  </w:pPr>
                  <w:r w:rsidRPr="00006F7D">
                    <w:rPr>
                      <w:szCs w:val="18"/>
                    </w:rPr>
                    <w:t xml:space="preserve">2025 </w:t>
                  </w:r>
                </w:p>
                <w:p w:rsidRPr="00006F7D" w:rsidR="008D4BF8" w:rsidP="004B72ED" w:rsidRDefault="008D4BF8" w14:paraId="1626CA1C" w14:textId="77777777">
                  <w:pPr>
                    <w:rPr>
                      <w:szCs w:val="18"/>
                    </w:rPr>
                  </w:pPr>
                  <w:r w:rsidRPr="00006F7D">
                    <w:rPr>
                      <w:szCs w:val="18"/>
                    </w:rPr>
                    <w:t>(tot 1 okt)</w:t>
                  </w:r>
                </w:p>
              </w:tc>
              <w:tc>
                <w:tcPr>
                  <w:tcW w:w="2633"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92459DA" w14:textId="77777777">
                  <w:pPr>
                    <w:jc w:val="center"/>
                    <w:rPr>
                      <w:szCs w:val="18"/>
                    </w:rPr>
                  </w:pPr>
                  <w:r w:rsidRPr="00006F7D">
                    <w:rPr>
                      <w:szCs w:val="18"/>
                    </w:rPr>
                    <w:t>286</w:t>
                  </w:r>
                </w:p>
              </w:tc>
              <w:tc>
                <w:tcPr>
                  <w:tcW w:w="4171"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297FD8D" w14:textId="77777777">
                  <w:pPr>
                    <w:jc w:val="center"/>
                    <w:rPr>
                      <w:szCs w:val="18"/>
                    </w:rPr>
                  </w:pPr>
                  <w:r w:rsidRPr="00006F7D">
                    <w:rPr>
                      <w:szCs w:val="18"/>
                    </w:rPr>
                    <w:t>172</w:t>
                  </w:r>
                </w:p>
              </w:tc>
            </w:tr>
          </w:tbl>
          <w:p w:rsidRPr="00006F7D" w:rsidR="008D4BF8" w:rsidP="004B72ED" w:rsidRDefault="008D4BF8" w14:paraId="331E731E" w14:textId="77777777">
            <w:pPr>
              <w:rPr>
                <w:szCs w:val="18"/>
              </w:rPr>
            </w:pPr>
          </w:p>
          <w:bookmarkEnd w:id="19"/>
          <w:p w:rsidRPr="00006F7D" w:rsidR="008D4BF8" w:rsidP="004B72ED" w:rsidRDefault="008D4BF8" w14:paraId="323305E3" w14:textId="77777777">
            <w:pPr>
              <w:rPr>
                <w:szCs w:val="18"/>
              </w:rPr>
            </w:pPr>
            <w:r w:rsidRPr="00006F7D">
              <w:rPr>
                <w:szCs w:val="18"/>
              </w:rPr>
              <w:t xml:space="preserve">Directie Handhaven, afdeling Dier </w:t>
            </w:r>
          </w:p>
          <w:tbl>
            <w:tblPr>
              <w:tblW w:w="0" w:type="auto"/>
              <w:tblCellMar>
                <w:left w:w="0" w:type="dxa"/>
                <w:right w:w="0" w:type="dxa"/>
              </w:tblCellMar>
              <w:tblLook w:val="04A0" w:firstRow="1" w:lastRow="0" w:firstColumn="1" w:lastColumn="0" w:noHBand="0" w:noVBand="1"/>
            </w:tblPr>
            <w:tblGrid>
              <w:gridCol w:w="1408"/>
              <w:gridCol w:w="1746"/>
              <w:gridCol w:w="3157"/>
              <w:gridCol w:w="1969"/>
            </w:tblGrid>
            <w:tr w:rsidRPr="00006F7D" w:rsidR="008D4BF8" w:rsidTr="005369B4" w14:paraId="5FA4F841" w14:textId="77777777">
              <w:trPr>
                <w:trHeight w:val="548"/>
              </w:trPr>
              <w:tc>
                <w:tcPr>
                  <w:tcW w:w="140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A75B3F2" w14:textId="77777777">
                  <w:pPr>
                    <w:rPr>
                      <w:szCs w:val="18"/>
                    </w:rPr>
                  </w:pPr>
                </w:p>
              </w:tc>
              <w:tc>
                <w:tcPr>
                  <w:tcW w:w="174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0854CFD" w14:textId="77777777">
                  <w:pPr>
                    <w:rPr>
                      <w:b/>
                      <w:bCs/>
                      <w:szCs w:val="18"/>
                    </w:rPr>
                  </w:pPr>
                  <w:r w:rsidRPr="00006F7D">
                    <w:rPr>
                      <w:b/>
                      <w:bCs/>
                      <w:szCs w:val="18"/>
                    </w:rPr>
                    <w:t>Totaal aantal rapporten van bevinding</w:t>
                  </w:r>
                </w:p>
              </w:tc>
              <w:tc>
                <w:tcPr>
                  <w:tcW w:w="31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4E76C56" w14:textId="77777777">
                  <w:pPr>
                    <w:rPr>
                      <w:b/>
                      <w:bCs/>
                      <w:szCs w:val="18"/>
                    </w:rPr>
                  </w:pPr>
                  <w:r w:rsidRPr="00006F7D">
                    <w:rPr>
                      <w:b/>
                      <w:bCs/>
                      <w:szCs w:val="18"/>
                    </w:rPr>
                    <w:t>Aantal rapporten van bevinding mbt dierenwelzijn</w:t>
                  </w:r>
                </w:p>
              </w:tc>
              <w:tc>
                <w:tcPr>
                  <w:tcW w:w="1969" w:type="dxa"/>
                  <w:tcBorders>
                    <w:top w:val="single" w:color="auto" w:sz="8" w:space="0"/>
                    <w:left w:val="nil"/>
                    <w:bottom w:val="single" w:color="auto" w:sz="8" w:space="0"/>
                    <w:right w:val="single" w:color="auto" w:sz="8" w:space="0"/>
                  </w:tcBorders>
                  <w:hideMark/>
                </w:tcPr>
                <w:p w:rsidRPr="00006F7D" w:rsidR="008D4BF8" w:rsidP="004B72ED" w:rsidRDefault="008D4BF8" w14:paraId="4D3404B2" w14:textId="77777777">
                  <w:pPr>
                    <w:rPr>
                      <w:b/>
                      <w:bCs/>
                      <w:szCs w:val="18"/>
                    </w:rPr>
                  </w:pPr>
                  <w:r w:rsidRPr="00006F7D">
                    <w:rPr>
                      <w:b/>
                      <w:bCs/>
                      <w:szCs w:val="18"/>
                    </w:rPr>
                    <w:t>% dierenwelzijn tov totaal</w:t>
                  </w:r>
                </w:p>
              </w:tc>
            </w:tr>
            <w:tr w:rsidRPr="00006F7D" w:rsidR="008D4BF8" w:rsidTr="005369B4" w14:paraId="19C0C33D"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6D4BC6A" w14:textId="77777777">
                  <w:pPr>
                    <w:rPr>
                      <w:szCs w:val="18"/>
                    </w:rPr>
                  </w:pPr>
                  <w:r w:rsidRPr="00006F7D">
                    <w:rPr>
                      <w:szCs w:val="18"/>
                    </w:rPr>
                    <w:t>2020</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A4D1071" w14:textId="77777777">
                  <w:pPr>
                    <w:jc w:val="center"/>
                    <w:rPr>
                      <w:szCs w:val="18"/>
                    </w:rPr>
                  </w:pPr>
                  <w:r w:rsidRPr="00006F7D">
                    <w:rPr>
                      <w:szCs w:val="18"/>
                    </w:rPr>
                    <w:t>973</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97C820A" w14:textId="77777777">
                  <w:pPr>
                    <w:jc w:val="center"/>
                    <w:rPr>
                      <w:szCs w:val="18"/>
                    </w:rPr>
                  </w:pPr>
                  <w:r w:rsidRPr="00006F7D">
                    <w:rPr>
                      <w:szCs w:val="18"/>
                    </w:rPr>
                    <w:t>388</w:t>
                  </w:r>
                </w:p>
              </w:tc>
              <w:tc>
                <w:tcPr>
                  <w:tcW w:w="1969" w:type="dxa"/>
                  <w:tcBorders>
                    <w:top w:val="nil"/>
                    <w:left w:val="nil"/>
                    <w:bottom w:val="single" w:color="auto" w:sz="8" w:space="0"/>
                    <w:right w:val="single" w:color="auto" w:sz="8" w:space="0"/>
                  </w:tcBorders>
                  <w:hideMark/>
                </w:tcPr>
                <w:p w:rsidRPr="00006F7D" w:rsidR="008D4BF8" w:rsidP="004B72ED" w:rsidRDefault="008D4BF8" w14:paraId="78957BF1" w14:textId="77777777">
                  <w:pPr>
                    <w:jc w:val="center"/>
                    <w:rPr>
                      <w:szCs w:val="18"/>
                    </w:rPr>
                  </w:pPr>
                  <w:r w:rsidRPr="00006F7D">
                    <w:rPr>
                      <w:szCs w:val="18"/>
                    </w:rPr>
                    <w:t>39,88</w:t>
                  </w:r>
                </w:p>
              </w:tc>
            </w:tr>
            <w:tr w:rsidRPr="00006F7D" w:rsidR="008D4BF8" w:rsidTr="005369B4" w14:paraId="0CAA0E91"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30ECA36" w14:textId="77777777">
                  <w:pPr>
                    <w:rPr>
                      <w:szCs w:val="18"/>
                    </w:rPr>
                  </w:pPr>
                  <w:r w:rsidRPr="00006F7D">
                    <w:rPr>
                      <w:szCs w:val="18"/>
                    </w:rPr>
                    <w:t>2021</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970454C" w14:textId="77777777">
                  <w:pPr>
                    <w:jc w:val="center"/>
                    <w:rPr>
                      <w:szCs w:val="18"/>
                    </w:rPr>
                  </w:pPr>
                  <w:r w:rsidRPr="00006F7D">
                    <w:rPr>
                      <w:szCs w:val="18"/>
                    </w:rPr>
                    <w:t>840</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31F399F" w14:textId="77777777">
                  <w:pPr>
                    <w:jc w:val="center"/>
                    <w:rPr>
                      <w:szCs w:val="18"/>
                    </w:rPr>
                  </w:pPr>
                  <w:r w:rsidRPr="00006F7D">
                    <w:rPr>
                      <w:szCs w:val="18"/>
                    </w:rPr>
                    <w:t>450</w:t>
                  </w:r>
                </w:p>
              </w:tc>
              <w:tc>
                <w:tcPr>
                  <w:tcW w:w="1969" w:type="dxa"/>
                  <w:tcBorders>
                    <w:top w:val="nil"/>
                    <w:left w:val="nil"/>
                    <w:bottom w:val="single" w:color="auto" w:sz="8" w:space="0"/>
                    <w:right w:val="single" w:color="auto" w:sz="8" w:space="0"/>
                  </w:tcBorders>
                  <w:hideMark/>
                </w:tcPr>
                <w:p w:rsidRPr="00006F7D" w:rsidR="008D4BF8" w:rsidP="004B72ED" w:rsidRDefault="008D4BF8" w14:paraId="7FF24766" w14:textId="77777777">
                  <w:pPr>
                    <w:jc w:val="center"/>
                    <w:rPr>
                      <w:szCs w:val="18"/>
                    </w:rPr>
                  </w:pPr>
                  <w:r w:rsidRPr="00006F7D">
                    <w:rPr>
                      <w:szCs w:val="18"/>
                    </w:rPr>
                    <w:t>53,57</w:t>
                  </w:r>
                </w:p>
              </w:tc>
            </w:tr>
            <w:tr w:rsidRPr="00006F7D" w:rsidR="008D4BF8" w:rsidTr="005369B4" w14:paraId="695F135E"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2FD838D" w14:textId="77777777">
                  <w:pPr>
                    <w:rPr>
                      <w:szCs w:val="18"/>
                    </w:rPr>
                  </w:pPr>
                  <w:r w:rsidRPr="00006F7D">
                    <w:rPr>
                      <w:szCs w:val="18"/>
                    </w:rPr>
                    <w:t>2022</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2AC9EE1" w14:textId="77777777">
                  <w:pPr>
                    <w:jc w:val="center"/>
                    <w:rPr>
                      <w:szCs w:val="18"/>
                    </w:rPr>
                  </w:pPr>
                  <w:r w:rsidRPr="00006F7D">
                    <w:rPr>
                      <w:szCs w:val="18"/>
                    </w:rPr>
                    <w:t>653</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357CB85" w14:textId="77777777">
                  <w:pPr>
                    <w:jc w:val="center"/>
                    <w:rPr>
                      <w:szCs w:val="18"/>
                    </w:rPr>
                  </w:pPr>
                  <w:r w:rsidRPr="00006F7D">
                    <w:rPr>
                      <w:szCs w:val="18"/>
                    </w:rPr>
                    <w:t>335</w:t>
                  </w:r>
                </w:p>
              </w:tc>
              <w:tc>
                <w:tcPr>
                  <w:tcW w:w="1969" w:type="dxa"/>
                  <w:tcBorders>
                    <w:top w:val="nil"/>
                    <w:left w:val="nil"/>
                    <w:bottom w:val="single" w:color="auto" w:sz="8" w:space="0"/>
                    <w:right w:val="single" w:color="auto" w:sz="8" w:space="0"/>
                  </w:tcBorders>
                  <w:hideMark/>
                </w:tcPr>
                <w:p w:rsidRPr="00006F7D" w:rsidR="008D4BF8" w:rsidP="004B72ED" w:rsidRDefault="008D4BF8" w14:paraId="4A27867C" w14:textId="77777777">
                  <w:pPr>
                    <w:jc w:val="center"/>
                    <w:rPr>
                      <w:szCs w:val="18"/>
                    </w:rPr>
                  </w:pPr>
                  <w:r w:rsidRPr="00006F7D">
                    <w:rPr>
                      <w:szCs w:val="18"/>
                    </w:rPr>
                    <w:t>51,30</w:t>
                  </w:r>
                </w:p>
              </w:tc>
            </w:tr>
            <w:tr w:rsidRPr="00006F7D" w:rsidR="008D4BF8" w:rsidTr="005369B4" w14:paraId="7ABC09D1"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F76F28F" w14:textId="77777777">
                  <w:pPr>
                    <w:rPr>
                      <w:szCs w:val="18"/>
                    </w:rPr>
                  </w:pPr>
                  <w:r w:rsidRPr="00006F7D">
                    <w:rPr>
                      <w:szCs w:val="18"/>
                    </w:rPr>
                    <w:t>2023</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14449FE" w14:textId="77777777">
                  <w:pPr>
                    <w:jc w:val="center"/>
                    <w:rPr>
                      <w:szCs w:val="18"/>
                    </w:rPr>
                  </w:pPr>
                  <w:r w:rsidRPr="00006F7D">
                    <w:rPr>
                      <w:szCs w:val="18"/>
                    </w:rPr>
                    <w:t>821</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3D75A70" w14:textId="77777777">
                  <w:pPr>
                    <w:jc w:val="center"/>
                    <w:rPr>
                      <w:szCs w:val="18"/>
                    </w:rPr>
                  </w:pPr>
                  <w:r w:rsidRPr="00006F7D">
                    <w:rPr>
                      <w:szCs w:val="18"/>
                    </w:rPr>
                    <w:t>508</w:t>
                  </w:r>
                </w:p>
              </w:tc>
              <w:tc>
                <w:tcPr>
                  <w:tcW w:w="1969" w:type="dxa"/>
                  <w:tcBorders>
                    <w:top w:val="nil"/>
                    <w:left w:val="nil"/>
                    <w:bottom w:val="single" w:color="auto" w:sz="8" w:space="0"/>
                    <w:right w:val="single" w:color="auto" w:sz="8" w:space="0"/>
                  </w:tcBorders>
                  <w:hideMark/>
                </w:tcPr>
                <w:p w:rsidRPr="00006F7D" w:rsidR="008D4BF8" w:rsidP="004B72ED" w:rsidRDefault="008D4BF8" w14:paraId="77B520E6" w14:textId="77777777">
                  <w:pPr>
                    <w:jc w:val="center"/>
                    <w:rPr>
                      <w:szCs w:val="18"/>
                    </w:rPr>
                  </w:pPr>
                  <w:r w:rsidRPr="00006F7D">
                    <w:rPr>
                      <w:szCs w:val="18"/>
                    </w:rPr>
                    <w:t>61,88</w:t>
                  </w:r>
                </w:p>
              </w:tc>
            </w:tr>
            <w:tr w:rsidRPr="00006F7D" w:rsidR="008D4BF8" w:rsidTr="005369B4" w14:paraId="766CF694"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AD19748" w14:textId="77777777">
                  <w:pPr>
                    <w:rPr>
                      <w:szCs w:val="18"/>
                    </w:rPr>
                  </w:pPr>
                  <w:r w:rsidRPr="00006F7D">
                    <w:rPr>
                      <w:szCs w:val="18"/>
                    </w:rPr>
                    <w:t>2024</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5A55E79" w14:textId="77777777">
                  <w:pPr>
                    <w:jc w:val="center"/>
                    <w:rPr>
                      <w:szCs w:val="18"/>
                    </w:rPr>
                  </w:pPr>
                  <w:r w:rsidRPr="00006F7D">
                    <w:rPr>
                      <w:szCs w:val="18"/>
                    </w:rPr>
                    <w:t>863</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426466F" w14:textId="77777777">
                  <w:pPr>
                    <w:jc w:val="center"/>
                    <w:rPr>
                      <w:szCs w:val="18"/>
                    </w:rPr>
                  </w:pPr>
                  <w:r w:rsidRPr="00006F7D">
                    <w:rPr>
                      <w:szCs w:val="18"/>
                    </w:rPr>
                    <w:t>580</w:t>
                  </w:r>
                </w:p>
              </w:tc>
              <w:tc>
                <w:tcPr>
                  <w:tcW w:w="1969" w:type="dxa"/>
                  <w:tcBorders>
                    <w:top w:val="nil"/>
                    <w:left w:val="nil"/>
                    <w:bottom w:val="single" w:color="auto" w:sz="8" w:space="0"/>
                    <w:right w:val="single" w:color="auto" w:sz="8" w:space="0"/>
                  </w:tcBorders>
                  <w:hideMark/>
                </w:tcPr>
                <w:p w:rsidRPr="00006F7D" w:rsidR="008D4BF8" w:rsidP="004B72ED" w:rsidRDefault="008D4BF8" w14:paraId="2B69018B" w14:textId="77777777">
                  <w:pPr>
                    <w:jc w:val="center"/>
                    <w:rPr>
                      <w:szCs w:val="18"/>
                    </w:rPr>
                  </w:pPr>
                  <w:r w:rsidRPr="00006F7D">
                    <w:rPr>
                      <w:szCs w:val="18"/>
                    </w:rPr>
                    <w:t>67,21</w:t>
                  </w:r>
                </w:p>
              </w:tc>
            </w:tr>
            <w:tr w:rsidRPr="00006F7D" w:rsidR="008D4BF8" w:rsidTr="005369B4" w14:paraId="1A89F03B" w14:textId="77777777">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D3C77BD" w14:textId="77777777">
                  <w:pPr>
                    <w:rPr>
                      <w:szCs w:val="18"/>
                    </w:rPr>
                  </w:pPr>
                  <w:r w:rsidRPr="00006F7D">
                    <w:rPr>
                      <w:szCs w:val="18"/>
                    </w:rPr>
                    <w:t xml:space="preserve">2025 </w:t>
                  </w:r>
                </w:p>
                <w:p w:rsidRPr="00006F7D" w:rsidR="008D4BF8" w:rsidP="004B72ED" w:rsidRDefault="008D4BF8" w14:paraId="23CA5DC3" w14:textId="77777777">
                  <w:pPr>
                    <w:rPr>
                      <w:szCs w:val="18"/>
                    </w:rPr>
                  </w:pPr>
                  <w:r w:rsidRPr="00006F7D">
                    <w:rPr>
                      <w:szCs w:val="18"/>
                    </w:rPr>
                    <w:t>(tot 1 okt)</w:t>
                  </w:r>
                </w:p>
              </w:tc>
              <w:tc>
                <w:tcPr>
                  <w:tcW w:w="1746"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57BBBFC" w14:textId="77777777">
                  <w:pPr>
                    <w:jc w:val="center"/>
                    <w:rPr>
                      <w:szCs w:val="18"/>
                    </w:rPr>
                  </w:pPr>
                  <w:r w:rsidRPr="00006F7D">
                    <w:rPr>
                      <w:szCs w:val="18"/>
                    </w:rPr>
                    <w:t>591</w:t>
                  </w:r>
                </w:p>
              </w:tc>
              <w:tc>
                <w:tcPr>
                  <w:tcW w:w="3157"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6E78A97" w14:textId="77777777">
                  <w:pPr>
                    <w:jc w:val="center"/>
                    <w:rPr>
                      <w:szCs w:val="18"/>
                    </w:rPr>
                  </w:pPr>
                  <w:r w:rsidRPr="00006F7D">
                    <w:rPr>
                      <w:szCs w:val="18"/>
                    </w:rPr>
                    <w:t>356</w:t>
                  </w:r>
                </w:p>
              </w:tc>
              <w:tc>
                <w:tcPr>
                  <w:tcW w:w="1969" w:type="dxa"/>
                  <w:tcBorders>
                    <w:top w:val="nil"/>
                    <w:left w:val="nil"/>
                    <w:bottom w:val="single" w:color="auto" w:sz="8" w:space="0"/>
                    <w:right w:val="single" w:color="auto" w:sz="8" w:space="0"/>
                  </w:tcBorders>
                  <w:hideMark/>
                </w:tcPr>
                <w:p w:rsidRPr="00006F7D" w:rsidR="008D4BF8" w:rsidP="004B72ED" w:rsidRDefault="008D4BF8" w14:paraId="4BBC86BD" w14:textId="77777777">
                  <w:pPr>
                    <w:jc w:val="center"/>
                    <w:rPr>
                      <w:szCs w:val="18"/>
                    </w:rPr>
                  </w:pPr>
                  <w:r w:rsidRPr="00006F7D">
                    <w:rPr>
                      <w:szCs w:val="18"/>
                    </w:rPr>
                    <w:t>60,24</w:t>
                  </w:r>
                </w:p>
              </w:tc>
            </w:tr>
          </w:tbl>
          <w:p w:rsidRPr="00006F7D" w:rsidR="008D4BF8" w:rsidP="004B72ED" w:rsidRDefault="008D4BF8" w14:paraId="38D1CCAB" w14:textId="77777777">
            <w:pPr>
              <w:rPr>
                <w:b/>
                <w:bCs/>
                <w:szCs w:val="18"/>
              </w:rPr>
            </w:pPr>
          </w:p>
          <w:p w:rsidRPr="00006F7D" w:rsidR="008D4BF8" w:rsidP="004B72ED" w:rsidRDefault="008D4BF8" w14:paraId="63A58FAA" w14:textId="77777777">
            <w:pPr>
              <w:rPr>
                <w:b/>
                <w:bCs/>
                <w:szCs w:val="18"/>
              </w:rPr>
            </w:pPr>
          </w:p>
        </w:tc>
      </w:tr>
      <w:tr w:rsidRPr="00006F7D" w:rsidR="008D4BF8" w:rsidTr="008D4BF8" w14:paraId="5FA7A70B" w14:textId="77777777">
        <w:tc>
          <w:tcPr>
            <w:tcW w:w="567" w:type="dxa"/>
          </w:tcPr>
          <w:p w:rsidRPr="00006F7D" w:rsidR="008D4BF8" w:rsidP="001D330C" w:rsidRDefault="008D4BF8" w14:paraId="53FD2A35" w14:textId="77777777">
            <w:pPr>
              <w:spacing w:before="144" w:beforeLines="60" w:after="144" w:afterLines="60"/>
              <w:rPr>
                <w:szCs w:val="18"/>
              </w:rPr>
            </w:pPr>
            <w:r w:rsidRPr="00006F7D">
              <w:rPr>
                <w:szCs w:val="18"/>
              </w:rPr>
              <w:lastRenderedPageBreak/>
              <w:t>263</w:t>
            </w:r>
          </w:p>
        </w:tc>
        <w:tc>
          <w:tcPr>
            <w:tcW w:w="8789" w:type="dxa"/>
          </w:tcPr>
          <w:p w:rsidRPr="00006F7D" w:rsidR="008D4BF8" w:rsidP="001D330C" w:rsidRDefault="008D4BF8" w14:paraId="32490860" w14:textId="77777777">
            <w:pPr>
              <w:spacing w:before="144" w:beforeLines="60" w:after="144" w:afterLines="60"/>
              <w:rPr>
                <w:b/>
                <w:bCs/>
                <w:szCs w:val="18"/>
              </w:rPr>
            </w:pPr>
            <w:r w:rsidRPr="00006F7D">
              <w:rPr>
                <w:b/>
                <w:bCs/>
                <w:szCs w:val="18"/>
              </w:rPr>
              <w:t>Hoeveel rapporten van bevindingen voor een Last onder Dwangsom (LOD) zijn er geschreven in handhaven afdeling dier, slachttoezicht en handelstoezicht in de jaren 2020 tot en met heden? Hoeveel procent hiervan had betrekking op dierenwelzijn (per jaar opgesplitst)?</w:t>
            </w:r>
          </w:p>
          <w:p w:rsidRPr="00006F7D" w:rsidR="008D4BF8" w:rsidP="001D330C" w:rsidRDefault="008D4BF8" w14:paraId="7ED5804B" w14:textId="408419E8">
            <w:pPr>
              <w:spacing w:before="144" w:beforeLines="60" w:after="144" w:afterLines="60"/>
              <w:rPr>
                <w:b/>
                <w:bCs/>
                <w:szCs w:val="18"/>
              </w:rPr>
            </w:pPr>
            <w:r w:rsidRPr="00006F7D">
              <w:rPr>
                <w:szCs w:val="18"/>
              </w:rPr>
              <w:lastRenderedPageBreak/>
              <w:t>Zie het antwoord op vraag 262.</w:t>
            </w:r>
          </w:p>
        </w:tc>
      </w:tr>
      <w:tr w:rsidRPr="00006F7D" w:rsidR="008D4BF8" w:rsidTr="008D4BF8" w14:paraId="1CA48A4C" w14:textId="77777777">
        <w:tc>
          <w:tcPr>
            <w:tcW w:w="567" w:type="dxa"/>
          </w:tcPr>
          <w:p w:rsidRPr="00006F7D" w:rsidR="008D4BF8" w:rsidP="001D330C" w:rsidRDefault="008D4BF8" w14:paraId="3DC03D1E" w14:textId="77777777">
            <w:pPr>
              <w:spacing w:before="144" w:beforeLines="60" w:after="144" w:afterLines="60"/>
              <w:rPr>
                <w:szCs w:val="18"/>
              </w:rPr>
            </w:pPr>
            <w:r w:rsidRPr="00006F7D">
              <w:rPr>
                <w:szCs w:val="18"/>
              </w:rPr>
              <w:lastRenderedPageBreak/>
              <w:t>264</w:t>
            </w:r>
          </w:p>
        </w:tc>
        <w:tc>
          <w:tcPr>
            <w:tcW w:w="8789" w:type="dxa"/>
          </w:tcPr>
          <w:p w:rsidRPr="00006F7D" w:rsidR="008D4BF8" w:rsidP="001D330C" w:rsidRDefault="008D4BF8" w14:paraId="12F585DD" w14:textId="77777777">
            <w:pPr>
              <w:spacing w:before="144" w:beforeLines="60" w:after="144" w:afterLines="60"/>
              <w:rPr>
                <w:b/>
                <w:bCs/>
                <w:szCs w:val="18"/>
              </w:rPr>
            </w:pPr>
            <w:r w:rsidRPr="00006F7D">
              <w:rPr>
                <w:b/>
                <w:bCs/>
                <w:szCs w:val="18"/>
              </w:rPr>
              <w:t>Hoeveel rapporten van bevindingen voor een Last onder Bestuursdwang (LOB) zijn er geschreven in handhaven afdeling dier, slachttoezicht en handelstoezicht in de jaren 2020 tot en met heden? Hoeveel procent hiervan had betrekking op dierenwelzijn (per jaar opgesplitst)?</w:t>
            </w:r>
          </w:p>
          <w:p w:rsidRPr="00006F7D" w:rsidR="008D4BF8" w:rsidP="001D330C" w:rsidRDefault="008D4BF8" w14:paraId="0280A773" w14:textId="386EAAE6">
            <w:pPr>
              <w:spacing w:before="144" w:beforeLines="60" w:after="144" w:afterLines="60"/>
              <w:rPr>
                <w:b/>
                <w:bCs/>
                <w:szCs w:val="18"/>
              </w:rPr>
            </w:pPr>
            <w:r w:rsidRPr="00006F7D">
              <w:rPr>
                <w:szCs w:val="18"/>
              </w:rPr>
              <w:t>Zie het antwoord op vraag 262.</w:t>
            </w:r>
          </w:p>
        </w:tc>
      </w:tr>
      <w:tr w:rsidRPr="00006F7D" w:rsidR="008D4BF8" w:rsidTr="008D4BF8" w14:paraId="5167CB70" w14:textId="77777777">
        <w:tc>
          <w:tcPr>
            <w:tcW w:w="567" w:type="dxa"/>
          </w:tcPr>
          <w:p w:rsidRPr="00006F7D" w:rsidR="008D4BF8" w:rsidP="001D330C" w:rsidRDefault="008D4BF8" w14:paraId="6F5A3CD5" w14:textId="77777777">
            <w:pPr>
              <w:spacing w:before="144" w:beforeLines="60" w:after="144" w:afterLines="60"/>
              <w:rPr>
                <w:szCs w:val="18"/>
              </w:rPr>
            </w:pPr>
            <w:r w:rsidRPr="00006F7D">
              <w:rPr>
                <w:szCs w:val="18"/>
              </w:rPr>
              <w:t>265</w:t>
            </w:r>
          </w:p>
        </w:tc>
        <w:tc>
          <w:tcPr>
            <w:tcW w:w="8789" w:type="dxa"/>
          </w:tcPr>
          <w:p w:rsidRPr="00006F7D" w:rsidR="008D4BF8" w:rsidP="001D330C" w:rsidRDefault="008D4BF8" w14:paraId="73DCA333" w14:textId="77777777">
            <w:pPr>
              <w:spacing w:before="144" w:beforeLines="60" w:after="144" w:afterLines="60"/>
              <w:rPr>
                <w:b/>
                <w:bCs/>
                <w:szCs w:val="18"/>
              </w:rPr>
            </w:pPr>
            <w:r w:rsidRPr="00006F7D">
              <w:rPr>
                <w:b/>
                <w:bCs/>
                <w:szCs w:val="18"/>
              </w:rPr>
              <w:t>Hoeveel processen verbaal zijn er geschreven in handhaven afdeling dier, slachttoezicht en handelstoezicht in de jaren 2020 tot en met heden? Hoeveel procent hiervan had betrekking op dierenwelzijn (per jaar opgesplitst)?</w:t>
            </w:r>
          </w:p>
          <w:p w:rsidRPr="00006F7D" w:rsidR="008D4BF8" w:rsidP="001D330C" w:rsidRDefault="008D4BF8" w14:paraId="78070F8B" w14:textId="77777777">
            <w:pPr>
              <w:spacing w:before="144" w:beforeLines="60" w:after="144" w:afterLines="60"/>
              <w:rPr>
                <w:szCs w:val="18"/>
              </w:rPr>
            </w:pPr>
            <w:r w:rsidRPr="00006F7D">
              <w:rPr>
                <w:szCs w:val="18"/>
              </w:rPr>
              <w:t xml:space="preserve">Directie Handhaven, afdeling Dier </w:t>
            </w:r>
          </w:p>
          <w:tbl>
            <w:tblPr>
              <w:tblW w:w="0" w:type="auto"/>
              <w:tblCellMar>
                <w:left w:w="0" w:type="dxa"/>
                <w:right w:w="0" w:type="dxa"/>
              </w:tblCellMar>
              <w:tblLook w:val="04A0" w:firstRow="1" w:lastRow="0" w:firstColumn="1" w:lastColumn="0" w:noHBand="0" w:noVBand="1"/>
            </w:tblPr>
            <w:tblGrid>
              <w:gridCol w:w="1266"/>
              <w:gridCol w:w="2268"/>
              <w:gridCol w:w="2778"/>
              <w:gridCol w:w="1968"/>
            </w:tblGrid>
            <w:tr w:rsidRPr="00006F7D" w:rsidR="008D4BF8" w:rsidTr="005369B4" w14:paraId="2BF2A72E" w14:textId="77777777">
              <w:tc>
                <w:tcPr>
                  <w:tcW w:w="12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1EC4C32" w14:textId="77777777">
                  <w:pPr>
                    <w:rPr>
                      <w:szCs w:val="18"/>
                    </w:rPr>
                  </w:pPr>
                </w:p>
              </w:tc>
              <w:tc>
                <w:tcPr>
                  <w:tcW w:w="226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133E804" w14:textId="77777777">
                  <w:pPr>
                    <w:rPr>
                      <w:b/>
                      <w:bCs/>
                      <w:szCs w:val="18"/>
                    </w:rPr>
                  </w:pPr>
                  <w:r w:rsidRPr="00006F7D">
                    <w:rPr>
                      <w:b/>
                      <w:bCs/>
                      <w:szCs w:val="18"/>
                    </w:rPr>
                    <w:t>Totaal aantal processen verbaal</w:t>
                  </w:r>
                </w:p>
              </w:tc>
              <w:tc>
                <w:tcPr>
                  <w:tcW w:w="277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F58B0BA" w14:textId="77777777">
                  <w:pPr>
                    <w:rPr>
                      <w:b/>
                      <w:bCs/>
                      <w:szCs w:val="18"/>
                    </w:rPr>
                  </w:pPr>
                  <w:r w:rsidRPr="00006F7D">
                    <w:rPr>
                      <w:b/>
                      <w:bCs/>
                      <w:szCs w:val="18"/>
                    </w:rPr>
                    <w:t xml:space="preserve">Aantal processen verbaal mbt dierenwelzijn </w:t>
                  </w:r>
                </w:p>
              </w:tc>
              <w:tc>
                <w:tcPr>
                  <w:tcW w:w="1968" w:type="dxa"/>
                  <w:tcBorders>
                    <w:top w:val="single" w:color="auto" w:sz="8" w:space="0"/>
                    <w:left w:val="nil"/>
                    <w:bottom w:val="single" w:color="auto" w:sz="8" w:space="0"/>
                    <w:right w:val="single" w:color="auto" w:sz="8" w:space="0"/>
                  </w:tcBorders>
                  <w:hideMark/>
                </w:tcPr>
                <w:p w:rsidRPr="00006F7D" w:rsidR="008D4BF8" w:rsidP="004B72ED" w:rsidRDefault="008D4BF8" w14:paraId="6880B027" w14:textId="77777777">
                  <w:pPr>
                    <w:rPr>
                      <w:b/>
                      <w:bCs/>
                      <w:szCs w:val="18"/>
                    </w:rPr>
                  </w:pPr>
                  <w:r w:rsidRPr="00006F7D">
                    <w:rPr>
                      <w:b/>
                      <w:bCs/>
                      <w:szCs w:val="18"/>
                    </w:rPr>
                    <w:t>% dierenwelzijn tov totaal</w:t>
                  </w:r>
                </w:p>
              </w:tc>
            </w:tr>
            <w:tr w:rsidRPr="00006F7D" w:rsidR="008D4BF8" w:rsidTr="005369B4" w14:paraId="5EE17166"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7044F7A" w14:textId="77777777">
                  <w:pPr>
                    <w:rPr>
                      <w:szCs w:val="18"/>
                    </w:rPr>
                  </w:pPr>
                  <w:r w:rsidRPr="00006F7D">
                    <w:rPr>
                      <w:szCs w:val="18"/>
                    </w:rPr>
                    <w:t>2020</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B69C4E7" w14:textId="77777777">
                  <w:pPr>
                    <w:jc w:val="center"/>
                    <w:rPr>
                      <w:szCs w:val="18"/>
                    </w:rPr>
                  </w:pPr>
                  <w:r w:rsidRPr="00006F7D">
                    <w:rPr>
                      <w:szCs w:val="18"/>
                    </w:rPr>
                    <w:t>172</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3B393A1" w14:textId="77777777">
                  <w:pPr>
                    <w:jc w:val="center"/>
                    <w:rPr>
                      <w:szCs w:val="18"/>
                    </w:rPr>
                  </w:pPr>
                  <w:r w:rsidRPr="00006F7D">
                    <w:rPr>
                      <w:szCs w:val="18"/>
                    </w:rPr>
                    <w:t>106</w:t>
                  </w:r>
                </w:p>
              </w:tc>
              <w:tc>
                <w:tcPr>
                  <w:tcW w:w="1968" w:type="dxa"/>
                  <w:tcBorders>
                    <w:top w:val="nil"/>
                    <w:left w:val="nil"/>
                    <w:bottom w:val="single" w:color="auto" w:sz="8" w:space="0"/>
                    <w:right w:val="single" w:color="auto" w:sz="8" w:space="0"/>
                  </w:tcBorders>
                  <w:hideMark/>
                </w:tcPr>
                <w:p w:rsidRPr="00006F7D" w:rsidR="008D4BF8" w:rsidP="004B72ED" w:rsidRDefault="008D4BF8" w14:paraId="5B336CCA" w14:textId="77777777">
                  <w:pPr>
                    <w:jc w:val="center"/>
                    <w:rPr>
                      <w:szCs w:val="18"/>
                    </w:rPr>
                  </w:pPr>
                  <w:r w:rsidRPr="00006F7D">
                    <w:rPr>
                      <w:szCs w:val="18"/>
                    </w:rPr>
                    <w:t>61,63</w:t>
                  </w:r>
                </w:p>
              </w:tc>
            </w:tr>
            <w:tr w:rsidRPr="00006F7D" w:rsidR="008D4BF8" w:rsidTr="005369B4" w14:paraId="62F6A127"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9C8451A" w14:textId="77777777">
                  <w:pPr>
                    <w:rPr>
                      <w:szCs w:val="18"/>
                    </w:rPr>
                  </w:pPr>
                  <w:r w:rsidRPr="00006F7D">
                    <w:rPr>
                      <w:szCs w:val="18"/>
                    </w:rPr>
                    <w:t>2021</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30FB143" w14:textId="77777777">
                  <w:pPr>
                    <w:jc w:val="center"/>
                    <w:rPr>
                      <w:szCs w:val="18"/>
                    </w:rPr>
                  </w:pPr>
                  <w:r w:rsidRPr="00006F7D">
                    <w:rPr>
                      <w:szCs w:val="18"/>
                    </w:rPr>
                    <w:t>214</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C1047BB" w14:textId="77777777">
                  <w:pPr>
                    <w:jc w:val="center"/>
                    <w:rPr>
                      <w:szCs w:val="18"/>
                    </w:rPr>
                  </w:pPr>
                  <w:r w:rsidRPr="00006F7D">
                    <w:rPr>
                      <w:szCs w:val="18"/>
                    </w:rPr>
                    <w:t>148</w:t>
                  </w:r>
                </w:p>
              </w:tc>
              <w:tc>
                <w:tcPr>
                  <w:tcW w:w="1968" w:type="dxa"/>
                  <w:tcBorders>
                    <w:top w:val="nil"/>
                    <w:left w:val="nil"/>
                    <w:bottom w:val="single" w:color="auto" w:sz="8" w:space="0"/>
                    <w:right w:val="single" w:color="auto" w:sz="8" w:space="0"/>
                  </w:tcBorders>
                  <w:hideMark/>
                </w:tcPr>
                <w:p w:rsidRPr="00006F7D" w:rsidR="008D4BF8" w:rsidP="004B72ED" w:rsidRDefault="008D4BF8" w14:paraId="479CBC75" w14:textId="77777777">
                  <w:pPr>
                    <w:jc w:val="center"/>
                    <w:rPr>
                      <w:szCs w:val="18"/>
                    </w:rPr>
                  </w:pPr>
                  <w:r w:rsidRPr="00006F7D">
                    <w:rPr>
                      <w:szCs w:val="18"/>
                    </w:rPr>
                    <w:t>69,16</w:t>
                  </w:r>
                </w:p>
              </w:tc>
            </w:tr>
            <w:tr w:rsidRPr="00006F7D" w:rsidR="008D4BF8" w:rsidTr="005369B4" w14:paraId="3545FCF1"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A914E67" w14:textId="77777777">
                  <w:pPr>
                    <w:rPr>
                      <w:szCs w:val="18"/>
                    </w:rPr>
                  </w:pPr>
                  <w:r w:rsidRPr="00006F7D">
                    <w:rPr>
                      <w:szCs w:val="18"/>
                    </w:rPr>
                    <w:t>2022</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3799B37" w14:textId="77777777">
                  <w:pPr>
                    <w:jc w:val="center"/>
                    <w:rPr>
                      <w:szCs w:val="18"/>
                    </w:rPr>
                  </w:pPr>
                  <w:r w:rsidRPr="00006F7D">
                    <w:rPr>
                      <w:szCs w:val="18"/>
                    </w:rPr>
                    <w:t>197</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B443FA3" w14:textId="77777777">
                  <w:pPr>
                    <w:jc w:val="center"/>
                    <w:rPr>
                      <w:szCs w:val="18"/>
                    </w:rPr>
                  </w:pPr>
                  <w:r w:rsidRPr="00006F7D">
                    <w:rPr>
                      <w:szCs w:val="18"/>
                    </w:rPr>
                    <w:t>153</w:t>
                  </w:r>
                </w:p>
              </w:tc>
              <w:tc>
                <w:tcPr>
                  <w:tcW w:w="1968" w:type="dxa"/>
                  <w:tcBorders>
                    <w:top w:val="nil"/>
                    <w:left w:val="nil"/>
                    <w:bottom w:val="single" w:color="auto" w:sz="8" w:space="0"/>
                    <w:right w:val="single" w:color="auto" w:sz="8" w:space="0"/>
                  </w:tcBorders>
                  <w:hideMark/>
                </w:tcPr>
                <w:p w:rsidRPr="00006F7D" w:rsidR="008D4BF8" w:rsidP="004B72ED" w:rsidRDefault="008D4BF8" w14:paraId="5449FB99" w14:textId="77777777">
                  <w:pPr>
                    <w:jc w:val="center"/>
                    <w:rPr>
                      <w:szCs w:val="18"/>
                    </w:rPr>
                  </w:pPr>
                  <w:r w:rsidRPr="00006F7D">
                    <w:rPr>
                      <w:szCs w:val="18"/>
                    </w:rPr>
                    <w:t>77,66</w:t>
                  </w:r>
                </w:p>
              </w:tc>
            </w:tr>
            <w:tr w:rsidRPr="00006F7D" w:rsidR="008D4BF8" w:rsidTr="005369B4" w14:paraId="144123DA"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90573A7" w14:textId="77777777">
                  <w:pPr>
                    <w:rPr>
                      <w:szCs w:val="18"/>
                    </w:rPr>
                  </w:pPr>
                  <w:r w:rsidRPr="00006F7D">
                    <w:rPr>
                      <w:szCs w:val="18"/>
                    </w:rPr>
                    <w:t>2023</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132C029" w14:textId="77777777">
                  <w:pPr>
                    <w:jc w:val="center"/>
                    <w:rPr>
                      <w:szCs w:val="18"/>
                    </w:rPr>
                  </w:pPr>
                  <w:r w:rsidRPr="00006F7D">
                    <w:rPr>
                      <w:szCs w:val="18"/>
                    </w:rPr>
                    <w:t>180</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302AD59" w14:textId="77777777">
                  <w:pPr>
                    <w:jc w:val="center"/>
                    <w:rPr>
                      <w:szCs w:val="18"/>
                    </w:rPr>
                  </w:pPr>
                  <w:r w:rsidRPr="00006F7D">
                    <w:rPr>
                      <w:szCs w:val="18"/>
                    </w:rPr>
                    <w:t>151</w:t>
                  </w:r>
                </w:p>
              </w:tc>
              <w:tc>
                <w:tcPr>
                  <w:tcW w:w="1968" w:type="dxa"/>
                  <w:tcBorders>
                    <w:top w:val="nil"/>
                    <w:left w:val="nil"/>
                    <w:bottom w:val="single" w:color="auto" w:sz="8" w:space="0"/>
                    <w:right w:val="single" w:color="auto" w:sz="8" w:space="0"/>
                  </w:tcBorders>
                  <w:hideMark/>
                </w:tcPr>
                <w:p w:rsidRPr="00006F7D" w:rsidR="008D4BF8" w:rsidP="004B72ED" w:rsidRDefault="008D4BF8" w14:paraId="28C121F9" w14:textId="77777777">
                  <w:pPr>
                    <w:jc w:val="center"/>
                    <w:rPr>
                      <w:szCs w:val="18"/>
                    </w:rPr>
                  </w:pPr>
                  <w:r w:rsidRPr="00006F7D">
                    <w:rPr>
                      <w:szCs w:val="18"/>
                    </w:rPr>
                    <w:t>83,89</w:t>
                  </w:r>
                </w:p>
              </w:tc>
            </w:tr>
            <w:tr w:rsidRPr="00006F7D" w:rsidR="008D4BF8" w:rsidTr="005369B4" w14:paraId="75D120BD"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209263B" w14:textId="77777777">
                  <w:pPr>
                    <w:rPr>
                      <w:szCs w:val="18"/>
                    </w:rPr>
                  </w:pPr>
                  <w:r w:rsidRPr="00006F7D">
                    <w:rPr>
                      <w:szCs w:val="18"/>
                    </w:rPr>
                    <w:t>2024</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40C7C93" w14:textId="77777777">
                  <w:pPr>
                    <w:jc w:val="center"/>
                    <w:rPr>
                      <w:szCs w:val="18"/>
                    </w:rPr>
                  </w:pPr>
                  <w:r w:rsidRPr="00006F7D">
                    <w:rPr>
                      <w:szCs w:val="18"/>
                    </w:rPr>
                    <w:t>213</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E13F6C1" w14:textId="77777777">
                  <w:pPr>
                    <w:jc w:val="center"/>
                    <w:rPr>
                      <w:szCs w:val="18"/>
                    </w:rPr>
                  </w:pPr>
                  <w:r w:rsidRPr="00006F7D">
                    <w:rPr>
                      <w:szCs w:val="18"/>
                    </w:rPr>
                    <w:t>186</w:t>
                  </w:r>
                </w:p>
              </w:tc>
              <w:tc>
                <w:tcPr>
                  <w:tcW w:w="1968" w:type="dxa"/>
                  <w:tcBorders>
                    <w:top w:val="nil"/>
                    <w:left w:val="nil"/>
                    <w:bottom w:val="single" w:color="auto" w:sz="8" w:space="0"/>
                    <w:right w:val="single" w:color="auto" w:sz="8" w:space="0"/>
                  </w:tcBorders>
                  <w:hideMark/>
                </w:tcPr>
                <w:p w:rsidRPr="00006F7D" w:rsidR="008D4BF8" w:rsidP="004B72ED" w:rsidRDefault="008D4BF8" w14:paraId="5EEE44C5" w14:textId="77777777">
                  <w:pPr>
                    <w:jc w:val="center"/>
                    <w:rPr>
                      <w:szCs w:val="18"/>
                    </w:rPr>
                  </w:pPr>
                  <w:r w:rsidRPr="00006F7D">
                    <w:rPr>
                      <w:szCs w:val="18"/>
                    </w:rPr>
                    <w:t>87,32</w:t>
                  </w:r>
                </w:p>
              </w:tc>
            </w:tr>
            <w:tr w:rsidRPr="00006F7D" w:rsidR="008D4BF8" w:rsidTr="005369B4" w14:paraId="19C4592D" w14:textId="77777777">
              <w:tc>
                <w:tcPr>
                  <w:tcW w:w="126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2E1F76E" w14:textId="77777777">
                  <w:pPr>
                    <w:rPr>
                      <w:szCs w:val="18"/>
                    </w:rPr>
                  </w:pPr>
                  <w:r w:rsidRPr="00006F7D">
                    <w:rPr>
                      <w:szCs w:val="18"/>
                    </w:rPr>
                    <w:t xml:space="preserve">2025 </w:t>
                  </w:r>
                </w:p>
                <w:p w:rsidRPr="00006F7D" w:rsidR="008D4BF8" w:rsidP="004B72ED" w:rsidRDefault="008D4BF8" w14:paraId="61DE3211" w14:textId="77777777">
                  <w:pPr>
                    <w:rPr>
                      <w:szCs w:val="18"/>
                    </w:rPr>
                  </w:pPr>
                  <w:r w:rsidRPr="00006F7D">
                    <w:rPr>
                      <w:szCs w:val="18"/>
                    </w:rPr>
                    <w:t>(tot 1 okt)</w:t>
                  </w:r>
                </w:p>
              </w:tc>
              <w:tc>
                <w:tcPr>
                  <w:tcW w:w="226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433A0CD" w14:textId="77777777">
                  <w:pPr>
                    <w:jc w:val="center"/>
                    <w:rPr>
                      <w:szCs w:val="18"/>
                    </w:rPr>
                  </w:pPr>
                  <w:r w:rsidRPr="00006F7D">
                    <w:rPr>
                      <w:szCs w:val="18"/>
                    </w:rPr>
                    <w:t>139</w:t>
                  </w:r>
                </w:p>
              </w:tc>
              <w:tc>
                <w:tcPr>
                  <w:tcW w:w="2778"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BAC9E27" w14:textId="77777777">
                  <w:pPr>
                    <w:jc w:val="center"/>
                    <w:rPr>
                      <w:szCs w:val="18"/>
                    </w:rPr>
                  </w:pPr>
                  <w:r w:rsidRPr="00006F7D">
                    <w:rPr>
                      <w:szCs w:val="18"/>
                    </w:rPr>
                    <w:t>121</w:t>
                  </w:r>
                </w:p>
              </w:tc>
              <w:tc>
                <w:tcPr>
                  <w:tcW w:w="1968" w:type="dxa"/>
                  <w:tcBorders>
                    <w:top w:val="nil"/>
                    <w:left w:val="nil"/>
                    <w:bottom w:val="single" w:color="auto" w:sz="8" w:space="0"/>
                    <w:right w:val="single" w:color="auto" w:sz="8" w:space="0"/>
                  </w:tcBorders>
                  <w:hideMark/>
                </w:tcPr>
                <w:p w:rsidRPr="00006F7D" w:rsidR="008D4BF8" w:rsidP="004B72ED" w:rsidRDefault="008D4BF8" w14:paraId="583C3B86" w14:textId="77777777">
                  <w:pPr>
                    <w:jc w:val="center"/>
                    <w:rPr>
                      <w:szCs w:val="18"/>
                    </w:rPr>
                  </w:pPr>
                  <w:r w:rsidRPr="00006F7D">
                    <w:rPr>
                      <w:szCs w:val="18"/>
                    </w:rPr>
                    <w:t>87,05</w:t>
                  </w:r>
                </w:p>
              </w:tc>
            </w:tr>
          </w:tbl>
          <w:p w:rsidRPr="00006F7D" w:rsidR="008D4BF8" w:rsidP="004B72ED" w:rsidRDefault="008D4BF8" w14:paraId="6D542DA4" w14:textId="77777777">
            <w:pPr>
              <w:rPr>
                <w:b/>
                <w:bCs/>
                <w:szCs w:val="18"/>
              </w:rPr>
            </w:pPr>
          </w:p>
        </w:tc>
      </w:tr>
      <w:tr w:rsidRPr="00006F7D" w:rsidR="008D4BF8" w:rsidTr="008D4BF8" w14:paraId="2473572F" w14:textId="77777777">
        <w:tc>
          <w:tcPr>
            <w:tcW w:w="567" w:type="dxa"/>
          </w:tcPr>
          <w:p w:rsidRPr="00006F7D" w:rsidR="008D4BF8" w:rsidP="001D330C" w:rsidRDefault="008D4BF8" w14:paraId="15F46008" w14:textId="77777777">
            <w:pPr>
              <w:spacing w:before="144" w:beforeLines="60" w:after="144" w:afterLines="60"/>
              <w:rPr>
                <w:szCs w:val="18"/>
              </w:rPr>
            </w:pPr>
            <w:r w:rsidRPr="00006F7D">
              <w:rPr>
                <w:szCs w:val="18"/>
              </w:rPr>
              <w:t>266</w:t>
            </w:r>
          </w:p>
        </w:tc>
        <w:tc>
          <w:tcPr>
            <w:tcW w:w="8789" w:type="dxa"/>
          </w:tcPr>
          <w:p w:rsidRPr="00006F7D" w:rsidR="008D4BF8" w:rsidP="001D330C" w:rsidRDefault="008D4BF8" w14:paraId="5B14CC4D" w14:textId="77777777">
            <w:pPr>
              <w:spacing w:before="144" w:beforeLines="60" w:after="144" w:afterLines="60"/>
              <w:rPr>
                <w:b/>
                <w:bCs/>
                <w:szCs w:val="18"/>
              </w:rPr>
            </w:pPr>
            <w:r w:rsidRPr="00006F7D">
              <w:rPr>
                <w:b/>
                <w:bCs/>
                <w:szCs w:val="18"/>
              </w:rPr>
              <w:t>Hoeveel tijd heeft een dierenarts per week gemiddeld voor het afhandelen van administratie, inclusief het schrijven van officiële waarschuwingen, rapport van bevindingen (RvB’)s, processen-verbaal (PV’s) en veterinaire verklaringen, in de jaren 2020 tot en met heden, uitgesplitst naar dierenartsen van handhaven afdeling dier, handelstoezicht en slachttoezicht, en uitgesplitst naar jaar?</w:t>
            </w:r>
          </w:p>
          <w:p w:rsidRPr="00006F7D" w:rsidR="008D4BF8" w:rsidP="001D330C" w:rsidRDefault="008D4BF8" w14:paraId="47EE850E" w14:textId="5C762DF3">
            <w:pPr>
              <w:spacing w:before="144" w:beforeLines="60" w:after="144" w:afterLines="60"/>
              <w:rPr>
                <w:szCs w:val="18"/>
              </w:rPr>
            </w:pPr>
            <w:r w:rsidRPr="00006F7D">
              <w:rPr>
                <w:szCs w:val="18"/>
              </w:rPr>
              <w:t xml:space="preserve">In de jaarplannen wordt rekening gehouden met alle werkzaamheden die een toezichthouder doet. Administratie tijd valt daar ook onder. Het is immers van belang om bevindingen op de werkplek correct af te handelen door het opmaken van bijvoorbeeld een Rapport van Bevindingen of het registreren van inspectieresultaten. Het is </w:t>
            </w:r>
            <w:r w:rsidR="004D2E58">
              <w:rPr>
                <w:szCs w:val="18"/>
              </w:rPr>
              <w:t>-</w:t>
            </w:r>
            <w:r w:rsidRPr="00006F7D">
              <w:rPr>
                <w:szCs w:val="18"/>
              </w:rPr>
              <w:t xml:space="preserve"> gezien de diverse functiegroepen en het verschuiven van beleidsdoelen door de jaren heen - niet mogelijk om aan te geven welk deel van de tijd exact voor administratie is.</w:t>
            </w:r>
          </w:p>
        </w:tc>
      </w:tr>
      <w:tr w:rsidRPr="00006F7D" w:rsidR="008D4BF8" w:rsidTr="008D4BF8" w14:paraId="253FE228" w14:textId="77777777">
        <w:tc>
          <w:tcPr>
            <w:tcW w:w="567" w:type="dxa"/>
          </w:tcPr>
          <w:p w:rsidRPr="00006F7D" w:rsidR="008D4BF8" w:rsidP="000C1BF3" w:rsidRDefault="008D4BF8" w14:paraId="77E46B88" w14:textId="77777777">
            <w:pPr>
              <w:spacing w:before="144" w:beforeLines="60" w:after="144" w:afterLines="60"/>
              <w:rPr>
                <w:szCs w:val="18"/>
              </w:rPr>
            </w:pPr>
            <w:r w:rsidRPr="00006F7D">
              <w:rPr>
                <w:szCs w:val="18"/>
              </w:rPr>
              <w:t>267</w:t>
            </w:r>
          </w:p>
        </w:tc>
        <w:tc>
          <w:tcPr>
            <w:tcW w:w="8789" w:type="dxa"/>
          </w:tcPr>
          <w:p w:rsidRPr="00006F7D" w:rsidR="008D4BF8" w:rsidP="001D330C" w:rsidRDefault="008D4BF8" w14:paraId="10FE28DC" w14:textId="77777777">
            <w:pPr>
              <w:spacing w:before="144" w:beforeLines="60" w:after="144" w:afterLines="60"/>
              <w:rPr>
                <w:b/>
                <w:bCs/>
                <w:szCs w:val="18"/>
              </w:rPr>
            </w:pPr>
            <w:r w:rsidRPr="00006F7D">
              <w:rPr>
                <w:b/>
                <w:bCs/>
                <w:szCs w:val="18"/>
              </w:rPr>
              <w:t xml:space="preserve">Hoeveel procent van de toezichthouders is momenteel ook Buitengewoon opsporingsambtenaren (BOA) bij handhaven afdeling dier, slachttoezicht en handelstoezicht, onderverdeeld in dierenartsen en overige toezichthouders? </w:t>
            </w:r>
          </w:p>
          <w:p w:rsidRPr="00006F7D" w:rsidR="008D4BF8" w:rsidP="001D330C" w:rsidRDefault="008D4BF8" w14:paraId="166113C3" w14:textId="4E22302E">
            <w:pPr>
              <w:spacing w:before="144" w:beforeLines="60" w:after="144" w:afterLines="60"/>
              <w:rPr>
                <w:szCs w:val="18"/>
              </w:rPr>
            </w:pPr>
            <w:r w:rsidRPr="00006F7D">
              <w:rPr>
                <w:szCs w:val="18"/>
              </w:rPr>
              <w:t xml:space="preserve">Binnen het Rijk en daarmee ook binnen de NVWA worden medewerkers ingedeeld in functiefamilies in het Functiegebouw Rijk. De medewerkers ingedeeld binnen de functiefamilie ‘toezicht’ voeren voor een deel toezichthoudende taken uit, maar kunnen ook (gedeeltelijk) andere niet toezichthoudende taken uitvoeren. Door het aantal boa’s af te zetten tegen de functiefamilie ‘toezicht’ maken we dus een onjuiste vergelijking. Wel kan aangegeven worden dat binnen de NVWA, ongeveer 130 boa’ werkzaam zijn. Hiervan zijn 125 boa’s werkzaam </w:t>
            </w:r>
            <w:r w:rsidRPr="00006F7D">
              <w:rPr>
                <w:szCs w:val="18"/>
              </w:rPr>
              <w:lastRenderedPageBreak/>
              <w:t xml:space="preserve">binnen de directie Handhaven afdeling Dier en 5 boa’s binnen de directie Handelstoezicht. De toezichthouders binnen de directie Slachttoezicht zijn, naast dierenarts, enkel toezichthouder en geen boa. </w:t>
            </w:r>
          </w:p>
        </w:tc>
      </w:tr>
      <w:tr w:rsidRPr="00006F7D" w:rsidR="008D4BF8" w:rsidTr="008D4BF8" w14:paraId="3CBE14FA" w14:textId="77777777">
        <w:tc>
          <w:tcPr>
            <w:tcW w:w="567" w:type="dxa"/>
          </w:tcPr>
          <w:p w:rsidRPr="00006F7D" w:rsidR="008D4BF8" w:rsidP="000C1BF3" w:rsidRDefault="008D4BF8" w14:paraId="1ED3CDFF" w14:textId="77777777">
            <w:pPr>
              <w:spacing w:before="144" w:beforeLines="60" w:after="144" w:afterLines="60"/>
              <w:rPr>
                <w:szCs w:val="18"/>
              </w:rPr>
            </w:pPr>
            <w:r w:rsidRPr="00006F7D">
              <w:rPr>
                <w:szCs w:val="18"/>
              </w:rPr>
              <w:lastRenderedPageBreak/>
              <w:t>268</w:t>
            </w:r>
          </w:p>
        </w:tc>
        <w:tc>
          <w:tcPr>
            <w:tcW w:w="8789" w:type="dxa"/>
          </w:tcPr>
          <w:p w:rsidRPr="00006F7D" w:rsidR="008D4BF8" w:rsidP="000C1BF3" w:rsidRDefault="008D4BF8" w14:paraId="3E9266F9" w14:textId="77777777">
            <w:pPr>
              <w:spacing w:before="144" w:beforeLines="60" w:after="144" w:afterLines="60"/>
              <w:rPr>
                <w:b/>
                <w:bCs/>
                <w:szCs w:val="18"/>
              </w:rPr>
            </w:pPr>
            <w:r w:rsidRPr="00006F7D">
              <w:rPr>
                <w:b/>
                <w:bCs/>
                <w:szCs w:val="18"/>
              </w:rPr>
              <w:t>Hoeveel fte's zijn er op dit moment bij de NVWA beschikbaar voor de controle op de slacht voor heel Nederland (slachttoezicht), opgesplitst in dierenartsen en overige inspecteurs?</w:t>
            </w:r>
          </w:p>
          <w:p w:rsidRPr="00006F7D" w:rsidR="008D4BF8" w:rsidP="000C1BF3" w:rsidRDefault="008D4BF8" w14:paraId="11852A8D" w14:textId="77777777">
            <w:pPr>
              <w:spacing w:before="144" w:beforeLines="60" w:after="144" w:afterLines="60"/>
              <w:rPr>
                <w:szCs w:val="18"/>
              </w:rPr>
            </w:pPr>
            <w:r w:rsidRPr="00006F7D">
              <w:rPr>
                <w:szCs w:val="18"/>
              </w:rPr>
              <w:t xml:space="preserve">Per oktober zijn er 268 fte dierenarts beschikbaar ten behoeve van controle op de slacht, hiervan is 66 fte extern ingehuurd. In de rol van overige inspecteur die toezichthoudende werkzaamheden doen is per oktober 2025 369 fte in dienst.  </w:t>
            </w:r>
          </w:p>
        </w:tc>
      </w:tr>
      <w:tr w:rsidRPr="00006F7D" w:rsidR="008D4BF8" w:rsidTr="008D4BF8" w14:paraId="117C69E0" w14:textId="77777777">
        <w:tc>
          <w:tcPr>
            <w:tcW w:w="567" w:type="dxa"/>
          </w:tcPr>
          <w:p w:rsidRPr="00006F7D" w:rsidR="008D4BF8" w:rsidP="000C1BF3" w:rsidRDefault="008D4BF8" w14:paraId="633785AC" w14:textId="77777777">
            <w:pPr>
              <w:spacing w:before="144" w:beforeLines="60" w:after="144" w:afterLines="60"/>
              <w:rPr>
                <w:szCs w:val="18"/>
              </w:rPr>
            </w:pPr>
            <w:r w:rsidRPr="00006F7D">
              <w:rPr>
                <w:szCs w:val="18"/>
              </w:rPr>
              <w:t>269</w:t>
            </w:r>
          </w:p>
        </w:tc>
        <w:tc>
          <w:tcPr>
            <w:tcW w:w="8789" w:type="dxa"/>
          </w:tcPr>
          <w:p w:rsidRPr="00006F7D" w:rsidR="008D4BF8" w:rsidP="000C1BF3" w:rsidRDefault="008D4BF8" w14:paraId="641002EE" w14:textId="77777777">
            <w:pPr>
              <w:spacing w:before="144" w:beforeLines="60" w:after="144" w:afterLines="60"/>
              <w:rPr>
                <w:b/>
                <w:bCs/>
                <w:szCs w:val="18"/>
              </w:rPr>
            </w:pPr>
            <w:r w:rsidRPr="00006F7D">
              <w:rPr>
                <w:b/>
                <w:bCs/>
                <w:szCs w:val="18"/>
              </w:rPr>
              <w:t>Hoeveel fte’s zijn er op dit moment bij de NVWA beschikbaar voor handelstoezicht, opgesplitst in dierenartsen en overige inspecteurs?</w:t>
            </w:r>
          </w:p>
          <w:p w:rsidRPr="00006F7D" w:rsidR="008D4BF8" w:rsidP="000C1BF3" w:rsidRDefault="008D4BF8" w14:paraId="1213825A" w14:textId="08B2641B">
            <w:pPr>
              <w:spacing w:before="144" w:beforeLines="60" w:after="144" w:afterLines="60"/>
              <w:rPr>
                <w:szCs w:val="18"/>
              </w:rPr>
            </w:pPr>
            <w:r w:rsidRPr="00006F7D">
              <w:rPr>
                <w:szCs w:val="18"/>
              </w:rPr>
              <w:t xml:space="preserve">Per oktober 2025 is er 142 fte dierenarts beschikbaar voor handelstoezicht, hiervan is 31 fte extern ingehuurd. In de rol van overige inspecteur die toezichthoudende werkzaamheden doen is per eind oktober 100 fte in dienst.  </w:t>
            </w:r>
          </w:p>
        </w:tc>
      </w:tr>
      <w:tr w:rsidRPr="00006F7D" w:rsidR="008D4BF8" w:rsidTr="008D4BF8" w14:paraId="42C15945" w14:textId="77777777">
        <w:tc>
          <w:tcPr>
            <w:tcW w:w="567" w:type="dxa"/>
          </w:tcPr>
          <w:p w:rsidRPr="00006F7D" w:rsidR="008D4BF8" w:rsidP="000C1BF3" w:rsidRDefault="008D4BF8" w14:paraId="6CF66C2C" w14:textId="77777777">
            <w:pPr>
              <w:spacing w:before="144" w:beforeLines="60" w:after="144" w:afterLines="60"/>
              <w:rPr>
                <w:szCs w:val="18"/>
              </w:rPr>
            </w:pPr>
            <w:r w:rsidRPr="00006F7D">
              <w:rPr>
                <w:szCs w:val="18"/>
              </w:rPr>
              <w:t>270</w:t>
            </w:r>
          </w:p>
        </w:tc>
        <w:tc>
          <w:tcPr>
            <w:tcW w:w="8789" w:type="dxa"/>
          </w:tcPr>
          <w:p w:rsidRPr="00006F7D" w:rsidR="008D4BF8" w:rsidP="000C1BF3" w:rsidRDefault="008D4BF8" w14:paraId="44A0BDDC" w14:textId="77777777">
            <w:pPr>
              <w:spacing w:before="144" w:beforeLines="60" w:after="144" w:afterLines="60"/>
              <w:rPr>
                <w:b/>
                <w:bCs/>
                <w:szCs w:val="18"/>
              </w:rPr>
            </w:pPr>
            <w:r w:rsidRPr="00006F7D">
              <w:rPr>
                <w:b/>
                <w:bCs/>
                <w:szCs w:val="18"/>
              </w:rPr>
              <w:t>Hoeveel fte's zijn er op dit moment bij de NVWA beschikbaar voor inspecties dierenwelzijn op primaire bedrijven voor heel Nederland? Uitgesplitst in fte voor: gezelschapsdieren, vervoer/transport van dieren, verscherpt toezicht veeindustrie en “gewoon’’ dierenwelzijn, opgesplitst in dierenartsen en overige inspecteurs?</w:t>
            </w:r>
          </w:p>
          <w:p w:rsidRPr="00006F7D" w:rsidR="008D4BF8" w:rsidP="004B72ED" w:rsidRDefault="008D4BF8" w14:paraId="65A06DB9" w14:textId="77777777">
            <w:pPr>
              <w:rPr>
                <w:b/>
                <w:bCs/>
                <w:szCs w:val="18"/>
              </w:rPr>
            </w:pPr>
          </w:p>
          <w:tbl>
            <w:tblPr>
              <w:tblStyle w:val="Tabelraster"/>
              <w:tblW w:w="0" w:type="auto"/>
              <w:tblLook w:val="04A0" w:firstRow="1" w:lastRow="0" w:firstColumn="1" w:lastColumn="0" w:noHBand="0" w:noVBand="1"/>
            </w:tblPr>
            <w:tblGrid>
              <w:gridCol w:w="2763"/>
              <w:gridCol w:w="2763"/>
              <w:gridCol w:w="2764"/>
            </w:tblGrid>
            <w:tr w:rsidRPr="00006F7D" w:rsidR="008D4BF8" w:rsidTr="005369B4" w14:paraId="2A4A9AB2" w14:textId="77777777">
              <w:tc>
                <w:tcPr>
                  <w:tcW w:w="2763" w:type="dxa"/>
                </w:tcPr>
                <w:p w:rsidRPr="00006F7D" w:rsidR="008D4BF8" w:rsidP="004B72ED" w:rsidRDefault="008D4BF8" w14:paraId="569E3303" w14:textId="77777777">
                  <w:pPr>
                    <w:rPr>
                      <w:b/>
                      <w:bCs/>
                      <w:szCs w:val="18"/>
                    </w:rPr>
                  </w:pPr>
                  <w:r w:rsidRPr="00006F7D">
                    <w:rPr>
                      <w:b/>
                      <w:bCs/>
                      <w:szCs w:val="18"/>
                    </w:rPr>
                    <w:t>Totaal fte dierenwelzijn primaire bedrijven</w:t>
                  </w:r>
                </w:p>
              </w:tc>
              <w:tc>
                <w:tcPr>
                  <w:tcW w:w="2763" w:type="dxa"/>
                </w:tcPr>
                <w:p w:rsidRPr="00006F7D" w:rsidR="008D4BF8" w:rsidP="004B72ED" w:rsidRDefault="008D4BF8" w14:paraId="0E17EE02" w14:textId="77777777">
                  <w:pPr>
                    <w:rPr>
                      <w:b/>
                      <w:bCs/>
                      <w:szCs w:val="18"/>
                    </w:rPr>
                  </w:pPr>
                  <w:r w:rsidRPr="00006F7D">
                    <w:rPr>
                      <w:b/>
                      <w:bCs/>
                      <w:szCs w:val="18"/>
                    </w:rPr>
                    <w:t>fte voor gezelschapsdieren</w:t>
                  </w:r>
                </w:p>
              </w:tc>
              <w:tc>
                <w:tcPr>
                  <w:tcW w:w="2764" w:type="dxa"/>
                </w:tcPr>
                <w:p w:rsidRPr="00006F7D" w:rsidR="008D4BF8" w:rsidP="004B72ED" w:rsidRDefault="008D4BF8" w14:paraId="47127621" w14:textId="77777777">
                  <w:pPr>
                    <w:rPr>
                      <w:b/>
                      <w:bCs/>
                      <w:szCs w:val="18"/>
                    </w:rPr>
                  </w:pPr>
                  <w:r w:rsidRPr="00006F7D">
                    <w:rPr>
                      <w:b/>
                      <w:bCs/>
                      <w:szCs w:val="18"/>
                    </w:rPr>
                    <w:t>fte voor dierenvervoer</w:t>
                  </w:r>
                </w:p>
              </w:tc>
            </w:tr>
            <w:tr w:rsidRPr="00006F7D" w:rsidR="008D4BF8" w:rsidTr="005369B4" w14:paraId="7B335063" w14:textId="77777777">
              <w:tc>
                <w:tcPr>
                  <w:tcW w:w="2763" w:type="dxa"/>
                </w:tcPr>
                <w:p w:rsidRPr="00006F7D" w:rsidR="008D4BF8" w:rsidP="004B72ED" w:rsidRDefault="008D4BF8" w14:paraId="0B1D55D1" w14:textId="77777777">
                  <w:pPr>
                    <w:rPr>
                      <w:szCs w:val="18"/>
                    </w:rPr>
                  </w:pPr>
                  <w:r w:rsidRPr="00006F7D">
                    <w:rPr>
                      <w:szCs w:val="18"/>
                    </w:rPr>
                    <w:t>59</w:t>
                  </w:r>
                </w:p>
              </w:tc>
              <w:tc>
                <w:tcPr>
                  <w:tcW w:w="2763" w:type="dxa"/>
                </w:tcPr>
                <w:p w:rsidRPr="00006F7D" w:rsidR="008D4BF8" w:rsidP="004B72ED" w:rsidRDefault="008D4BF8" w14:paraId="7F71DA69" w14:textId="77777777">
                  <w:pPr>
                    <w:rPr>
                      <w:szCs w:val="18"/>
                    </w:rPr>
                  </w:pPr>
                  <w:r w:rsidRPr="00006F7D">
                    <w:rPr>
                      <w:szCs w:val="18"/>
                    </w:rPr>
                    <w:t>8</w:t>
                  </w:r>
                </w:p>
              </w:tc>
              <w:tc>
                <w:tcPr>
                  <w:tcW w:w="2764" w:type="dxa"/>
                </w:tcPr>
                <w:p w:rsidRPr="00006F7D" w:rsidR="008D4BF8" w:rsidP="004B72ED" w:rsidRDefault="008D4BF8" w14:paraId="4DD4E3C8" w14:textId="77777777">
                  <w:pPr>
                    <w:rPr>
                      <w:szCs w:val="18"/>
                    </w:rPr>
                  </w:pPr>
                  <w:r w:rsidRPr="00006F7D">
                    <w:rPr>
                      <w:szCs w:val="18"/>
                    </w:rPr>
                    <w:t>9</w:t>
                  </w:r>
                </w:p>
              </w:tc>
            </w:tr>
          </w:tbl>
          <w:p w:rsidRPr="00006F7D" w:rsidR="008D4BF8" w:rsidP="004B72ED" w:rsidRDefault="008D4BF8" w14:paraId="7A9FD2E8" w14:textId="77777777">
            <w:pPr>
              <w:rPr>
                <w:szCs w:val="18"/>
              </w:rPr>
            </w:pPr>
          </w:p>
          <w:p w:rsidRPr="00006F7D" w:rsidR="008D4BF8" w:rsidP="004B72ED" w:rsidRDefault="008D4BF8" w14:paraId="06B8758E" w14:textId="3A3E3A6C">
            <w:pPr>
              <w:rPr>
                <w:b/>
                <w:bCs/>
                <w:szCs w:val="18"/>
              </w:rPr>
            </w:pPr>
            <w:r w:rsidRPr="00006F7D">
              <w:rPr>
                <w:szCs w:val="18"/>
              </w:rPr>
              <w:t>Een verdere uitsplitsing van gegevens is niet mogelijk.</w:t>
            </w:r>
          </w:p>
          <w:p w:rsidRPr="00006F7D" w:rsidR="008D4BF8" w:rsidP="004B72ED" w:rsidRDefault="008D4BF8" w14:paraId="6D8281FB" w14:textId="77777777">
            <w:pPr>
              <w:rPr>
                <w:b/>
                <w:bCs/>
                <w:szCs w:val="18"/>
              </w:rPr>
            </w:pPr>
          </w:p>
        </w:tc>
      </w:tr>
      <w:tr w:rsidRPr="00006F7D" w:rsidR="008D4BF8" w:rsidTr="008D4BF8" w14:paraId="743977E1" w14:textId="77777777">
        <w:tc>
          <w:tcPr>
            <w:tcW w:w="567" w:type="dxa"/>
          </w:tcPr>
          <w:p w:rsidRPr="00006F7D" w:rsidR="008D4BF8" w:rsidP="000C1BF3" w:rsidRDefault="008D4BF8" w14:paraId="0E8A72E1" w14:textId="77777777">
            <w:pPr>
              <w:spacing w:before="144" w:beforeLines="60" w:after="144" w:afterLines="60"/>
              <w:rPr>
                <w:szCs w:val="18"/>
              </w:rPr>
            </w:pPr>
            <w:r w:rsidRPr="00006F7D">
              <w:rPr>
                <w:szCs w:val="18"/>
              </w:rPr>
              <w:t>271</w:t>
            </w:r>
          </w:p>
        </w:tc>
        <w:tc>
          <w:tcPr>
            <w:tcW w:w="8789" w:type="dxa"/>
          </w:tcPr>
          <w:p w:rsidRPr="00006F7D" w:rsidR="008D4BF8" w:rsidP="001961B8" w:rsidRDefault="008D4BF8" w14:paraId="7065C7CD" w14:textId="77777777">
            <w:pPr>
              <w:spacing w:before="144" w:beforeLines="60" w:after="144" w:afterLines="60"/>
              <w:rPr>
                <w:b/>
                <w:bCs/>
                <w:szCs w:val="18"/>
              </w:rPr>
            </w:pPr>
            <w:r w:rsidRPr="00006F7D">
              <w:rPr>
                <w:b/>
                <w:bCs/>
                <w:szCs w:val="18"/>
              </w:rPr>
              <w:t>Hoeveel fte's zijn er op dit moment bij de NVWA beschikbaar voor inspecties bij aquacultuurbedrijven en in de visserijsector opgesplitst in dierenartsen en overige inspecteurs?</w:t>
            </w:r>
          </w:p>
          <w:p w:rsidRPr="00006F7D" w:rsidR="008D4BF8" w:rsidP="004B72ED" w:rsidRDefault="008D4BF8" w14:paraId="4FFF85B4" w14:textId="77777777">
            <w:pPr>
              <w:rPr>
                <w:szCs w:val="18"/>
              </w:rPr>
            </w:pPr>
            <w:r w:rsidRPr="00006F7D">
              <w:rPr>
                <w:szCs w:val="18"/>
              </w:rPr>
              <w:t xml:space="preserve">Voor inspecties in de visserijsector is in 2025 85 fte beschikbaar (inspectie en expertise). </w:t>
            </w:r>
          </w:p>
          <w:tbl>
            <w:tblPr>
              <w:tblStyle w:val="Tabelraster"/>
              <w:tblW w:w="0" w:type="auto"/>
              <w:tblLook w:val="04A0" w:firstRow="1" w:lastRow="0" w:firstColumn="1" w:lastColumn="0" w:noHBand="0" w:noVBand="1"/>
            </w:tblPr>
            <w:tblGrid>
              <w:gridCol w:w="2072"/>
              <w:gridCol w:w="2072"/>
              <w:gridCol w:w="2375"/>
              <w:gridCol w:w="1771"/>
            </w:tblGrid>
            <w:tr w:rsidRPr="00006F7D" w:rsidR="008D4BF8" w:rsidTr="004D2E58" w14:paraId="3606FDAA" w14:textId="77777777">
              <w:tc>
                <w:tcPr>
                  <w:tcW w:w="2072" w:type="dxa"/>
                </w:tcPr>
                <w:p w:rsidRPr="00006F7D" w:rsidR="008D4BF8" w:rsidP="004B72ED" w:rsidRDefault="008D4BF8" w14:paraId="18B92941" w14:textId="77777777">
                  <w:pPr>
                    <w:rPr>
                      <w:b/>
                      <w:bCs/>
                      <w:szCs w:val="18"/>
                    </w:rPr>
                  </w:pPr>
                  <w:r w:rsidRPr="00006F7D">
                    <w:rPr>
                      <w:b/>
                      <w:bCs/>
                      <w:szCs w:val="18"/>
                    </w:rPr>
                    <w:t>Fte</w:t>
                  </w:r>
                </w:p>
              </w:tc>
              <w:tc>
                <w:tcPr>
                  <w:tcW w:w="2072" w:type="dxa"/>
                </w:tcPr>
                <w:p w:rsidRPr="00006F7D" w:rsidR="008D4BF8" w:rsidP="004B72ED" w:rsidRDefault="008D4BF8" w14:paraId="12705472" w14:textId="77777777">
                  <w:pPr>
                    <w:rPr>
                      <w:b/>
                      <w:bCs/>
                      <w:szCs w:val="18"/>
                    </w:rPr>
                  </w:pPr>
                  <w:r w:rsidRPr="00006F7D">
                    <w:rPr>
                      <w:b/>
                      <w:bCs/>
                      <w:szCs w:val="18"/>
                    </w:rPr>
                    <w:t>Regulier</w:t>
                  </w:r>
                </w:p>
              </w:tc>
              <w:tc>
                <w:tcPr>
                  <w:tcW w:w="2375" w:type="dxa"/>
                </w:tcPr>
                <w:p w:rsidRPr="00006F7D" w:rsidR="008D4BF8" w:rsidP="004B72ED" w:rsidRDefault="008D4BF8" w14:paraId="7A6444DF" w14:textId="77777777">
                  <w:pPr>
                    <w:rPr>
                      <w:b/>
                      <w:bCs/>
                      <w:szCs w:val="18"/>
                    </w:rPr>
                  </w:pPr>
                  <w:r w:rsidRPr="00006F7D">
                    <w:rPr>
                      <w:b/>
                      <w:bCs/>
                      <w:szCs w:val="18"/>
                    </w:rPr>
                    <w:t>ControleVerordening</w:t>
                  </w:r>
                </w:p>
              </w:tc>
              <w:tc>
                <w:tcPr>
                  <w:tcW w:w="1771" w:type="dxa"/>
                </w:tcPr>
                <w:p w:rsidRPr="00006F7D" w:rsidR="008D4BF8" w:rsidP="004B72ED" w:rsidRDefault="008D4BF8" w14:paraId="73B30656" w14:textId="77777777">
                  <w:pPr>
                    <w:rPr>
                      <w:b/>
                      <w:bCs/>
                      <w:szCs w:val="18"/>
                    </w:rPr>
                  </w:pPr>
                  <w:r w:rsidRPr="00006F7D">
                    <w:rPr>
                      <w:b/>
                      <w:bCs/>
                      <w:szCs w:val="18"/>
                    </w:rPr>
                    <w:t>Totaal</w:t>
                  </w:r>
                </w:p>
              </w:tc>
            </w:tr>
            <w:tr w:rsidRPr="00006F7D" w:rsidR="008D4BF8" w:rsidTr="004D2E58" w14:paraId="3D618B7C" w14:textId="77777777">
              <w:tc>
                <w:tcPr>
                  <w:tcW w:w="2072" w:type="dxa"/>
                </w:tcPr>
                <w:p w:rsidRPr="00006F7D" w:rsidR="008D4BF8" w:rsidP="004B72ED" w:rsidRDefault="008D4BF8" w14:paraId="453E364E" w14:textId="77777777">
                  <w:pPr>
                    <w:rPr>
                      <w:szCs w:val="18"/>
                    </w:rPr>
                  </w:pPr>
                  <w:r w:rsidRPr="00006F7D">
                    <w:rPr>
                      <w:szCs w:val="18"/>
                    </w:rPr>
                    <w:t>Inspectie</w:t>
                  </w:r>
                </w:p>
              </w:tc>
              <w:tc>
                <w:tcPr>
                  <w:tcW w:w="2072" w:type="dxa"/>
                </w:tcPr>
                <w:p w:rsidRPr="00006F7D" w:rsidR="008D4BF8" w:rsidP="004B72ED" w:rsidRDefault="008D4BF8" w14:paraId="7EB6161D" w14:textId="77777777">
                  <w:pPr>
                    <w:rPr>
                      <w:szCs w:val="18"/>
                    </w:rPr>
                  </w:pPr>
                  <w:r w:rsidRPr="00006F7D">
                    <w:rPr>
                      <w:szCs w:val="18"/>
                    </w:rPr>
                    <w:t>62</w:t>
                  </w:r>
                </w:p>
              </w:tc>
              <w:tc>
                <w:tcPr>
                  <w:tcW w:w="2375" w:type="dxa"/>
                </w:tcPr>
                <w:p w:rsidRPr="00006F7D" w:rsidR="008D4BF8" w:rsidP="004B72ED" w:rsidRDefault="008D4BF8" w14:paraId="2A7B5730" w14:textId="77777777">
                  <w:pPr>
                    <w:rPr>
                      <w:szCs w:val="18"/>
                    </w:rPr>
                  </w:pPr>
                  <w:r w:rsidRPr="00006F7D">
                    <w:rPr>
                      <w:szCs w:val="18"/>
                    </w:rPr>
                    <w:t>11</w:t>
                  </w:r>
                </w:p>
              </w:tc>
              <w:tc>
                <w:tcPr>
                  <w:tcW w:w="1771" w:type="dxa"/>
                </w:tcPr>
                <w:p w:rsidRPr="00006F7D" w:rsidR="008D4BF8" w:rsidP="004B72ED" w:rsidRDefault="008D4BF8" w14:paraId="58CCA1A1" w14:textId="77777777">
                  <w:pPr>
                    <w:rPr>
                      <w:szCs w:val="18"/>
                    </w:rPr>
                  </w:pPr>
                  <w:r w:rsidRPr="00006F7D">
                    <w:rPr>
                      <w:szCs w:val="18"/>
                    </w:rPr>
                    <w:t>73</w:t>
                  </w:r>
                </w:p>
              </w:tc>
            </w:tr>
            <w:tr w:rsidRPr="00006F7D" w:rsidR="008D4BF8" w:rsidTr="004D2E58" w14:paraId="46C56B9A" w14:textId="77777777">
              <w:tc>
                <w:tcPr>
                  <w:tcW w:w="2072" w:type="dxa"/>
                </w:tcPr>
                <w:p w:rsidRPr="00006F7D" w:rsidR="008D4BF8" w:rsidP="004B72ED" w:rsidRDefault="008D4BF8" w14:paraId="6230E066" w14:textId="77777777">
                  <w:pPr>
                    <w:rPr>
                      <w:szCs w:val="18"/>
                    </w:rPr>
                  </w:pPr>
                  <w:r w:rsidRPr="00006F7D">
                    <w:rPr>
                      <w:szCs w:val="18"/>
                    </w:rPr>
                    <w:t>Expertise</w:t>
                  </w:r>
                </w:p>
              </w:tc>
              <w:tc>
                <w:tcPr>
                  <w:tcW w:w="2072" w:type="dxa"/>
                </w:tcPr>
                <w:p w:rsidRPr="00006F7D" w:rsidR="008D4BF8" w:rsidP="004B72ED" w:rsidRDefault="008D4BF8" w14:paraId="081D866B" w14:textId="77777777">
                  <w:pPr>
                    <w:rPr>
                      <w:szCs w:val="18"/>
                    </w:rPr>
                  </w:pPr>
                  <w:r w:rsidRPr="00006F7D">
                    <w:rPr>
                      <w:szCs w:val="18"/>
                    </w:rPr>
                    <w:t>8</w:t>
                  </w:r>
                </w:p>
              </w:tc>
              <w:tc>
                <w:tcPr>
                  <w:tcW w:w="2375" w:type="dxa"/>
                </w:tcPr>
                <w:p w:rsidRPr="00006F7D" w:rsidR="008D4BF8" w:rsidP="004B72ED" w:rsidRDefault="008D4BF8" w14:paraId="6FBA76C8" w14:textId="77777777">
                  <w:pPr>
                    <w:rPr>
                      <w:szCs w:val="18"/>
                    </w:rPr>
                  </w:pPr>
                  <w:r w:rsidRPr="00006F7D">
                    <w:rPr>
                      <w:szCs w:val="18"/>
                    </w:rPr>
                    <w:t>4</w:t>
                  </w:r>
                </w:p>
              </w:tc>
              <w:tc>
                <w:tcPr>
                  <w:tcW w:w="1771" w:type="dxa"/>
                </w:tcPr>
                <w:p w:rsidRPr="00006F7D" w:rsidR="008D4BF8" w:rsidP="004B72ED" w:rsidRDefault="008D4BF8" w14:paraId="5F6BD489" w14:textId="77777777">
                  <w:pPr>
                    <w:rPr>
                      <w:szCs w:val="18"/>
                    </w:rPr>
                  </w:pPr>
                  <w:r w:rsidRPr="00006F7D">
                    <w:rPr>
                      <w:szCs w:val="18"/>
                    </w:rPr>
                    <w:t>12</w:t>
                  </w:r>
                </w:p>
              </w:tc>
            </w:tr>
            <w:tr w:rsidRPr="00006F7D" w:rsidR="008D4BF8" w:rsidTr="004D2E58" w14:paraId="24B67EF2" w14:textId="77777777">
              <w:tc>
                <w:tcPr>
                  <w:tcW w:w="2072" w:type="dxa"/>
                </w:tcPr>
                <w:p w:rsidRPr="00006F7D" w:rsidR="008D4BF8" w:rsidP="004B72ED" w:rsidRDefault="008D4BF8" w14:paraId="1EBDD900" w14:textId="77777777">
                  <w:pPr>
                    <w:rPr>
                      <w:szCs w:val="18"/>
                    </w:rPr>
                  </w:pPr>
                </w:p>
              </w:tc>
              <w:tc>
                <w:tcPr>
                  <w:tcW w:w="2072" w:type="dxa"/>
                </w:tcPr>
                <w:p w:rsidRPr="00006F7D" w:rsidR="008D4BF8" w:rsidP="004B72ED" w:rsidRDefault="008D4BF8" w14:paraId="743A979C" w14:textId="77777777">
                  <w:pPr>
                    <w:rPr>
                      <w:szCs w:val="18"/>
                    </w:rPr>
                  </w:pPr>
                </w:p>
              </w:tc>
              <w:tc>
                <w:tcPr>
                  <w:tcW w:w="2375" w:type="dxa"/>
                </w:tcPr>
                <w:p w:rsidRPr="00006F7D" w:rsidR="008D4BF8" w:rsidP="004B72ED" w:rsidRDefault="008D4BF8" w14:paraId="06D727DF" w14:textId="77777777">
                  <w:pPr>
                    <w:rPr>
                      <w:szCs w:val="18"/>
                    </w:rPr>
                  </w:pPr>
                </w:p>
              </w:tc>
              <w:tc>
                <w:tcPr>
                  <w:tcW w:w="1771" w:type="dxa"/>
                </w:tcPr>
                <w:p w:rsidRPr="00006F7D" w:rsidR="008D4BF8" w:rsidP="004B72ED" w:rsidRDefault="008D4BF8" w14:paraId="07215495" w14:textId="77777777">
                  <w:pPr>
                    <w:rPr>
                      <w:szCs w:val="18"/>
                    </w:rPr>
                  </w:pPr>
                  <w:r w:rsidRPr="00006F7D">
                    <w:rPr>
                      <w:szCs w:val="18"/>
                    </w:rPr>
                    <w:t>85 fte</w:t>
                  </w:r>
                </w:p>
              </w:tc>
            </w:tr>
          </w:tbl>
          <w:p w:rsidRPr="00006F7D" w:rsidR="008D4BF8" w:rsidP="004B72ED" w:rsidRDefault="008D4BF8" w14:paraId="0830C0D7" w14:textId="77777777">
            <w:pPr>
              <w:rPr>
                <w:szCs w:val="18"/>
              </w:rPr>
            </w:pPr>
          </w:p>
          <w:p w:rsidRPr="00006F7D" w:rsidR="008D4BF8" w:rsidP="004B72ED" w:rsidRDefault="008D4BF8" w14:paraId="5162B10D" w14:textId="77777777">
            <w:pPr>
              <w:rPr>
                <w:szCs w:val="18"/>
              </w:rPr>
            </w:pPr>
            <w:r w:rsidRPr="00006F7D">
              <w:rPr>
                <w:szCs w:val="18"/>
              </w:rPr>
              <w:t>Voor aquacultuurbedrijven is momenteel 1 fte beschikbaar. Controles bij aquacultuurbedrijven en controles in de visserijsector worden door inspecteurs, niet zijnde dierenarts, uitgevoerd.</w:t>
            </w:r>
          </w:p>
          <w:p w:rsidRPr="00006F7D" w:rsidR="008D4BF8" w:rsidP="004B72ED" w:rsidRDefault="008D4BF8" w14:paraId="522F1B5C" w14:textId="77777777">
            <w:pPr>
              <w:rPr>
                <w:b/>
                <w:bCs/>
                <w:szCs w:val="18"/>
              </w:rPr>
            </w:pPr>
          </w:p>
        </w:tc>
      </w:tr>
      <w:tr w:rsidRPr="00006F7D" w:rsidR="008D4BF8" w:rsidTr="008D4BF8" w14:paraId="08C9C3BF" w14:textId="77777777">
        <w:tc>
          <w:tcPr>
            <w:tcW w:w="567" w:type="dxa"/>
          </w:tcPr>
          <w:p w:rsidRPr="00006F7D" w:rsidR="008D4BF8" w:rsidP="001961B8" w:rsidRDefault="008D4BF8" w14:paraId="5BB8DC50" w14:textId="77777777">
            <w:pPr>
              <w:spacing w:before="144" w:beforeLines="60" w:after="144" w:afterLines="60"/>
              <w:rPr>
                <w:szCs w:val="18"/>
              </w:rPr>
            </w:pPr>
            <w:r w:rsidRPr="00006F7D">
              <w:rPr>
                <w:szCs w:val="18"/>
              </w:rPr>
              <w:lastRenderedPageBreak/>
              <w:t>272</w:t>
            </w:r>
          </w:p>
        </w:tc>
        <w:tc>
          <w:tcPr>
            <w:tcW w:w="8789" w:type="dxa"/>
          </w:tcPr>
          <w:p w:rsidRPr="00006F7D" w:rsidR="008D4BF8" w:rsidP="001961B8" w:rsidRDefault="008D4BF8" w14:paraId="5DE8C05A" w14:textId="77777777">
            <w:pPr>
              <w:spacing w:before="144" w:beforeLines="60" w:after="144" w:afterLines="60"/>
              <w:rPr>
                <w:b/>
                <w:bCs/>
                <w:szCs w:val="18"/>
              </w:rPr>
            </w:pPr>
            <w:r w:rsidRPr="00006F7D">
              <w:rPr>
                <w:b/>
                <w:bCs/>
                <w:szCs w:val="18"/>
              </w:rPr>
              <w:t>Hoeveel fte’s voor bovenstaande categorieën staan er momenteel nog open in de vorm van nog niet vervulde vacatures, opgesplitst in dierenartsen en overige inspecteurs?</w:t>
            </w:r>
          </w:p>
          <w:p w:rsidRPr="00006F7D" w:rsidR="008D4BF8" w:rsidP="001961B8" w:rsidRDefault="008D4BF8" w14:paraId="0C3FDB39" w14:textId="203CB208">
            <w:pPr>
              <w:spacing w:before="144" w:beforeLines="60" w:after="144" w:afterLines="60"/>
              <w:rPr>
                <w:b/>
                <w:bCs/>
                <w:szCs w:val="18"/>
              </w:rPr>
            </w:pPr>
            <w:r w:rsidRPr="00006F7D">
              <w:rPr>
                <w:szCs w:val="18"/>
              </w:rPr>
              <w:t>Bij een vergelijking op basis van formatie en bezetting is er een vacatureruimte van +/- 100 fte bij de functiegroep dierenartsen. Deze “vacatures-ruimte” worden opgevangen door de inzet van onze flexibele schil nl. de practitioners die de NVWA inhuurt. De werving voor dierenartsen loopt continu door. Tegelijkertijd wordt geworven t.b.v. van vervanging van medewerkers op het moment dat er medewerkers vertrekken.</w:t>
            </w:r>
          </w:p>
        </w:tc>
      </w:tr>
      <w:tr w:rsidRPr="00006F7D" w:rsidR="008D4BF8" w:rsidTr="008D4BF8" w14:paraId="150AEDEA" w14:textId="77777777">
        <w:tc>
          <w:tcPr>
            <w:tcW w:w="567" w:type="dxa"/>
          </w:tcPr>
          <w:p w:rsidRPr="00006F7D" w:rsidR="008D4BF8" w:rsidP="001961B8" w:rsidRDefault="008D4BF8" w14:paraId="3F67260B" w14:textId="77777777">
            <w:pPr>
              <w:spacing w:before="144" w:beforeLines="60" w:after="144" w:afterLines="60"/>
              <w:rPr>
                <w:szCs w:val="18"/>
              </w:rPr>
            </w:pPr>
            <w:r w:rsidRPr="00006F7D">
              <w:rPr>
                <w:szCs w:val="18"/>
              </w:rPr>
              <w:t>273</w:t>
            </w:r>
          </w:p>
        </w:tc>
        <w:tc>
          <w:tcPr>
            <w:tcW w:w="8789" w:type="dxa"/>
          </w:tcPr>
          <w:p w:rsidRPr="00006F7D" w:rsidR="008D4BF8" w:rsidP="001961B8" w:rsidRDefault="008D4BF8" w14:paraId="732B3B8D" w14:textId="77777777">
            <w:pPr>
              <w:spacing w:before="144" w:beforeLines="60" w:after="144" w:afterLines="60"/>
              <w:rPr>
                <w:b/>
                <w:bCs/>
                <w:szCs w:val="18"/>
              </w:rPr>
            </w:pPr>
            <w:r w:rsidRPr="00006F7D">
              <w:rPr>
                <w:b/>
                <w:bCs/>
                <w:szCs w:val="18"/>
              </w:rPr>
              <w:t>Hoe was de inzet van deze fte’s verdeeld over de volgende sectoren: varkens in vermeerderingsbedrijven, vleesvarkens, legkippen, kalkoenen, vleeskuikens, vleeskuikenouderdieren, vleeskuikengrootouderdieren, broederijen, eenden, kalveren, melkkoeien, vleeskoeien schapen, geiten, konijnen, paarden?</w:t>
            </w:r>
          </w:p>
          <w:p w:rsidRPr="00006F7D" w:rsidR="008D4BF8" w:rsidP="001961B8" w:rsidRDefault="008D4BF8" w14:paraId="60D8BAB9" w14:textId="77777777">
            <w:pPr>
              <w:spacing w:before="144" w:beforeLines="60" w:after="144" w:afterLines="60"/>
              <w:rPr>
                <w:szCs w:val="18"/>
              </w:rPr>
            </w:pPr>
            <w:r w:rsidRPr="00006F7D">
              <w:rPr>
                <w:szCs w:val="18"/>
              </w:rPr>
              <w:t>Dit antwoord gaat uit van gemaakte uren voor inspecties dierenwelzijn op primaire bedrijven. Uren die bijvoorbeeld op basis van meldingen worden gemaakt, worden niet alleen door inspectie uitgevoerd, maar bijvoorbeeld ook door expertise afgehandeld. Om die reden valt het aantal fte’s hier hoger uit dan bij vraag 270.</w:t>
            </w:r>
          </w:p>
          <w:tbl>
            <w:tblPr>
              <w:tblW w:w="7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60"/>
              <w:gridCol w:w="1703"/>
              <w:gridCol w:w="1134"/>
            </w:tblGrid>
            <w:tr w:rsidRPr="00006F7D" w:rsidR="008D4BF8" w:rsidTr="005369B4" w14:paraId="4EA4B86D"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75803F0B" w14:textId="77777777">
                  <w:pPr>
                    <w:rPr>
                      <w:b/>
                      <w:bCs/>
                      <w:szCs w:val="18"/>
                    </w:rPr>
                  </w:pPr>
                  <w:r w:rsidRPr="00006F7D">
                    <w:rPr>
                      <w:b/>
                      <w:bCs/>
                      <w:szCs w:val="18"/>
                    </w:rPr>
                    <w:t>Sectoren</w:t>
                  </w:r>
                </w:p>
              </w:tc>
              <w:tc>
                <w:tcPr>
                  <w:tcW w:w="1703" w:type="dxa"/>
                  <w:noWrap/>
                  <w:tcMar>
                    <w:top w:w="0" w:type="dxa"/>
                    <w:left w:w="70" w:type="dxa"/>
                    <w:bottom w:w="0" w:type="dxa"/>
                    <w:right w:w="70" w:type="dxa"/>
                  </w:tcMar>
                  <w:vAlign w:val="bottom"/>
                  <w:hideMark/>
                </w:tcPr>
                <w:p w:rsidRPr="00006F7D" w:rsidR="008D4BF8" w:rsidP="004B72ED" w:rsidRDefault="008D4BF8" w14:paraId="53FF8227" w14:textId="77777777">
                  <w:pPr>
                    <w:rPr>
                      <w:b/>
                      <w:bCs/>
                      <w:szCs w:val="18"/>
                    </w:rPr>
                  </w:pPr>
                  <w:r w:rsidRPr="00006F7D">
                    <w:rPr>
                      <w:b/>
                      <w:bCs/>
                      <w:szCs w:val="18"/>
                    </w:rPr>
                    <w:t>Som van uren</w:t>
                  </w:r>
                </w:p>
              </w:tc>
              <w:tc>
                <w:tcPr>
                  <w:tcW w:w="1134" w:type="dxa"/>
                  <w:hideMark/>
                </w:tcPr>
                <w:p w:rsidRPr="00006F7D" w:rsidR="008D4BF8" w:rsidP="004B72ED" w:rsidRDefault="008D4BF8" w14:paraId="0C31076F" w14:textId="77777777">
                  <w:pPr>
                    <w:rPr>
                      <w:b/>
                      <w:bCs/>
                      <w:szCs w:val="18"/>
                    </w:rPr>
                  </w:pPr>
                </w:p>
                <w:p w:rsidRPr="00006F7D" w:rsidR="008D4BF8" w:rsidP="004B72ED" w:rsidRDefault="008D4BF8" w14:paraId="4FF6EB11" w14:textId="77777777">
                  <w:pPr>
                    <w:rPr>
                      <w:b/>
                      <w:bCs/>
                      <w:szCs w:val="18"/>
                    </w:rPr>
                  </w:pPr>
                  <w:r w:rsidRPr="00006F7D">
                    <w:rPr>
                      <w:b/>
                      <w:bCs/>
                      <w:szCs w:val="18"/>
                    </w:rPr>
                    <w:t>fte</w:t>
                  </w:r>
                </w:p>
              </w:tc>
            </w:tr>
            <w:tr w:rsidRPr="00006F7D" w:rsidR="008D4BF8" w:rsidTr="005369B4" w14:paraId="49106CF9"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204411DB" w14:textId="77777777">
                  <w:pPr>
                    <w:rPr>
                      <w:szCs w:val="18"/>
                    </w:rPr>
                  </w:pPr>
                  <w:r w:rsidRPr="00006F7D">
                    <w:rPr>
                      <w:szCs w:val="18"/>
                    </w:rPr>
                    <w:t>GRAZERS</w:t>
                  </w:r>
                </w:p>
              </w:tc>
              <w:tc>
                <w:tcPr>
                  <w:tcW w:w="1703" w:type="dxa"/>
                  <w:noWrap/>
                  <w:tcMar>
                    <w:top w:w="0" w:type="dxa"/>
                    <w:left w:w="70" w:type="dxa"/>
                    <w:bottom w:w="0" w:type="dxa"/>
                    <w:right w:w="70" w:type="dxa"/>
                  </w:tcMar>
                  <w:vAlign w:val="bottom"/>
                  <w:hideMark/>
                </w:tcPr>
                <w:p w:rsidRPr="00006F7D" w:rsidR="008D4BF8" w:rsidP="004B72ED" w:rsidRDefault="008D4BF8" w14:paraId="6E6DB361" w14:textId="77777777">
                  <w:pPr>
                    <w:rPr>
                      <w:szCs w:val="18"/>
                    </w:rPr>
                  </w:pPr>
                  <w:r w:rsidRPr="00006F7D">
                    <w:rPr>
                      <w:szCs w:val="18"/>
                    </w:rPr>
                    <w:t>5700</w:t>
                  </w:r>
                </w:p>
              </w:tc>
              <w:tc>
                <w:tcPr>
                  <w:tcW w:w="1134" w:type="dxa"/>
                  <w:hideMark/>
                </w:tcPr>
                <w:p w:rsidRPr="00006F7D" w:rsidR="008D4BF8" w:rsidP="004B72ED" w:rsidRDefault="008D4BF8" w14:paraId="0187929E" w14:textId="77777777">
                  <w:pPr>
                    <w:rPr>
                      <w:szCs w:val="18"/>
                    </w:rPr>
                  </w:pPr>
                  <w:r w:rsidRPr="00006F7D">
                    <w:rPr>
                      <w:szCs w:val="18"/>
                    </w:rPr>
                    <w:t>4</w:t>
                  </w:r>
                </w:p>
              </w:tc>
            </w:tr>
            <w:tr w:rsidRPr="00006F7D" w:rsidR="008D4BF8" w:rsidTr="005369B4" w14:paraId="4F688740"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1631616E" w14:textId="77777777">
                  <w:pPr>
                    <w:rPr>
                      <w:szCs w:val="18"/>
                    </w:rPr>
                  </w:pPr>
                  <w:r w:rsidRPr="00006F7D">
                    <w:rPr>
                      <w:szCs w:val="18"/>
                    </w:rPr>
                    <w:t xml:space="preserve">GZD </w:t>
                  </w:r>
                </w:p>
              </w:tc>
              <w:tc>
                <w:tcPr>
                  <w:tcW w:w="1703" w:type="dxa"/>
                  <w:noWrap/>
                  <w:tcMar>
                    <w:top w:w="0" w:type="dxa"/>
                    <w:left w:w="70" w:type="dxa"/>
                    <w:bottom w:w="0" w:type="dxa"/>
                    <w:right w:w="70" w:type="dxa"/>
                  </w:tcMar>
                  <w:vAlign w:val="bottom"/>
                  <w:hideMark/>
                </w:tcPr>
                <w:p w:rsidRPr="00006F7D" w:rsidR="008D4BF8" w:rsidP="004B72ED" w:rsidRDefault="008D4BF8" w14:paraId="7F737726" w14:textId="77777777">
                  <w:pPr>
                    <w:rPr>
                      <w:szCs w:val="18"/>
                    </w:rPr>
                  </w:pPr>
                  <w:r w:rsidRPr="00006F7D">
                    <w:rPr>
                      <w:szCs w:val="18"/>
                    </w:rPr>
                    <w:t>10395</w:t>
                  </w:r>
                </w:p>
              </w:tc>
              <w:tc>
                <w:tcPr>
                  <w:tcW w:w="1134" w:type="dxa"/>
                  <w:hideMark/>
                </w:tcPr>
                <w:p w:rsidRPr="00006F7D" w:rsidR="008D4BF8" w:rsidP="004B72ED" w:rsidRDefault="008D4BF8" w14:paraId="0BAEE3DF" w14:textId="77777777">
                  <w:pPr>
                    <w:rPr>
                      <w:szCs w:val="18"/>
                    </w:rPr>
                  </w:pPr>
                  <w:r w:rsidRPr="00006F7D">
                    <w:rPr>
                      <w:szCs w:val="18"/>
                    </w:rPr>
                    <w:t>7,7</w:t>
                  </w:r>
                </w:p>
              </w:tc>
            </w:tr>
            <w:tr w:rsidRPr="00006F7D" w:rsidR="008D4BF8" w:rsidTr="005369B4" w14:paraId="439EAC83"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781986A7" w14:textId="77777777">
                  <w:pPr>
                    <w:rPr>
                      <w:szCs w:val="18"/>
                    </w:rPr>
                  </w:pPr>
                  <w:r w:rsidRPr="00006F7D">
                    <w:rPr>
                      <w:szCs w:val="18"/>
                    </w:rPr>
                    <w:t>HITTE NIET ONDER TE VERDELEN</w:t>
                  </w:r>
                </w:p>
              </w:tc>
              <w:tc>
                <w:tcPr>
                  <w:tcW w:w="1703" w:type="dxa"/>
                  <w:noWrap/>
                  <w:tcMar>
                    <w:top w:w="0" w:type="dxa"/>
                    <w:left w:w="70" w:type="dxa"/>
                    <w:bottom w:w="0" w:type="dxa"/>
                    <w:right w:w="70" w:type="dxa"/>
                  </w:tcMar>
                  <w:vAlign w:val="bottom"/>
                  <w:hideMark/>
                </w:tcPr>
                <w:p w:rsidRPr="00006F7D" w:rsidR="008D4BF8" w:rsidP="004B72ED" w:rsidRDefault="008D4BF8" w14:paraId="064F9DCC" w14:textId="77777777">
                  <w:pPr>
                    <w:rPr>
                      <w:szCs w:val="18"/>
                    </w:rPr>
                  </w:pPr>
                  <w:r w:rsidRPr="00006F7D">
                    <w:rPr>
                      <w:szCs w:val="18"/>
                    </w:rPr>
                    <w:t>700</w:t>
                  </w:r>
                </w:p>
              </w:tc>
              <w:tc>
                <w:tcPr>
                  <w:tcW w:w="1134" w:type="dxa"/>
                  <w:hideMark/>
                </w:tcPr>
                <w:p w:rsidRPr="00006F7D" w:rsidR="008D4BF8" w:rsidP="004B72ED" w:rsidRDefault="008D4BF8" w14:paraId="37654897" w14:textId="77777777">
                  <w:pPr>
                    <w:rPr>
                      <w:szCs w:val="18"/>
                    </w:rPr>
                  </w:pPr>
                  <w:r w:rsidRPr="00006F7D">
                    <w:rPr>
                      <w:szCs w:val="18"/>
                    </w:rPr>
                    <w:t>0,5</w:t>
                  </w:r>
                </w:p>
              </w:tc>
            </w:tr>
            <w:tr w:rsidRPr="00006F7D" w:rsidR="008D4BF8" w:rsidTr="005369B4" w14:paraId="6BDAF55B"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394CE765" w14:textId="77777777">
                  <w:pPr>
                    <w:rPr>
                      <w:szCs w:val="18"/>
                    </w:rPr>
                  </w:pPr>
                  <w:r w:rsidRPr="00006F7D">
                    <w:rPr>
                      <w:szCs w:val="18"/>
                    </w:rPr>
                    <w:t>KALKOEN</w:t>
                  </w:r>
                </w:p>
              </w:tc>
              <w:tc>
                <w:tcPr>
                  <w:tcW w:w="1703" w:type="dxa"/>
                  <w:noWrap/>
                  <w:tcMar>
                    <w:top w:w="0" w:type="dxa"/>
                    <w:left w:w="70" w:type="dxa"/>
                    <w:bottom w:w="0" w:type="dxa"/>
                    <w:right w:w="70" w:type="dxa"/>
                  </w:tcMar>
                  <w:vAlign w:val="bottom"/>
                  <w:hideMark/>
                </w:tcPr>
                <w:p w:rsidRPr="00006F7D" w:rsidR="008D4BF8" w:rsidP="004B72ED" w:rsidRDefault="008D4BF8" w14:paraId="5655E44F" w14:textId="77777777">
                  <w:pPr>
                    <w:rPr>
                      <w:szCs w:val="18"/>
                    </w:rPr>
                  </w:pPr>
                  <w:r w:rsidRPr="00006F7D">
                    <w:rPr>
                      <w:szCs w:val="18"/>
                    </w:rPr>
                    <w:t>480</w:t>
                  </w:r>
                </w:p>
              </w:tc>
              <w:tc>
                <w:tcPr>
                  <w:tcW w:w="1134" w:type="dxa"/>
                  <w:hideMark/>
                </w:tcPr>
                <w:p w:rsidRPr="00006F7D" w:rsidR="008D4BF8" w:rsidP="004B72ED" w:rsidRDefault="008D4BF8" w14:paraId="382483A4" w14:textId="77777777">
                  <w:pPr>
                    <w:rPr>
                      <w:szCs w:val="18"/>
                    </w:rPr>
                  </w:pPr>
                  <w:r w:rsidRPr="00006F7D">
                    <w:rPr>
                      <w:szCs w:val="18"/>
                    </w:rPr>
                    <w:t>0,4</w:t>
                  </w:r>
                </w:p>
              </w:tc>
            </w:tr>
            <w:tr w:rsidRPr="00006F7D" w:rsidR="008D4BF8" w:rsidTr="005369B4" w14:paraId="51C747C6"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4A03888A" w14:textId="77777777">
                  <w:pPr>
                    <w:rPr>
                      <w:szCs w:val="18"/>
                    </w:rPr>
                  </w:pPr>
                  <w:r w:rsidRPr="00006F7D">
                    <w:rPr>
                      <w:szCs w:val="18"/>
                    </w:rPr>
                    <w:t>MELDINGEN VRAGEN INC NIET ONDER TE VERDELEN</w:t>
                  </w:r>
                </w:p>
              </w:tc>
              <w:tc>
                <w:tcPr>
                  <w:tcW w:w="1703" w:type="dxa"/>
                  <w:noWrap/>
                  <w:tcMar>
                    <w:top w:w="0" w:type="dxa"/>
                    <w:left w:w="70" w:type="dxa"/>
                    <w:bottom w:w="0" w:type="dxa"/>
                    <w:right w:w="70" w:type="dxa"/>
                  </w:tcMar>
                  <w:vAlign w:val="bottom"/>
                  <w:hideMark/>
                </w:tcPr>
                <w:p w:rsidRPr="00006F7D" w:rsidR="008D4BF8" w:rsidP="004B72ED" w:rsidRDefault="008D4BF8" w14:paraId="0499DFF1" w14:textId="77777777">
                  <w:pPr>
                    <w:rPr>
                      <w:szCs w:val="18"/>
                    </w:rPr>
                  </w:pPr>
                  <w:r w:rsidRPr="00006F7D">
                    <w:rPr>
                      <w:szCs w:val="18"/>
                    </w:rPr>
                    <w:t>14155</w:t>
                  </w:r>
                </w:p>
              </w:tc>
              <w:tc>
                <w:tcPr>
                  <w:tcW w:w="1134" w:type="dxa"/>
                  <w:hideMark/>
                </w:tcPr>
                <w:p w:rsidRPr="00006F7D" w:rsidR="008D4BF8" w:rsidP="004B72ED" w:rsidRDefault="008D4BF8" w14:paraId="1E30D0CF" w14:textId="77777777">
                  <w:pPr>
                    <w:rPr>
                      <w:szCs w:val="18"/>
                    </w:rPr>
                  </w:pPr>
                  <w:r w:rsidRPr="00006F7D">
                    <w:rPr>
                      <w:szCs w:val="18"/>
                    </w:rPr>
                    <w:t>10,4</w:t>
                  </w:r>
                </w:p>
              </w:tc>
            </w:tr>
            <w:tr w:rsidRPr="00006F7D" w:rsidR="008D4BF8" w:rsidTr="005369B4" w14:paraId="66DA2682"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65196812" w14:textId="77777777">
                  <w:pPr>
                    <w:rPr>
                      <w:szCs w:val="18"/>
                    </w:rPr>
                  </w:pPr>
                  <w:r w:rsidRPr="00006F7D">
                    <w:rPr>
                      <w:szCs w:val="18"/>
                    </w:rPr>
                    <w:t>MELKVEE</w:t>
                  </w:r>
                </w:p>
              </w:tc>
              <w:tc>
                <w:tcPr>
                  <w:tcW w:w="1703" w:type="dxa"/>
                  <w:noWrap/>
                  <w:tcMar>
                    <w:top w:w="0" w:type="dxa"/>
                    <w:left w:w="70" w:type="dxa"/>
                    <w:bottom w:w="0" w:type="dxa"/>
                    <w:right w:w="70" w:type="dxa"/>
                  </w:tcMar>
                  <w:vAlign w:val="bottom"/>
                  <w:hideMark/>
                </w:tcPr>
                <w:p w:rsidRPr="00006F7D" w:rsidR="008D4BF8" w:rsidP="004B72ED" w:rsidRDefault="008D4BF8" w14:paraId="1ABA5F05" w14:textId="77777777">
                  <w:pPr>
                    <w:rPr>
                      <w:szCs w:val="18"/>
                    </w:rPr>
                  </w:pPr>
                  <w:r w:rsidRPr="00006F7D">
                    <w:rPr>
                      <w:szCs w:val="18"/>
                    </w:rPr>
                    <w:t>1000</w:t>
                  </w:r>
                </w:p>
              </w:tc>
              <w:tc>
                <w:tcPr>
                  <w:tcW w:w="1134" w:type="dxa"/>
                  <w:hideMark/>
                </w:tcPr>
                <w:p w:rsidRPr="00006F7D" w:rsidR="008D4BF8" w:rsidP="004B72ED" w:rsidRDefault="008D4BF8" w14:paraId="7ADC0C8B" w14:textId="77777777">
                  <w:pPr>
                    <w:rPr>
                      <w:szCs w:val="18"/>
                    </w:rPr>
                  </w:pPr>
                  <w:r w:rsidRPr="00006F7D">
                    <w:rPr>
                      <w:szCs w:val="18"/>
                    </w:rPr>
                    <w:t>0,7</w:t>
                  </w:r>
                </w:p>
              </w:tc>
            </w:tr>
            <w:tr w:rsidRPr="00006F7D" w:rsidR="008D4BF8" w:rsidTr="005369B4" w14:paraId="17C7FBEE"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5A04265C" w14:textId="77777777">
                  <w:pPr>
                    <w:rPr>
                      <w:szCs w:val="18"/>
                    </w:rPr>
                  </w:pPr>
                  <w:r w:rsidRPr="00006F7D">
                    <w:rPr>
                      <w:szCs w:val="18"/>
                    </w:rPr>
                    <w:t>NIET ONDER TE VERDELEN</w:t>
                  </w:r>
                </w:p>
              </w:tc>
              <w:tc>
                <w:tcPr>
                  <w:tcW w:w="1703" w:type="dxa"/>
                  <w:noWrap/>
                  <w:tcMar>
                    <w:top w:w="0" w:type="dxa"/>
                    <w:left w:w="70" w:type="dxa"/>
                    <w:bottom w:w="0" w:type="dxa"/>
                    <w:right w:w="70" w:type="dxa"/>
                  </w:tcMar>
                  <w:vAlign w:val="bottom"/>
                  <w:hideMark/>
                </w:tcPr>
                <w:p w:rsidRPr="00006F7D" w:rsidR="008D4BF8" w:rsidP="004B72ED" w:rsidRDefault="008D4BF8" w14:paraId="6C408F28" w14:textId="77777777">
                  <w:pPr>
                    <w:rPr>
                      <w:szCs w:val="18"/>
                    </w:rPr>
                  </w:pPr>
                  <w:r w:rsidRPr="00006F7D">
                    <w:rPr>
                      <w:szCs w:val="18"/>
                    </w:rPr>
                    <w:t>31088</w:t>
                  </w:r>
                </w:p>
              </w:tc>
              <w:tc>
                <w:tcPr>
                  <w:tcW w:w="1134" w:type="dxa"/>
                  <w:hideMark/>
                </w:tcPr>
                <w:p w:rsidRPr="00006F7D" w:rsidR="008D4BF8" w:rsidP="004B72ED" w:rsidRDefault="008D4BF8" w14:paraId="03C0D56A" w14:textId="77777777">
                  <w:pPr>
                    <w:rPr>
                      <w:szCs w:val="18"/>
                    </w:rPr>
                  </w:pPr>
                  <w:r w:rsidRPr="00006F7D">
                    <w:rPr>
                      <w:szCs w:val="18"/>
                    </w:rPr>
                    <w:t>22,9</w:t>
                  </w:r>
                </w:p>
              </w:tc>
            </w:tr>
            <w:tr w:rsidRPr="00006F7D" w:rsidR="008D4BF8" w:rsidTr="005369B4" w14:paraId="31EEBCA8"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6E18AAAE" w14:textId="77777777">
                  <w:pPr>
                    <w:rPr>
                      <w:szCs w:val="18"/>
                    </w:rPr>
                  </w:pPr>
                  <w:r w:rsidRPr="00006F7D">
                    <w:rPr>
                      <w:szCs w:val="18"/>
                    </w:rPr>
                    <w:t>PAARDEN</w:t>
                  </w:r>
                </w:p>
              </w:tc>
              <w:tc>
                <w:tcPr>
                  <w:tcW w:w="1703" w:type="dxa"/>
                  <w:noWrap/>
                  <w:tcMar>
                    <w:top w:w="0" w:type="dxa"/>
                    <w:left w:w="70" w:type="dxa"/>
                    <w:bottom w:w="0" w:type="dxa"/>
                    <w:right w:w="70" w:type="dxa"/>
                  </w:tcMar>
                  <w:vAlign w:val="bottom"/>
                  <w:hideMark/>
                </w:tcPr>
                <w:p w:rsidRPr="00006F7D" w:rsidR="008D4BF8" w:rsidP="004B72ED" w:rsidRDefault="008D4BF8" w14:paraId="4358D184" w14:textId="77777777">
                  <w:pPr>
                    <w:rPr>
                      <w:szCs w:val="18"/>
                    </w:rPr>
                  </w:pPr>
                  <w:r w:rsidRPr="00006F7D">
                    <w:rPr>
                      <w:szCs w:val="18"/>
                    </w:rPr>
                    <w:t>1810</w:t>
                  </w:r>
                </w:p>
              </w:tc>
              <w:tc>
                <w:tcPr>
                  <w:tcW w:w="1134" w:type="dxa"/>
                  <w:hideMark/>
                </w:tcPr>
                <w:p w:rsidRPr="00006F7D" w:rsidR="008D4BF8" w:rsidP="004B72ED" w:rsidRDefault="008D4BF8" w14:paraId="416A9BFB" w14:textId="77777777">
                  <w:pPr>
                    <w:rPr>
                      <w:szCs w:val="18"/>
                    </w:rPr>
                  </w:pPr>
                  <w:r w:rsidRPr="00006F7D">
                    <w:rPr>
                      <w:szCs w:val="18"/>
                    </w:rPr>
                    <w:t>1,3</w:t>
                  </w:r>
                </w:p>
              </w:tc>
            </w:tr>
            <w:tr w:rsidRPr="00006F7D" w:rsidR="008D4BF8" w:rsidTr="005369B4" w14:paraId="0D273A7A"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2EC85605" w14:textId="77777777">
                  <w:pPr>
                    <w:rPr>
                      <w:szCs w:val="18"/>
                    </w:rPr>
                  </w:pPr>
                  <w:r w:rsidRPr="00006F7D">
                    <w:rPr>
                      <w:szCs w:val="18"/>
                    </w:rPr>
                    <w:t>PLUIMVEE</w:t>
                  </w:r>
                </w:p>
              </w:tc>
              <w:tc>
                <w:tcPr>
                  <w:tcW w:w="1703" w:type="dxa"/>
                  <w:noWrap/>
                  <w:tcMar>
                    <w:top w:w="0" w:type="dxa"/>
                    <w:left w:w="70" w:type="dxa"/>
                    <w:bottom w:w="0" w:type="dxa"/>
                    <w:right w:w="70" w:type="dxa"/>
                  </w:tcMar>
                  <w:vAlign w:val="bottom"/>
                  <w:hideMark/>
                </w:tcPr>
                <w:p w:rsidRPr="00006F7D" w:rsidR="008D4BF8" w:rsidP="004B72ED" w:rsidRDefault="008D4BF8" w14:paraId="5698C140" w14:textId="77777777">
                  <w:pPr>
                    <w:rPr>
                      <w:szCs w:val="18"/>
                    </w:rPr>
                  </w:pPr>
                  <w:r w:rsidRPr="00006F7D">
                    <w:rPr>
                      <w:szCs w:val="18"/>
                    </w:rPr>
                    <w:t>2916</w:t>
                  </w:r>
                </w:p>
              </w:tc>
              <w:tc>
                <w:tcPr>
                  <w:tcW w:w="1134" w:type="dxa"/>
                  <w:hideMark/>
                </w:tcPr>
                <w:p w:rsidRPr="00006F7D" w:rsidR="008D4BF8" w:rsidP="004B72ED" w:rsidRDefault="008D4BF8" w14:paraId="3D3AA05F" w14:textId="77777777">
                  <w:pPr>
                    <w:rPr>
                      <w:szCs w:val="18"/>
                    </w:rPr>
                  </w:pPr>
                  <w:r w:rsidRPr="00006F7D">
                    <w:rPr>
                      <w:szCs w:val="18"/>
                    </w:rPr>
                    <w:t>2,1</w:t>
                  </w:r>
                </w:p>
              </w:tc>
            </w:tr>
            <w:tr w:rsidRPr="00006F7D" w:rsidR="008D4BF8" w:rsidTr="005369B4" w14:paraId="79042977"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34FB0541" w14:textId="77777777">
                  <w:pPr>
                    <w:rPr>
                      <w:szCs w:val="18"/>
                    </w:rPr>
                  </w:pPr>
                  <w:r w:rsidRPr="00006F7D">
                    <w:rPr>
                      <w:szCs w:val="18"/>
                    </w:rPr>
                    <w:t>VARKEN</w:t>
                  </w:r>
                </w:p>
              </w:tc>
              <w:tc>
                <w:tcPr>
                  <w:tcW w:w="1703" w:type="dxa"/>
                  <w:noWrap/>
                  <w:tcMar>
                    <w:top w:w="0" w:type="dxa"/>
                    <w:left w:w="70" w:type="dxa"/>
                    <w:bottom w:w="0" w:type="dxa"/>
                    <w:right w:w="70" w:type="dxa"/>
                  </w:tcMar>
                  <w:vAlign w:val="bottom"/>
                  <w:hideMark/>
                </w:tcPr>
                <w:p w:rsidRPr="00006F7D" w:rsidR="008D4BF8" w:rsidP="004B72ED" w:rsidRDefault="008D4BF8" w14:paraId="1D056B87" w14:textId="77777777">
                  <w:pPr>
                    <w:rPr>
                      <w:szCs w:val="18"/>
                    </w:rPr>
                  </w:pPr>
                  <w:r w:rsidRPr="00006F7D">
                    <w:rPr>
                      <w:szCs w:val="18"/>
                    </w:rPr>
                    <w:t>3820</w:t>
                  </w:r>
                </w:p>
              </w:tc>
              <w:tc>
                <w:tcPr>
                  <w:tcW w:w="1134" w:type="dxa"/>
                  <w:hideMark/>
                </w:tcPr>
                <w:p w:rsidRPr="00006F7D" w:rsidR="008D4BF8" w:rsidP="004B72ED" w:rsidRDefault="008D4BF8" w14:paraId="73FAD682" w14:textId="77777777">
                  <w:pPr>
                    <w:rPr>
                      <w:szCs w:val="18"/>
                    </w:rPr>
                  </w:pPr>
                  <w:r w:rsidRPr="00006F7D">
                    <w:rPr>
                      <w:szCs w:val="18"/>
                    </w:rPr>
                    <w:t>2,8</w:t>
                  </w:r>
                </w:p>
              </w:tc>
            </w:tr>
            <w:tr w:rsidRPr="00006F7D" w:rsidR="008D4BF8" w:rsidTr="005369B4" w14:paraId="45AE4C34"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2FB7BE55" w14:textId="77777777">
                  <w:pPr>
                    <w:rPr>
                      <w:szCs w:val="18"/>
                    </w:rPr>
                  </w:pPr>
                  <w:r w:rsidRPr="00006F7D">
                    <w:rPr>
                      <w:szCs w:val="18"/>
                    </w:rPr>
                    <w:t>VERVOER</w:t>
                  </w:r>
                </w:p>
              </w:tc>
              <w:tc>
                <w:tcPr>
                  <w:tcW w:w="1703" w:type="dxa"/>
                  <w:noWrap/>
                  <w:tcMar>
                    <w:top w:w="0" w:type="dxa"/>
                    <w:left w:w="70" w:type="dxa"/>
                    <w:bottom w:w="0" w:type="dxa"/>
                    <w:right w:w="70" w:type="dxa"/>
                  </w:tcMar>
                  <w:vAlign w:val="bottom"/>
                  <w:hideMark/>
                </w:tcPr>
                <w:p w:rsidRPr="00006F7D" w:rsidR="008D4BF8" w:rsidP="004B72ED" w:rsidRDefault="008D4BF8" w14:paraId="370D7F59" w14:textId="77777777">
                  <w:pPr>
                    <w:rPr>
                      <w:szCs w:val="18"/>
                    </w:rPr>
                  </w:pPr>
                  <w:r w:rsidRPr="00006F7D">
                    <w:rPr>
                      <w:szCs w:val="18"/>
                    </w:rPr>
                    <w:t>12629</w:t>
                  </w:r>
                </w:p>
              </w:tc>
              <w:tc>
                <w:tcPr>
                  <w:tcW w:w="1134" w:type="dxa"/>
                  <w:hideMark/>
                </w:tcPr>
                <w:p w:rsidRPr="00006F7D" w:rsidR="008D4BF8" w:rsidP="004B72ED" w:rsidRDefault="008D4BF8" w14:paraId="1BDB4337" w14:textId="77777777">
                  <w:pPr>
                    <w:rPr>
                      <w:szCs w:val="18"/>
                    </w:rPr>
                  </w:pPr>
                  <w:r w:rsidRPr="00006F7D">
                    <w:rPr>
                      <w:szCs w:val="18"/>
                    </w:rPr>
                    <w:t>9,3</w:t>
                  </w:r>
                </w:p>
              </w:tc>
            </w:tr>
            <w:tr w:rsidRPr="00006F7D" w:rsidR="008D4BF8" w:rsidTr="005369B4" w14:paraId="2F4E99AB"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4AAE3BB6" w14:textId="77777777">
                  <w:pPr>
                    <w:rPr>
                      <w:szCs w:val="18"/>
                    </w:rPr>
                  </w:pPr>
                  <w:r w:rsidRPr="00006F7D">
                    <w:rPr>
                      <w:szCs w:val="18"/>
                    </w:rPr>
                    <w:t>VLEESKUIKEN</w:t>
                  </w:r>
                </w:p>
              </w:tc>
              <w:tc>
                <w:tcPr>
                  <w:tcW w:w="1703" w:type="dxa"/>
                  <w:noWrap/>
                  <w:tcMar>
                    <w:top w:w="0" w:type="dxa"/>
                    <w:left w:w="70" w:type="dxa"/>
                    <w:bottom w:w="0" w:type="dxa"/>
                    <w:right w:w="70" w:type="dxa"/>
                  </w:tcMar>
                  <w:vAlign w:val="bottom"/>
                  <w:hideMark/>
                </w:tcPr>
                <w:p w:rsidRPr="00006F7D" w:rsidR="008D4BF8" w:rsidP="004B72ED" w:rsidRDefault="008D4BF8" w14:paraId="19358046" w14:textId="77777777">
                  <w:pPr>
                    <w:rPr>
                      <w:szCs w:val="18"/>
                    </w:rPr>
                  </w:pPr>
                  <w:r w:rsidRPr="00006F7D">
                    <w:rPr>
                      <w:szCs w:val="18"/>
                    </w:rPr>
                    <w:t>1350</w:t>
                  </w:r>
                </w:p>
              </w:tc>
              <w:tc>
                <w:tcPr>
                  <w:tcW w:w="1134" w:type="dxa"/>
                  <w:hideMark/>
                </w:tcPr>
                <w:p w:rsidRPr="00006F7D" w:rsidR="008D4BF8" w:rsidP="004B72ED" w:rsidRDefault="008D4BF8" w14:paraId="3486B806" w14:textId="77777777">
                  <w:pPr>
                    <w:rPr>
                      <w:szCs w:val="18"/>
                    </w:rPr>
                  </w:pPr>
                  <w:r w:rsidRPr="00006F7D">
                    <w:rPr>
                      <w:szCs w:val="18"/>
                    </w:rPr>
                    <w:t>1</w:t>
                  </w:r>
                </w:p>
              </w:tc>
            </w:tr>
            <w:tr w:rsidRPr="00006F7D" w:rsidR="008D4BF8" w:rsidTr="005369B4" w14:paraId="6B9DCFD7"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756A06A4" w14:textId="77777777">
                  <w:pPr>
                    <w:rPr>
                      <w:szCs w:val="18"/>
                    </w:rPr>
                  </w:pPr>
                  <w:r w:rsidRPr="00006F7D">
                    <w:rPr>
                      <w:szCs w:val="18"/>
                    </w:rPr>
                    <w:t>VLEESVEE</w:t>
                  </w:r>
                </w:p>
              </w:tc>
              <w:tc>
                <w:tcPr>
                  <w:tcW w:w="1703" w:type="dxa"/>
                  <w:noWrap/>
                  <w:tcMar>
                    <w:top w:w="0" w:type="dxa"/>
                    <w:left w:w="70" w:type="dxa"/>
                    <w:bottom w:w="0" w:type="dxa"/>
                    <w:right w:w="70" w:type="dxa"/>
                  </w:tcMar>
                  <w:vAlign w:val="bottom"/>
                  <w:hideMark/>
                </w:tcPr>
                <w:p w:rsidRPr="00006F7D" w:rsidR="008D4BF8" w:rsidP="004B72ED" w:rsidRDefault="008D4BF8" w14:paraId="7F8DB364" w14:textId="77777777">
                  <w:pPr>
                    <w:rPr>
                      <w:szCs w:val="18"/>
                    </w:rPr>
                  </w:pPr>
                  <w:r w:rsidRPr="00006F7D">
                    <w:rPr>
                      <w:szCs w:val="18"/>
                    </w:rPr>
                    <w:t>1232</w:t>
                  </w:r>
                </w:p>
              </w:tc>
              <w:tc>
                <w:tcPr>
                  <w:tcW w:w="1134" w:type="dxa"/>
                  <w:hideMark/>
                </w:tcPr>
                <w:p w:rsidRPr="00006F7D" w:rsidR="008D4BF8" w:rsidP="004B72ED" w:rsidRDefault="008D4BF8" w14:paraId="7A28003B" w14:textId="77777777">
                  <w:pPr>
                    <w:rPr>
                      <w:szCs w:val="18"/>
                    </w:rPr>
                  </w:pPr>
                  <w:r w:rsidRPr="00006F7D">
                    <w:rPr>
                      <w:szCs w:val="18"/>
                    </w:rPr>
                    <w:t>O,9</w:t>
                  </w:r>
                </w:p>
              </w:tc>
            </w:tr>
            <w:tr w:rsidRPr="00006F7D" w:rsidR="008D4BF8" w:rsidTr="005369B4" w14:paraId="4C0F2B7D" w14:textId="77777777">
              <w:trPr>
                <w:trHeight w:val="315"/>
              </w:trPr>
              <w:tc>
                <w:tcPr>
                  <w:tcW w:w="4960" w:type="dxa"/>
                  <w:noWrap/>
                  <w:tcMar>
                    <w:top w:w="0" w:type="dxa"/>
                    <w:left w:w="70" w:type="dxa"/>
                    <w:bottom w:w="0" w:type="dxa"/>
                    <w:right w:w="70" w:type="dxa"/>
                  </w:tcMar>
                  <w:vAlign w:val="bottom"/>
                  <w:hideMark/>
                </w:tcPr>
                <w:p w:rsidRPr="00006F7D" w:rsidR="008D4BF8" w:rsidP="004B72ED" w:rsidRDefault="008D4BF8" w14:paraId="203B676A" w14:textId="77777777">
                  <w:pPr>
                    <w:rPr>
                      <w:b/>
                      <w:bCs/>
                      <w:szCs w:val="18"/>
                    </w:rPr>
                  </w:pPr>
                  <w:r w:rsidRPr="00006F7D">
                    <w:rPr>
                      <w:b/>
                      <w:bCs/>
                      <w:szCs w:val="18"/>
                    </w:rPr>
                    <w:t>Eindtotaal</w:t>
                  </w:r>
                </w:p>
              </w:tc>
              <w:tc>
                <w:tcPr>
                  <w:tcW w:w="1703" w:type="dxa"/>
                  <w:noWrap/>
                  <w:tcMar>
                    <w:top w:w="0" w:type="dxa"/>
                    <w:left w:w="70" w:type="dxa"/>
                    <w:bottom w:w="0" w:type="dxa"/>
                    <w:right w:w="70" w:type="dxa"/>
                  </w:tcMar>
                  <w:vAlign w:val="bottom"/>
                  <w:hideMark/>
                </w:tcPr>
                <w:p w:rsidRPr="00006F7D" w:rsidR="008D4BF8" w:rsidP="004B72ED" w:rsidRDefault="008D4BF8" w14:paraId="21FB0E2C" w14:textId="77777777">
                  <w:pPr>
                    <w:rPr>
                      <w:b/>
                      <w:bCs/>
                      <w:szCs w:val="18"/>
                    </w:rPr>
                  </w:pPr>
                  <w:r w:rsidRPr="00006F7D">
                    <w:rPr>
                      <w:b/>
                      <w:bCs/>
                      <w:szCs w:val="18"/>
                    </w:rPr>
                    <w:t>87275</w:t>
                  </w:r>
                </w:p>
              </w:tc>
              <w:tc>
                <w:tcPr>
                  <w:tcW w:w="1134" w:type="dxa"/>
                  <w:hideMark/>
                </w:tcPr>
                <w:p w:rsidRPr="00006F7D" w:rsidR="008D4BF8" w:rsidP="004B72ED" w:rsidRDefault="008D4BF8" w14:paraId="375B7E75" w14:textId="77777777">
                  <w:pPr>
                    <w:rPr>
                      <w:b/>
                      <w:bCs/>
                      <w:szCs w:val="18"/>
                    </w:rPr>
                  </w:pPr>
                  <w:r w:rsidRPr="00006F7D">
                    <w:rPr>
                      <w:b/>
                      <w:bCs/>
                      <w:szCs w:val="18"/>
                    </w:rPr>
                    <w:t>64,3</w:t>
                  </w:r>
                </w:p>
              </w:tc>
            </w:tr>
          </w:tbl>
          <w:p w:rsidRPr="00006F7D" w:rsidR="008D4BF8" w:rsidP="004B72ED" w:rsidRDefault="008D4BF8" w14:paraId="27B99161" w14:textId="77777777">
            <w:pPr>
              <w:rPr>
                <w:b/>
                <w:bCs/>
                <w:szCs w:val="18"/>
              </w:rPr>
            </w:pPr>
          </w:p>
        </w:tc>
      </w:tr>
      <w:tr w:rsidRPr="00006F7D" w:rsidR="008D4BF8" w:rsidTr="008D4BF8" w14:paraId="03D95A30" w14:textId="77777777">
        <w:tc>
          <w:tcPr>
            <w:tcW w:w="567" w:type="dxa"/>
          </w:tcPr>
          <w:p w:rsidRPr="00006F7D" w:rsidR="008D4BF8" w:rsidP="001961B8" w:rsidRDefault="008D4BF8" w14:paraId="5F55DBE9" w14:textId="77777777">
            <w:pPr>
              <w:spacing w:before="144" w:beforeLines="60" w:after="144" w:afterLines="60"/>
              <w:rPr>
                <w:szCs w:val="18"/>
              </w:rPr>
            </w:pPr>
            <w:r w:rsidRPr="00006F7D">
              <w:rPr>
                <w:szCs w:val="18"/>
              </w:rPr>
              <w:t>274</w:t>
            </w:r>
          </w:p>
        </w:tc>
        <w:tc>
          <w:tcPr>
            <w:tcW w:w="8789" w:type="dxa"/>
          </w:tcPr>
          <w:p w:rsidRPr="00006F7D" w:rsidR="008D4BF8" w:rsidP="001961B8" w:rsidRDefault="008D4BF8" w14:paraId="7BE2526E" w14:textId="77777777">
            <w:pPr>
              <w:spacing w:before="144" w:beforeLines="60" w:after="144" w:afterLines="60"/>
              <w:rPr>
                <w:b/>
                <w:bCs/>
                <w:szCs w:val="18"/>
              </w:rPr>
            </w:pPr>
            <w:r w:rsidRPr="00006F7D">
              <w:rPr>
                <w:b/>
                <w:bCs/>
                <w:szCs w:val="18"/>
              </w:rPr>
              <w:t>Hoeveel broedeieren van legkippen zijn er in 2024 geëxporteerd en naar welke landen?</w:t>
            </w:r>
          </w:p>
          <w:p w:rsidRPr="00006F7D" w:rsidR="008D4BF8" w:rsidP="001961B8" w:rsidRDefault="008D4BF8" w14:paraId="5FD4DAC3" w14:textId="77777777">
            <w:pPr>
              <w:spacing w:before="144" w:beforeLines="60" w:after="144" w:afterLines="60"/>
              <w:rPr>
                <w:szCs w:val="18"/>
              </w:rPr>
            </w:pPr>
            <w:r w:rsidRPr="00006F7D">
              <w:rPr>
                <w:szCs w:val="18"/>
              </w:rPr>
              <w:t xml:space="preserve">In het registratiesysteem worden geen specifieke gegevens vastgelegd over broedeieren van legkippen. In 2024 zijn een kleine 570 miljoen broedeieren verplaatst naar andere lidstaten: </w:t>
            </w:r>
            <w:r w:rsidRPr="00006F7D">
              <w:rPr>
                <w:szCs w:val="18"/>
              </w:rPr>
              <w:lastRenderedPageBreak/>
              <w:t>voornamelijk naar Duitsland, België en Polen. Aanvullend zijn ruim 391 miljoen broedeieren geëxporteerd naar landen buiten de EU. Irak, Oekraïne en Saoedi-Arabië zijn de grootste ontvangers.</w:t>
            </w:r>
          </w:p>
        </w:tc>
      </w:tr>
      <w:tr w:rsidRPr="00006F7D" w:rsidR="008D4BF8" w:rsidTr="008D4BF8" w14:paraId="02D9543E" w14:textId="77777777">
        <w:tc>
          <w:tcPr>
            <w:tcW w:w="567" w:type="dxa"/>
          </w:tcPr>
          <w:p w:rsidRPr="00006F7D" w:rsidR="008D4BF8" w:rsidP="001961B8" w:rsidRDefault="008D4BF8" w14:paraId="446593C4" w14:textId="77777777">
            <w:pPr>
              <w:spacing w:before="144" w:beforeLines="60" w:after="144" w:afterLines="60"/>
              <w:rPr>
                <w:szCs w:val="18"/>
              </w:rPr>
            </w:pPr>
            <w:r w:rsidRPr="00006F7D">
              <w:rPr>
                <w:szCs w:val="18"/>
              </w:rPr>
              <w:lastRenderedPageBreak/>
              <w:t>275</w:t>
            </w:r>
          </w:p>
        </w:tc>
        <w:tc>
          <w:tcPr>
            <w:tcW w:w="8789" w:type="dxa"/>
          </w:tcPr>
          <w:p w:rsidRPr="00006F7D" w:rsidR="008D4BF8" w:rsidP="001961B8" w:rsidRDefault="008D4BF8" w14:paraId="1D0B6D32" w14:textId="798013A2">
            <w:pPr>
              <w:spacing w:before="144" w:beforeLines="60" w:after="144" w:afterLines="60"/>
              <w:rPr>
                <w:szCs w:val="18"/>
              </w:rPr>
            </w:pPr>
            <w:r w:rsidRPr="00006F7D">
              <w:rPr>
                <w:b/>
                <w:bCs/>
                <w:szCs w:val="18"/>
              </w:rPr>
              <w:t>Hoeveel broedeieren van vleeskippen zijn er in 2024 geëxporteerd en naar welke landen</w:t>
            </w:r>
            <w:r w:rsidRPr="00006F7D">
              <w:rPr>
                <w:szCs w:val="18"/>
              </w:rPr>
              <w:t>?</w:t>
            </w:r>
          </w:p>
          <w:p w:rsidRPr="00006F7D" w:rsidR="008D4BF8" w:rsidP="001961B8" w:rsidRDefault="008D4BF8" w14:paraId="5A68D5A7" w14:textId="77777777">
            <w:pPr>
              <w:spacing w:before="144" w:beforeLines="60" w:after="144" w:afterLines="60"/>
              <w:rPr>
                <w:szCs w:val="18"/>
              </w:rPr>
            </w:pPr>
            <w:r w:rsidRPr="00006F7D">
              <w:rPr>
                <w:szCs w:val="18"/>
              </w:rPr>
              <w:t>In het registratiesysteem worden geen specifieke gegevens vastgelegd over broedeieren van vleeskippen. Zie het antwoord op vraag 274.</w:t>
            </w:r>
          </w:p>
        </w:tc>
      </w:tr>
      <w:tr w:rsidRPr="00006F7D" w:rsidR="008D4BF8" w:rsidTr="008D4BF8" w14:paraId="07436567" w14:textId="77777777">
        <w:tc>
          <w:tcPr>
            <w:tcW w:w="567" w:type="dxa"/>
          </w:tcPr>
          <w:p w:rsidRPr="00006F7D" w:rsidR="008D4BF8" w:rsidP="001961B8" w:rsidRDefault="008D4BF8" w14:paraId="66818991" w14:textId="77777777">
            <w:pPr>
              <w:spacing w:before="144" w:beforeLines="60" w:after="144" w:afterLines="60"/>
              <w:rPr>
                <w:szCs w:val="18"/>
              </w:rPr>
            </w:pPr>
            <w:r w:rsidRPr="00006F7D">
              <w:rPr>
                <w:szCs w:val="18"/>
              </w:rPr>
              <w:t>276</w:t>
            </w:r>
          </w:p>
        </w:tc>
        <w:tc>
          <w:tcPr>
            <w:tcW w:w="8789" w:type="dxa"/>
          </w:tcPr>
          <w:p w:rsidRPr="00006F7D" w:rsidR="008D4BF8" w:rsidP="001961B8" w:rsidRDefault="008D4BF8" w14:paraId="12875E9E" w14:textId="77777777">
            <w:pPr>
              <w:spacing w:before="144" w:beforeLines="60" w:after="144" w:afterLines="60"/>
              <w:rPr>
                <w:b/>
                <w:bCs/>
                <w:szCs w:val="18"/>
              </w:rPr>
            </w:pPr>
            <w:r w:rsidRPr="00006F7D">
              <w:rPr>
                <w:b/>
                <w:bCs/>
                <w:szCs w:val="18"/>
              </w:rPr>
              <w:t xml:space="preserve">Hoeveel broedeieren van legkippen zijn er tot nu toe in 2025 geëxporteerd en naar welke landen?  </w:t>
            </w:r>
          </w:p>
          <w:p w:rsidRPr="00006F7D" w:rsidR="008D4BF8" w:rsidP="001961B8" w:rsidRDefault="008D4BF8" w14:paraId="7AD2E260" w14:textId="77777777">
            <w:pPr>
              <w:spacing w:before="144" w:beforeLines="60" w:after="144" w:afterLines="60"/>
              <w:rPr>
                <w:szCs w:val="18"/>
              </w:rPr>
            </w:pPr>
            <w:r w:rsidRPr="00006F7D">
              <w:rPr>
                <w:szCs w:val="18"/>
              </w:rPr>
              <w:t>In het registratiesysteem worden geen specifieke gegevens vastgelegd over broedeieren van legkippen. Tot 9 oktober 2025 zijn er ruim 505 miljoen broedeieren verplaatst naar andere lidstaten: voornamelijk naar Duitsland, Polen en België. Aanvullend zijn er ruim 176 miljoen broedeieren geëxporteerd naar landen buiten de EU. Oekraïne, Libië en Irak zijn de grootste ontvangers.</w:t>
            </w:r>
          </w:p>
        </w:tc>
      </w:tr>
      <w:tr w:rsidRPr="00006F7D" w:rsidR="008D4BF8" w:rsidTr="008D4BF8" w14:paraId="1702EFB4" w14:textId="77777777">
        <w:tc>
          <w:tcPr>
            <w:tcW w:w="567" w:type="dxa"/>
          </w:tcPr>
          <w:p w:rsidRPr="00006F7D" w:rsidR="008D4BF8" w:rsidP="001961B8" w:rsidRDefault="008D4BF8" w14:paraId="3F95E2E1" w14:textId="77777777">
            <w:pPr>
              <w:spacing w:before="144" w:beforeLines="60" w:after="144" w:afterLines="60"/>
              <w:rPr>
                <w:szCs w:val="18"/>
              </w:rPr>
            </w:pPr>
            <w:r w:rsidRPr="00006F7D">
              <w:rPr>
                <w:szCs w:val="18"/>
              </w:rPr>
              <w:t>277</w:t>
            </w:r>
          </w:p>
        </w:tc>
        <w:tc>
          <w:tcPr>
            <w:tcW w:w="8789" w:type="dxa"/>
          </w:tcPr>
          <w:p w:rsidRPr="00006F7D" w:rsidR="008D4BF8" w:rsidP="001961B8" w:rsidRDefault="008D4BF8" w14:paraId="742DAFFF" w14:textId="77777777">
            <w:pPr>
              <w:spacing w:before="144" w:beforeLines="60" w:after="144" w:afterLines="60"/>
              <w:rPr>
                <w:b/>
                <w:bCs/>
                <w:szCs w:val="18"/>
              </w:rPr>
            </w:pPr>
            <w:r w:rsidRPr="00006F7D">
              <w:rPr>
                <w:b/>
                <w:bCs/>
                <w:szCs w:val="18"/>
              </w:rPr>
              <w:t>Hoeveel broedeieren van vleeskippen zijn er tot nu toe in 2025 geëxporteerd en naar welke landen?</w:t>
            </w:r>
          </w:p>
          <w:p w:rsidRPr="00006F7D" w:rsidR="008D4BF8" w:rsidP="001961B8" w:rsidRDefault="008D4BF8" w14:paraId="17C5B6CF" w14:textId="77777777">
            <w:pPr>
              <w:spacing w:before="144" w:beforeLines="60" w:after="144" w:afterLines="60"/>
              <w:rPr>
                <w:szCs w:val="18"/>
              </w:rPr>
            </w:pPr>
            <w:r w:rsidRPr="00006F7D">
              <w:rPr>
                <w:szCs w:val="18"/>
              </w:rPr>
              <w:t>In het registratiesysteem worden geen specifieke gegevens vastgelegd over broedeieren van vleeskippen. Zie het antwoord op vraag 276.</w:t>
            </w:r>
          </w:p>
        </w:tc>
      </w:tr>
      <w:tr w:rsidRPr="00006F7D" w:rsidR="008D4BF8" w:rsidTr="008D4BF8" w14:paraId="17FE2A55" w14:textId="77777777">
        <w:tc>
          <w:tcPr>
            <w:tcW w:w="567" w:type="dxa"/>
          </w:tcPr>
          <w:p w:rsidRPr="00006F7D" w:rsidR="008D4BF8" w:rsidP="001961B8" w:rsidRDefault="008D4BF8" w14:paraId="66B29153" w14:textId="77777777">
            <w:pPr>
              <w:spacing w:before="144" w:beforeLines="60" w:after="144" w:afterLines="60"/>
              <w:rPr>
                <w:szCs w:val="18"/>
              </w:rPr>
            </w:pPr>
            <w:r w:rsidRPr="00006F7D">
              <w:rPr>
                <w:szCs w:val="18"/>
              </w:rPr>
              <w:t>278</w:t>
            </w:r>
          </w:p>
        </w:tc>
        <w:tc>
          <w:tcPr>
            <w:tcW w:w="8789" w:type="dxa"/>
          </w:tcPr>
          <w:p w:rsidRPr="00006F7D" w:rsidR="008D4BF8" w:rsidP="001961B8" w:rsidRDefault="008D4BF8" w14:paraId="6B7DFB2F" w14:textId="77777777">
            <w:pPr>
              <w:spacing w:before="144" w:beforeLines="60" w:after="144" w:afterLines="60"/>
              <w:rPr>
                <w:b/>
                <w:bCs/>
                <w:szCs w:val="18"/>
              </w:rPr>
            </w:pPr>
            <w:r w:rsidRPr="00006F7D">
              <w:rPr>
                <w:b/>
                <w:bCs/>
                <w:szCs w:val="18"/>
              </w:rPr>
              <w:t>Hoeveel zeugen zijn er in 2024 geslacht in Nederlandse slachthuizen?</w:t>
            </w:r>
          </w:p>
          <w:p w:rsidRPr="00006F7D" w:rsidR="008D4BF8" w:rsidP="001961B8" w:rsidRDefault="008D4BF8" w14:paraId="5B1A38B4" w14:textId="77777777">
            <w:pPr>
              <w:spacing w:before="144" w:beforeLines="60" w:after="144" w:afterLines="60"/>
              <w:rPr>
                <w:szCs w:val="18"/>
              </w:rPr>
            </w:pPr>
            <w:r w:rsidRPr="00006F7D">
              <w:rPr>
                <w:szCs w:val="18"/>
              </w:rPr>
              <w:t>De slachtgegevens van de volwassen zeugen worden onder één noemer met de slachtgegevens van de volwassen beren vastgelegd in het slachtregistratiesysteem. Nadere specificatie is hierdoor niet mogelijk. Er zijn in 2024 ruim 149.000 zeugen en beren geslacht.</w:t>
            </w:r>
          </w:p>
        </w:tc>
      </w:tr>
      <w:tr w:rsidRPr="00006F7D" w:rsidR="008D4BF8" w:rsidTr="008D4BF8" w14:paraId="37903E70" w14:textId="77777777">
        <w:tc>
          <w:tcPr>
            <w:tcW w:w="567" w:type="dxa"/>
          </w:tcPr>
          <w:p w:rsidRPr="00006F7D" w:rsidR="008D4BF8" w:rsidP="001961B8" w:rsidRDefault="008D4BF8" w14:paraId="0CAAC9A9" w14:textId="77777777">
            <w:pPr>
              <w:spacing w:before="144" w:beforeLines="60" w:after="144" w:afterLines="60"/>
              <w:rPr>
                <w:szCs w:val="18"/>
              </w:rPr>
            </w:pPr>
            <w:r w:rsidRPr="00006F7D">
              <w:rPr>
                <w:szCs w:val="18"/>
              </w:rPr>
              <w:t>279</w:t>
            </w:r>
          </w:p>
        </w:tc>
        <w:tc>
          <w:tcPr>
            <w:tcW w:w="8789" w:type="dxa"/>
          </w:tcPr>
          <w:p w:rsidRPr="00006F7D" w:rsidR="008D4BF8" w:rsidP="001961B8" w:rsidRDefault="008D4BF8" w14:paraId="0F071683" w14:textId="77777777">
            <w:pPr>
              <w:spacing w:before="144" w:beforeLines="60" w:after="144" w:afterLines="60"/>
              <w:rPr>
                <w:b/>
                <w:bCs/>
                <w:szCs w:val="18"/>
              </w:rPr>
            </w:pPr>
            <w:r w:rsidRPr="00006F7D">
              <w:rPr>
                <w:b/>
                <w:bCs/>
                <w:szCs w:val="18"/>
              </w:rPr>
              <w:t xml:space="preserve">Hoeveel zeugen zijn in 2024 geëxporteerd voor de slacht en naar welke landen zijn deze dieren geëxporteerd? </w:t>
            </w:r>
          </w:p>
          <w:p w:rsidRPr="00006F7D" w:rsidR="008D4BF8" w:rsidP="001961B8" w:rsidRDefault="008D4BF8" w14:paraId="1DF76952" w14:textId="77777777">
            <w:pPr>
              <w:spacing w:before="144" w:beforeLines="60" w:after="144" w:afterLines="60"/>
              <w:rPr>
                <w:szCs w:val="18"/>
              </w:rPr>
            </w:pPr>
            <w:r w:rsidRPr="00006F7D">
              <w:rPr>
                <w:szCs w:val="18"/>
              </w:rPr>
              <w:t>In het registratiesysteem worden geen specifieke gegevens vastgelegd over zeugen. In 2024 zijn er ongeveer 1,3 miljoen varkens (zeugen en beren) voor de slacht verplaatst naar andere lidstaten: voornamelijk naar Duitsland, Kroatië, Spanje, Italië en België. In mindere mate zijn varkens naar Frankrijk, Slovenië, Polen en Griekenland verplaatst.</w:t>
            </w:r>
          </w:p>
        </w:tc>
      </w:tr>
      <w:tr w:rsidRPr="00006F7D" w:rsidR="008D4BF8" w:rsidTr="008D4BF8" w14:paraId="0B5FE2C8" w14:textId="77777777">
        <w:tc>
          <w:tcPr>
            <w:tcW w:w="567" w:type="dxa"/>
          </w:tcPr>
          <w:p w:rsidRPr="00006F7D" w:rsidR="008D4BF8" w:rsidP="001961B8" w:rsidRDefault="008D4BF8" w14:paraId="33B82BC0" w14:textId="77777777">
            <w:pPr>
              <w:spacing w:before="144" w:beforeLines="60" w:after="144" w:afterLines="60"/>
              <w:rPr>
                <w:szCs w:val="18"/>
              </w:rPr>
            </w:pPr>
            <w:r w:rsidRPr="00006F7D">
              <w:rPr>
                <w:szCs w:val="18"/>
              </w:rPr>
              <w:t>280</w:t>
            </w:r>
          </w:p>
        </w:tc>
        <w:tc>
          <w:tcPr>
            <w:tcW w:w="8789" w:type="dxa"/>
          </w:tcPr>
          <w:p w:rsidRPr="00006F7D" w:rsidR="008D4BF8" w:rsidP="001961B8" w:rsidRDefault="008D4BF8" w14:paraId="3B732F28" w14:textId="77777777">
            <w:pPr>
              <w:spacing w:before="144" w:beforeLines="60" w:after="144" w:afterLines="60"/>
              <w:rPr>
                <w:b/>
                <w:bCs/>
                <w:szCs w:val="18"/>
              </w:rPr>
            </w:pPr>
            <w:r w:rsidRPr="00006F7D">
              <w:rPr>
                <w:b/>
                <w:bCs/>
                <w:szCs w:val="18"/>
              </w:rPr>
              <w:t xml:space="preserve">Hoeveel leghennen zijn in 2024 geslacht in Nederlandse slachthuizen? </w:t>
            </w:r>
          </w:p>
          <w:p w:rsidRPr="00006F7D" w:rsidR="008D4BF8" w:rsidP="001961B8" w:rsidRDefault="008D4BF8" w14:paraId="0185F6F6" w14:textId="08A1DFC8">
            <w:pPr>
              <w:spacing w:before="144" w:beforeLines="60" w:after="144" w:afterLines="60"/>
              <w:rPr>
                <w:szCs w:val="18"/>
              </w:rPr>
            </w:pPr>
            <w:r w:rsidRPr="00006F7D">
              <w:rPr>
                <w:szCs w:val="18"/>
              </w:rPr>
              <w:t>Leghennen worden in het slachtregistratiesysteem van de NVWA onder de naam "legkippen" geregistreerd. In 2024 zijn er ruim 8.920.000 legkippen geslacht.</w:t>
            </w:r>
          </w:p>
        </w:tc>
      </w:tr>
      <w:tr w:rsidRPr="00006F7D" w:rsidR="008D4BF8" w:rsidTr="008D4BF8" w14:paraId="7077EB41" w14:textId="77777777">
        <w:tc>
          <w:tcPr>
            <w:tcW w:w="567" w:type="dxa"/>
          </w:tcPr>
          <w:p w:rsidRPr="00006F7D" w:rsidR="008D4BF8" w:rsidP="001961B8" w:rsidRDefault="008D4BF8" w14:paraId="788BDAF6" w14:textId="77777777">
            <w:pPr>
              <w:spacing w:before="144" w:beforeLines="60" w:after="144" w:afterLines="60"/>
              <w:rPr>
                <w:szCs w:val="18"/>
              </w:rPr>
            </w:pPr>
            <w:r w:rsidRPr="00006F7D">
              <w:rPr>
                <w:szCs w:val="18"/>
              </w:rPr>
              <w:t>281</w:t>
            </w:r>
          </w:p>
        </w:tc>
        <w:tc>
          <w:tcPr>
            <w:tcW w:w="8789" w:type="dxa"/>
          </w:tcPr>
          <w:p w:rsidRPr="00006F7D" w:rsidR="008D4BF8" w:rsidP="001961B8" w:rsidRDefault="008D4BF8" w14:paraId="285BFF93" w14:textId="77777777">
            <w:pPr>
              <w:spacing w:before="144" w:beforeLines="60" w:after="144" w:afterLines="60"/>
              <w:rPr>
                <w:b/>
                <w:bCs/>
                <w:szCs w:val="18"/>
              </w:rPr>
            </w:pPr>
            <w:r w:rsidRPr="00006F7D">
              <w:rPr>
                <w:b/>
                <w:bCs/>
                <w:szCs w:val="18"/>
              </w:rPr>
              <w:t>Hoeveel leghennen zijn in 2024 geëxporteerd voor de slacht en naar welke landen zijn deze dieren geëxporteerd?</w:t>
            </w:r>
          </w:p>
          <w:p w:rsidRPr="00006F7D" w:rsidR="008D4BF8" w:rsidP="001961B8" w:rsidRDefault="008D4BF8" w14:paraId="2D902EF6" w14:textId="77777777">
            <w:pPr>
              <w:spacing w:before="144" w:beforeLines="60" w:after="144" w:afterLines="60"/>
              <w:rPr>
                <w:szCs w:val="18"/>
              </w:rPr>
            </w:pPr>
            <w:r w:rsidRPr="00006F7D">
              <w:rPr>
                <w:szCs w:val="18"/>
              </w:rPr>
              <w:lastRenderedPageBreak/>
              <w:t xml:space="preserve">In het registratiesysteem worden geen specifieke gegevens vastgelegd over leghennen. In 2024 zijn in totaal bijna 16 miljoen kippen voor de slacht verplaatst naar andere lidstaten: </w:t>
            </w:r>
          </w:p>
          <w:p w:rsidRPr="00006F7D" w:rsidR="008D4BF8" w:rsidP="001961B8" w:rsidRDefault="008D4BF8" w14:paraId="7DD1B0C8" w14:textId="13C7F8DC">
            <w:pPr>
              <w:spacing w:before="144" w:beforeLines="60" w:after="144" w:afterLines="60"/>
              <w:rPr>
                <w:szCs w:val="18"/>
              </w:rPr>
            </w:pPr>
            <w:r w:rsidRPr="00006F7D">
              <w:rPr>
                <w:szCs w:val="18"/>
              </w:rPr>
              <w:t>voornamelijk naar België, Polen, Duitsland en Frankrijk.</w:t>
            </w:r>
          </w:p>
        </w:tc>
      </w:tr>
      <w:tr w:rsidRPr="00006F7D" w:rsidR="008D4BF8" w:rsidTr="008D4BF8" w14:paraId="43A35CFF" w14:textId="77777777">
        <w:tc>
          <w:tcPr>
            <w:tcW w:w="567" w:type="dxa"/>
          </w:tcPr>
          <w:p w:rsidRPr="00006F7D" w:rsidR="008D4BF8" w:rsidP="001961B8" w:rsidRDefault="008D4BF8" w14:paraId="43890D88" w14:textId="77777777">
            <w:pPr>
              <w:spacing w:before="144" w:beforeLines="60" w:after="144" w:afterLines="60"/>
              <w:rPr>
                <w:szCs w:val="18"/>
              </w:rPr>
            </w:pPr>
            <w:r w:rsidRPr="00006F7D">
              <w:rPr>
                <w:szCs w:val="18"/>
              </w:rPr>
              <w:lastRenderedPageBreak/>
              <w:t>282</w:t>
            </w:r>
          </w:p>
        </w:tc>
        <w:tc>
          <w:tcPr>
            <w:tcW w:w="8789" w:type="dxa"/>
          </w:tcPr>
          <w:p w:rsidRPr="00006F7D" w:rsidR="008D4BF8" w:rsidP="001961B8" w:rsidRDefault="008D4BF8" w14:paraId="7BD8EA0D" w14:textId="77777777">
            <w:pPr>
              <w:spacing w:before="144" w:beforeLines="60" w:after="144" w:afterLines="60"/>
              <w:rPr>
                <w:b/>
                <w:bCs/>
                <w:szCs w:val="18"/>
              </w:rPr>
            </w:pPr>
            <w:r w:rsidRPr="00006F7D">
              <w:rPr>
                <w:b/>
                <w:bCs/>
                <w:szCs w:val="18"/>
              </w:rPr>
              <w:t>Hoeveel vleeskuikenouderdieren zijn in 2024 geslacht in Nederlandse slachthuizen?</w:t>
            </w:r>
          </w:p>
          <w:p w:rsidRPr="00006F7D" w:rsidR="008D4BF8" w:rsidP="001961B8" w:rsidRDefault="008D4BF8" w14:paraId="2017945C" w14:textId="77777777">
            <w:pPr>
              <w:spacing w:before="144" w:beforeLines="60" w:after="144" w:afterLines="60"/>
              <w:rPr>
                <w:szCs w:val="18"/>
              </w:rPr>
            </w:pPr>
            <w:r w:rsidRPr="00006F7D">
              <w:rPr>
                <w:szCs w:val="18"/>
              </w:rPr>
              <w:t>De NVWA houdt geen gegevens bij over het type ouderdieren dat wordt geslacht. Vermeerderingsdieren worden in het registratiesysteem van de NVWA onder de naam "vleeskippen" geregistreerd. In 2024 zijn er volgens gegevens van de NVWA in Nederland ruim 11.450.000 vleeskippen geslacht.</w:t>
            </w:r>
          </w:p>
        </w:tc>
      </w:tr>
      <w:tr w:rsidRPr="00006F7D" w:rsidR="008D4BF8" w:rsidTr="008D4BF8" w14:paraId="6F47F3D9" w14:textId="77777777">
        <w:tc>
          <w:tcPr>
            <w:tcW w:w="567" w:type="dxa"/>
          </w:tcPr>
          <w:p w:rsidRPr="00006F7D" w:rsidR="008D4BF8" w:rsidP="001961B8" w:rsidRDefault="008D4BF8" w14:paraId="6D3378BA" w14:textId="77777777">
            <w:pPr>
              <w:spacing w:before="144" w:beforeLines="60" w:after="144" w:afterLines="60"/>
              <w:rPr>
                <w:szCs w:val="18"/>
              </w:rPr>
            </w:pPr>
            <w:r w:rsidRPr="00006F7D">
              <w:rPr>
                <w:szCs w:val="18"/>
              </w:rPr>
              <w:t>283</w:t>
            </w:r>
          </w:p>
        </w:tc>
        <w:tc>
          <w:tcPr>
            <w:tcW w:w="8789" w:type="dxa"/>
          </w:tcPr>
          <w:p w:rsidRPr="00006F7D" w:rsidR="008D4BF8" w:rsidP="001961B8" w:rsidRDefault="008D4BF8" w14:paraId="6AAB6C75" w14:textId="77777777">
            <w:pPr>
              <w:spacing w:before="144" w:beforeLines="60" w:after="144" w:afterLines="60"/>
              <w:rPr>
                <w:b/>
                <w:bCs/>
                <w:szCs w:val="18"/>
              </w:rPr>
            </w:pPr>
            <w:r w:rsidRPr="00006F7D">
              <w:rPr>
                <w:b/>
                <w:bCs/>
                <w:szCs w:val="18"/>
              </w:rPr>
              <w:t>Hoeveel vleeskuikenouderdieren zijn in 2024 geëxporteerd voor de slacht en naar welke landen zijn deze dieren geëxporteerd?</w:t>
            </w:r>
          </w:p>
          <w:p w:rsidRPr="00006F7D" w:rsidR="008D4BF8" w:rsidP="001961B8" w:rsidRDefault="008D4BF8" w14:paraId="5D144FD8" w14:textId="77777777">
            <w:pPr>
              <w:spacing w:before="144" w:beforeLines="60" w:after="144" w:afterLines="60"/>
              <w:rPr>
                <w:szCs w:val="18"/>
              </w:rPr>
            </w:pPr>
            <w:r w:rsidRPr="00006F7D">
              <w:rPr>
                <w:szCs w:val="18"/>
              </w:rPr>
              <w:t>In het registratiesysteem worden geen specifieke gegevens vastgelegd over vleeskuikenouderdieren. Zie ook het antwoord op vraag 281.</w:t>
            </w:r>
          </w:p>
        </w:tc>
      </w:tr>
      <w:tr w:rsidRPr="00006F7D" w:rsidR="008D4BF8" w:rsidTr="008D4BF8" w14:paraId="6FFA9C79" w14:textId="77777777">
        <w:tc>
          <w:tcPr>
            <w:tcW w:w="567" w:type="dxa"/>
          </w:tcPr>
          <w:p w:rsidRPr="00006F7D" w:rsidR="008D4BF8" w:rsidP="001961B8" w:rsidRDefault="008D4BF8" w14:paraId="3662B8A1" w14:textId="77777777">
            <w:pPr>
              <w:spacing w:before="144" w:beforeLines="60" w:after="144" w:afterLines="60"/>
              <w:rPr>
                <w:szCs w:val="18"/>
              </w:rPr>
            </w:pPr>
            <w:r w:rsidRPr="00006F7D">
              <w:rPr>
                <w:szCs w:val="18"/>
              </w:rPr>
              <w:t>284</w:t>
            </w:r>
          </w:p>
        </w:tc>
        <w:tc>
          <w:tcPr>
            <w:tcW w:w="8789" w:type="dxa"/>
          </w:tcPr>
          <w:p w:rsidRPr="00006F7D" w:rsidR="008D4BF8" w:rsidP="001961B8" w:rsidRDefault="008D4BF8" w14:paraId="0451C871" w14:textId="77777777">
            <w:pPr>
              <w:spacing w:before="144" w:beforeLines="60" w:after="144" w:afterLines="60"/>
              <w:rPr>
                <w:b/>
                <w:bCs/>
                <w:szCs w:val="18"/>
              </w:rPr>
            </w:pPr>
            <w:r w:rsidRPr="00006F7D">
              <w:rPr>
                <w:b/>
                <w:bCs/>
                <w:szCs w:val="18"/>
              </w:rPr>
              <w:t>Hoeveel ouderdieren van leghennen zijn in 2024 geslacht in Nederlandse slachthuizen?</w:t>
            </w:r>
          </w:p>
          <w:p w:rsidRPr="00006F7D" w:rsidR="008D4BF8" w:rsidP="001961B8" w:rsidRDefault="008D4BF8" w14:paraId="56B81B42" w14:textId="77777777">
            <w:pPr>
              <w:spacing w:before="144" w:beforeLines="60" w:after="144" w:afterLines="60"/>
              <w:rPr>
                <w:szCs w:val="18"/>
              </w:rPr>
            </w:pPr>
            <w:r w:rsidRPr="00006F7D">
              <w:rPr>
                <w:szCs w:val="18"/>
              </w:rPr>
              <w:t>De NVWA houdt geen gegevens bij over het type ouderdieren dat wordt geslacht. Vermeerderingsdieren worden in het registratiesysteem van de NVWA onder de naam "vleeskippen" geregistreerd. In 2024 zijn volgens gegevens van de NVWA in Nederland ruim 11.450.000 vleeskippen geslacht</w:t>
            </w:r>
          </w:p>
        </w:tc>
      </w:tr>
      <w:tr w:rsidRPr="00006F7D" w:rsidR="008D4BF8" w:rsidTr="008D4BF8" w14:paraId="6827A082" w14:textId="77777777">
        <w:tc>
          <w:tcPr>
            <w:tcW w:w="567" w:type="dxa"/>
          </w:tcPr>
          <w:p w:rsidRPr="00006F7D" w:rsidR="008D4BF8" w:rsidP="001961B8" w:rsidRDefault="008D4BF8" w14:paraId="7C51C491" w14:textId="77777777">
            <w:pPr>
              <w:spacing w:before="144" w:beforeLines="60" w:after="144" w:afterLines="60"/>
              <w:rPr>
                <w:szCs w:val="18"/>
              </w:rPr>
            </w:pPr>
            <w:r w:rsidRPr="00006F7D">
              <w:rPr>
                <w:szCs w:val="18"/>
              </w:rPr>
              <w:t>285</w:t>
            </w:r>
          </w:p>
        </w:tc>
        <w:tc>
          <w:tcPr>
            <w:tcW w:w="8789" w:type="dxa"/>
          </w:tcPr>
          <w:p w:rsidRPr="00006F7D" w:rsidR="008D4BF8" w:rsidP="001961B8" w:rsidRDefault="008D4BF8" w14:paraId="67EEDD31" w14:textId="77777777">
            <w:pPr>
              <w:spacing w:before="144" w:beforeLines="60" w:after="144" w:afterLines="60"/>
              <w:rPr>
                <w:b/>
                <w:bCs/>
                <w:szCs w:val="18"/>
              </w:rPr>
            </w:pPr>
            <w:r w:rsidRPr="00006F7D">
              <w:rPr>
                <w:b/>
                <w:bCs/>
                <w:szCs w:val="18"/>
              </w:rPr>
              <w:t>Hoeveel ouderdieren van leghennen zijn in 2024 geëxporteerd voor de slacht en naar welke landen zijn deze dieren geëxporteerd?</w:t>
            </w:r>
          </w:p>
          <w:p w:rsidRPr="00006F7D" w:rsidR="008D4BF8" w:rsidP="001961B8" w:rsidRDefault="008D4BF8" w14:paraId="5BD72808" w14:textId="4D385899">
            <w:pPr>
              <w:spacing w:before="144" w:beforeLines="60" w:after="144" w:afterLines="60"/>
              <w:rPr>
                <w:szCs w:val="18"/>
              </w:rPr>
            </w:pPr>
            <w:r w:rsidRPr="00006F7D">
              <w:rPr>
                <w:szCs w:val="18"/>
              </w:rPr>
              <w:t xml:space="preserve">In het registratiesysteem worden geen specifieke gegevens vastgelegd over ouderdieren van leghennen. </w:t>
            </w:r>
            <w:r w:rsidRPr="00006F7D" w:rsidR="005700C1">
              <w:rPr>
                <w:szCs w:val="18"/>
              </w:rPr>
              <w:t xml:space="preserve">U wordt verwezen </w:t>
            </w:r>
            <w:r w:rsidRPr="00006F7D">
              <w:rPr>
                <w:szCs w:val="18"/>
              </w:rPr>
              <w:t>naar het antwoord op vraag 281.</w:t>
            </w:r>
          </w:p>
        </w:tc>
      </w:tr>
      <w:tr w:rsidRPr="00006F7D" w:rsidR="008D4BF8" w:rsidTr="008D4BF8" w14:paraId="746572B8" w14:textId="77777777">
        <w:tc>
          <w:tcPr>
            <w:tcW w:w="567" w:type="dxa"/>
          </w:tcPr>
          <w:p w:rsidRPr="00006F7D" w:rsidR="008D4BF8" w:rsidP="001961B8" w:rsidRDefault="008D4BF8" w14:paraId="534580C1" w14:textId="77777777">
            <w:pPr>
              <w:spacing w:before="144" w:beforeLines="60" w:after="144" w:afterLines="60"/>
              <w:rPr>
                <w:szCs w:val="18"/>
              </w:rPr>
            </w:pPr>
            <w:r w:rsidRPr="00006F7D">
              <w:rPr>
                <w:szCs w:val="18"/>
              </w:rPr>
              <w:t>286</w:t>
            </w:r>
          </w:p>
        </w:tc>
        <w:tc>
          <w:tcPr>
            <w:tcW w:w="8789" w:type="dxa"/>
          </w:tcPr>
          <w:p w:rsidRPr="00006F7D" w:rsidR="008D4BF8" w:rsidP="001961B8" w:rsidRDefault="008D4BF8" w14:paraId="2C694AAD" w14:textId="77777777">
            <w:pPr>
              <w:spacing w:before="144" w:beforeLines="60" w:after="144" w:afterLines="60"/>
              <w:rPr>
                <w:b/>
                <w:bCs/>
                <w:szCs w:val="18"/>
              </w:rPr>
            </w:pPr>
            <w:r w:rsidRPr="00006F7D">
              <w:rPr>
                <w:b/>
                <w:bCs/>
                <w:szCs w:val="18"/>
              </w:rPr>
              <w:t xml:space="preserve">Hoeveel dieren zijn in 2024 gestorven bij verzamelplaatsen, uitgesplitst per diersoort? </w:t>
            </w:r>
          </w:p>
          <w:p w:rsidRPr="00006F7D" w:rsidR="008D4BF8" w:rsidP="001961B8" w:rsidRDefault="008D4BF8" w14:paraId="5AC5F624" w14:textId="4671BE25">
            <w:pPr>
              <w:spacing w:before="144" w:beforeLines="60" w:after="144" w:afterLines="60"/>
              <w:rPr>
                <w:szCs w:val="18"/>
              </w:rPr>
            </w:pPr>
            <w:r w:rsidRPr="00006F7D">
              <w:rPr>
                <w:szCs w:val="18"/>
              </w:rPr>
              <w:t>In 2024 is voor 16.713 dieren een doodmelding geregistreerd op een verzamelplaats. In</w:t>
            </w:r>
            <w:r w:rsidRPr="00006F7D" w:rsidR="001961B8">
              <w:rPr>
                <w:szCs w:val="18"/>
              </w:rPr>
              <w:t xml:space="preserve"> </w:t>
            </w:r>
            <w:r w:rsidRPr="00006F7D">
              <w:rPr>
                <w:szCs w:val="18"/>
              </w:rPr>
              <w:t>onderstaande tabel staan de aantallen weergegeven per diersoort.</w:t>
            </w:r>
          </w:p>
          <w:tbl>
            <w:tblPr>
              <w:tblStyle w:val="Tabelraster"/>
              <w:tblW w:w="0" w:type="auto"/>
              <w:tblLook w:val="04A0" w:firstRow="1" w:lastRow="0" w:firstColumn="1" w:lastColumn="0" w:noHBand="0" w:noVBand="1"/>
            </w:tblPr>
            <w:tblGrid>
              <w:gridCol w:w="4750"/>
              <w:gridCol w:w="3188"/>
            </w:tblGrid>
            <w:tr w:rsidRPr="00006F7D" w:rsidR="008D4BF8" w:rsidTr="005369B4" w14:paraId="0207A474" w14:textId="77777777">
              <w:tc>
                <w:tcPr>
                  <w:tcW w:w="4750" w:type="dxa"/>
                </w:tcPr>
                <w:p w:rsidRPr="00006F7D" w:rsidR="008D4BF8" w:rsidP="001961B8" w:rsidRDefault="008D4BF8" w14:paraId="1B335F01" w14:textId="77777777">
                  <w:pPr>
                    <w:rPr>
                      <w:b/>
                      <w:bCs/>
                      <w:szCs w:val="18"/>
                    </w:rPr>
                  </w:pPr>
                  <w:r w:rsidRPr="00006F7D">
                    <w:rPr>
                      <w:b/>
                      <w:bCs/>
                      <w:szCs w:val="18"/>
                    </w:rPr>
                    <w:t>Dieren met een doodmelding op verzamelplaats</w:t>
                  </w:r>
                </w:p>
              </w:tc>
              <w:tc>
                <w:tcPr>
                  <w:tcW w:w="3188" w:type="dxa"/>
                </w:tcPr>
                <w:p w:rsidRPr="00006F7D" w:rsidR="008D4BF8" w:rsidP="001961B8" w:rsidRDefault="008D4BF8" w14:paraId="1CD066E2" w14:textId="77777777">
                  <w:pPr>
                    <w:rPr>
                      <w:b/>
                      <w:bCs/>
                      <w:szCs w:val="18"/>
                    </w:rPr>
                  </w:pPr>
                  <w:r w:rsidRPr="00006F7D">
                    <w:rPr>
                      <w:b/>
                      <w:bCs/>
                      <w:szCs w:val="18"/>
                    </w:rPr>
                    <w:t>2024</w:t>
                  </w:r>
                </w:p>
              </w:tc>
            </w:tr>
            <w:tr w:rsidRPr="00006F7D" w:rsidR="008D4BF8" w:rsidTr="005369B4" w14:paraId="225B6DC0" w14:textId="77777777">
              <w:tc>
                <w:tcPr>
                  <w:tcW w:w="4750" w:type="dxa"/>
                </w:tcPr>
                <w:p w:rsidRPr="00006F7D" w:rsidR="008D4BF8" w:rsidP="001961B8" w:rsidRDefault="008D4BF8" w14:paraId="7A3C9A07" w14:textId="77777777">
                  <w:pPr>
                    <w:rPr>
                      <w:szCs w:val="18"/>
                    </w:rPr>
                  </w:pPr>
                  <w:r w:rsidRPr="00006F7D">
                    <w:rPr>
                      <w:szCs w:val="18"/>
                    </w:rPr>
                    <w:t>Runderen</w:t>
                  </w:r>
                </w:p>
              </w:tc>
              <w:tc>
                <w:tcPr>
                  <w:tcW w:w="3188" w:type="dxa"/>
                </w:tcPr>
                <w:p w:rsidRPr="00006F7D" w:rsidR="008D4BF8" w:rsidP="001961B8" w:rsidRDefault="008D4BF8" w14:paraId="01EDFEFA" w14:textId="77777777">
                  <w:pPr>
                    <w:rPr>
                      <w:szCs w:val="18"/>
                    </w:rPr>
                  </w:pPr>
                  <w:r w:rsidRPr="00006F7D">
                    <w:rPr>
                      <w:szCs w:val="18"/>
                    </w:rPr>
                    <w:t>2.370</w:t>
                  </w:r>
                </w:p>
              </w:tc>
            </w:tr>
            <w:tr w:rsidRPr="00006F7D" w:rsidR="008D4BF8" w:rsidTr="005369B4" w14:paraId="23A59E7D" w14:textId="77777777">
              <w:tc>
                <w:tcPr>
                  <w:tcW w:w="4750" w:type="dxa"/>
                </w:tcPr>
                <w:p w:rsidRPr="00006F7D" w:rsidR="008D4BF8" w:rsidP="001961B8" w:rsidRDefault="008D4BF8" w14:paraId="288E29AF" w14:textId="77777777">
                  <w:pPr>
                    <w:rPr>
                      <w:szCs w:val="18"/>
                    </w:rPr>
                  </w:pPr>
                  <w:r w:rsidRPr="00006F7D">
                    <w:rPr>
                      <w:szCs w:val="18"/>
                    </w:rPr>
                    <w:t>Varkens</w:t>
                  </w:r>
                </w:p>
              </w:tc>
              <w:tc>
                <w:tcPr>
                  <w:tcW w:w="3188" w:type="dxa"/>
                </w:tcPr>
                <w:p w:rsidRPr="00006F7D" w:rsidR="008D4BF8" w:rsidP="001961B8" w:rsidRDefault="008D4BF8" w14:paraId="70E1DB43" w14:textId="77777777">
                  <w:pPr>
                    <w:rPr>
                      <w:szCs w:val="18"/>
                    </w:rPr>
                  </w:pPr>
                  <w:r w:rsidRPr="00006F7D">
                    <w:rPr>
                      <w:szCs w:val="18"/>
                    </w:rPr>
                    <w:t>13.625</w:t>
                  </w:r>
                </w:p>
              </w:tc>
            </w:tr>
            <w:tr w:rsidRPr="00006F7D" w:rsidR="008D4BF8" w:rsidTr="005369B4" w14:paraId="41E1EA97" w14:textId="77777777">
              <w:tc>
                <w:tcPr>
                  <w:tcW w:w="4750" w:type="dxa"/>
                </w:tcPr>
                <w:p w:rsidRPr="00006F7D" w:rsidR="008D4BF8" w:rsidP="001961B8" w:rsidRDefault="008D4BF8" w14:paraId="23BDF2B6" w14:textId="77777777">
                  <w:pPr>
                    <w:rPr>
                      <w:szCs w:val="18"/>
                    </w:rPr>
                  </w:pPr>
                  <w:r w:rsidRPr="00006F7D">
                    <w:rPr>
                      <w:szCs w:val="18"/>
                    </w:rPr>
                    <w:t>Schapen</w:t>
                  </w:r>
                </w:p>
              </w:tc>
              <w:tc>
                <w:tcPr>
                  <w:tcW w:w="3188" w:type="dxa"/>
                </w:tcPr>
                <w:p w:rsidRPr="00006F7D" w:rsidR="008D4BF8" w:rsidP="001961B8" w:rsidRDefault="008D4BF8" w14:paraId="4914E6AA" w14:textId="77777777">
                  <w:pPr>
                    <w:rPr>
                      <w:szCs w:val="18"/>
                    </w:rPr>
                  </w:pPr>
                  <w:r w:rsidRPr="00006F7D">
                    <w:rPr>
                      <w:szCs w:val="18"/>
                    </w:rPr>
                    <w:t>407</w:t>
                  </w:r>
                </w:p>
              </w:tc>
            </w:tr>
            <w:tr w:rsidRPr="00006F7D" w:rsidR="008D4BF8" w:rsidTr="005369B4" w14:paraId="3E86FFE3" w14:textId="77777777">
              <w:tc>
                <w:tcPr>
                  <w:tcW w:w="4750" w:type="dxa"/>
                </w:tcPr>
                <w:p w:rsidRPr="00006F7D" w:rsidR="008D4BF8" w:rsidP="001961B8" w:rsidRDefault="008D4BF8" w14:paraId="52E545E2" w14:textId="66D075F9">
                  <w:pPr>
                    <w:rPr>
                      <w:szCs w:val="18"/>
                    </w:rPr>
                  </w:pPr>
                  <w:r w:rsidRPr="00006F7D">
                    <w:rPr>
                      <w:szCs w:val="18"/>
                    </w:rPr>
                    <w:t>Geiten</w:t>
                  </w:r>
                </w:p>
              </w:tc>
              <w:tc>
                <w:tcPr>
                  <w:tcW w:w="3188" w:type="dxa"/>
                </w:tcPr>
                <w:p w:rsidRPr="00006F7D" w:rsidR="008D4BF8" w:rsidP="001961B8" w:rsidRDefault="008D4BF8" w14:paraId="40B6C3EC" w14:textId="77777777">
                  <w:pPr>
                    <w:rPr>
                      <w:szCs w:val="18"/>
                    </w:rPr>
                  </w:pPr>
                  <w:r w:rsidRPr="00006F7D">
                    <w:rPr>
                      <w:szCs w:val="18"/>
                    </w:rPr>
                    <w:t>311</w:t>
                  </w:r>
                </w:p>
              </w:tc>
            </w:tr>
          </w:tbl>
          <w:p w:rsidRPr="00006F7D" w:rsidR="008D4BF8" w:rsidP="004B72ED" w:rsidRDefault="008D4BF8" w14:paraId="5C13886C" w14:textId="77777777">
            <w:pPr>
              <w:rPr>
                <w:szCs w:val="18"/>
              </w:rPr>
            </w:pPr>
          </w:p>
        </w:tc>
      </w:tr>
      <w:tr w:rsidRPr="00006F7D" w:rsidR="008D4BF8" w:rsidTr="008D4BF8" w14:paraId="7D59A632" w14:textId="77777777">
        <w:tc>
          <w:tcPr>
            <w:tcW w:w="567" w:type="dxa"/>
          </w:tcPr>
          <w:p w:rsidRPr="00006F7D" w:rsidR="008D4BF8" w:rsidP="001961B8" w:rsidRDefault="008D4BF8" w14:paraId="72EEF4BA" w14:textId="77777777">
            <w:pPr>
              <w:spacing w:before="144" w:beforeLines="60" w:after="144" w:afterLines="60"/>
              <w:rPr>
                <w:szCs w:val="18"/>
              </w:rPr>
            </w:pPr>
            <w:r w:rsidRPr="00006F7D">
              <w:rPr>
                <w:szCs w:val="18"/>
              </w:rPr>
              <w:t>287</w:t>
            </w:r>
          </w:p>
        </w:tc>
        <w:tc>
          <w:tcPr>
            <w:tcW w:w="8789" w:type="dxa"/>
          </w:tcPr>
          <w:p w:rsidRPr="00006F7D" w:rsidR="008D4BF8" w:rsidP="001961B8" w:rsidRDefault="008D4BF8" w14:paraId="542F7563" w14:textId="77777777">
            <w:pPr>
              <w:spacing w:before="144" w:beforeLines="60" w:after="144" w:afterLines="60"/>
              <w:rPr>
                <w:szCs w:val="18"/>
              </w:rPr>
            </w:pPr>
            <w:r w:rsidRPr="00006F7D">
              <w:rPr>
                <w:b/>
                <w:bCs/>
                <w:szCs w:val="18"/>
              </w:rPr>
              <w:t>Zijn er dit jaar apen ingevoerd in Nederland met als doel de proefdierindustrie? Wat was hun oorsprong</w:t>
            </w:r>
            <w:r w:rsidRPr="00006F7D">
              <w:rPr>
                <w:szCs w:val="18"/>
              </w:rPr>
              <w:t xml:space="preserve">? </w:t>
            </w:r>
          </w:p>
          <w:p w:rsidRPr="00006F7D" w:rsidR="008D4BF8" w:rsidP="001961B8" w:rsidRDefault="008D4BF8" w14:paraId="3BB72D82" w14:textId="279C5243">
            <w:pPr>
              <w:spacing w:before="144" w:beforeLines="60" w:after="144" w:afterLines="60"/>
              <w:rPr>
                <w:szCs w:val="18"/>
              </w:rPr>
            </w:pPr>
            <w:r w:rsidRPr="00006F7D">
              <w:rPr>
                <w:szCs w:val="18"/>
              </w:rPr>
              <w:t>In 2025 zijn tot 1 oktober geen apen ingevoerd vanuit landen buiten de EU met als doel proefdieren.</w:t>
            </w:r>
          </w:p>
        </w:tc>
      </w:tr>
      <w:tr w:rsidRPr="00006F7D" w:rsidR="008D4BF8" w:rsidTr="008D4BF8" w14:paraId="2568BF88" w14:textId="77777777">
        <w:tc>
          <w:tcPr>
            <w:tcW w:w="567" w:type="dxa"/>
          </w:tcPr>
          <w:p w:rsidRPr="00006F7D" w:rsidR="008D4BF8" w:rsidP="001961B8" w:rsidRDefault="008D4BF8" w14:paraId="7349C16D" w14:textId="77777777">
            <w:pPr>
              <w:spacing w:before="144" w:beforeLines="60" w:after="144" w:afterLines="60"/>
              <w:rPr>
                <w:szCs w:val="18"/>
              </w:rPr>
            </w:pPr>
            <w:r w:rsidRPr="00006F7D">
              <w:rPr>
                <w:szCs w:val="18"/>
              </w:rPr>
              <w:lastRenderedPageBreak/>
              <w:t>288</w:t>
            </w:r>
          </w:p>
        </w:tc>
        <w:tc>
          <w:tcPr>
            <w:tcW w:w="8789" w:type="dxa"/>
          </w:tcPr>
          <w:p w:rsidRPr="00006F7D" w:rsidR="008D4BF8" w:rsidP="001961B8" w:rsidRDefault="008D4BF8" w14:paraId="6F8E56C6" w14:textId="77777777">
            <w:pPr>
              <w:spacing w:before="144" w:beforeLines="60" w:after="144" w:afterLines="60"/>
              <w:rPr>
                <w:b/>
                <w:bCs/>
                <w:szCs w:val="18"/>
              </w:rPr>
            </w:pPr>
            <w:r w:rsidRPr="00006F7D">
              <w:rPr>
                <w:b/>
                <w:bCs/>
                <w:szCs w:val="18"/>
              </w:rPr>
              <w:t>Hoeveel apen zijn er uitgevoerd en met welke bestemming?</w:t>
            </w:r>
          </w:p>
          <w:p w:rsidRPr="00006F7D" w:rsidR="008D4BF8" w:rsidP="001961B8" w:rsidRDefault="008D4BF8" w14:paraId="248535AC" w14:textId="7CB32D1B">
            <w:pPr>
              <w:spacing w:before="144" w:beforeLines="60" w:after="144" w:afterLines="60"/>
              <w:rPr>
                <w:szCs w:val="18"/>
              </w:rPr>
            </w:pPr>
            <w:r w:rsidRPr="00006F7D">
              <w:rPr>
                <w:szCs w:val="18"/>
              </w:rPr>
              <w:t>In 2025 zijn dit jaar 280 apen uitgevoerd naar Duitsland, Frankrijk, Polen, België, Tsjechië, Italië, Ierland, Denemarken, Oostenrijk, Groot-Brittannië en China.</w:t>
            </w:r>
          </w:p>
        </w:tc>
      </w:tr>
      <w:tr w:rsidRPr="00006F7D" w:rsidR="008D4BF8" w:rsidTr="008D4BF8" w14:paraId="4C213D0B" w14:textId="77777777">
        <w:tc>
          <w:tcPr>
            <w:tcW w:w="567" w:type="dxa"/>
          </w:tcPr>
          <w:p w:rsidRPr="00006F7D" w:rsidR="008D4BF8" w:rsidP="001961B8" w:rsidRDefault="008D4BF8" w14:paraId="3E889927" w14:textId="77777777">
            <w:pPr>
              <w:spacing w:before="144" w:beforeLines="60" w:after="144" w:afterLines="60"/>
              <w:rPr>
                <w:szCs w:val="18"/>
              </w:rPr>
            </w:pPr>
            <w:r w:rsidRPr="00006F7D">
              <w:rPr>
                <w:szCs w:val="18"/>
              </w:rPr>
              <w:t>289</w:t>
            </w:r>
          </w:p>
        </w:tc>
        <w:tc>
          <w:tcPr>
            <w:tcW w:w="8789" w:type="dxa"/>
          </w:tcPr>
          <w:p w:rsidRPr="00006F7D" w:rsidR="008D4BF8" w:rsidP="001961B8" w:rsidRDefault="008D4BF8" w14:paraId="1968315B" w14:textId="77777777">
            <w:pPr>
              <w:spacing w:before="144" w:beforeLines="60" w:after="144" w:afterLines="60"/>
              <w:rPr>
                <w:b/>
                <w:bCs/>
                <w:szCs w:val="18"/>
              </w:rPr>
            </w:pPr>
            <w:r w:rsidRPr="00006F7D">
              <w:rPr>
                <w:b/>
                <w:bCs/>
                <w:szCs w:val="18"/>
              </w:rPr>
              <w:t xml:space="preserve">Hoeveel eenden zijn er in Nederland geïmporteerd voor de slacht? Uit welke landen? </w:t>
            </w:r>
          </w:p>
          <w:p w:rsidRPr="00006F7D" w:rsidR="008D4BF8" w:rsidP="001961B8" w:rsidRDefault="008D4BF8" w14:paraId="4D3A2EC6" w14:textId="77777777">
            <w:pPr>
              <w:spacing w:before="144" w:beforeLines="60" w:after="144" w:afterLines="60"/>
              <w:rPr>
                <w:szCs w:val="18"/>
              </w:rPr>
            </w:pPr>
            <w:r w:rsidRPr="00006F7D">
              <w:rPr>
                <w:szCs w:val="18"/>
              </w:rPr>
              <w:t>In 2025 zijn tot 1 oktober ongeveer 700.000 eenden vanuit Duitsland geïmporteerd voor de slacht.</w:t>
            </w:r>
          </w:p>
        </w:tc>
      </w:tr>
      <w:tr w:rsidRPr="00006F7D" w:rsidR="008D4BF8" w:rsidTr="008D4BF8" w14:paraId="515BBC93" w14:textId="77777777">
        <w:tc>
          <w:tcPr>
            <w:tcW w:w="567" w:type="dxa"/>
          </w:tcPr>
          <w:p w:rsidRPr="00006F7D" w:rsidR="008D4BF8" w:rsidP="001961B8" w:rsidRDefault="008D4BF8" w14:paraId="322FA40A" w14:textId="77777777">
            <w:pPr>
              <w:spacing w:before="144" w:beforeLines="60" w:after="144" w:afterLines="60"/>
              <w:rPr>
                <w:szCs w:val="18"/>
              </w:rPr>
            </w:pPr>
            <w:r w:rsidRPr="00006F7D">
              <w:rPr>
                <w:szCs w:val="18"/>
              </w:rPr>
              <w:t>290</w:t>
            </w:r>
          </w:p>
        </w:tc>
        <w:tc>
          <w:tcPr>
            <w:tcW w:w="8789" w:type="dxa"/>
          </w:tcPr>
          <w:p w:rsidRPr="00006F7D" w:rsidR="008D4BF8" w:rsidP="001961B8" w:rsidRDefault="008D4BF8" w14:paraId="68B4F3B0" w14:textId="77777777">
            <w:pPr>
              <w:spacing w:before="144" w:beforeLines="60" w:after="144" w:afterLines="60"/>
              <w:rPr>
                <w:b/>
                <w:bCs/>
                <w:szCs w:val="18"/>
              </w:rPr>
            </w:pPr>
            <w:r w:rsidRPr="00006F7D">
              <w:rPr>
                <w:b/>
                <w:bCs/>
                <w:szCs w:val="18"/>
              </w:rPr>
              <w:t>Hoeveel eenden zijn er tot nu toe in 2025 in Nederland geslacht?</w:t>
            </w:r>
          </w:p>
          <w:p w:rsidRPr="00006F7D" w:rsidR="008D4BF8" w:rsidP="001961B8" w:rsidRDefault="008D4BF8" w14:paraId="33B567CC" w14:textId="0C92335A">
            <w:pPr>
              <w:spacing w:before="144" w:beforeLines="60" w:after="144" w:afterLines="60"/>
              <w:rPr>
                <w:szCs w:val="18"/>
              </w:rPr>
            </w:pPr>
            <w:r w:rsidRPr="00006F7D">
              <w:rPr>
                <w:szCs w:val="18"/>
              </w:rPr>
              <w:t>In 2025 zijn tot 1 oktober zijn ruim 3.180.000 eenden geslacht.</w:t>
            </w:r>
          </w:p>
        </w:tc>
      </w:tr>
      <w:tr w:rsidRPr="00006F7D" w:rsidR="008D4BF8" w:rsidTr="008D4BF8" w14:paraId="5399B7E8" w14:textId="77777777">
        <w:tc>
          <w:tcPr>
            <w:tcW w:w="567" w:type="dxa"/>
          </w:tcPr>
          <w:p w:rsidRPr="00006F7D" w:rsidR="008D4BF8" w:rsidP="001961B8" w:rsidRDefault="008D4BF8" w14:paraId="475E2779" w14:textId="77777777">
            <w:pPr>
              <w:spacing w:before="144" w:beforeLines="60" w:after="144" w:afterLines="60"/>
              <w:rPr>
                <w:szCs w:val="18"/>
              </w:rPr>
            </w:pPr>
            <w:r w:rsidRPr="00006F7D">
              <w:rPr>
                <w:szCs w:val="18"/>
              </w:rPr>
              <w:t>291</w:t>
            </w:r>
          </w:p>
        </w:tc>
        <w:tc>
          <w:tcPr>
            <w:tcW w:w="8789" w:type="dxa"/>
          </w:tcPr>
          <w:p w:rsidRPr="00006F7D" w:rsidR="008D4BF8" w:rsidP="001961B8" w:rsidRDefault="008D4BF8" w14:paraId="021D1F28" w14:textId="77777777">
            <w:pPr>
              <w:spacing w:before="144" w:beforeLines="60" w:after="144" w:afterLines="60"/>
              <w:rPr>
                <w:b/>
                <w:bCs/>
                <w:szCs w:val="18"/>
              </w:rPr>
            </w:pPr>
            <w:r w:rsidRPr="00006F7D">
              <w:rPr>
                <w:b/>
                <w:bCs/>
                <w:szCs w:val="18"/>
              </w:rPr>
              <w:t>Hoe staat het met het onderzoek na de FIOD-NVWA inval bij eendenslachter Tomassen Duck-To september vorig jaar? Zijn er aanwijzingen dat het bedrijf vaker dezelfde overtreding heeft begaan?</w:t>
            </w:r>
          </w:p>
          <w:p w:rsidRPr="00006F7D" w:rsidR="008D4BF8" w:rsidP="001961B8" w:rsidRDefault="008D4BF8" w14:paraId="60CA7FE7" w14:textId="5D96131B">
            <w:pPr>
              <w:spacing w:before="144" w:beforeLines="60" w:after="144" w:afterLines="60"/>
              <w:rPr>
                <w:b/>
                <w:bCs/>
                <w:szCs w:val="18"/>
              </w:rPr>
            </w:pPr>
            <w:r w:rsidRPr="00006F7D">
              <w:rPr>
                <w:szCs w:val="18"/>
              </w:rPr>
              <w:t>De NVWA doet geen uitspraken over lopende onderzoeken.</w:t>
            </w:r>
          </w:p>
        </w:tc>
      </w:tr>
      <w:tr w:rsidRPr="00006F7D" w:rsidR="008D4BF8" w:rsidTr="008D4BF8" w14:paraId="7858A37D" w14:textId="77777777">
        <w:tc>
          <w:tcPr>
            <w:tcW w:w="567" w:type="dxa"/>
          </w:tcPr>
          <w:p w:rsidRPr="00006F7D" w:rsidR="008D4BF8" w:rsidP="001961B8" w:rsidRDefault="008D4BF8" w14:paraId="4B311AD8" w14:textId="77777777">
            <w:pPr>
              <w:spacing w:before="144" w:beforeLines="60" w:after="144" w:afterLines="60"/>
              <w:rPr>
                <w:szCs w:val="18"/>
              </w:rPr>
            </w:pPr>
            <w:r w:rsidRPr="00006F7D">
              <w:rPr>
                <w:szCs w:val="18"/>
              </w:rPr>
              <w:t>292</w:t>
            </w:r>
          </w:p>
        </w:tc>
        <w:tc>
          <w:tcPr>
            <w:tcW w:w="8789" w:type="dxa"/>
          </w:tcPr>
          <w:p w:rsidRPr="00006F7D" w:rsidR="008D4BF8" w:rsidP="001961B8" w:rsidRDefault="008D4BF8" w14:paraId="35DFA8F6" w14:textId="77777777">
            <w:pPr>
              <w:spacing w:before="144" w:beforeLines="60" w:after="144" w:afterLines="60"/>
              <w:rPr>
                <w:b/>
                <w:bCs/>
                <w:szCs w:val="18"/>
              </w:rPr>
            </w:pPr>
            <w:r w:rsidRPr="00006F7D">
              <w:rPr>
                <w:b/>
                <w:bCs/>
                <w:szCs w:val="18"/>
              </w:rPr>
              <w:t>Hoeveel overtredingen zijn er sinds 1 januari 2024 geconstateerd met betrekking tot vangletsel bij eenden, met welke interventies (mededeling, waarschuwing of boete) zijn deze opgevolgd, en hoe vaak is hiertegen in bezwaar gegaan?</w:t>
            </w:r>
          </w:p>
          <w:p w:rsidRPr="00006F7D" w:rsidR="008D4BF8" w:rsidP="001961B8" w:rsidRDefault="008D4BF8" w14:paraId="6061ACB3" w14:textId="77777777">
            <w:pPr>
              <w:spacing w:before="144" w:beforeLines="60" w:after="144" w:afterLines="60"/>
              <w:rPr>
                <w:szCs w:val="18"/>
              </w:rPr>
            </w:pPr>
            <w:r w:rsidRPr="00006F7D">
              <w:rPr>
                <w:szCs w:val="18"/>
              </w:rPr>
              <w:t>Op acht eendenhouderijen zijn controles uitgevoerd tijdens het vangen. Daarbij zijn geen afwijkingen geconstateerd met betrekking tot het vangen.</w:t>
            </w:r>
          </w:p>
          <w:p w:rsidRPr="00006F7D" w:rsidR="008D4BF8" w:rsidP="001961B8" w:rsidRDefault="008D4BF8" w14:paraId="1E2B25DF" w14:textId="1C2641A6">
            <w:pPr>
              <w:spacing w:before="144" w:beforeLines="60" w:after="144" w:afterLines="60"/>
              <w:rPr>
                <w:szCs w:val="18"/>
              </w:rPr>
            </w:pPr>
            <w:r w:rsidRPr="00006F7D">
              <w:rPr>
                <w:szCs w:val="18"/>
              </w:rPr>
              <w:t>In 2024 is op een slachthuis bij 1 koppel eenden meer dan 1% (vang)letsel vastgesteld. Hiervoor is een bestuurlijke boete opgelegd aan de pluimveehouder en de vangploeg. Beide zijn in bezwaar gegaan. In 2024 is bij 1 buitenlands koppel eenden meer dan 1% (vang)letsel vastgesteld, waarvan melding is gemaakt bij de betreffende lidstaat. In 2025 is bij 1 koppel eenden meer dan 1% letsel vastgesteld. Het College van Beroep voor het bedrijfsleven heeft 29</w:t>
            </w:r>
            <w:r w:rsidRPr="00006F7D" w:rsidR="00C1433A">
              <w:rPr>
                <w:szCs w:val="18"/>
              </w:rPr>
              <w:t> </w:t>
            </w:r>
            <w:r w:rsidRPr="00006F7D">
              <w:rPr>
                <w:szCs w:val="18"/>
              </w:rPr>
              <w:t xml:space="preserve">april 2025 echter beslist dat de methode van de NVWA om vangletsel bij pluimvee te constateren onvoldoende bewijs oplevert voor het vaststellen van een overtreding. Daardoor kan de NVWA geen bestuurlijke boetes meer opleggen, wanneer letsel bij pluimvee aan de slachtlijn wordt gezien.  </w:t>
            </w:r>
          </w:p>
        </w:tc>
      </w:tr>
      <w:tr w:rsidRPr="00006F7D" w:rsidR="008D4BF8" w:rsidTr="008D4BF8" w14:paraId="71912C43" w14:textId="77777777">
        <w:tc>
          <w:tcPr>
            <w:tcW w:w="567" w:type="dxa"/>
          </w:tcPr>
          <w:p w:rsidRPr="00006F7D" w:rsidR="008D4BF8" w:rsidP="001961B8" w:rsidRDefault="008D4BF8" w14:paraId="7B84FD8C" w14:textId="77777777">
            <w:pPr>
              <w:spacing w:before="144" w:beforeLines="60" w:after="144" w:afterLines="60"/>
              <w:rPr>
                <w:szCs w:val="18"/>
              </w:rPr>
            </w:pPr>
            <w:r w:rsidRPr="00006F7D">
              <w:rPr>
                <w:szCs w:val="18"/>
              </w:rPr>
              <w:t>293</w:t>
            </w:r>
          </w:p>
        </w:tc>
        <w:tc>
          <w:tcPr>
            <w:tcW w:w="8789" w:type="dxa"/>
          </w:tcPr>
          <w:p w:rsidRPr="00006F7D" w:rsidR="008D4BF8" w:rsidP="001961B8" w:rsidRDefault="008D4BF8" w14:paraId="37FFEFE7" w14:textId="77777777">
            <w:pPr>
              <w:spacing w:before="144" w:beforeLines="60" w:after="144" w:afterLines="60"/>
              <w:rPr>
                <w:b/>
                <w:bCs/>
                <w:szCs w:val="18"/>
              </w:rPr>
            </w:pPr>
            <w:r w:rsidRPr="00006F7D">
              <w:rPr>
                <w:b/>
                <w:bCs/>
                <w:szCs w:val="18"/>
              </w:rPr>
              <w:t>Hoe staat het met het NVWA-onderzoek naar de drone-beelden van het vangen van eenden uit 2024 en 2025?</w:t>
            </w:r>
          </w:p>
          <w:p w:rsidRPr="00006F7D" w:rsidR="00C10D0D" w:rsidP="006C3E46" w:rsidRDefault="006C3E46" w14:paraId="08E919D8" w14:textId="096C10DC">
            <w:pPr>
              <w:spacing w:before="144" w:beforeLines="60" w:after="144" w:afterLines="60"/>
              <w:rPr>
                <w:szCs w:val="18"/>
              </w:rPr>
            </w:pPr>
            <w:r w:rsidRPr="006C3E46">
              <w:rPr>
                <w:szCs w:val="18"/>
              </w:rPr>
              <w:t>Zoals vermeld in de brief aan de Tweede Kamer</w:t>
            </w:r>
            <w:r>
              <w:rPr>
                <w:rStyle w:val="Voetnootmarkering"/>
                <w:szCs w:val="18"/>
              </w:rPr>
              <w:footnoteReference w:id="38"/>
            </w:r>
            <w:r w:rsidRPr="006C3E46">
              <w:rPr>
                <w:szCs w:val="18"/>
              </w:rPr>
              <w:t xml:space="preserve"> heeft de NVWA</w:t>
            </w:r>
            <w:r>
              <w:rPr>
                <w:szCs w:val="18"/>
              </w:rPr>
              <w:t xml:space="preserve"> </w:t>
            </w:r>
            <w:r w:rsidRPr="006C3E46">
              <w:rPr>
                <w:szCs w:val="18"/>
              </w:rPr>
              <w:t>op basis van de beelden van augustus 2024 zeven bestuurlijke boetes opgemaakt,</w:t>
            </w:r>
            <w:r>
              <w:rPr>
                <w:szCs w:val="18"/>
              </w:rPr>
              <w:t xml:space="preserve"> </w:t>
            </w:r>
            <w:r w:rsidRPr="006C3E46">
              <w:rPr>
                <w:szCs w:val="18"/>
              </w:rPr>
              <w:t>waarvan vijf voor eendenhouders en twee voor vangploegen. Op basis van de beelden</w:t>
            </w:r>
            <w:r>
              <w:rPr>
                <w:szCs w:val="18"/>
              </w:rPr>
              <w:t xml:space="preserve"> </w:t>
            </w:r>
            <w:r w:rsidRPr="006C3E46">
              <w:rPr>
                <w:szCs w:val="18"/>
              </w:rPr>
              <w:t>van november 2024 heeft de NVWA twee bestuurlijke boetes opgelegd, waarvan één</w:t>
            </w:r>
            <w:r>
              <w:rPr>
                <w:szCs w:val="18"/>
              </w:rPr>
              <w:t xml:space="preserve"> </w:t>
            </w:r>
            <w:r w:rsidRPr="006C3E46">
              <w:rPr>
                <w:szCs w:val="18"/>
              </w:rPr>
              <w:t>voor een eendenhouder en één voor een vangploeg. Ook is naar aanleiding van zowel de</w:t>
            </w:r>
            <w:r>
              <w:rPr>
                <w:szCs w:val="18"/>
              </w:rPr>
              <w:t xml:space="preserve"> </w:t>
            </w:r>
            <w:r w:rsidRPr="006C3E46">
              <w:rPr>
                <w:szCs w:val="18"/>
              </w:rPr>
              <w:t xml:space="preserve">beelden van augustus als november 2024 een bestuurlijke </w:t>
            </w:r>
            <w:r w:rsidRPr="006C3E46">
              <w:rPr>
                <w:szCs w:val="18"/>
              </w:rPr>
              <w:lastRenderedPageBreak/>
              <w:t>boete opgelegd voor een</w:t>
            </w:r>
            <w:r>
              <w:rPr>
                <w:szCs w:val="18"/>
              </w:rPr>
              <w:t xml:space="preserve"> </w:t>
            </w:r>
            <w:r w:rsidRPr="006C3E46">
              <w:rPr>
                <w:szCs w:val="18"/>
              </w:rPr>
              <w:t>vervoerder van eenden. Inmiddels is op elk van de opgelegde boetes bezwaar</w:t>
            </w:r>
            <w:r>
              <w:rPr>
                <w:szCs w:val="18"/>
              </w:rPr>
              <w:t xml:space="preserve"> </w:t>
            </w:r>
            <w:r w:rsidRPr="006C3E46">
              <w:rPr>
                <w:szCs w:val="18"/>
              </w:rPr>
              <w:t>ontvangen. De NVWA heeft deze bezwaren in behandeling.</w:t>
            </w:r>
          </w:p>
        </w:tc>
      </w:tr>
      <w:tr w:rsidRPr="00006F7D" w:rsidR="008D4BF8" w:rsidTr="008D4BF8" w14:paraId="0AA29D5C" w14:textId="77777777">
        <w:tc>
          <w:tcPr>
            <w:tcW w:w="567" w:type="dxa"/>
          </w:tcPr>
          <w:p w:rsidRPr="00006F7D" w:rsidR="008D4BF8" w:rsidP="001961B8" w:rsidRDefault="008D4BF8" w14:paraId="695BFA67" w14:textId="77777777">
            <w:pPr>
              <w:spacing w:before="144" w:beforeLines="60" w:after="144" w:afterLines="60"/>
              <w:rPr>
                <w:szCs w:val="18"/>
              </w:rPr>
            </w:pPr>
            <w:r w:rsidRPr="00006F7D">
              <w:rPr>
                <w:szCs w:val="18"/>
              </w:rPr>
              <w:lastRenderedPageBreak/>
              <w:t>294</w:t>
            </w:r>
          </w:p>
        </w:tc>
        <w:tc>
          <w:tcPr>
            <w:tcW w:w="8789" w:type="dxa"/>
          </w:tcPr>
          <w:p w:rsidRPr="00006F7D" w:rsidR="008D4BF8" w:rsidP="001961B8" w:rsidRDefault="008D4BF8" w14:paraId="08A22933" w14:textId="77777777">
            <w:pPr>
              <w:spacing w:before="144" w:beforeLines="60" w:after="144" w:afterLines="60"/>
              <w:rPr>
                <w:b/>
                <w:bCs/>
                <w:szCs w:val="18"/>
              </w:rPr>
            </w:pPr>
            <w:r w:rsidRPr="00006F7D">
              <w:rPr>
                <w:b/>
                <w:bCs/>
                <w:szCs w:val="18"/>
              </w:rPr>
              <w:t>Wat is de stand van zaken met betrekking tot het onderzoek om publieksinteracties met dierentuindieren te verbieden?</w:t>
            </w:r>
          </w:p>
          <w:p w:rsidRPr="00006F7D" w:rsidR="008D4BF8" w:rsidP="001961B8" w:rsidRDefault="008D4BF8" w14:paraId="50132C98" w14:textId="36853F60">
            <w:pPr>
              <w:spacing w:before="144" w:beforeLines="60" w:after="144" w:afterLines="60"/>
              <w:rPr>
                <w:szCs w:val="18"/>
              </w:rPr>
            </w:pPr>
            <w:r w:rsidRPr="00006F7D">
              <w:rPr>
                <w:szCs w:val="18"/>
              </w:rPr>
              <w:t>Het onderzoek voor een mogelijk verbod op publieksinteracties met dierentuindieren wordt meegenomen in het traject dat gestart is om het vergunningsstelsel van dierentuinen toekomstbestendig te maken. Naar verwachting is dit deel van het traject medio 2026 afgerond.</w:t>
            </w:r>
          </w:p>
        </w:tc>
      </w:tr>
      <w:tr w:rsidRPr="00006F7D" w:rsidR="008D4BF8" w:rsidTr="008D4BF8" w14:paraId="52096B84" w14:textId="77777777">
        <w:tc>
          <w:tcPr>
            <w:tcW w:w="567" w:type="dxa"/>
          </w:tcPr>
          <w:p w:rsidRPr="00006F7D" w:rsidR="008D4BF8" w:rsidP="001961B8" w:rsidRDefault="008D4BF8" w14:paraId="1B7B999B" w14:textId="77777777">
            <w:pPr>
              <w:spacing w:before="144" w:beforeLines="60" w:after="144" w:afterLines="60"/>
              <w:rPr>
                <w:szCs w:val="18"/>
              </w:rPr>
            </w:pPr>
            <w:r w:rsidRPr="00006F7D">
              <w:rPr>
                <w:szCs w:val="18"/>
              </w:rPr>
              <w:t>295</w:t>
            </w:r>
          </w:p>
        </w:tc>
        <w:tc>
          <w:tcPr>
            <w:tcW w:w="8789" w:type="dxa"/>
          </w:tcPr>
          <w:p w:rsidRPr="00006F7D" w:rsidR="008D4BF8" w:rsidP="001961B8" w:rsidRDefault="008D4BF8" w14:paraId="6FC09836" w14:textId="77777777">
            <w:pPr>
              <w:spacing w:before="144" w:beforeLines="60" w:after="144" w:afterLines="60"/>
              <w:rPr>
                <w:b/>
                <w:bCs/>
                <w:szCs w:val="18"/>
              </w:rPr>
            </w:pPr>
            <w:r w:rsidRPr="00006F7D">
              <w:rPr>
                <w:b/>
                <w:bCs/>
                <w:szCs w:val="18"/>
              </w:rPr>
              <w:t>Hoeveel inspecties hebben er in 2025 plaatsgevonden bij eendenmesterijen, -broederijen, -vermeerderingsbedrijven? Wat waren de resultaten?</w:t>
            </w:r>
          </w:p>
          <w:p w:rsidRPr="00006F7D" w:rsidR="008D4BF8" w:rsidP="001961B8" w:rsidRDefault="008D4BF8" w14:paraId="682AEE6B" w14:textId="00EA3A71">
            <w:pPr>
              <w:spacing w:before="144" w:beforeLines="60" w:after="144" w:afterLines="60"/>
              <w:rPr>
                <w:b/>
                <w:bCs/>
                <w:szCs w:val="18"/>
              </w:rPr>
            </w:pPr>
            <w:r w:rsidRPr="00006F7D">
              <w:rPr>
                <w:szCs w:val="18"/>
              </w:rPr>
              <w:t xml:space="preserve">Op eendenmesterijen hebben tussen 1 januari tot 1 oktober 2025 acht inspecties plaatsgevonden tijdens het vangen. Daarbij zijn met betrekking tot het vangen geen afwijkingen geconstateerd. Op eendenbroederijen en -vermeerderingsbedrijven zijn geen inspecties uitgevoerd. </w:t>
            </w:r>
          </w:p>
        </w:tc>
      </w:tr>
      <w:tr w:rsidRPr="00006F7D" w:rsidR="008D4BF8" w:rsidTr="008D4BF8" w14:paraId="2B206E05" w14:textId="77777777">
        <w:tc>
          <w:tcPr>
            <w:tcW w:w="567" w:type="dxa"/>
          </w:tcPr>
          <w:p w:rsidRPr="00006F7D" w:rsidR="008D4BF8" w:rsidP="001961B8" w:rsidRDefault="008D4BF8" w14:paraId="4E6E8F54" w14:textId="77777777">
            <w:pPr>
              <w:spacing w:before="144" w:beforeLines="60" w:after="144" w:afterLines="60"/>
              <w:rPr>
                <w:szCs w:val="18"/>
              </w:rPr>
            </w:pPr>
            <w:r w:rsidRPr="00006F7D">
              <w:rPr>
                <w:szCs w:val="18"/>
              </w:rPr>
              <w:t>296</w:t>
            </w:r>
          </w:p>
        </w:tc>
        <w:tc>
          <w:tcPr>
            <w:tcW w:w="8789" w:type="dxa"/>
          </w:tcPr>
          <w:p w:rsidRPr="00006F7D" w:rsidR="008D4BF8" w:rsidP="001961B8" w:rsidRDefault="008D4BF8" w14:paraId="027D6455" w14:textId="77777777">
            <w:pPr>
              <w:spacing w:before="144" w:beforeLines="60" w:after="144" w:afterLines="60"/>
              <w:rPr>
                <w:b/>
                <w:bCs/>
                <w:szCs w:val="18"/>
              </w:rPr>
            </w:pPr>
            <w:r w:rsidRPr="00006F7D">
              <w:rPr>
                <w:b/>
                <w:bCs/>
                <w:szCs w:val="18"/>
              </w:rPr>
              <w:t>Hoeveel inspecties hebben er in 2025 plaatsgevonden bij kalkoenenmesterijen, -broederijen, -vermeerderingsbedrijven? Wat waren de resultaten?</w:t>
            </w:r>
          </w:p>
          <w:p w:rsidRPr="00006F7D" w:rsidR="008D4BF8" w:rsidP="001961B8" w:rsidRDefault="008D4BF8" w14:paraId="5E1A1EE7" w14:textId="0C713E93">
            <w:pPr>
              <w:spacing w:before="144" w:beforeLines="60" w:after="144" w:afterLines="60"/>
              <w:rPr>
                <w:b/>
                <w:bCs/>
                <w:szCs w:val="18"/>
              </w:rPr>
            </w:pPr>
            <w:r w:rsidRPr="00006F7D">
              <w:rPr>
                <w:szCs w:val="18"/>
              </w:rPr>
              <w:t>Van 1 januari tot 1 oktober 2025 zijn 28 welzijnsinspecties uitgevoerd bij kalkoenmesterijen in het kader van een naleefmeting bij Nederlandse kalkoenhouders. Dit resulteerde in 12 akkoord en 10 niet akkoord inspecties. Verder waren 4 bedrijven niet meer actief en bij 2 inspecties waren ten tijde van de inspectie geen dieren aanwezig. Er zijn geen welzijnsinspecties uitgevoerd bij kalkoenbroederijen en -vermeerderingsbedrijven.</w:t>
            </w:r>
          </w:p>
        </w:tc>
      </w:tr>
      <w:tr w:rsidRPr="00006F7D" w:rsidR="008D4BF8" w:rsidTr="008D4BF8" w14:paraId="69B7F04D" w14:textId="77777777">
        <w:tc>
          <w:tcPr>
            <w:tcW w:w="567" w:type="dxa"/>
          </w:tcPr>
          <w:p w:rsidRPr="00006F7D" w:rsidR="008D4BF8" w:rsidP="001961B8" w:rsidRDefault="008D4BF8" w14:paraId="16297116" w14:textId="77777777">
            <w:pPr>
              <w:spacing w:before="144" w:beforeLines="60" w:after="144" w:afterLines="60"/>
              <w:rPr>
                <w:szCs w:val="18"/>
              </w:rPr>
            </w:pPr>
            <w:r w:rsidRPr="00006F7D">
              <w:rPr>
                <w:szCs w:val="18"/>
              </w:rPr>
              <w:t>297</w:t>
            </w:r>
          </w:p>
        </w:tc>
        <w:tc>
          <w:tcPr>
            <w:tcW w:w="8789" w:type="dxa"/>
          </w:tcPr>
          <w:p w:rsidRPr="00006F7D" w:rsidR="008D4BF8" w:rsidP="001961B8" w:rsidRDefault="008D4BF8" w14:paraId="4EE42678" w14:textId="77777777">
            <w:pPr>
              <w:spacing w:before="144" w:beforeLines="60" w:after="144" w:afterLines="60"/>
              <w:rPr>
                <w:b/>
                <w:bCs/>
                <w:szCs w:val="18"/>
              </w:rPr>
            </w:pPr>
            <w:r w:rsidRPr="00006F7D">
              <w:rPr>
                <w:b/>
                <w:bCs/>
                <w:szCs w:val="18"/>
              </w:rPr>
              <w:t>Hoeveel inspecties hebben er in 2025 plaatsgevonden bij konijnenhouderijen? Wat waren de resultaten?</w:t>
            </w:r>
          </w:p>
          <w:p w:rsidRPr="00006F7D" w:rsidR="008D4BF8" w:rsidP="001961B8" w:rsidRDefault="008D4BF8" w14:paraId="43107727" w14:textId="0AC2FC4A">
            <w:pPr>
              <w:spacing w:before="144" w:beforeLines="60" w:after="144" w:afterLines="60"/>
              <w:rPr>
                <w:b/>
                <w:bCs/>
                <w:szCs w:val="18"/>
              </w:rPr>
            </w:pPr>
            <w:r w:rsidRPr="00006F7D">
              <w:rPr>
                <w:szCs w:val="18"/>
              </w:rPr>
              <w:t>Van 1 januari tot 1 oktober 2025 zijn geen welzijnsinspecties uitgevoerd bij konijnenhouderijen.</w:t>
            </w:r>
          </w:p>
        </w:tc>
      </w:tr>
      <w:tr w:rsidRPr="00006F7D" w:rsidR="008D4BF8" w:rsidTr="008D4BF8" w14:paraId="599F57BD" w14:textId="77777777">
        <w:tc>
          <w:tcPr>
            <w:tcW w:w="567" w:type="dxa"/>
          </w:tcPr>
          <w:p w:rsidRPr="00006F7D" w:rsidR="008D4BF8" w:rsidP="001961B8" w:rsidRDefault="008D4BF8" w14:paraId="508AB1B5" w14:textId="77777777">
            <w:pPr>
              <w:spacing w:before="144" w:beforeLines="60" w:after="144" w:afterLines="60"/>
              <w:rPr>
                <w:szCs w:val="18"/>
              </w:rPr>
            </w:pPr>
            <w:r w:rsidRPr="00006F7D">
              <w:rPr>
                <w:szCs w:val="18"/>
              </w:rPr>
              <w:t>298</w:t>
            </w:r>
          </w:p>
        </w:tc>
        <w:tc>
          <w:tcPr>
            <w:tcW w:w="8789" w:type="dxa"/>
          </w:tcPr>
          <w:p w:rsidRPr="00006F7D" w:rsidR="008D4BF8" w:rsidP="001961B8" w:rsidRDefault="008D4BF8" w14:paraId="73D050A1" w14:textId="77777777">
            <w:pPr>
              <w:spacing w:before="144" w:beforeLines="60" w:after="144" w:afterLines="60"/>
              <w:rPr>
                <w:b/>
                <w:bCs/>
                <w:szCs w:val="18"/>
              </w:rPr>
            </w:pPr>
            <w:r w:rsidRPr="00006F7D">
              <w:rPr>
                <w:b/>
                <w:bCs/>
                <w:szCs w:val="18"/>
              </w:rPr>
              <w:t>Hoeveel inspecties hebben er in 2025 plaatsgevonden bij geitenhouders/bokkenmesters?</w:t>
            </w:r>
          </w:p>
          <w:p w:rsidRPr="00006F7D" w:rsidR="008D4BF8" w:rsidP="001961B8" w:rsidRDefault="008D4BF8" w14:paraId="64BD9F91" w14:textId="77777777">
            <w:pPr>
              <w:spacing w:before="144" w:beforeLines="60" w:after="144" w:afterLines="60"/>
              <w:rPr>
                <w:szCs w:val="18"/>
              </w:rPr>
            </w:pPr>
            <w:r w:rsidRPr="00006F7D">
              <w:rPr>
                <w:szCs w:val="18"/>
              </w:rPr>
              <w:t>Tot en met 1 oktober 2025 hebben er bij geitenhouders in het kader van dierenwelzijn in totaal 60 inspecties plaatsgevonden. Door de NVWA wordt niet bijgehouden welke dierenwelzijnsinspecties specifiek op opfokbedrijven met geitenbokjes hebben plaatsgevonden.</w:t>
            </w:r>
          </w:p>
        </w:tc>
      </w:tr>
      <w:tr w:rsidRPr="00006F7D" w:rsidR="008D4BF8" w:rsidTr="008D4BF8" w14:paraId="0E036393" w14:textId="77777777">
        <w:tc>
          <w:tcPr>
            <w:tcW w:w="567" w:type="dxa"/>
          </w:tcPr>
          <w:p w:rsidRPr="00006F7D" w:rsidR="008D4BF8" w:rsidP="001961B8" w:rsidRDefault="008D4BF8" w14:paraId="50F5D43C" w14:textId="77777777">
            <w:pPr>
              <w:spacing w:before="144" w:beforeLines="60" w:after="144" w:afterLines="60"/>
              <w:rPr>
                <w:szCs w:val="18"/>
              </w:rPr>
            </w:pPr>
            <w:r w:rsidRPr="00006F7D">
              <w:rPr>
                <w:szCs w:val="18"/>
              </w:rPr>
              <w:t>299</w:t>
            </w:r>
          </w:p>
        </w:tc>
        <w:tc>
          <w:tcPr>
            <w:tcW w:w="8789" w:type="dxa"/>
          </w:tcPr>
          <w:p w:rsidRPr="00006F7D" w:rsidR="008D4BF8" w:rsidP="001961B8" w:rsidRDefault="008D4BF8" w14:paraId="01DBF531" w14:textId="77777777">
            <w:pPr>
              <w:spacing w:before="144" w:beforeLines="60" w:after="144" w:afterLines="60"/>
              <w:rPr>
                <w:b/>
                <w:bCs/>
                <w:szCs w:val="18"/>
              </w:rPr>
            </w:pPr>
            <w:r w:rsidRPr="00006F7D">
              <w:rPr>
                <w:b/>
                <w:bCs/>
                <w:szCs w:val="18"/>
              </w:rPr>
              <w:t>Hoeveel inspecties hebben er in 2025 plaatsgevonden bij schapenhouders? Wat waren de resultaten?</w:t>
            </w:r>
          </w:p>
          <w:p w:rsidRPr="00006F7D" w:rsidR="008D4BF8" w:rsidP="001961B8" w:rsidRDefault="008D4BF8" w14:paraId="6E5A01C9" w14:textId="77777777">
            <w:pPr>
              <w:spacing w:before="144" w:beforeLines="60" w:after="144" w:afterLines="60"/>
              <w:rPr>
                <w:szCs w:val="18"/>
              </w:rPr>
            </w:pPr>
            <w:r w:rsidRPr="00006F7D">
              <w:rPr>
                <w:szCs w:val="18"/>
              </w:rPr>
              <w:t>Tot en met 1 oktober 2025 hebben er bij schapenhouders in het kader van dierenwelzijn in totaal 307 inspecties plaatsgevonden. Hiervan waren er 223 akkoord en 84 niet akkoord.</w:t>
            </w:r>
          </w:p>
        </w:tc>
      </w:tr>
      <w:tr w:rsidRPr="00006F7D" w:rsidR="008D4BF8" w:rsidTr="008D4BF8" w14:paraId="66E35E5C" w14:textId="77777777">
        <w:tc>
          <w:tcPr>
            <w:tcW w:w="567" w:type="dxa"/>
          </w:tcPr>
          <w:p w:rsidRPr="00006F7D" w:rsidR="008D4BF8" w:rsidP="001961B8" w:rsidRDefault="008D4BF8" w14:paraId="330FCA02" w14:textId="77777777">
            <w:pPr>
              <w:spacing w:before="144" w:beforeLines="60" w:after="144" w:afterLines="60"/>
              <w:rPr>
                <w:szCs w:val="18"/>
              </w:rPr>
            </w:pPr>
            <w:r w:rsidRPr="00006F7D">
              <w:rPr>
                <w:szCs w:val="18"/>
              </w:rPr>
              <w:t>300</w:t>
            </w:r>
          </w:p>
        </w:tc>
        <w:tc>
          <w:tcPr>
            <w:tcW w:w="8789" w:type="dxa"/>
          </w:tcPr>
          <w:p w:rsidRPr="00006F7D" w:rsidR="008D4BF8" w:rsidP="001961B8" w:rsidRDefault="008D4BF8" w14:paraId="7FC56CC3" w14:textId="77777777">
            <w:pPr>
              <w:spacing w:before="144" w:beforeLines="60" w:after="144" w:afterLines="60"/>
              <w:rPr>
                <w:b/>
                <w:bCs/>
                <w:szCs w:val="18"/>
              </w:rPr>
            </w:pPr>
            <w:r w:rsidRPr="00006F7D">
              <w:rPr>
                <w:b/>
                <w:bCs/>
                <w:szCs w:val="18"/>
              </w:rPr>
              <w:t xml:space="preserve">Hoeveel slachthuizen hebben één of meerdere strikes ontvangen binnen het three strikes out principe? Kan de Kamer een lijst hiervan ontvangen? </w:t>
            </w:r>
          </w:p>
          <w:p w:rsidRPr="00006F7D" w:rsidR="008D4BF8" w:rsidP="001961B8" w:rsidRDefault="008D4BF8" w14:paraId="53EA8454" w14:textId="77777777">
            <w:pPr>
              <w:spacing w:before="144" w:beforeLines="60" w:after="144" w:afterLines="60"/>
              <w:rPr>
                <w:szCs w:val="18"/>
              </w:rPr>
            </w:pPr>
            <w:r w:rsidRPr="00006F7D">
              <w:rPr>
                <w:szCs w:val="18"/>
              </w:rPr>
              <w:lastRenderedPageBreak/>
              <w:t>Tussen januari 2024 en oktober 2025 zijn negen strikes uitgedeeld aan slachthuizen binnen de roodvleessector. Dit betreft verschillende bedrijven. Er is geen bedrijf met meerdere strikes. De NVWA maakt in dergelijke gevallen de namen van de individuele slachthuizen niet openbaar, anders dan via een verzoek op grond van de Wet Open Overheid en toetsing aan de geldende wettelijke regels voor openbaarmaking, waarbij het betreffende bedrijf de mogelijkheid heeft gehad een zienswijze te geven.</w:t>
            </w:r>
          </w:p>
        </w:tc>
      </w:tr>
      <w:tr w:rsidRPr="00006F7D" w:rsidR="008D4BF8" w:rsidTr="008D4BF8" w14:paraId="4BF68C79" w14:textId="77777777">
        <w:tc>
          <w:tcPr>
            <w:tcW w:w="567" w:type="dxa"/>
          </w:tcPr>
          <w:p w:rsidRPr="00006F7D" w:rsidR="008D4BF8" w:rsidP="001961B8" w:rsidRDefault="008D4BF8" w14:paraId="3BA7D314" w14:textId="77777777">
            <w:pPr>
              <w:spacing w:before="144" w:beforeLines="60" w:after="144" w:afterLines="60"/>
              <w:rPr>
                <w:szCs w:val="18"/>
              </w:rPr>
            </w:pPr>
            <w:r w:rsidRPr="00006F7D">
              <w:rPr>
                <w:szCs w:val="18"/>
              </w:rPr>
              <w:lastRenderedPageBreak/>
              <w:t>301</w:t>
            </w:r>
          </w:p>
        </w:tc>
        <w:tc>
          <w:tcPr>
            <w:tcW w:w="8789" w:type="dxa"/>
          </w:tcPr>
          <w:p w:rsidRPr="00006F7D" w:rsidR="008D4BF8" w:rsidP="001961B8" w:rsidRDefault="008D4BF8" w14:paraId="30597012" w14:textId="77777777">
            <w:pPr>
              <w:spacing w:before="144" w:beforeLines="60" w:after="144" w:afterLines="60"/>
              <w:rPr>
                <w:b/>
                <w:bCs/>
                <w:szCs w:val="18"/>
              </w:rPr>
            </w:pPr>
            <w:r w:rsidRPr="00006F7D">
              <w:rPr>
                <w:b/>
                <w:bCs/>
                <w:szCs w:val="18"/>
              </w:rPr>
              <w:t xml:space="preserve">Wanneer wordt het three strikes out principe ingevoerd voor pluimveeslachthuizen? </w:t>
            </w:r>
          </w:p>
          <w:p w:rsidRPr="00006F7D" w:rsidR="008D4BF8" w:rsidP="001961B8" w:rsidRDefault="008D4BF8" w14:paraId="722D3927" w14:textId="1F4F42B8">
            <w:pPr>
              <w:spacing w:before="144" w:beforeLines="60" w:after="144" w:afterLines="60"/>
              <w:rPr>
                <w:szCs w:val="18"/>
              </w:rPr>
            </w:pPr>
            <w:r w:rsidRPr="00006F7D">
              <w:rPr>
                <w:szCs w:val="18"/>
              </w:rPr>
              <w:t xml:space="preserve">Op dit moment onderzoekt de NVWA hoe het “three strikes out” principe ingericht kan worden bij pluimveeslachthuizen en hoe dat er dan uit zou kunnen zien. De NVWA streeft ernaar om in het voorjaar van 2026 het three strikes out principe op pluimveeslachthuizen toe te passen. Uw Kamer wordt hierover </w:t>
            </w:r>
            <w:r w:rsidRPr="00006F7D" w:rsidR="00C13AA7">
              <w:rPr>
                <w:szCs w:val="18"/>
              </w:rPr>
              <w:t>geïnformeerd</w:t>
            </w:r>
            <w:r w:rsidRPr="00006F7D">
              <w:rPr>
                <w:szCs w:val="18"/>
              </w:rPr>
              <w:t xml:space="preserve"> wanneer dit is gebeurd.</w:t>
            </w:r>
          </w:p>
        </w:tc>
      </w:tr>
      <w:tr w:rsidRPr="00006F7D" w:rsidR="008D4BF8" w:rsidTr="008D4BF8" w14:paraId="17D64E73" w14:textId="77777777">
        <w:tc>
          <w:tcPr>
            <w:tcW w:w="567" w:type="dxa"/>
          </w:tcPr>
          <w:p w:rsidRPr="00006F7D" w:rsidR="008D4BF8" w:rsidP="001961B8" w:rsidRDefault="008D4BF8" w14:paraId="4C77C8CF" w14:textId="77777777">
            <w:pPr>
              <w:spacing w:before="144" w:beforeLines="60" w:after="144" w:afterLines="60"/>
              <w:rPr>
                <w:szCs w:val="18"/>
              </w:rPr>
            </w:pPr>
            <w:r w:rsidRPr="00006F7D">
              <w:rPr>
                <w:szCs w:val="18"/>
              </w:rPr>
              <w:t>302</w:t>
            </w:r>
          </w:p>
        </w:tc>
        <w:tc>
          <w:tcPr>
            <w:tcW w:w="8789" w:type="dxa"/>
          </w:tcPr>
          <w:p w:rsidRPr="00006F7D" w:rsidR="008D4BF8" w:rsidP="001961B8" w:rsidRDefault="008D4BF8" w14:paraId="2A5F98A6" w14:textId="77777777">
            <w:pPr>
              <w:spacing w:before="144" w:beforeLines="60" w:after="144" w:afterLines="60"/>
              <w:rPr>
                <w:b/>
                <w:bCs/>
                <w:szCs w:val="18"/>
              </w:rPr>
            </w:pPr>
            <w:r w:rsidRPr="00006F7D">
              <w:rPr>
                <w:b/>
                <w:bCs/>
                <w:szCs w:val="18"/>
              </w:rPr>
              <w:t>Wat is de stand van zaken met de uitkoop van nertsenfokkerijen en de afhandeling daarvan? Wat is de stand van zaken van de beroepszaken van de nertsenhouders?</w:t>
            </w:r>
          </w:p>
          <w:p w:rsidRPr="00006F7D" w:rsidR="008D4BF8" w:rsidP="001961B8" w:rsidRDefault="008D4BF8" w14:paraId="4EA12A08" w14:textId="77777777">
            <w:pPr>
              <w:spacing w:before="144" w:beforeLines="60" w:after="144" w:afterLines="60"/>
              <w:rPr>
                <w:b/>
                <w:bCs/>
                <w:szCs w:val="18"/>
              </w:rPr>
            </w:pPr>
            <w:r w:rsidRPr="00006F7D">
              <w:rPr>
                <w:szCs w:val="18"/>
              </w:rPr>
              <w:t>De nadeelcompensatie is medio 2022 (grotendeels) afgerond. Het College van Beroep voor het bedrijfsleven heeft op 2 oktober 2025 uitspraak gedaan in de 54 beroepszaken over de vergoeding van schade (nadeelcompensatie) voor pelsdierhouders die hun bedrijf hebben moeten beëindigen in 2020 in verband met het vervroegde verbod op de pelsdierhouderij. Op dit moment worden de consequenties van deze uitspraak bestudeerd. Uw Kamer wordt nader geïnformeerd over het vervolg.</w:t>
            </w:r>
          </w:p>
        </w:tc>
      </w:tr>
      <w:tr w:rsidRPr="00006F7D" w:rsidR="008D4BF8" w:rsidTr="008D4BF8" w14:paraId="50A3E848" w14:textId="77777777">
        <w:tc>
          <w:tcPr>
            <w:tcW w:w="567" w:type="dxa"/>
          </w:tcPr>
          <w:p w:rsidRPr="00006F7D" w:rsidR="008D4BF8" w:rsidP="001961B8" w:rsidRDefault="008D4BF8" w14:paraId="138C4794" w14:textId="77777777">
            <w:pPr>
              <w:spacing w:before="144" w:beforeLines="60" w:after="144" w:afterLines="60"/>
              <w:rPr>
                <w:szCs w:val="18"/>
              </w:rPr>
            </w:pPr>
            <w:bookmarkStart w:name="_Hlk211441323" w:id="20"/>
            <w:r w:rsidRPr="00006F7D">
              <w:rPr>
                <w:szCs w:val="18"/>
              </w:rPr>
              <w:t>303</w:t>
            </w:r>
          </w:p>
        </w:tc>
        <w:tc>
          <w:tcPr>
            <w:tcW w:w="8789" w:type="dxa"/>
          </w:tcPr>
          <w:p w:rsidRPr="00006F7D" w:rsidR="008D4BF8" w:rsidP="001961B8" w:rsidRDefault="008D4BF8" w14:paraId="07A2BC48" w14:textId="77777777">
            <w:pPr>
              <w:spacing w:before="144" w:beforeLines="60" w:after="144" w:afterLines="60"/>
              <w:rPr>
                <w:b/>
                <w:bCs/>
                <w:szCs w:val="18"/>
              </w:rPr>
            </w:pPr>
            <w:r w:rsidRPr="00006F7D">
              <w:rPr>
                <w:b/>
                <w:bCs/>
                <w:szCs w:val="18"/>
              </w:rPr>
              <w:t>Hoe staat het met de inventarisatie van stalverstikkingen, stalvloerdoorzakkingen, veetransportongelukken?</w:t>
            </w:r>
          </w:p>
          <w:p w:rsidRPr="00006F7D" w:rsidR="008D4BF8" w:rsidP="001961B8" w:rsidRDefault="008D4BF8" w14:paraId="091DBC86" w14:textId="014D3C1D">
            <w:pPr>
              <w:spacing w:before="144" w:beforeLines="60" w:after="144" w:afterLines="60"/>
              <w:rPr>
                <w:rFonts w:cs="Aptos"/>
                <w:szCs w:val="18"/>
              </w:rPr>
            </w:pPr>
            <w:r w:rsidRPr="00006F7D">
              <w:rPr>
                <w:rFonts w:cs="Aptos"/>
                <w:szCs w:val="18"/>
              </w:rPr>
              <w:t>In stallen waarbij de gezondheid en het welzijn van het dier afhankelijk zijn van kunstmatige ventilatie gelden sinds 1 juli 2023 aangescherpte regels voor alarmsystemen. Daarnaast is vanaf 1 juli 2024 een noodstroomaggregaat verplicht. Er bestaat momenteel geen meldingsplicht voor incidenten waarbij ventilatiesystemen in stallen uitvallen. In de periode 1</w:t>
            </w:r>
            <w:r w:rsidRPr="00006F7D" w:rsidR="00C1433A">
              <w:rPr>
                <w:rFonts w:cs="Aptos"/>
                <w:szCs w:val="18"/>
              </w:rPr>
              <w:t> </w:t>
            </w:r>
            <w:r w:rsidRPr="00006F7D">
              <w:rPr>
                <w:rFonts w:cs="Aptos"/>
                <w:szCs w:val="18"/>
              </w:rPr>
              <w:t xml:space="preserve">januari 2024 tot en met 1 oktober 2025 zijn in totaal 6 (vrijwillige) meldingen gedaan bij de NVWA over de uitval van ventilatiesystemen in stallen. </w:t>
            </w:r>
          </w:p>
          <w:p w:rsidRPr="00006F7D" w:rsidR="008D4BF8" w:rsidP="001961B8" w:rsidRDefault="008D4BF8" w14:paraId="54D61428" w14:textId="08019235">
            <w:pPr>
              <w:spacing w:before="144" w:beforeLines="60" w:after="144" w:afterLines="60"/>
              <w:rPr>
                <w:rFonts w:cs="Aptos"/>
                <w:szCs w:val="18"/>
              </w:rPr>
            </w:pPr>
            <w:r w:rsidRPr="00006F7D">
              <w:rPr>
                <w:rFonts w:cs="Aptos"/>
                <w:szCs w:val="18"/>
              </w:rPr>
              <w:t>Ten aanzien van incidenten met een stalvloer waarbij dieren in de mestput belanden ben ik, zoals toegezegd in de beantwoording van de feitelijke vragen bij de LVVN-begroting van 2025</w:t>
            </w:r>
            <w:r w:rsidRPr="00006F7D">
              <w:rPr>
                <w:rStyle w:val="Voetnootmarkering"/>
                <w:rFonts w:cs="Aptos"/>
                <w:szCs w:val="18"/>
              </w:rPr>
              <w:footnoteReference w:id="39"/>
            </w:r>
            <w:r w:rsidRPr="00006F7D">
              <w:rPr>
                <w:rFonts w:cs="Aptos"/>
                <w:szCs w:val="18"/>
              </w:rPr>
              <w:t>, in gesprek met verschillende stakeholders om meer inzicht te krijgen in dergelijke incidenten, en de mogelijkheden voor registratie van deze incidenten. Samen met het Nederlands Instituut Publieke Veiligheid (NIPV) verken</w:t>
            </w:r>
            <w:r w:rsidRPr="00006F7D" w:rsidR="005700C1">
              <w:rPr>
                <w:rFonts w:cs="Aptos"/>
                <w:szCs w:val="18"/>
              </w:rPr>
              <w:t>t de minister van LVVN</w:t>
            </w:r>
            <w:r w:rsidRPr="00006F7D">
              <w:rPr>
                <w:rFonts w:cs="Aptos"/>
                <w:szCs w:val="18"/>
              </w:rPr>
              <w:t xml:space="preserve"> momenteel de mogelijkheid voor het opzetten van een monitor om kwantitatieve data over incidenten die de afgelopen 5 jaren hebben plaatsgevonden te verzamelen. Op deze manier kan meer inzicht verkregen worden in het aantal incidenten per jaar, en kan eventuele aanvullende informatie ontsloten worden over het type stal en de dierlijke slachtoffers.</w:t>
            </w:r>
          </w:p>
          <w:p w:rsidRPr="00006F7D" w:rsidR="008D4BF8" w:rsidP="001961B8" w:rsidRDefault="008D4BF8" w14:paraId="33D01434" w14:textId="26975D77">
            <w:pPr>
              <w:spacing w:before="144" w:beforeLines="60" w:after="144" w:afterLines="60"/>
              <w:rPr>
                <w:szCs w:val="18"/>
              </w:rPr>
            </w:pPr>
            <w:r w:rsidRPr="00006F7D">
              <w:rPr>
                <w:rFonts w:cs="Aptos"/>
                <w:szCs w:val="18"/>
              </w:rPr>
              <w:t>Verkeersongelukken waar veetransport bij betrokken is, worden niet geïnventariseerd.</w:t>
            </w:r>
          </w:p>
        </w:tc>
      </w:tr>
      <w:tr w:rsidRPr="00006F7D" w:rsidR="008D4BF8" w:rsidTr="008D4BF8" w14:paraId="3DE38027" w14:textId="77777777">
        <w:tc>
          <w:tcPr>
            <w:tcW w:w="567" w:type="dxa"/>
          </w:tcPr>
          <w:p w:rsidRPr="00006F7D" w:rsidR="008D4BF8" w:rsidP="001961B8" w:rsidRDefault="008D4BF8" w14:paraId="3B12E062" w14:textId="77777777">
            <w:pPr>
              <w:spacing w:before="144" w:beforeLines="60" w:after="144" w:afterLines="60"/>
              <w:rPr>
                <w:szCs w:val="18"/>
              </w:rPr>
            </w:pPr>
            <w:r w:rsidRPr="00006F7D">
              <w:rPr>
                <w:szCs w:val="18"/>
              </w:rPr>
              <w:lastRenderedPageBreak/>
              <w:t>304</w:t>
            </w:r>
          </w:p>
        </w:tc>
        <w:tc>
          <w:tcPr>
            <w:tcW w:w="8789" w:type="dxa"/>
          </w:tcPr>
          <w:p w:rsidRPr="00006F7D" w:rsidR="008D4BF8" w:rsidP="001961B8" w:rsidRDefault="008D4BF8" w14:paraId="5E36DB5A" w14:textId="77777777">
            <w:pPr>
              <w:spacing w:before="144" w:beforeLines="60" w:after="144" w:afterLines="60"/>
              <w:rPr>
                <w:b/>
                <w:bCs/>
                <w:szCs w:val="18"/>
              </w:rPr>
            </w:pPr>
            <w:r w:rsidRPr="00006F7D">
              <w:rPr>
                <w:b/>
                <w:bCs/>
                <w:szCs w:val="18"/>
              </w:rPr>
              <w:t>Worden in de Nederlandse garnalen kweek de oogstelen van moederdieren afgeknipt?</w:t>
            </w:r>
          </w:p>
          <w:p w:rsidRPr="00006F7D" w:rsidR="008D4BF8" w:rsidP="001961B8" w:rsidRDefault="008D4BF8" w14:paraId="7989FE08" w14:textId="77777777">
            <w:pPr>
              <w:spacing w:before="144" w:beforeLines="60" w:after="144" w:afterLines="60"/>
              <w:rPr>
                <w:szCs w:val="18"/>
              </w:rPr>
            </w:pPr>
            <w:r w:rsidRPr="00006F7D">
              <w:rPr>
                <w:szCs w:val="18"/>
              </w:rPr>
              <w:t>De praktijk van het afknippen van oogstelen van moederdieren komt in de Nederlandse garnalen kweek niet voor.</w:t>
            </w:r>
          </w:p>
        </w:tc>
      </w:tr>
      <w:tr w:rsidRPr="00006F7D" w:rsidR="008D4BF8" w:rsidTr="008D4BF8" w14:paraId="3F190C80" w14:textId="77777777">
        <w:tc>
          <w:tcPr>
            <w:tcW w:w="567" w:type="dxa"/>
          </w:tcPr>
          <w:p w:rsidRPr="00006F7D" w:rsidR="008D4BF8" w:rsidP="001961B8" w:rsidRDefault="008D4BF8" w14:paraId="5BB82CC3" w14:textId="77777777">
            <w:pPr>
              <w:spacing w:before="144" w:beforeLines="60" w:after="144" w:afterLines="60"/>
              <w:rPr>
                <w:szCs w:val="18"/>
              </w:rPr>
            </w:pPr>
            <w:r w:rsidRPr="00006F7D">
              <w:rPr>
                <w:szCs w:val="18"/>
              </w:rPr>
              <w:t>305</w:t>
            </w:r>
          </w:p>
        </w:tc>
        <w:tc>
          <w:tcPr>
            <w:tcW w:w="8789" w:type="dxa"/>
          </w:tcPr>
          <w:p w:rsidRPr="00006F7D" w:rsidR="008D4BF8" w:rsidP="001961B8" w:rsidRDefault="008D4BF8" w14:paraId="439A1174" w14:textId="77777777">
            <w:pPr>
              <w:spacing w:before="144" w:beforeLines="60" w:after="144" w:afterLines="60"/>
              <w:rPr>
                <w:b/>
                <w:bCs/>
                <w:szCs w:val="18"/>
              </w:rPr>
            </w:pPr>
            <w:r w:rsidRPr="00006F7D">
              <w:rPr>
                <w:b/>
                <w:bCs/>
                <w:szCs w:val="18"/>
              </w:rPr>
              <w:t>Hoe staat het met het verbod op het levend koken van kreeftachtigen?</w:t>
            </w:r>
          </w:p>
          <w:p w:rsidRPr="00006F7D" w:rsidR="008D4BF8" w:rsidP="001961B8" w:rsidRDefault="002665AD" w14:paraId="709FD771" w14:textId="30B5563E">
            <w:pPr>
              <w:spacing w:before="144" w:beforeLines="60" w:after="144" w:afterLines="60"/>
              <w:rPr>
                <w:b/>
                <w:bCs/>
                <w:szCs w:val="18"/>
              </w:rPr>
            </w:pPr>
            <w:r w:rsidRPr="00006F7D">
              <w:rPr>
                <w:szCs w:val="18"/>
              </w:rPr>
              <w:t xml:space="preserve">U wordt hiervoor verwezen </w:t>
            </w:r>
            <w:r w:rsidRPr="00006F7D" w:rsidR="008D4BF8">
              <w:rPr>
                <w:szCs w:val="18"/>
              </w:rPr>
              <w:t xml:space="preserve">naar </w:t>
            </w:r>
            <w:r w:rsidRPr="00006F7D">
              <w:rPr>
                <w:szCs w:val="18"/>
              </w:rPr>
              <w:t xml:space="preserve">de </w:t>
            </w:r>
            <w:r w:rsidRPr="00006F7D" w:rsidR="008D4BF8">
              <w:rPr>
                <w:szCs w:val="18"/>
              </w:rPr>
              <w:t>reactie</w:t>
            </w:r>
            <w:r w:rsidRPr="00006F7D" w:rsidR="008D4BF8">
              <w:rPr>
                <w:rStyle w:val="Voetnootmarkering"/>
                <w:szCs w:val="18"/>
              </w:rPr>
              <w:footnoteReference w:id="40"/>
            </w:r>
            <w:r w:rsidRPr="00006F7D" w:rsidR="008D4BF8">
              <w:rPr>
                <w:szCs w:val="18"/>
              </w:rPr>
              <w:t xml:space="preserve"> op de motie van de leden Kostic en Graus waarin </w:t>
            </w:r>
            <w:r w:rsidRPr="00006F7D">
              <w:rPr>
                <w:szCs w:val="18"/>
              </w:rPr>
              <w:t>wordt</w:t>
            </w:r>
            <w:r w:rsidRPr="00006F7D" w:rsidR="008D4BF8">
              <w:rPr>
                <w:szCs w:val="18"/>
              </w:rPr>
              <w:t xml:space="preserve"> aangegeven </w:t>
            </w:r>
            <w:r w:rsidRPr="00006F7D">
              <w:rPr>
                <w:szCs w:val="18"/>
              </w:rPr>
              <w:t xml:space="preserve">dat </w:t>
            </w:r>
            <w:r w:rsidRPr="00006F7D" w:rsidR="008D4BF8">
              <w:rPr>
                <w:szCs w:val="18"/>
              </w:rPr>
              <w:t xml:space="preserve">dit jaar aan een verkenning </w:t>
            </w:r>
            <w:r w:rsidRPr="00006F7D">
              <w:rPr>
                <w:szCs w:val="18"/>
              </w:rPr>
              <w:t>wordt gewerkt</w:t>
            </w:r>
            <w:r w:rsidRPr="00006F7D" w:rsidR="008D4BF8">
              <w:rPr>
                <w:szCs w:val="18"/>
              </w:rPr>
              <w:t xml:space="preserve"> om het verbod op het levend koken van krabben en kreeften zo goed mogelijk vorm te kunnen geven. Hiervoor </w:t>
            </w:r>
            <w:r w:rsidRPr="00006F7D">
              <w:rPr>
                <w:szCs w:val="18"/>
              </w:rPr>
              <w:t>is de staatssecretaris van LVVN</w:t>
            </w:r>
            <w:r w:rsidRPr="00006F7D" w:rsidR="008D4BF8">
              <w:rPr>
                <w:szCs w:val="18"/>
              </w:rPr>
              <w:t xml:space="preserve"> in gesprek met Koninklijke Horeca Nederland en wetenschappelijke experts. </w:t>
            </w:r>
            <w:r w:rsidRPr="00006F7D">
              <w:rPr>
                <w:szCs w:val="18"/>
              </w:rPr>
              <w:t>In</w:t>
            </w:r>
            <w:r w:rsidRPr="00006F7D" w:rsidR="008D4BF8">
              <w:rPr>
                <w:szCs w:val="18"/>
              </w:rPr>
              <w:t xml:space="preserve"> deze reactie </w:t>
            </w:r>
            <w:r w:rsidRPr="00006F7D">
              <w:rPr>
                <w:szCs w:val="18"/>
              </w:rPr>
              <w:t xml:space="preserve">staat </w:t>
            </w:r>
            <w:r w:rsidRPr="00006F7D" w:rsidR="008D4BF8">
              <w:rPr>
                <w:szCs w:val="18"/>
              </w:rPr>
              <w:t xml:space="preserve">ook aangegeven dat </w:t>
            </w:r>
            <w:r w:rsidRPr="00006F7D">
              <w:rPr>
                <w:szCs w:val="18"/>
              </w:rPr>
              <w:t>uw</w:t>
            </w:r>
            <w:r w:rsidRPr="00006F7D" w:rsidR="008D4BF8">
              <w:rPr>
                <w:szCs w:val="18"/>
              </w:rPr>
              <w:t xml:space="preserve"> Kamer eind dit jaar </w:t>
            </w:r>
            <w:r w:rsidRPr="00006F7D">
              <w:rPr>
                <w:szCs w:val="18"/>
              </w:rPr>
              <w:t>geïnformeerd wordt</w:t>
            </w:r>
            <w:r w:rsidRPr="00006F7D" w:rsidR="008D4BF8">
              <w:rPr>
                <w:szCs w:val="18"/>
              </w:rPr>
              <w:t xml:space="preserve"> over de stand van zaken met betrekking tot dit verbod. Zoals </w:t>
            </w:r>
            <w:r w:rsidRPr="00006F7D">
              <w:rPr>
                <w:szCs w:val="18"/>
              </w:rPr>
              <w:t>ook</w:t>
            </w:r>
            <w:r w:rsidRPr="00006F7D" w:rsidR="008D4BF8">
              <w:rPr>
                <w:szCs w:val="18"/>
              </w:rPr>
              <w:t xml:space="preserve"> in de recente beantwoording van Kamervragen </w:t>
            </w:r>
            <w:r w:rsidRPr="00006F7D">
              <w:rPr>
                <w:szCs w:val="18"/>
              </w:rPr>
              <w:t xml:space="preserve">staat </w:t>
            </w:r>
            <w:r w:rsidRPr="00006F7D" w:rsidR="008D4BF8">
              <w:rPr>
                <w:szCs w:val="18"/>
              </w:rPr>
              <w:t xml:space="preserve">aangegeven is </w:t>
            </w:r>
            <w:r w:rsidRPr="00006F7D">
              <w:rPr>
                <w:szCs w:val="18"/>
              </w:rPr>
              <w:t xml:space="preserve">de </w:t>
            </w:r>
            <w:r w:rsidRPr="00006F7D" w:rsidR="008D4BF8">
              <w:rPr>
                <w:szCs w:val="18"/>
              </w:rPr>
              <w:t>inzet erop gericht om het verbod in 2026 in werking te laten treden (Aanhangsel van de Handelingen, vergaderjaar 2025-2026, nr.</w:t>
            </w:r>
            <w:r w:rsidRPr="00006F7D" w:rsidR="00C1433A">
              <w:rPr>
                <w:szCs w:val="18"/>
              </w:rPr>
              <w:t xml:space="preserve"> </w:t>
            </w:r>
            <w:r w:rsidRPr="00006F7D" w:rsidR="008D4BF8">
              <w:rPr>
                <w:szCs w:val="18"/>
              </w:rPr>
              <w:t>180).</w:t>
            </w:r>
          </w:p>
        </w:tc>
      </w:tr>
      <w:tr w:rsidRPr="00006F7D" w:rsidR="008D4BF8" w:rsidTr="008D4BF8" w14:paraId="01AB620A" w14:textId="77777777">
        <w:tc>
          <w:tcPr>
            <w:tcW w:w="567" w:type="dxa"/>
          </w:tcPr>
          <w:p w:rsidRPr="00006F7D" w:rsidR="008D4BF8" w:rsidP="001961B8" w:rsidRDefault="008D4BF8" w14:paraId="3F016D7B" w14:textId="77777777">
            <w:pPr>
              <w:spacing w:before="144" w:beforeLines="60" w:after="144" w:afterLines="60"/>
              <w:rPr>
                <w:szCs w:val="18"/>
              </w:rPr>
            </w:pPr>
            <w:r w:rsidRPr="00006F7D">
              <w:rPr>
                <w:szCs w:val="18"/>
              </w:rPr>
              <w:t>306</w:t>
            </w:r>
          </w:p>
        </w:tc>
        <w:tc>
          <w:tcPr>
            <w:tcW w:w="8789" w:type="dxa"/>
          </w:tcPr>
          <w:p w:rsidRPr="00006F7D" w:rsidR="008D4BF8" w:rsidP="001961B8" w:rsidRDefault="008D4BF8" w14:paraId="34D1DF80" w14:textId="77777777">
            <w:pPr>
              <w:spacing w:before="144" w:beforeLines="60" w:after="144" w:afterLines="60"/>
              <w:rPr>
                <w:b/>
                <w:bCs/>
                <w:szCs w:val="18"/>
              </w:rPr>
            </w:pPr>
            <w:r w:rsidRPr="00006F7D">
              <w:rPr>
                <w:b/>
                <w:bCs/>
                <w:szCs w:val="18"/>
              </w:rPr>
              <w:t xml:space="preserve">Hoeveel levende kreeften en krabben zijn in 2025 in Nederland ingevoerd? Op welke wijze? Wat was de oorsprong daarvan? </w:t>
            </w:r>
          </w:p>
          <w:p w:rsidRPr="00006F7D" w:rsidR="008D4BF8" w:rsidP="001961B8" w:rsidRDefault="008D4BF8" w14:paraId="727806D7" w14:textId="77777777">
            <w:pPr>
              <w:spacing w:before="144" w:beforeLines="60" w:after="144" w:afterLines="60"/>
              <w:rPr>
                <w:b/>
                <w:bCs/>
                <w:szCs w:val="18"/>
              </w:rPr>
            </w:pPr>
            <w:r w:rsidRPr="00006F7D">
              <w:rPr>
                <w:szCs w:val="18"/>
              </w:rPr>
              <w:t>In 2025 zijn 10 zendingen (7 ton) levende kreeften (Homarus), bestemd voor menselijke consumptie ingevoerd van landen buiten de EU: 8 zendingen (6 ton) uit Canada en 2 zendingen (1 ton) uit USA. Ook zijn 44 zendingen levende kreeften als sierwaterdieren ingevoerd, in totaal ruim 25.000 dieren, voornamelijk uit Indonesië.</w:t>
            </w:r>
          </w:p>
        </w:tc>
      </w:tr>
      <w:tr w:rsidRPr="00006F7D" w:rsidR="008D4BF8" w:rsidTr="008D4BF8" w14:paraId="5D07C2DD" w14:textId="77777777">
        <w:tc>
          <w:tcPr>
            <w:tcW w:w="567" w:type="dxa"/>
          </w:tcPr>
          <w:p w:rsidRPr="00006F7D" w:rsidR="008D4BF8" w:rsidP="001961B8" w:rsidRDefault="008D4BF8" w14:paraId="26DCDDE5" w14:textId="77777777">
            <w:pPr>
              <w:spacing w:before="144" w:beforeLines="60" w:after="144" w:afterLines="60"/>
              <w:rPr>
                <w:szCs w:val="18"/>
              </w:rPr>
            </w:pPr>
            <w:r w:rsidRPr="00006F7D">
              <w:rPr>
                <w:szCs w:val="18"/>
              </w:rPr>
              <w:t>307</w:t>
            </w:r>
          </w:p>
        </w:tc>
        <w:tc>
          <w:tcPr>
            <w:tcW w:w="8789" w:type="dxa"/>
          </w:tcPr>
          <w:p w:rsidRPr="00006F7D" w:rsidR="008D4BF8" w:rsidP="001961B8" w:rsidRDefault="008D4BF8" w14:paraId="02395FE2" w14:textId="77777777">
            <w:pPr>
              <w:spacing w:before="144" w:beforeLines="60" w:after="144" w:afterLines="60"/>
              <w:rPr>
                <w:b/>
                <w:bCs/>
                <w:szCs w:val="18"/>
              </w:rPr>
            </w:pPr>
            <w:r w:rsidRPr="00006F7D">
              <w:rPr>
                <w:b/>
                <w:bCs/>
                <w:szCs w:val="18"/>
              </w:rPr>
              <w:t xml:space="preserve">Hoeveel kangoeroevlees werd er in 2025 geïmporteerd? Hoeveel bleef daarvan in Nederland? Waar werd de rest heen geëxporteerd? </w:t>
            </w:r>
          </w:p>
          <w:p w:rsidRPr="00006F7D" w:rsidR="008D4BF8" w:rsidP="001961B8" w:rsidRDefault="008D4BF8" w14:paraId="6E20025E" w14:textId="77777777">
            <w:pPr>
              <w:spacing w:before="144" w:beforeLines="60" w:after="144" w:afterLines="60"/>
              <w:rPr>
                <w:szCs w:val="18"/>
              </w:rPr>
            </w:pPr>
            <w:r w:rsidRPr="00006F7D">
              <w:rPr>
                <w:szCs w:val="18"/>
              </w:rPr>
              <w:t>In 2025 zijn 10 zendingen (138 ton) kangoeroevlees geïmporteerd van landen buiten de EU, waarvan 9 zendingen (124 ton) met bestemming Nederland en 1 zending (14 ton) met bestemming Frankrijk.</w:t>
            </w:r>
          </w:p>
        </w:tc>
      </w:tr>
      <w:tr w:rsidRPr="00006F7D" w:rsidR="008D4BF8" w:rsidTr="008D4BF8" w14:paraId="3CC12B73" w14:textId="77777777">
        <w:tc>
          <w:tcPr>
            <w:tcW w:w="567" w:type="dxa"/>
          </w:tcPr>
          <w:p w:rsidRPr="00006F7D" w:rsidR="008D4BF8" w:rsidP="001961B8" w:rsidRDefault="008D4BF8" w14:paraId="0DCB8CA7" w14:textId="77777777">
            <w:pPr>
              <w:spacing w:before="144" w:beforeLines="60" w:after="144" w:afterLines="60"/>
              <w:rPr>
                <w:szCs w:val="18"/>
              </w:rPr>
            </w:pPr>
            <w:r w:rsidRPr="00006F7D">
              <w:rPr>
                <w:szCs w:val="18"/>
              </w:rPr>
              <w:t>308</w:t>
            </w:r>
          </w:p>
        </w:tc>
        <w:tc>
          <w:tcPr>
            <w:tcW w:w="8789" w:type="dxa"/>
          </w:tcPr>
          <w:p w:rsidRPr="00006F7D" w:rsidR="008D4BF8" w:rsidP="001961B8" w:rsidRDefault="008D4BF8" w14:paraId="54DF9984" w14:textId="77777777">
            <w:pPr>
              <w:spacing w:before="144" w:beforeLines="60" w:after="144" w:afterLines="60"/>
              <w:rPr>
                <w:b/>
                <w:bCs/>
                <w:szCs w:val="18"/>
              </w:rPr>
            </w:pPr>
            <w:r w:rsidRPr="00006F7D">
              <w:rPr>
                <w:b/>
                <w:bCs/>
                <w:szCs w:val="18"/>
              </w:rPr>
              <w:t>Hoeveel zebravlees werd er in 2025 geïmporteerd? Hoeveel bleef daarvan in Nederland? Waar werd de rest heen geëxporteerd? Hoe zit dat bij ander exotisch vlees, zoals antiloop, krokodil, primaat, et cetera</w:t>
            </w:r>
          </w:p>
          <w:p w:rsidRPr="00006F7D" w:rsidR="008D4BF8" w:rsidP="001961B8" w:rsidRDefault="008D4BF8" w14:paraId="2111354C" w14:textId="77777777">
            <w:pPr>
              <w:spacing w:before="144" w:beforeLines="60" w:after="144" w:afterLines="60"/>
              <w:rPr>
                <w:szCs w:val="18"/>
              </w:rPr>
            </w:pPr>
            <w:r w:rsidRPr="00006F7D">
              <w:rPr>
                <w:szCs w:val="18"/>
              </w:rPr>
              <w:t xml:space="preserve">In 2025 is tot 1 oktober geen zebravlees geïmporteerd uit landen buiten de EU. </w:t>
            </w:r>
          </w:p>
          <w:p w:rsidRPr="00006F7D" w:rsidR="008D4BF8" w:rsidP="001961B8" w:rsidRDefault="008D4BF8" w14:paraId="2C365E02" w14:textId="77777777">
            <w:pPr>
              <w:spacing w:before="144" w:beforeLines="60" w:after="144" w:afterLines="60"/>
              <w:rPr>
                <w:b/>
                <w:bCs/>
                <w:szCs w:val="18"/>
              </w:rPr>
            </w:pPr>
            <w:r w:rsidRPr="00006F7D">
              <w:rPr>
                <w:szCs w:val="18"/>
              </w:rPr>
              <w:t>Wel zijn tot 1 oktober twee zendingen krokodillenvlees (16 ton) uit Zuid Afrika geïmporteerd, bestemd voor Nederland.</w:t>
            </w:r>
          </w:p>
        </w:tc>
      </w:tr>
      <w:tr w:rsidRPr="00006F7D" w:rsidR="008D4BF8" w:rsidTr="008D4BF8" w14:paraId="00DE4EFC" w14:textId="77777777">
        <w:tc>
          <w:tcPr>
            <w:tcW w:w="567" w:type="dxa"/>
          </w:tcPr>
          <w:p w:rsidRPr="00006F7D" w:rsidR="008D4BF8" w:rsidP="001961B8" w:rsidRDefault="008D4BF8" w14:paraId="59ACA182" w14:textId="77777777">
            <w:pPr>
              <w:spacing w:before="144" w:beforeLines="60" w:after="144" w:afterLines="60"/>
              <w:rPr>
                <w:szCs w:val="18"/>
              </w:rPr>
            </w:pPr>
            <w:r w:rsidRPr="00006F7D">
              <w:rPr>
                <w:szCs w:val="18"/>
              </w:rPr>
              <w:t>309</w:t>
            </w:r>
          </w:p>
        </w:tc>
        <w:tc>
          <w:tcPr>
            <w:tcW w:w="8789" w:type="dxa"/>
          </w:tcPr>
          <w:p w:rsidRPr="00006F7D" w:rsidR="008D4BF8" w:rsidP="001961B8" w:rsidRDefault="008D4BF8" w14:paraId="4EBCE40C" w14:textId="77777777">
            <w:pPr>
              <w:spacing w:before="144" w:beforeLines="60" w:after="144" w:afterLines="60"/>
              <w:rPr>
                <w:b/>
                <w:bCs/>
                <w:szCs w:val="18"/>
              </w:rPr>
            </w:pPr>
            <w:r w:rsidRPr="00006F7D">
              <w:rPr>
                <w:b/>
                <w:bCs/>
                <w:szCs w:val="18"/>
              </w:rPr>
              <w:t xml:space="preserve">Hoeveel angorawol/-producten werd er in 2025 geïmporteerd? Hoeveel bleef daarvan in Nederland? Waar werd de rest heen geëxporteerd? </w:t>
            </w:r>
          </w:p>
          <w:p w:rsidRPr="00006F7D" w:rsidR="008D4BF8" w:rsidP="001961B8" w:rsidRDefault="008D4BF8" w14:paraId="3F8588CF" w14:textId="77777777">
            <w:pPr>
              <w:spacing w:before="144" w:beforeLines="60" w:after="144" w:afterLines="60"/>
              <w:rPr>
                <w:szCs w:val="18"/>
              </w:rPr>
            </w:pPr>
            <w:r w:rsidRPr="00006F7D">
              <w:rPr>
                <w:szCs w:val="18"/>
              </w:rPr>
              <w:t>In de importstatistieken worden geen gegevens bijgehouden over angorawol/-producten.</w:t>
            </w:r>
          </w:p>
        </w:tc>
      </w:tr>
      <w:tr w:rsidRPr="00006F7D" w:rsidR="008D4BF8" w:rsidTr="008D4BF8" w14:paraId="7917C244" w14:textId="77777777">
        <w:tc>
          <w:tcPr>
            <w:tcW w:w="567" w:type="dxa"/>
          </w:tcPr>
          <w:p w:rsidRPr="00006F7D" w:rsidR="008D4BF8" w:rsidP="001961B8" w:rsidRDefault="008D4BF8" w14:paraId="6B88CE98" w14:textId="77777777">
            <w:pPr>
              <w:spacing w:before="144" w:beforeLines="60" w:after="144" w:afterLines="60"/>
              <w:rPr>
                <w:szCs w:val="18"/>
              </w:rPr>
            </w:pPr>
            <w:r w:rsidRPr="00006F7D">
              <w:rPr>
                <w:szCs w:val="18"/>
              </w:rPr>
              <w:lastRenderedPageBreak/>
              <w:t>310</w:t>
            </w:r>
          </w:p>
        </w:tc>
        <w:tc>
          <w:tcPr>
            <w:tcW w:w="8789" w:type="dxa"/>
          </w:tcPr>
          <w:p w:rsidRPr="00006F7D" w:rsidR="008D4BF8" w:rsidP="001961B8" w:rsidRDefault="008D4BF8" w14:paraId="7A6A8E22" w14:textId="77777777">
            <w:pPr>
              <w:spacing w:before="144" w:beforeLines="60" w:after="144" w:afterLines="60"/>
              <w:rPr>
                <w:b/>
                <w:bCs/>
                <w:szCs w:val="18"/>
              </w:rPr>
            </w:pPr>
            <w:r w:rsidRPr="00006F7D">
              <w:rPr>
                <w:b/>
                <w:bCs/>
                <w:szCs w:val="18"/>
              </w:rPr>
              <w:t xml:space="preserve">Hoeveel dons dat levend is geplukt werd er in 2025 geïmporteerd? Hoeveel bleef daarvan in Nederland? Waar werd de rest heen geëxporteerd? </w:t>
            </w:r>
          </w:p>
          <w:p w:rsidRPr="00006F7D" w:rsidR="008D4BF8" w:rsidP="001961B8" w:rsidRDefault="008D4BF8" w14:paraId="5AF80D01" w14:textId="77777777">
            <w:pPr>
              <w:spacing w:before="144" w:beforeLines="60" w:after="144" w:afterLines="60"/>
              <w:rPr>
                <w:szCs w:val="18"/>
              </w:rPr>
            </w:pPr>
            <w:r w:rsidRPr="00006F7D">
              <w:rPr>
                <w:szCs w:val="18"/>
              </w:rPr>
              <w:t>In 2025 werden tot 1 oktober vijf zendingen (14 ton) dons uit China geïmporteerd. Vier zendingen (14 ton) waren bestemd voor Nederland en 1 zending (0.075 ton) was bestemd voor Portugal. Het is niet bekend of het levend geplukt dons betreft.</w:t>
            </w:r>
          </w:p>
        </w:tc>
      </w:tr>
      <w:tr w:rsidRPr="00006F7D" w:rsidR="008D4BF8" w:rsidTr="008D4BF8" w14:paraId="354E8A07" w14:textId="77777777">
        <w:tc>
          <w:tcPr>
            <w:tcW w:w="567" w:type="dxa"/>
          </w:tcPr>
          <w:p w:rsidRPr="00006F7D" w:rsidR="008D4BF8" w:rsidP="001961B8" w:rsidRDefault="008D4BF8" w14:paraId="1F84A1EB" w14:textId="77777777">
            <w:pPr>
              <w:spacing w:before="144" w:beforeLines="60" w:after="144" w:afterLines="60"/>
              <w:rPr>
                <w:szCs w:val="18"/>
              </w:rPr>
            </w:pPr>
            <w:r w:rsidRPr="00006F7D">
              <w:rPr>
                <w:szCs w:val="18"/>
              </w:rPr>
              <w:t>311</w:t>
            </w:r>
          </w:p>
        </w:tc>
        <w:tc>
          <w:tcPr>
            <w:tcW w:w="8789" w:type="dxa"/>
          </w:tcPr>
          <w:p w:rsidRPr="00006F7D" w:rsidR="008D4BF8" w:rsidP="001961B8" w:rsidRDefault="008D4BF8" w14:paraId="3E44678C" w14:textId="77777777">
            <w:pPr>
              <w:spacing w:before="144" w:beforeLines="60" w:after="144" w:afterLines="60"/>
              <w:rPr>
                <w:b/>
                <w:bCs/>
                <w:szCs w:val="18"/>
              </w:rPr>
            </w:pPr>
            <w:r w:rsidRPr="00006F7D">
              <w:rPr>
                <w:b/>
                <w:bCs/>
                <w:szCs w:val="18"/>
              </w:rPr>
              <w:t xml:space="preserve">Hoeveel bont is er in 2025 in Nederland ingevoerd? </w:t>
            </w:r>
          </w:p>
          <w:p w:rsidRPr="00006F7D" w:rsidR="008D4BF8" w:rsidP="001961B8" w:rsidRDefault="008D4BF8" w14:paraId="3902A3B1" w14:textId="77777777">
            <w:pPr>
              <w:spacing w:before="144" w:beforeLines="60" w:after="144" w:afterLines="60"/>
              <w:rPr>
                <w:szCs w:val="18"/>
              </w:rPr>
            </w:pPr>
            <w:r w:rsidRPr="00006F7D">
              <w:rPr>
                <w:szCs w:val="18"/>
              </w:rPr>
              <w:t>Bont (in gelooide toestand) is niet onderworpen aan officiële veterinaire controles bij binnenkomst in de EU. Hierover zijn geen gegevens bekend.</w:t>
            </w:r>
          </w:p>
        </w:tc>
      </w:tr>
      <w:tr w:rsidRPr="00006F7D" w:rsidR="008D4BF8" w:rsidTr="008D4BF8" w14:paraId="4EAC94B4" w14:textId="77777777">
        <w:tc>
          <w:tcPr>
            <w:tcW w:w="567" w:type="dxa"/>
          </w:tcPr>
          <w:p w:rsidRPr="00006F7D" w:rsidR="008D4BF8" w:rsidP="001961B8" w:rsidRDefault="008D4BF8" w14:paraId="21120862" w14:textId="77777777">
            <w:pPr>
              <w:spacing w:before="144" w:beforeLines="60" w:after="144" w:afterLines="60"/>
              <w:rPr>
                <w:szCs w:val="18"/>
              </w:rPr>
            </w:pPr>
            <w:r w:rsidRPr="00006F7D">
              <w:rPr>
                <w:szCs w:val="18"/>
              </w:rPr>
              <w:t>312</w:t>
            </w:r>
          </w:p>
        </w:tc>
        <w:tc>
          <w:tcPr>
            <w:tcW w:w="8789" w:type="dxa"/>
          </w:tcPr>
          <w:p w:rsidRPr="00006F7D" w:rsidR="008D4BF8" w:rsidP="001961B8" w:rsidRDefault="008D4BF8" w14:paraId="4BD86946" w14:textId="77777777">
            <w:pPr>
              <w:spacing w:before="144" w:beforeLines="60" w:after="144" w:afterLines="60"/>
              <w:rPr>
                <w:b/>
                <w:bCs/>
                <w:szCs w:val="18"/>
              </w:rPr>
            </w:pPr>
            <w:r w:rsidRPr="00006F7D">
              <w:rPr>
                <w:b/>
                <w:bCs/>
                <w:szCs w:val="18"/>
              </w:rPr>
              <w:t>Hoe vaak is in 2025 gecontroleerd op het verplicht hebben van een noodaggregaat bij stallen die afhankelijk zijn van kunstmatige ventilatie? Wat waren de uitkomsten van die controles?</w:t>
            </w:r>
          </w:p>
          <w:p w:rsidRPr="00006F7D" w:rsidR="008D4BF8" w:rsidP="001961B8" w:rsidRDefault="008D4BF8" w14:paraId="12D9F584" w14:textId="77777777">
            <w:pPr>
              <w:spacing w:before="144" w:beforeLines="60" w:after="144" w:afterLines="60"/>
              <w:rPr>
                <w:b/>
                <w:bCs/>
                <w:szCs w:val="18"/>
              </w:rPr>
            </w:pPr>
            <w:r w:rsidRPr="00006F7D">
              <w:rPr>
                <w:szCs w:val="18"/>
              </w:rPr>
              <w:t>Vanaf 1 juli 2024 is voorgeschreven dat een noodsysteem voor ventilatie een noodstroomaggregaat moet bevatten. De verplichtingen voor een noodsysteem worden gecontroleerd bij een welzijnsinspectie door de NVWA. Gekeken wordt of een noodstroomaggregaat op het bedrijf aanwezig is, dat voldoet aan de specificaties en op de juiste wijze wordt getest. In 2025 zijn tot en met 30 september in totaal 112 inspecties van het noodsysteem en het noodstroomaggregaat uitgevoerd. Bij 5 inspecties zijn tekortkomingen geconstateerd</w:t>
            </w:r>
          </w:p>
        </w:tc>
      </w:tr>
      <w:tr w:rsidRPr="00006F7D" w:rsidR="008D4BF8" w:rsidTr="008D4BF8" w14:paraId="009CAAE7" w14:textId="77777777">
        <w:tc>
          <w:tcPr>
            <w:tcW w:w="567" w:type="dxa"/>
          </w:tcPr>
          <w:p w:rsidRPr="00006F7D" w:rsidR="008D4BF8" w:rsidP="001961B8" w:rsidRDefault="008D4BF8" w14:paraId="4DD1AFBB" w14:textId="77777777">
            <w:pPr>
              <w:spacing w:before="144" w:beforeLines="60" w:after="144" w:afterLines="60"/>
              <w:rPr>
                <w:szCs w:val="18"/>
              </w:rPr>
            </w:pPr>
            <w:r w:rsidRPr="00006F7D">
              <w:rPr>
                <w:szCs w:val="18"/>
              </w:rPr>
              <w:t>313</w:t>
            </w:r>
          </w:p>
        </w:tc>
        <w:tc>
          <w:tcPr>
            <w:tcW w:w="8789" w:type="dxa"/>
          </w:tcPr>
          <w:p w:rsidRPr="00006F7D" w:rsidR="008D4BF8" w:rsidP="001961B8" w:rsidRDefault="008D4BF8" w14:paraId="004F79D2" w14:textId="77777777">
            <w:pPr>
              <w:spacing w:before="144" w:beforeLines="60" w:after="144" w:afterLines="60"/>
              <w:rPr>
                <w:b/>
                <w:bCs/>
                <w:szCs w:val="18"/>
              </w:rPr>
            </w:pPr>
            <w:r w:rsidRPr="00006F7D">
              <w:rPr>
                <w:b/>
                <w:bCs/>
                <w:szCs w:val="18"/>
              </w:rPr>
              <w:t>Hoe vaak is er gecontroleerd op de aanwezigheid van een noodventilatiesysteem?</w:t>
            </w:r>
          </w:p>
          <w:p w:rsidRPr="00006F7D" w:rsidR="008D4BF8" w:rsidP="001961B8" w:rsidRDefault="008D4BF8" w14:paraId="3986BA0F" w14:textId="77777777">
            <w:pPr>
              <w:spacing w:before="144" w:beforeLines="60" w:after="144" w:afterLines="60"/>
              <w:rPr>
                <w:szCs w:val="18"/>
              </w:rPr>
            </w:pPr>
            <w:r w:rsidRPr="00006F7D">
              <w:rPr>
                <w:szCs w:val="18"/>
              </w:rPr>
              <w:t>Zie het antwoord op vraag 312.</w:t>
            </w:r>
          </w:p>
        </w:tc>
      </w:tr>
      <w:tr w:rsidRPr="00006F7D" w:rsidR="008D4BF8" w:rsidTr="008D4BF8" w14:paraId="3D0AB1D0" w14:textId="77777777">
        <w:tc>
          <w:tcPr>
            <w:tcW w:w="567" w:type="dxa"/>
          </w:tcPr>
          <w:p w:rsidRPr="00006F7D" w:rsidR="008D4BF8" w:rsidP="001961B8" w:rsidRDefault="008D4BF8" w14:paraId="15551E43" w14:textId="77777777">
            <w:pPr>
              <w:spacing w:before="144" w:beforeLines="60" w:after="144" w:afterLines="60"/>
              <w:rPr>
                <w:szCs w:val="18"/>
              </w:rPr>
            </w:pPr>
            <w:r w:rsidRPr="00006F7D">
              <w:rPr>
                <w:szCs w:val="18"/>
              </w:rPr>
              <w:t>314</w:t>
            </w:r>
          </w:p>
        </w:tc>
        <w:tc>
          <w:tcPr>
            <w:tcW w:w="8789" w:type="dxa"/>
          </w:tcPr>
          <w:p w:rsidRPr="00006F7D" w:rsidR="008D4BF8" w:rsidP="001961B8" w:rsidRDefault="008D4BF8" w14:paraId="7D76A89C" w14:textId="77777777">
            <w:pPr>
              <w:spacing w:before="144" w:beforeLines="60" w:after="144" w:afterLines="60"/>
              <w:rPr>
                <w:b/>
                <w:bCs/>
                <w:szCs w:val="18"/>
              </w:rPr>
            </w:pPr>
            <w:r w:rsidRPr="00006F7D">
              <w:rPr>
                <w:b/>
                <w:bCs/>
                <w:szCs w:val="18"/>
              </w:rPr>
              <w:t>Hoeveel ‘niet akkoord’ bevindingen waren er in 2024 en 25 bij eendenslachter Tomassen Duck-To? Tot hoeveel waarschuwingen en boetes leidde dit?</w:t>
            </w:r>
          </w:p>
          <w:p w:rsidRPr="00F60273" w:rsidR="00F60273" w:rsidP="00F60273" w:rsidRDefault="008D4BF8" w14:paraId="502F2E29" w14:textId="14B30EDE">
            <w:pPr>
              <w:spacing w:before="144" w:beforeLines="60" w:after="144" w:afterLines="60"/>
              <w:rPr>
                <w:szCs w:val="18"/>
              </w:rPr>
            </w:pPr>
            <w:r w:rsidRPr="00006F7D">
              <w:rPr>
                <w:szCs w:val="18"/>
              </w:rPr>
              <w:t>D</w:t>
            </w:r>
            <w:r w:rsidRPr="00F60273" w:rsidR="00F60273">
              <w:rPr>
                <w:szCs w:val="18"/>
              </w:rPr>
              <w:t>e NVWA maakt de bevindingen van een individue</w:t>
            </w:r>
            <w:r w:rsidR="00C548A0">
              <w:rPr>
                <w:szCs w:val="18"/>
              </w:rPr>
              <w:t>e</w:t>
            </w:r>
            <w:r w:rsidRPr="00F60273" w:rsidR="00F60273">
              <w:rPr>
                <w:szCs w:val="18"/>
              </w:rPr>
              <w:t>l slachthuis niet actief openbaar. Wel kan verwezen worden naar reeds openbaar gemaakte informatie over eendenslachter Tomassen Duck-To op de website van de NVWA</w:t>
            </w:r>
            <w:r w:rsidRPr="00006F7D" w:rsidR="00F60273">
              <w:rPr>
                <w:rStyle w:val="Voetnootmarkering"/>
                <w:szCs w:val="18"/>
              </w:rPr>
              <w:footnoteReference w:id="41"/>
            </w:r>
            <w:r w:rsidRPr="00006F7D" w:rsidR="00F60273">
              <w:rPr>
                <w:szCs w:val="18"/>
              </w:rPr>
              <w:t xml:space="preserve"> </w:t>
            </w:r>
            <w:r w:rsidRPr="00F60273" w:rsidR="00F60273">
              <w:rPr>
                <w:szCs w:val="18"/>
              </w:rPr>
              <w:t>of via het zoekportaal op de website van Open overheid</w:t>
            </w:r>
            <w:r w:rsidRPr="00006F7D" w:rsidR="00F60273">
              <w:rPr>
                <w:rStyle w:val="Voetnootmarkering"/>
                <w:szCs w:val="18"/>
              </w:rPr>
              <w:footnoteReference w:id="42"/>
            </w:r>
            <w:r w:rsidRPr="00F60273" w:rsidR="00F60273">
              <w:rPr>
                <w:szCs w:val="18"/>
              </w:rPr>
              <w:t>, dat openbaar gemaakt is naar aanleiding van informatieverzoeken, waarbij getoetst is aan de wettelijke regels voor openbaarmaking en het betreffende bedrijf de mogelijkheid heeft gehad een zienswijze te geven</w:t>
            </w:r>
          </w:p>
        </w:tc>
      </w:tr>
      <w:tr w:rsidRPr="00006F7D" w:rsidR="008D4BF8" w:rsidTr="008D4BF8" w14:paraId="493325B3" w14:textId="77777777">
        <w:tc>
          <w:tcPr>
            <w:tcW w:w="567" w:type="dxa"/>
          </w:tcPr>
          <w:p w:rsidRPr="00006F7D" w:rsidR="008D4BF8" w:rsidP="001961B8" w:rsidRDefault="008D4BF8" w14:paraId="5E544703" w14:textId="77777777">
            <w:pPr>
              <w:spacing w:before="144" w:beforeLines="60" w:after="144" w:afterLines="60"/>
              <w:rPr>
                <w:szCs w:val="18"/>
              </w:rPr>
            </w:pPr>
            <w:r w:rsidRPr="00006F7D">
              <w:rPr>
                <w:szCs w:val="18"/>
              </w:rPr>
              <w:t>315</w:t>
            </w:r>
          </w:p>
        </w:tc>
        <w:tc>
          <w:tcPr>
            <w:tcW w:w="8789" w:type="dxa"/>
          </w:tcPr>
          <w:p w:rsidRPr="00006F7D" w:rsidR="008D4BF8" w:rsidP="001961B8" w:rsidRDefault="008D4BF8" w14:paraId="62351EBF" w14:textId="77777777">
            <w:pPr>
              <w:spacing w:before="144" w:beforeLines="60" w:after="144" w:afterLines="60"/>
              <w:rPr>
                <w:b/>
                <w:bCs/>
                <w:szCs w:val="18"/>
              </w:rPr>
            </w:pPr>
            <w:r w:rsidRPr="00006F7D">
              <w:rPr>
                <w:b/>
                <w:bCs/>
                <w:szCs w:val="18"/>
              </w:rPr>
              <w:t>Hoeveel inspecties zijn er uitgevoerd door de NVWA op instellingen waar dierproeven plaatsvinden in 2025?</w:t>
            </w:r>
          </w:p>
          <w:p w:rsidRPr="00006F7D" w:rsidR="008D4BF8" w:rsidP="001961B8" w:rsidRDefault="008D4BF8" w14:paraId="57C8B0CA" w14:textId="77777777">
            <w:pPr>
              <w:spacing w:before="144" w:beforeLines="60" w:after="144" w:afterLines="60"/>
              <w:rPr>
                <w:szCs w:val="18"/>
              </w:rPr>
            </w:pPr>
            <w:r w:rsidRPr="00006F7D">
              <w:rPr>
                <w:szCs w:val="18"/>
              </w:rPr>
              <w:t>Tot 1 oktober 2025 heeft de NVWA 94 inspecties en 2 audits, gericht op dierenwelzijn, uitgevoerd bij instellingen waar dierproeven plaatsvinden.</w:t>
            </w:r>
          </w:p>
        </w:tc>
      </w:tr>
      <w:tr w:rsidRPr="00006F7D" w:rsidR="008D4BF8" w:rsidTr="008D4BF8" w14:paraId="4A6350B5" w14:textId="77777777">
        <w:tc>
          <w:tcPr>
            <w:tcW w:w="567" w:type="dxa"/>
          </w:tcPr>
          <w:p w:rsidRPr="00006F7D" w:rsidR="008D4BF8" w:rsidP="001961B8" w:rsidRDefault="008D4BF8" w14:paraId="4A3A2895" w14:textId="77777777">
            <w:pPr>
              <w:spacing w:before="144" w:beforeLines="60" w:after="144" w:afterLines="60"/>
              <w:rPr>
                <w:szCs w:val="18"/>
              </w:rPr>
            </w:pPr>
            <w:r w:rsidRPr="00006F7D">
              <w:rPr>
                <w:szCs w:val="18"/>
              </w:rPr>
              <w:lastRenderedPageBreak/>
              <w:t>316</w:t>
            </w:r>
          </w:p>
        </w:tc>
        <w:tc>
          <w:tcPr>
            <w:tcW w:w="8789" w:type="dxa"/>
          </w:tcPr>
          <w:p w:rsidRPr="00006F7D" w:rsidR="008D4BF8" w:rsidP="001961B8" w:rsidRDefault="008D4BF8" w14:paraId="3433ACD4" w14:textId="77777777">
            <w:pPr>
              <w:spacing w:before="144" w:beforeLines="60" w:after="144" w:afterLines="60"/>
              <w:rPr>
                <w:b/>
                <w:bCs/>
                <w:szCs w:val="18"/>
              </w:rPr>
            </w:pPr>
            <w:r w:rsidRPr="00006F7D">
              <w:rPr>
                <w:b/>
                <w:bCs/>
                <w:szCs w:val="18"/>
              </w:rPr>
              <w:t>Hoeveel waarschuwingen werden er uitgedeeld en hoeveel sancties omwille van inbreuken op de Dierenwelzijnswet of de Wet op de dierproeven (WOD) als gevolg van inspecties door de NVWA in 2025?</w:t>
            </w:r>
          </w:p>
          <w:p w:rsidRPr="00006F7D" w:rsidR="008D4BF8" w:rsidP="001961B8" w:rsidRDefault="008D4BF8" w14:paraId="0E400DEF" w14:textId="3EAE4255">
            <w:pPr>
              <w:spacing w:before="144" w:beforeLines="60" w:after="144" w:afterLines="60"/>
              <w:rPr>
                <w:szCs w:val="18"/>
              </w:rPr>
            </w:pPr>
            <w:r w:rsidRPr="00006F7D">
              <w:rPr>
                <w:szCs w:val="18"/>
              </w:rPr>
              <w:t>Tot 1 oktober 2025 heeft de NVWA 3 officiële waarschuwingen uitgedeeld en 1 maal</w:t>
            </w:r>
            <w:r w:rsidRPr="00006F7D" w:rsidR="00534384">
              <w:rPr>
                <w:szCs w:val="18"/>
              </w:rPr>
              <w:t xml:space="preserve"> Proces Verbaal (</w:t>
            </w:r>
            <w:r w:rsidRPr="00006F7D">
              <w:rPr>
                <w:szCs w:val="18"/>
              </w:rPr>
              <w:t>PV</w:t>
            </w:r>
            <w:r w:rsidRPr="00006F7D" w:rsidR="00534384">
              <w:rPr>
                <w:szCs w:val="18"/>
              </w:rPr>
              <w:t>)</w:t>
            </w:r>
            <w:r w:rsidRPr="00006F7D" w:rsidR="00F17DF9">
              <w:rPr>
                <w:szCs w:val="18"/>
              </w:rPr>
              <w:t xml:space="preserve"> </w:t>
            </w:r>
            <w:r w:rsidRPr="00006F7D">
              <w:rPr>
                <w:szCs w:val="18"/>
              </w:rPr>
              <w:t>opgemaakt</w:t>
            </w:r>
            <w:r w:rsidRPr="00006F7D" w:rsidR="00534384">
              <w:rPr>
                <w:szCs w:val="18"/>
              </w:rPr>
              <w:t>.</w:t>
            </w:r>
          </w:p>
        </w:tc>
      </w:tr>
      <w:tr w:rsidRPr="00006F7D" w:rsidR="008D4BF8" w:rsidTr="008D4BF8" w14:paraId="130BF210" w14:textId="77777777">
        <w:tc>
          <w:tcPr>
            <w:tcW w:w="567" w:type="dxa"/>
          </w:tcPr>
          <w:p w:rsidRPr="00006F7D" w:rsidR="008D4BF8" w:rsidP="001961B8" w:rsidRDefault="008D4BF8" w14:paraId="5F1C0326" w14:textId="77777777">
            <w:pPr>
              <w:spacing w:before="144" w:beforeLines="60" w:after="144" w:afterLines="60"/>
              <w:rPr>
                <w:szCs w:val="18"/>
              </w:rPr>
            </w:pPr>
            <w:r w:rsidRPr="00006F7D">
              <w:rPr>
                <w:szCs w:val="18"/>
              </w:rPr>
              <w:t>317</w:t>
            </w:r>
          </w:p>
        </w:tc>
        <w:tc>
          <w:tcPr>
            <w:tcW w:w="8789" w:type="dxa"/>
          </w:tcPr>
          <w:p w:rsidRPr="00006F7D" w:rsidR="008D4BF8" w:rsidP="001961B8" w:rsidRDefault="008D4BF8" w14:paraId="50B1A903" w14:textId="77777777">
            <w:pPr>
              <w:spacing w:before="144" w:beforeLines="60" w:after="144" w:afterLines="60"/>
              <w:rPr>
                <w:b/>
                <w:bCs/>
                <w:szCs w:val="18"/>
              </w:rPr>
            </w:pPr>
            <w:r w:rsidRPr="00006F7D">
              <w:rPr>
                <w:b/>
                <w:bCs/>
                <w:szCs w:val="18"/>
              </w:rPr>
              <w:t>Hoeveel inspecties werden er in 2025 uitgevoerd bij Hartelust door de NVWA?</w:t>
            </w:r>
            <w:r w:rsidRPr="00006F7D">
              <w:rPr>
                <w:b/>
                <w:bCs/>
                <w:szCs w:val="18"/>
              </w:rPr>
              <w:br/>
              <w:t>Hoeveel inspecties werden er in 2025 uitgevoerd bij Charles River door de NVWA?</w:t>
            </w:r>
            <w:r w:rsidRPr="00006F7D">
              <w:rPr>
                <w:b/>
                <w:bCs/>
                <w:szCs w:val="18"/>
              </w:rPr>
              <w:br/>
              <w:t>Hoeveel inspecties werden er in 2025 uitgevoerd bij BPRC door de NVWA?</w:t>
            </w:r>
            <w:r w:rsidRPr="00006F7D">
              <w:rPr>
                <w:b/>
                <w:bCs/>
                <w:szCs w:val="18"/>
              </w:rPr>
              <w:br/>
              <w:t>Hoeveel in 2024 en 25 bij Pharming Group N.V.?</w:t>
            </w:r>
          </w:p>
          <w:p w:rsidRPr="00006F7D" w:rsidR="008D4BF8" w:rsidP="001961B8" w:rsidRDefault="008D4BF8" w14:paraId="05DD3A23" w14:textId="77777777">
            <w:pPr>
              <w:spacing w:before="144" w:beforeLines="60" w:after="144" w:afterLines="60"/>
              <w:rPr>
                <w:szCs w:val="18"/>
              </w:rPr>
            </w:pPr>
            <w:r w:rsidRPr="00006F7D">
              <w:rPr>
                <w:szCs w:val="18"/>
              </w:rPr>
              <w:t xml:space="preserve">De NVWA heeft in het kader van de Wet op de dierproeven tot 1 oktober 2025 nog geen inspectiebezoek afgerond bij Hartelust, 2 inspecties uitgevoerd bij Charles River en 5 inspecties  uitgevoerd bij het BPRC. De NVWA heeft in het kader van de Wet op de dierproeven in de periode 2024 tot 1 oktober 2025 2 inspecties uitgevoerd bij Pharming. </w:t>
            </w:r>
          </w:p>
        </w:tc>
      </w:tr>
      <w:tr w:rsidRPr="00006F7D" w:rsidR="008D4BF8" w:rsidTr="008D4BF8" w14:paraId="2C32A166" w14:textId="77777777">
        <w:tc>
          <w:tcPr>
            <w:tcW w:w="567" w:type="dxa"/>
          </w:tcPr>
          <w:p w:rsidRPr="00006F7D" w:rsidR="008D4BF8" w:rsidP="001961B8" w:rsidRDefault="008D4BF8" w14:paraId="4C51FCC5" w14:textId="77777777">
            <w:pPr>
              <w:spacing w:before="144" w:beforeLines="60" w:after="144" w:afterLines="60"/>
              <w:rPr>
                <w:szCs w:val="18"/>
              </w:rPr>
            </w:pPr>
            <w:r w:rsidRPr="00006F7D">
              <w:rPr>
                <w:szCs w:val="18"/>
              </w:rPr>
              <w:t>318</w:t>
            </w:r>
          </w:p>
        </w:tc>
        <w:tc>
          <w:tcPr>
            <w:tcW w:w="8789" w:type="dxa"/>
          </w:tcPr>
          <w:p w:rsidRPr="00006F7D" w:rsidR="008D4BF8" w:rsidP="001961B8" w:rsidRDefault="008D4BF8" w14:paraId="005AEACF" w14:textId="77777777">
            <w:pPr>
              <w:spacing w:before="144" w:beforeLines="60" w:after="144" w:afterLines="60"/>
              <w:rPr>
                <w:b/>
                <w:bCs/>
                <w:szCs w:val="18"/>
              </w:rPr>
            </w:pPr>
            <w:r w:rsidRPr="00006F7D">
              <w:rPr>
                <w:b/>
                <w:bCs/>
                <w:szCs w:val="18"/>
              </w:rPr>
              <w:t>Hoeveel konijnen houdt Pharming Group N.V. op hoeveel locaties? Hoe oud worden deze konijnen gemiddeld?</w:t>
            </w:r>
          </w:p>
          <w:p w:rsidRPr="00006F7D" w:rsidR="008D4BF8" w:rsidP="001961B8" w:rsidRDefault="008D4BF8" w14:paraId="7567DA67" w14:textId="7F673F2E">
            <w:pPr>
              <w:spacing w:before="144" w:beforeLines="60" w:after="144" w:afterLines="60"/>
              <w:rPr>
                <w:b/>
                <w:bCs/>
                <w:szCs w:val="18"/>
              </w:rPr>
            </w:pPr>
            <w:r w:rsidRPr="00006F7D">
              <w:rPr>
                <w:szCs w:val="18"/>
              </w:rPr>
              <w:t xml:space="preserve">Pharming Group N.V. heeft voor twee locaties een vergunning om dierproeven te verrichten en proefdieren te fokken en af te leveren. De NVWA houdt de door de vergunninghouder, conform Artikel 15 Wod en Bijlage 7 van de Dieproevenregeling 2014, aangeleverde registratiegegevens bij. De aantallen gehouden proefdieren en leeftijd van de proefdieren zijn daar geen onderdeel van.  </w:t>
            </w:r>
          </w:p>
        </w:tc>
      </w:tr>
      <w:tr w:rsidRPr="00006F7D" w:rsidR="008D4BF8" w:rsidTr="008D4BF8" w14:paraId="775BEFEF" w14:textId="77777777">
        <w:tc>
          <w:tcPr>
            <w:tcW w:w="567" w:type="dxa"/>
          </w:tcPr>
          <w:p w:rsidRPr="00006F7D" w:rsidR="008D4BF8" w:rsidP="001961B8" w:rsidRDefault="008D4BF8" w14:paraId="2D6682D3" w14:textId="77777777">
            <w:pPr>
              <w:spacing w:before="144" w:beforeLines="60" w:after="144" w:afterLines="60"/>
              <w:rPr>
                <w:szCs w:val="18"/>
              </w:rPr>
            </w:pPr>
            <w:r w:rsidRPr="00006F7D">
              <w:rPr>
                <w:szCs w:val="18"/>
              </w:rPr>
              <w:t>319</w:t>
            </w:r>
          </w:p>
        </w:tc>
        <w:tc>
          <w:tcPr>
            <w:tcW w:w="8789" w:type="dxa"/>
          </w:tcPr>
          <w:p w:rsidRPr="00006F7D" w:rsidR="008D4BF8" w:rsidP="001961B8" w:rsidRDefault="008D4BF8" w14:paraId="50B5980A" w14:textId="77777777">
            <w:pPr>
              <w:spacing w:before="144" w:beforeLines="60" w:after="144" w:afterLines="60"/>
              <w:rPr>
                <w:b/>
                <w:bCs/>
                <w:szCs w:val="18"/>
              </w:rPr>
            </w:pPr>
            <w:r w:rsidRPr="00006F7D">
              <w:rPr>
                <w:b/>
                <w:bCs/>
                <w:szCs w:val="18"/>
              </w:rPr>
              <w:t>Welke ruimingen hebben er in 2025 plaatsgevonden? Vanwege welke ziektes? Hoeveel dieren van welke soort/doel werden er geruimd?</w:t>
            </w:r>
          </w:p>
          <w:p w:rsidRPr="00006F7D" w:rsidR="008D4BF8" w:rsidP="001961B8" w:rsidRDefault="008D4BF8" w14:paraId="6196AB18" w14:textId="77777777">
            <w:pPr>
              <w:spacing w:before="144" w:beforeLines="60" w:after="144" w:afterLines="60"/>
              <w:rPr>
                <w:szCs w:val="18"/>
              </w:rPr>
            </w:pPr>
            <w:r w:rsidRPr="00006F7D">
              <w:rPr>
                <w:szCs w:val="18"/>
              </w:rPr>
              <w:t>In 2025 hebben vijf ruimingen plaatsgevonden vanwege een besmetting met Hoog Pathogeen Vogelgriep Virus H5N1:</w:t>
            </w:r>
          </w:p>
          <w:p w:rsidRPr="00006F7D" w:rsidR="008D4BF8" w:rsidP="004B72ED" w:rsidRDefault="008D4BF8" w14:paraId="6C2EB466" w14:textId="77777777">
            <w:pPr>
              <w:rPr>
                <w:szCs w:val="18"/>
              </w:rPr>
            </w:pPr>
          </w:p>
          <w:tbl>
            <w:tblPr>
              <w:tblW w:w="8634" w:type="dxa"/>
              <w:tblCellMar>
                <w:left w:w="0" w:type="dxa"/>
                <w:right w:w="0" w:type="dxa"/>
              </w:tblCellMar>
              <w:tblLook w:val="04A0" w:firstRow="1" w:lastRow="0" w:firstColumn="1" w:lastColumn="0" w:noHBand="0" w:noVBand="1"/>
            </w:tblPr>
            <w:tblGrid>
              <w:gridCol w:w="1263"/>
              <w:gridCol w:w="1559"/>
              <w:gridCol w:w="1566"/>
              <w:gridCol w:w="1559"/>
              <w:gridCol w:w="1559"/>
              <w:gridCol w:w="1128"/>
            </w:tblGrid>
            <w:tr w:rsidRPr="00006F7D" w:rsidR="008D4BF8" w:rsidTr="001961B8" w14:paraId="6CFA6FB4" w14:textId="77777777">
              <w:trPr>
                <w:trHeight w:val="240"/>
              </w:trPr>
              <w:tc>
                <w:tcPr>
                  <w:tcW w:w="1263"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56CB907C" w14:textId="77777777">
                  <w:pPr>
                    <w:rPr>
                      <w:szCs w:val="18"/>
                    </w:rPr>
                  </w:pPr>
                  <w:r w:rsidRPr="00006F7D">
                    <w:rPr>
                      <w:szCs w:val="18"/>
                    </w:rPr>
                    <w:t>Plaats</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5A72C062" w14:textId="77777777">
                  <w:pPr>
                    <w:rPr>
                      <w:szCs w:val="18"/>
                    </w:rPr>
                  </w:pPr>
                  <w:r w:rsidRPr="00006F7D">
                    <w:rPr>
                      <w:szCs w:val="18"/>
                    </w:rPr>
                    <w:t>Idsegahuizum</w:t>
                  </w:r>
                </w:p>
              </w:tc>
              <w:tc>
                <w:tcPr>
                  <w:tcW w:w="156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7F4B598C" w14:textId="77777777">
                  <w:pPr>
                    <w:rPr>
                      <w:szCs w:val="18"/>
                    </w:rPr>
                  </w:pPr>
                  <w:r w:rsidRPr="00006F7D">
                    <w:rPr>
                      <w:szCs w:val="18"/>
                    </w:rPr>
                    <w:t>Idsegahuizum</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08B749EC" w14:textId="77777777">
                  <w:pPr>
                    <w:rPr>
                      <w:szCs w:val="18"/>
                    </w:rPr>
                  </w:pPr>
                  <w:r w:rsidRPr="00006F7D">
                    <w:rPr>
                      <w:szCs w:val="18"/>
                    </w:rPr>
                    <w:t>Hapert</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7A9B9229" w14:textId="77777777">
                  <w:pPr>
                    <w:rPr>
                      <w:szCs w:val="18"/>
                    </w:rPr>
                  </w:pPr>
                  <w:r w:rsidRPr="00006F7D">
                    <w:rPr>
                      <w:szCs w:val="18"/>
                    </w:rPr>
                    <w:t>Putten</w:t>
                  </w:r>
                </w:p>
              </w:tc>
              <w:tc>
                <w:tcPr>
                  <w:tcW w:w="112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3D432E46" w14:textId="77777777">
                  <w:pPr>
                    <w:rPr>
                      <w:szCs w:val="18"/>
                    </w:rPr>
                  </w:pPr>
                  <w:r w:rsidRPr="00006F7D">
                    <w:rPr>
                      <w:szCs w:val="18"/>
                    </w:rPr>
                    <w:t>Gasselternij-</w:t>
                  </w:r>
                </w:p>
                <w:p w:rsidRPr="00006F7D" w:rsidR="008D4BF8" w:rsidP="004B72ED" w:rsidRDefault="008D4BF8" w14:paraId="5553052D" w14:textId="77777777">
                  <w:pPr>
                    <w:rPr>
                      <w:szCs w:val="18"/>
                    </w:rPr>
                  </w:pPr>
                  <w:r w:rsidRPr="00006F7D">
                    <w:rPr>
                      <w:szCs w:val="18"/>
                    </w:rPr>
                    <w:t>veenschemond</w:t>
                  </w:r>
                </w:p>
              </w:tc>
            </w:tr>
            <w:tr w:rsidRPr="00006F7D" w:rsidR="008D4BF8" w:rsidTr="001961B8" w14:paraId="73CD750E" w14:textId="77777777">
              <w:trPr>
                <w:trHeight w:val="255"/>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5E9C3CDB" w14:textId="77777777">
                  <w:pPr>
                    <w:rPr>
                      <w:szCs w:val="18"/>
                    </w:rPr>
                  </w:pPr>
                  <w:r w:rsidRPr="00006F7D">
                    <w:rPr>
                      <w:szCs w:val="18"/>
                    </w:rPr>
                    <w:t>Bedrijf soort</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2AD79020" w14:textId="77777777">
                  <w:pPr>
                    <w:rPr>
                      <w:szCs w:val="18"/>
                    </w:rPr>
                  </w:pPr>
                  <w:r w:rsidRPr="00006F7D">
                    <w:rPr>
                      <w:szCs w:val="18"/>
                    </w:rPr>
                    <w:t xml:space="preserve">Legpluimvee </w:t>
                  </w:r>
                </w:p>
                <w:p w:rsidRPr="00006F7D" w:rsidR="008D4BF8" w:rsidP="004B72ED" w:rsidRDefault="008D4BF8" w14:paraId="2AC0EB0D" w14:textId="77777777">
                  <w:pPr>
                    <w:rPr>
                      <w:szCs w:val="18"/>
                    </w:rPr>
                  </w:pPr>
                  <w:r w:rsidRPr="00006F7D">
                    <w:rPr>
                      <w:szCs w:val="18"/>
                    </w:rPr>
                    <w:t>scharrel</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460619E1" w14:textId="77777777">
                  <w:pPr>
                    <w:rPr>
                      <w:szCs w:val="18"/>
                    </w:rPr>
                  </w:pPr>
                  <w:r w:rsidRPr="00006F7D">
                    <w:rPr>
                      <w:szCs w:val="18"/>
                    </w:rPr>
                    <w:t xml:space="preserve">Legpluimvee </w:t>
                  </w:r>
                </w:p>
                <w:p w:rsidRPr="00006F7D" w:rsidR="008D4BF8" w:rsidP="004B72ED" w:rsidRDefault="008D4BF8" w14:paraId="731BA381" w14:textId="77777777">
                  <w:pPr>
                    <w:rPr>
                      <w:szCs w:val="18"/>
                    </w:rPr>
                  </w:pPr>
                  <w:r w:rsidRPr="00006F7D">
                    <w:rPr>
                      <w:szCs w:val="18"/>
                    </w:rPr>
                    <w:t>Vrije uitloop</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065C72BE" w14:textId="77777777">
                  <w:pPr>
                    <w:rPr>
                      <w:szCs w:val="18"/>
                    </w:rPr>
                  </w:pPr>
                  <w:r w:rsidRPr="00006F7D">
                    <w:rPr>
                      <w:szCs w:val="18"/>
                    </w:rPr>
                    <w:t>Kinderboerderij</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23AAA5A3" w14:textId="77777777">
                  <w:pPr>
                    <w:rPr>
                      <w:szCs w:val="18"/>
                    </w:rPr>
                  </w:pPr>
                  <w:r w:rsidRPr="00006F7D">
                    <w:rPr>
                      <w:szCs w:val="18"/>
                    </w:rPr>
                    <w:t>Vleeskalkoenen</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64A1240C" w14:textId="77777777">
                  <w:pPr>
                    <w:rPr>
                      <w:szCs w:val="18"/>
                    </w:rPr>
                  </w:pPr>
                  <w:r w:rsidRPr="00006F7D">
                    <w:rPr>
                      <w:szCs w:val="18"/>
                    </w:rPr>
                    <w:t>Ouderdier</w:t>
                  </w:r>
                </w:p>
                <w:p w:rsidRPr="00006F7D" w:rsidR="008D4BF8" w:rsidP="004B72ED" w:rsidRDefault="008D4BF8" w14:paraId="14F0C54A" w14:textId="77777777">
                  <w:pPr>
                    <w:rPr>
                      <w:szCs w:val="18"/>
                    </w:rPr>
                  </w:pPr>
                  <w:r w:rsidRPr="00006F7D">
                    <w:rPr>
                      <w:szCs w:val="18"/>
                    </w:rPr>
                    <w:t>vlees</w:t>
                  </w:r>
                </w:p>
              </w:tc>
            </w:tr>
            <w:tr w:rsidRPr="00006F7D" w:rsidR="008D4BF8" w:rsidTr="001961B8" w14:paraId="7D61037B" w14:textId="77777777">
              <w:trPr>
                <w:trHeight w:val="240"/>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2C109DBD" w14:textId="77777777">
                  <w:pPr>
                    <w:rPr>
                      <w:szCs w:val="18"/>
                    </w:rPr>
                  </w:pPr>
                  <w:r w:rsidRPr="00006F7D">
                    <w:rPr>
                      <w:szCs w:val="18"/>
                    </w:rPr>
                    <w:t>Datum besmet</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148014AF" w14:textId="77777777">
                  <w:pPr>
                    <w:rPr>
                      <w:szCs w:val="18"/>
                    </w:rPr>
                  </w:pPr>
                  <w:r w:rsidRPr="00006F7D">
                    <w:rPr>
                      <w:szCs w:val="18"/>
                    </w:rPr>
                    <w:t>30-1-2025</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10A639D2" w14:textId="77777777">
                  <w:pPr>
                    <w:rPr>
                      <w:szCs w:val="18"/>
                    </w:rPr>
                  </w:pPr>
                  <w:r w:rsidRPr="00006F7D">
                    <w:rPr>
                      <w:szCs w:val="18"/>
                    </w:rPr>
                    <w:t>17-2-2025</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5404E243" w14:textId="77777777">
                  <w:pPr>
                    <w:rPr>
                      <w:szCs w:val="18"/>
                    </w:rPr>
                  </w:pPr>
                  <w:r w:rsidRPr="00006F7D">
                    <w:rPr>
                      <w:szCs w:val="18"/>
                    </w:rPr>
                    <w:t>24-2-2025</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5A690E4A" w14:textId="77777777">
                  <w:pPr>
                    <w:rPr>
                      <w:szCs w:val="18"/>
                    </w:rPr>
                  </w:pPr>
                  <w:r w:rsidRPr="00006F7D">
                    <w:rPr>
                      <w:szCs w:val="18"/>
                    </w:rPr>
                    <w:t>19-3-2025</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0B560095" w14:textId="77777777">
                  <w:pPr>
                    <w:rPr>
                      <w:szCs w:val="18"/>
                    </w:rPr>
                  </w:pPr>
                  <w:r w:rsidRPr="00006F7D">
                    <w:rPr>
                      <w:szCs w:val="18"/>
                    </w:rPr>
                    <w:t>6-10-2025</w:t>
                  </w:r>
                </w:p>
              </w:tc>
            </w:tr>
            <w:tr w:rsidRPr="00006F7D" w:rsidR="008D4BF8" w:rsidTr="001961B8" w14:paraId="5CBF64EA" w14:textId="77777777">
              <w:trPr>
                <w:trHeight w:val="240"/>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0DCF7E19" w14:textId="77777777">
                  <w:pPr>
                    <w:rPr>
                      <w:szCs w:val="18"/>
                    </w:rPr>
                  </w:pPr>
                  <w:r w:rsidRPr="00006F7D">
                    <w:rPr>
                      <w:szCs w:val="18"/>
                    </w:rPr>
                    <w:t>Aantal dieren</w:t>
                  </w:r>
                </w:p>
                <w:p w:rsidRPr="00006F7D" w:rsidR="008D4BF8" w:rsidP="004B72ED" w:rsidRDefault="008D4BF8" w14:paraId="6C2534A9" w14:textId="77777777">
                  <w:pPr>
                    <w:rPr>
                      <w:szCs w:val="18"/>
                    </w:rPr>
                  </w:pPr>
                  <w:r w:rsidRPr="00006F7D">
                    <w:rPr>
                      <w:szCs w:val="18"/>
                    </w:rPr>
                    <w:t>geruimd</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6A621E58" w14:textId="77777777">
                  <w:pPr>
                    <w:rPr>
                      <w:szCs w:val="18"/>
                    </w:rPr>
                  </w:pPr>
                  <w:r w:rsidRPr="00006F7D">
                    <w:rPr>
                      <w:szCs w:val="18"/>
                    </w:rPr>
                    <w:t>25.508</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513305FC" w14:textId="77777777">
                  <w:pPr>
                    <w:rPr>
                      <w:szCs w:val="18"/>
                    </w:rPr>
                  </w:pPr>
                  <w:r w:rsidRPr="00006F7D">
                    <w:rPr>
                      <w:szCs w:val="18"/>
                    </w:rPr>
                    <w:t>37.721</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2D798398" w14:textId="77777777">
                  <w:pPr>
                    <w:rPr>
                      <w:szCs w:val="18"/>
                    </w:rPr>
                  </w:pPr>
                  <w:r w:rsidRPr="00006F7D">
                    <w:rPr>
                      <w:szCs w:val="18"/>
                    </w:rPr>
                    <w:t>47</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29BA190A" w14:textId="77777777">
                  <w:pPr>
                    <w:rPr>
                      <w:szCs w:val="18"/>
                    </w:rPr>
                  </w:pPr>
                  <w:r w:rsidRPr="00006F7D">
                    <w:rPr>
                      <w:szCs w:val="18"/>
                    </w:rPr>
                    <w:t>24.650</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635F5EA9" w14:textId="77777777">
                  <w:pPr>
                    <w:rPr>
                      <w:szCs w:val="18"/>
                    </w:rPr>
                  </w:pPr>
                  <w:r w:rsidRPr="00006F7D">
                    <w:rPr>
                      <w:szCs w:val="18"/>
                    </w:rPr>
                    <w:t>68.173</w:t>
                  </w:r>
                </w:p>
              </w:tc>
            </w:tr>
            <w:tr w:rsidRPr="00006F7D" w:rsidR="008D4BF8" w:rsidTr="001961B8" w14:paraId="5A189572" w14:textId="77777777">
              <w:trPr>
                <w:trHeight w:val="240"/>
              </w:trPr>
              <w:tc>
                <w:tcPr>
                  <w:tcW w:w="126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358F57F3" w14:textId="77777777">
                  <w:pPr>
                    <w:rPr>
                      <w:szCs w:val="18"/>
                    </w:rPr>
                  </w:pPr>
                  <w:r w:rsidRPr="00006F7D">
                    <w:rPr>
                      <w:szCs w:val="18"/>
                    </w:rPr>
                    <w:t>Aantal eieren</w:t>
                  </w:r>
                </w:p>
                <w:p w:rsidRPr="00006F7D" w:rsidR="008D4BF8" w:rsidP="004B72ED" w:rsidRDefault="008D4BF8" w14:paraId="572DD12E" w14:textId="77777777">
                  <w:pPr>
                    <w:rPr>
                      <w:szCs w:val="18"/>
                    </w:rPr>
                  </w:pPr>
                  <w:r w:rsidRPr="00006F7D">
                    <w:rPr>
                      <w:szCs w:val="18"/>
                    </w:rPr>
                    <w:t>geruimd</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006F7D" w:rsidR="008D4BF8" w:rsidP="004B72ED" w:rsidRDefault="008D4BF8" w14:paraId="13BEABA1" w14:textId="77777777">
                  <w:pPr>
                    <w:rPr>
                      <w:szCs w:val="18"/>
                    </w:rPr>
                  </w:pPr>
                  <w:r w:rsidRPr="00006F7D">
                    <w:rPr>
                      <w:szCs w:val="18"/>
                    </w:rPr>
                    <w:t>91.800</w:t>
                  </w:r>
                </w:p>
              </w:tc>
              <w:tc>
                <w:tcPr>
                  <w:tcW w:w="15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14CAF1C5" w14:textId="77777777">
                  <w:pPr>
                    <w:rPr>
                      <w:szCs w:val="18"/>
                    </w:rPr>
                  </w:pPr>
                  <w:r w:rsidRPr="00006F7D">
                    <w:rPr>
                      <w:szCs w:val="18"/>
                    </w:rPr>
                    <w:t>35.374</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48A9C179" w14:textId="77777777">
                  <w:pPr>
                    <w:rPr>
                      <w:szCs w:val="18"/>
                    </w:rPr>
                  </w:pPr>
                  <w:r w:rsidRPr="00006F7D">
                    <w:rPr>
                      <w:szCs w:val="18"/>
                    </w:rPr>
                    <w:t>17</w:t>
                  </w:r>
                </w:p>
              </w:tc>
              <w:tc>
                <w:tcPr>
                  <w:tcW w:w="155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33700D8F" w14:textId="77777777">
                  <w:pPr>
                    <w:rPr>
                      <w:szCs w:val="18"/>
                    </w:rPr>
                  </w:pPr>
                  <w:r w:rsidRPr="00006F7D">
                    <w:rPr>
                      <w:szCs w:val="18"/>
                    </w:rPr>
                    <w:t>0</w:t>
                  </w:r>
                </w:p>
              </w:tc>
              <w:tc>
                <w:tcPr>
                  <w:tcW w:w="1128"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Pr="00006F7D" w:rsidR="008D4BF8" w:rsidP="004B72ED" w:rsidRDefault="008D4BF8" w14:paraId="6CC4EF2D" w14:textId="77777777">
                  <w:pPr>
                    <w:rPr>
                      <w:szCs w:val="18"/>
                    </w:rPr>
                  </w:pPr>
                  <w:r w:rsidRPr="00006F7D">
                    <w:rPr>
                      <w:szCs w:val="18"/>
                    </w:rPr>
                    <w:t>306.828</w:t>
                  </w:r>
                </w:p>
              </w:tc>
            </w:tr>
          </w:tbl>
          <w:p w:rsidRPr="00006F7D" w:rsidR="008D4BF8" w:rsidP="004B72ED" w:rsidRDefault="008D4BF8" w14:paraId="76174FC3" w14:textId="77777777">
            <w:pPr>
              <w:rPr>
                <w:b/>
                <w:bCs/>
                <w:szCs w:val="18"/>
              </w:rPr>
            </w:pPr>
          </w:p>
        </w:tc>
      </w:tr>
      <w:tr w:rsidRPr="00006F7D" w:rsidR="008D4BF8" w:rsidTr="008D4BF8" w14:paraId="57FA4DE5" w14:textId="77777777">
        <w:tc>
          <w:tcPr>
            <w:tcW w:w="567" w:type="dxa"/>
          </w:tcPr>
          <w:p w:rsidRPr="00006F7D" w:rsidR="008D4BF8" w:rsidP="001961B8" w:rsidRDefault="008D4BF8" w14:paraId="1D10AD05" w14:textId="77777777">
            <w:pPr>
              <w:spacing w:before="144" w:beforeLines="60" w:after="144" w:afterLines="60"/>
              <w:rPr>
                <w:szCs w:val="18"/>
              </w:rPr>
            </w:pPr>
            <w:r w:rsidRPr="00006F7D">
              <w:rPr>
                <w:szCs w:val="18"/>
              </w:rPr>
              <w:lastRenderedPageBreak/>
              <w:t>320</w:t>
            </w:r>
          </w:p>
        </w:tc>
        <w:tc>
          <w:tcPr>
            <w:tcW w:w="8789" w:type="dxa"/>
          </w:tcPr>
          <w:p w:rsidRPr="00006F7D" w:rsidR="008D4BF8" w:rsidP="001961B8" w:rsidRDefault="008D4BF8" w14:paraId="23CA62C6" w14:textId="77777777">
            <w:pPr>
              <w:spacing w:before="144" w:beforeLines="60" w:after="144" w:afterLines="60"/>
              <w:rPr>
                <w:b/>
                <w:bCs/>
                <w:szCs w:val="18"/>
              </w:rPr>
            </w:pPr>
            <w:r w:rsidRPr="00006F7D">
              <w:rPr>
                <w:b/>
                <w:bCs/>
                <w:szCs w:val="18"/>
              </w:rPr>
              <w:t>Hoeveel foie gras werd er in 2025 in Nederland geïmporteerd en van waar?</w:t>
            </w:r>
          </w:p>
          <w:p w:rsidRPr="00006F7D" w:rsidR="008D4BF8" w:rsidP="001961B8" w:rsidRDefault="008D4BF8" w14:paraId="6776E9F5" w14:textId="4A0CB351">
            <w:pPr>
              <w:spacing w:before="144" w:beforeLines="60" w:after="144" w:afterLines="60"/>
              <w:rPr>
                <w:b/>
                <w:bCs/>
                <w:szCs w:val="18"/>
              </w:rPr>
            </w:pPr>
            <w:r w:rsidRPr="00006F7D">
              <w:rPr>
                <w:szCs w:val="18"/>
              </w:rPr>
              <w:t>In 2025 werd tot 1 oktober geen foie gras geïmporteerd.</w:t>
            </w:r>
          </w:p>
        </w:tc>
      </w:tr>
      <w:tr w:rsidRPr="00006F7D" w:rsidR="008D4BF8" w:rsidTr="008D4BF8" w14:paraId="489452F1" w14:textId="77777777">
        <w:tc>
          <w:tcPr>
            <w:tcW w:w="567" w:type="dxa"/>
          </w:tcPr>
          <w:p w:rsidRPr="00006F7D" w:rsidR="008D4BF8" w:rsidP="001961B8" w:rsidRDefault="008D4BF8" w14:paraId="388B27A1" w14:textId="77777777">
            <w:pPr>
              <w:spacing w:before="144" w:beforeLines="60" w:after="144" w:afterLines="60"/>
              <w:rPr>
                <w:szCs w:val="18"/>
              </w:rPr>
            </w:pPr>
            <w:r w:rsidRPr="00006F7D">
              <w:rPr>
                <w:szCs w:val="18"/>
              </w:rPr>
              <w:t>321</w:t>
            </w:r>
          </w:p>
        </w:tc>
        <w:tc>
          <w:tcPr>
            <w:tcW w:w="8789" w:type="dxa"/>
          </w:tcPr>
          <w:p w:rsidRPr="00006F7D" w:rsidR="008D4BF8" w:rsidP="001961B8" w:rsidRDefault="008D4BF8" w14:paraId="4D7C125F" w14:textId="77777777">
            <w:pPr>
              <w:spacing w:before="144" w:beforeLines="60" w:after="144" w:afterLines="60"/>
              <w:rPr>
                <w:b/>
                <w:bCs/>
                <w:szCs w:val="18"/>
              </w:rPr>
            </w:pPr>
            <w:r w:rsidRPr="00006F7D">
              <w:rPr>
                <w:b/>
                <w:bCs/>
                <w:szCs w:val="18"/>
              </w:rPr>
              <w:t>Hoeveel dieren werden hoogzwanger aangevoerd voor de slacht in 2025 uitgesplitst naar soort?</w:t>
            </w:r>
          </w:p>
          <w:p w:rsidRPr="00006F7D" w:rsidR="008D4BF8" w:rsidP="001961B8" w:rsidRDefault="008D4BF8" w14:paraId="55F2397D" w14:textId="6853B51F">
            <w:pPr>
              <w:spacing w:before="144" w:beforeLines="60" w:after="144" w:afterLines="60"/>
              <w:rPr>
                <w:b/>
                <w:bCs/>
                <w:szCs w:val="18"/>
              </w:rPr>
            </w:pPr>
            <w:r w:rsidRPr="00006F7D">
              <w:rPr>
                <w:szCs w:val="18"/>
              </w:rPr>
              <w:t>De NVWA heeft in de eerste 3 kwartalen van 2025 in slachthuizen 125 bevindingen gedaan van dieren die vermoedelijk hoogdrachtig waren (&gt;90% dracht). Dit betrof uitsluitend runderen.</w:t>
            </w:r>
          </w:p>
        </w:tc>
      </w:tr>
      <w:tr w:rsidRPr="00006F7D" w:rsidR="008D4BF8" w:rsidTr="008D4BF8" w14:paraId="4EE837F7" w14:textId="77777777">
        <w:tc>
          <w:tcPr>
            <w:tcW w:w="567" w:type="dxa"/>
          </w:tcPr>
          <w:p w:rsidRPr="00006F7D" w:rsidR="008D4BF8" w:rsidP="001961B8" w:rsidRDefault="008D4BF8" w14:paraId="7D3EBBEB" w14:textId="77777777">
            <w:pPr>
              <w:spacing w:before="144" w:beforeLines="60" w:after="144" w:afterLines="60"/>
              <w:rPr>
                <w:szCs w:val="18"/>
              </w:rPr>
            </w:pPr>
            <w:r w:rsidRPr="00006F7D">
              <w:rPr>
                <w:szCs w:val="18"/>
              </w:rPr>
              <w:t>322</w:t>
            </w:r>
          </w:p>
        </w:tc>
        <w:tc>
          <w:tcPr>
            <w:tcW w:w="8789" w:type="dxa"/>
          </w:tcPr>
          <w:tbl>
            <w:tblPr>
              <w:tblW w:w="8802" w:type="dxa"/>
              <w:tblCellMar>
                <w:left w:w="0" w:type="dxa"/>
                <w:right w:w="0" w:type="dxa"/>
              </w:tblCellMar>
              <w:tblLook w:val="04A0" w:firstRow="1" w:lastRow="0" w:firstColumn="1" w:lastColumn="0" w:noHBand="0" w:noVBand="1"/>
            </w:tblPr>
            <w:tblGrid>
              <w:gridCol w:w="8714"/>
              <w:gridCol w:w="88"/>
            </w:tblGrid>
            <w:tr w:rsidRPr="00006F7D" w:rsidR="008D4BF8" w:rsidTr="005369B4" w14:paraId="1A95AAB1" w14:textId="77777777">
              <w:tc>
                <w:tcPr>
                  <w:tcW w:w="8714" w:type="dxa"/>
                  <w:hideMark/>
                </w:tcPr>
                <w:p w:rsidRPr="00006F7D" w:rsidR="008D4BF8" w:rsidP="001961B8" w:rsidRDefault="008D4BF8" w14:paraId="6ABC1470" w14:textId="77777777">
                  <w:pPr>
                    <w:spacing w:before="144" w:beforeLines="60" w:after="144" w:afterLines="60"/>
                    <w:rPr>
                      <w:b/>
                      <w:bCs/>
                      <w:szCs w:val="18"/>
                    </w:rPr>
                  </w:pPr>
                  <w:r w:rsidRPr="00006F7D">
                    <w:rPr>
                      <w:b/>
                      <w:bCs/>
                      <w:szCs w:val="18"/>
                    </w:rPr>
                    <w:t>Hoe verhoudt het antibiotica gebruik in de Nederlandse veehouderij zich tot medisch gebruik voor mensen en huisdieren (in kilo’s en percentage van het totaal antibiotica gebruik in Nederland)?</w:t>
                  </w:r>
                </w:p>
                <w:p w:rsidRPr="00006F7D" w:rsidR="008D4BF8" w:rsidP="001961B8" w:rsidRDefault="008D4BF8" w14:paraId="4C690672" w14:textId="5C4D4C21">
                  <w:pPr>
                    <w:spacing w:before="144" w:beforeLines="60" w:after="144" w:afterLines="60"/>
                    <w:rPr>
                      <w:szCs w:val="18"/>
                    </w:rPr>
                  </w:pPr>
                  <w:r w:rsidRPr="00006F7D">
                    <w:rPr>
                      <w:szCs w:val="18"/>
                    </w:rPr>
                    <w:t xml:space="preserve">De Autoriteit </w:t>
                  </w:r>
                  <w:r w:rsidRPr="00006F7D" w:rsidR="009903F1">
                    <w:rPr>
                      <w:szCs w:val="18"/>
                    </w:rPr>
                    <w:t>Diergeneesmiddelen</w:t>
                  </w:r>
                  <w:r w:rsidRPr="00006F7D">
                    <w:rPr>
                      <w:szCs w:val="18"/>
                    </w:rPr>
                    <w:t xml:space="preserve"> (SDa) monitort de gebruikte en verkochte hoeveelheid antibiotica bij dieren. In 2024 werd 121.168 kg aan massa actieve stof antibiotica verkocht in dieren in Nederland (SDa rapportage 2025). De verdeling van het gebruik per gemonitorde diersector is in onderstaande figuur weergegeven. Van het totale gebruik in dieren werd 89% (108.141 kg) voorgeschreven in de gemonitorde diersectoren (waaronder vleeskuikens, melkvee, vleeskonijnen, kalkoenen, vleeskalveren, overig pluimvee, eenden, varkens en overig rundvee). Er is geen monitoring van gebruik in huisdieren, waardoor niet bekend is hoeveel antibiotica in deze diersector werd gebruikt t.o.v. het totaal. </w:t>
                  </w:r>
                </w:p>
                <w:p w:rsidRPr="00006F7D" w:rsidR="008D4BF8" w:rsidP="001961B8" w:rsidRDefault="008D4BF8" w14:paraId="7429239E" w14:textId="77777777">
                  <w:pPr>
                    <w:spacing w:before="144" w:beforeLines="60" w:after="144" w:afterLines="60"/>
                    <w:rPr>
                      <w:b/>
                      <w:bCs/>
                      <w:szCs w:val="18"/>
                    </w:rPr>
                  </w:pPr>
                  <w:r w:rsidRPr="00006F7D">
                    <w:rPr>
                      <w:szCs w:val="18"/>
                    </w:rPr>
                    <w:t xml:space="preserve">In de humane gezondheidszorg wordt het antibioticagebruik bijgehouden met behulp van de zogenaamde DDD (Defined Daily Dose – gemiddelde dagelijks dosis per 1000 inwoners per dag). Hierover wordt jaarlijks gerapporteerd in de NethMap rapportage. In de humane gezondheidszorg wordt het jaarlijks antibioticumgebruik in kilo's niet bijgehouden.  </w:t>
                  </w:r>
                </w:p>
              </w:tc>
              <w:tc>
                <w:tcPr>
                  <w:tcW w:w="88" w:type="dxa"/>
                  <w:hideMark/>
                </w:tcPr>
                <w:p w:rsidRPr="00006F7D" w:rsidR="008D4BF8" w:rsidP="001961B8" w:rsidRDefault="008D4BF8" w14:paraId="69486D4A" w14:textId="77777777">
                  <w:pPr>
                    <w:spacing w:before="144" w:beforeLines="60" w:after="144" w:afterLines="60"/>
                    <w:ind w:left="448"/>
                    <w:rPr>
                      <w:b/>
                      <w:bCs/>
                      <w:szCs w:val="18"/>
                    </w:rPr>
                  </w:pPr>
                </w:p>
              </w:tc>
            </w:tr>
          </w:tbl>
          <w:p w:rsidRPr="00006F7D" w:rsidR="008D4BF8" w:rsidP="001961B8" w:rsidRDefault="008D4BF8" w14:paraId="7AC216F9" w14:textId="77777777">
            <w:pPr>
              <w:spacing w:before="144" w:beforeLines="60" w:after="144" w:afterLines="60"/>
              <w:rPr>
                <w:b/>
                <w:bCs/>
                <w:szCs w:val="18"/>
              </w:rPr>
            </w:pPr>
          </w:p>
          <w:p w:rsidRPr="00006F7D" w:rsidR="008D4BF8" w:rsidP="001961B8" w:rsidRDefault="008D4BF8" w14:paraId="02F84406" w14:textId="77777777">
            <w:pPr>
              <w:spacing w:before="144" w:beforeLines="60" w:after="144" w:afterLines="60"/>
              <w:rPr>
                <w:szCs w:val="18"/>
              </w:rPr>
            </w:pPr>
            <w:r w:rsidRPr="00006F7D">
              <w:rPr>
                <w:noProof/>
                <w:szCs w:val="18"/>
              </w:rPr>
              <w:lastRenderedPageBreak/>
              <w:drawing>
                <wp:inline distT="0" distB="0" distL="0" distR="0" wp14:anchorId="3DF0D33B" wp14:editId="5AE4569F">
                  <wp:extent cx="5442397" cy="3088640"/>
                  <wp:effectExtent l="0" t="0" r="6350" b="0"/>
                  <wp:docPr id="1642818943" name="Afbeelding 1" descr="Afbeelding met tekst, schermopname, 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818943" name="Afbeelding 1" descr="Afbeelding met tekst, schermopname, software, Computerpictogram&#10;&#10;Door AI gegenereerde inhoud is mogelijk onjuist."/>
                          <pic:cNvPicPr/>
                        </pic:nvPicPr>
                        <pic:blipFill rotWithShape="1">
                          <a:blip r:embed="rId8"/>
                          <a:srcRect l="20164" t="29939" r="23222" b="12941"/>
                          <a:stretch>
                            <a:fillRect/>
                          </a:stretch>
                        </pic:blipFill>
                        <pic:spPr bwMode="auto">
                          <a:xfrm>
                            <a:off x="0" y="0"/>
                            <a:ext cx="5453411" cy="3094891"/>
                          </a:xfrm>
                          <a:prstGeom prst="rect">
                            <a:avLst/>
                          </a:prstGeom>
                          <a:ln>
                            <a:noFill/>
                          </a:ln>
                          <a:extLst>
                            <a:ext uri="{53640926-AAD7-44D8-BBD7-CCE9431645EC}">
                              <a14:shadowObscured xmlns:a14="http://schemas.microsoft.com/office/drawing/2010/main"/>
                            </a:ext>
                          </a:extLst>
                        </pic:spPr>
                      </pic:pic>
                    </a:graphicData>
                  </a:graphic>
                </wp:inline>
              </w:drawing>
            </w:r>
          </w:p>
          <w:p w:rsidRPr="00006F7D" w:rsidR="008D4BF8" w:rsidP="001961B8" w:rsidRDefault="008D4BF8" w14:paraId="09564D82" w14:textId="77777777">
            <w:pPr>
              <w:spacing w:before="144" w:beforeLines="60" w:after="144" w:afterLines="60"/>
              <w:rPr>
                <w:szCs w:val="18"/>
              </w:rPr>
            </w:pPr>
          </w:p>
        </w:tc>
      </w:tr>
      <w:tr w:rsidRPr="00006F7D" w:rsidR="008D4BF8" w:rsidTr="008D4BF8" w14:paraId="3D6CF03D" w14:textId="77777777">
        <w:tc>
          <w:tcPr>
            <w:tcW w:w="567" w:type="dxa"/>
          </w:tcPr>
          <w:p w:rsidRPr="00006F7D" w:rsidR="008D4BF8" w:rsidP="001961B8" w:rsidRDefault="008D4BF8" w14:paraId="3DB7D0FE" w14:textId="77777777">
            <w:pPr>
              <w:spacing w:before="144" w:beforeLines="60" w:after="144" w:afterLines="60"/>
              <w:rPr>
                <w:szCs w:val="18"/>
              </w:rPr>
            </w:pPr>
            <w:r w:rsidRPr="00006F7D">
              <w:rPr>
                <w:szCs w:val="18"/>
              </w:rPr>
              <w:lastRenderedPageBreak/>
              <w:t>323</w:t>
            </w:r>
          </w:p>
        </w:tc>
        <w:tc>
          <w:tcPr>
            <w:tcW w:w="8789" w:type="dxa"/>
          </w:tcPr>
          <w:p w:rsidRPr="00006F7D" w:rsidR="008D4BF8" w:rsidP="001961B8" w:rsidRDefault="008D4BF8" w14:paraId="4FD97BC3" w14:textId="77777777">
            <w:pPr>
              <w:spacing w:before="144" w:beforeLines="60" w:after="144" w:afterLines="60"/>
              <w:rPr>
                <w:szCs w:val="18"/>
              </w:rPr>
            </w:pPr>
            <w:r w:rsidRPr="00006F7D">
              <w:rPr>
                <w:b/>
                <w:bCs/>
                <w:szCs w:val="18"/>
              </w:rPr>
              <w:t>Hoeveel koloniekooi bedrijven zijn er nog in Nederland? Hoeveel leghennen verblijven er nog in kooien? Hoeveel vleeskuikens</w:t>
            </w:r>
            <w:r w:rsidRPr="00006F7D">
              <w:rPr>
                <w:szCs w:val="18"/>
              </w:rPr>
              <w:t>?</w:t>
            </w:r>
          </w:p>
          <w:p w:rsidRPr="00006F7D" w:rsidR="008D4BF8" w:rsidP="001961B8" w:rsidRDefault="008D4BF8" w14:paraId="656DB95C" w14:textId="50B2277B">
            <w:pPr>
              <w:spacing w:before="144" w:beforeLines="60" w:after="144" w:afterLines="60"/>
              <w:rPr>
                <w:szCs w:val="18"/>
              </w:rPr>
            </w:pPr>
            <w:r w:rsidRPr="00006F7D">
              <w:rPr>
                <w:szCs w:val="18"/>
              </w:rPr>
              <w:t>Op dit moment staan 39 kipnummers geregistreerd met de bedrijfssoort legpluimvee en de houderijvorm kolonie leg. In 2024 waren er gemiddeld 4,3 miljoen hennen aanwezig op legpluimveebedrijven met de houderijvorm kolonie. Er zijn geen vleeskuikenbedrijven met de houderijvo</w:t>
            </w:r>
            <w:r w:rsidR="005760A8">
              <w:rPr>
                <w:szCs w:val="18"/>
              </w:rPr>
              <w:t>r</w:t>
            </w:r>
            <w:r w:rsidRPr="00006F7D">
              <w:rPr>
                <w:szCs w:val="18"/>
              </w:rPr>
              <w:t>m kolonie.</w:t>
            </w:r>
          </w:p>
        </w:tc>
      </w:tr>
      <w:tr w:rsidRPr="00006F7D" w:rsidR="008D4BF8" w:rsidTr="008D4BF8" w14:paraId="4C21087A" w14:textId="77777777">
        <w:tc>
          <w:tcPr>
            <w:tcW w:w="567" w:type="dxa"/>
          </w:tcPr>
          <w:p w:rsidRPr="00006F7D" w:rsidR="008D4BF8" w:rsidP="001961B8" w:rsidRDefault="008D4BF8" w14:paraId="17492AA1" w14:textId="77777777">
            <w:pPr>
              <w:spacing w:before="144" w:beforeLines="60" w:after="144" w:afterLines="60"/>
              <w:rPr>
                <w:szCs w:val="18"/>
              </w:rPr>
            </w:pPr>
            <w:r w:rsidRPr="00006F7D">
              <w:rPr>
                <w:szCs w:val="18"/>
              </w:rPr>
              <w:t>324</w:t>
            </w:r>
          </w:p>
        </w:tc>
        <w:tc>
          <w:tcPr>
            <w:tcW w:w="8789" w:type="dxa"/>
          </w:tcPr>
          <w:p w:rsidRPr="00006F7D" w:rsidR="008D4BF8" w:rsidP="001961B8" w:rsidRDefault="008D4BF8" w14:paraId="6CF52D7D" w14:textId="77777777">
            <w:pPr>
              <w:spacing w:before="144" w:beforeLines="60" w:after="144" w:afterLines="60"/>
              <w:rPr>
                <w:b/>
                <w:bCs/>
                <w:szCs w:val="18"/>
              </w:rPr>
            </w:pPr>
            <w:r w:rsidRPr="00006F7D">
              <w:rPr>
                <w:b/>
                <w:bCs/>
                <w:szCs w:val="18"/>
              </w:rPr>
              <w:t>Welk aantal en procent leghennen bevindt zich in scharrelschuur zonder uitloop?</w:t>
            </w:r>
          </w:p>
          <w:p w:rsidRPr="00006F7D" w:rsidR="008D4BF8" w:rsidP="001961B8" w:rsidRDefault="008D4BF8" w14:paraId="14DF0DCC" w14:textId="77777777">
            <w:pPr>
              <w:spacing w:before="144" w:beforeLines="60" w:after="144" w:afterLines="60"/>
              <w:rPr>
                <w:b/>
                <w:bCs/>
                <w:szCs w:val="18"/>
              </w:rPr>
            </w:pPr>
            <w:r w:rsidRPr="00006F7D">
              <w:rPr>
                <w:szCs w:val="18"/>
              </w:rPr>
              <w:t xml:space="preserve">In 2024 waren er gemiddeld 20,7 miljoen (61%) leghennen met de houderijvorm scharrel aanwezig op legpluimveebedrijven. Een groot deel daarvan is Beter Leven 1 ster gecertificeerd en heeft een overdekte uitloop. Deze aanvullende gegevens voor marktconcepten zoals een uitloop worden niet </w:t>
            </w:r>
            <w:r w:rsidRPr="00006F7D">
              <w:rPr>
                <w:color w:val="000000" w:themeColor="text1"/>
                <w:szCs w:val="18"/>
              </w:rPr>
              <w:t>geregistreerd</w:t>
            </w:r>
            <w:r w:rsidRPr="00006F7D">
              <w:rPr>
                <w:szCs w:val="18"/>
              </w:rPr>
              <w:t>.</w:t>
            </w:r>
          </w:p>
        </w:tc>
      </w:tr>
      <w:tr w:rsidRPr="00006F7D" w:rsidR="008D4BF8" w:rsidTr="008D4BF8" w14:paraId="078C4D87" w14:textId="77777777">
        <w:tc>
          <w:tcPr>
            <w:tcW w:w="567" w:type="dxa"/>
          </w:tcPr>
          <w:p w:rsidRPr="00006F7D" w:rsidR="008D4BF8" w:rsidP="001961B8" w:rsidRDefault="008D4BF8" w14:paraId="2A4F0118" w14:textId="77777777">
            <w:pPr>
              <w:spacing w:before="144" w:beforeLines="60" w:after="144" w:afterLines="60"/>
              <w:rPr>
                <w:szCs w:val="18"/>
              </w:rPr>
            </w:pPr>
            <w:r w:rsidRPr="00006F7D">
              <w:rPr>
                <w:szCs w:val="18"/>
              </w:rPr>
              <w:t>325</w:t>
            </w:r>
          </w:p>
        </w:tc>
        <w:tc>
          <w:tcPr>
            <w:tcW w:w="8789" w:type="dxa"/>
          </w:tcPr>
          <w:p w:rsidRPr="00006F7D" w:rsidR="008D4BF8" w:rsidP="001961B8" w:rsidRDefault="008D4BF8" w14:paraId="33E9C837" w14:textId="77777777">
            <w:pPr>
              <w:spacing w:before="144" w:beforeLines="60" w:after="144" w:afterLines="60"/>
              <w:rPr>
                <w:b/>
                <w:bCs/>
                <w:szCs w:val="18"/>
              </w:rPr>
            </w:pPr>
            <w:r w:rsidRPr="00006F7D">
              <w:rPr>
                <w:b/>
                <w:bCs/>
                <w:szCs w:val="18"/>
              </w:rPr>
              <w:t>Hoeveel kalkoen kuikens en eieren worden jaarlijks in Nederland geïmporteerd? Van waar?</w:t>
            </w:r>
          </w:p>
          <w:p w:rsidRPr="00006F7D" w:rsidR="008D4BF8" w:rsidP="001961B8" w:rsidRDefault="008D4BF8" w14:paraId="26618DDE" w14:textId="0DCB9004">
            <w:pPr>
              <w:spacing w:before="144" w:beforeLines="60" w:after="144" w:afterLines="60"/>
              <w:rPr>
                <w:b/>
                <w:bCs/>
                <w:szCs w:val="18"/>
              </w:rPr>
            </w:pPr>
            <w:r w:rsidRPr="00006F7D">
              <w:rPr>
                <w:szCs w:val="18"/>
              </w:rPr>
              <w:t>In 2024 zijn er bijna 1,26 miljoen kalkoenkuikens verplaatst vanuit Duitsland naar Nederland en ruim 7.250 kalkoenkuikens vanuit Frankrijk. Vanuit het Verenigd Koninkrijk is er 1 zending met 1.000 kalkoenkuikens geïmporteerd. Er zijn 2 zendingen met 212.800 kalkoeneieren geïmporteerd vanuit Canada en 2 zendingen met 12.800 kalkoeneieren vanuit de VS.</w:t>
            </w:r>
          </w:p>
        </w:tc>
      </w:tr>
      <w:tr w:rsidRPr="00006F7D" w:rsidR="008D4BF8" w:rsidTr="008D4BF8" w14:paraId="35AB22AC" w14:textId="77777777">
        <w:tc>
          <w:tcPr>
            <w:tcW w:w="567" w:type="dxa"/>
          </w:tcPr>
          <w:p w:rsidRPr="00006F7D" w:rsidR="008D4BF8" w:rsidP="001961B8" w:rsidRDefault="008D4BF8" w14:paraId="2C86D949" w14:textId="77777777">
            <w:pPr>
              <w:spacing w:before="144" w:beforeLines="60" w:after="144" w:afterLines="60"/>
              <w:rPr>
                <w:szCs w:val="18"/>
              </w:rPr>
            </w:pPr>
            <w:r w:rsidRPr="00006F7D">
              <w:rPr>
                <w:szCs w:val="18"/>
              </w:rPr>
              <w:lastRenderedPageBreak/>
              <w:t>326</w:t>
            </w:r>
          </w:p>
        </w:tc>
        <w:tc>
          <w:tcPr>
            <w:tcW w:w="8789" w:type="dxa"/>
          </w:tcPr>
          <w:p w:rsidRPr="00006F7D" w:rsidR="008D4BF8" w:rsidP="001961B8" w:rsidRDefault="008D4BF8" w14:paraId="4C4A838F" w14:textId="77777777">
            <w:pPr>
              <w:spacing w:before="144" w:beforeLines="60" w:after="144" w:afterLines="60"/>
              <w:rPr>
                <w:b/>
                <w:bCs/>
                <w:szCs w:val="18"/>
              </w:rPr>
            </w:pPr>
            <w:r w:rsidRPr="00006F7D">
              <w:rPr>
                <w:b/>
                <w:bCs/>
                <w:szCs w:val="18"/>
              </w:rPr>
              <w:t>Welk percentage (en aantal hectare) van de beschikbare landbouwgrond in Nederland wordt gebruikt voor begrazing door vee en verbouwing van gewassen voor veevoeder (afgezet tegen verbouwen van voedsel voor mensen)?</w:t>
            </w:r>
          </w:p>
          <w:p w:rsidRPr="00006F7D" w:rsidR="008D4BF8" w:rsidP="001961B8" w:rsidRDefault="008D4BF8" w14:paraId="61A5EE12" w14:textId="77777777">
            <w:pPr>
              <w:spacing w:before="144" w:beforeLines="60" w:after="144" w:afterLines="60"/>
              <w:rPr>
                <w:szCs w:val="18"/>
              </w:rPr>
            </w:pPr>
            <w:r w:rsidRPr="00006F7D">
              <w:rPr>
                <w:szCs w:val="18"/>
              </w:rPr>
              <w:t>Volgens het CBS werd in 2024 van de in totaal circa 1,8 miljoen hectare beschikbare landbouwgrond in Nederland ongeveer 1 166 duizend hectare, ofwel 65 procent, benut als grasland en voor de teelt van groenvoedergewassen die doorgaans worden gebruikt als vers veevoer. Het overige areaal van circa 633 duizend hectare, overeenkomend met 35 procent, werd aangewend voor akker- en tuinbouwgewassen. Hiervan is niet gespecificeerd of dit bedoeld is voor teelt van gewassen voor veevoer of voor humane consumptie.</w:t>
            </w:r>
          </w:p>
        </w:tc>
      </w:tr>
      <w:tr w:rsidRPr="00006F7D" w:rsidR="008D4BF8" w:rsidTr="008D4BF8" w14:paraId="473E45A1" w14:textId="77777777">
        <w:tc>
          <w:tcPr>
            <w:tcW w:w="567" w:type="dxa"/>
          </w:tcPr>
          <w:p w:rsidRPr="00006F7D" w:rsidR="008D4BF8" w:rsidP="001961B8" w:rsidRDefault="008D4BF8" w14:paraId="015DFD2D" w14:textId="77777777">
            <w:pPr>
              <w:spacing w:before="144" w:beforeLines="60" w:after="144" w:afterLines="60"/>
              <w:rPr>
                <w:szCs w:val="18"/>
              </w:rPr>
            </w:pPr>
            <w:r w:rsidRPr="00006F7D">
              <w:rPr>
                <w:szCs w:val="18"/>
              </w:rPr>
              <w:t>327</w:t>
            </w:r>
          </w:p>
        </w:tc>
        <w:tc>
          <w:tcPr>
            <w:tcW w:w="8789" w:type="dxa"/>
          </w:tcPr>
          <w:p w:rsidRPr="00006F7D" w:rsidR="008D4BF8" w:rsidP="001961B8" w:rsidRDefault="008D4BF8" w14:paraId="0DC64EEA" w14:textId="77777777">
            <w:pPr>
              <w:spacing w:before="144" w:beforeLines="60" w:after="144" w:afterLines="60"/>
              <w:rPr>
                <w:b/>
                <w:bCs/>
                <w:szCs w:val="18"/>
              </w:rPr>
            </w:pPr>
            <w:r w:rsidRPr="00006F7D">
              <w:rPr>
                <w:b/>
                <w:bCs/>
                <w:szCs w:val="18"/>
              </w:rPr>
              <w:t>Hoeveel inspecties hebben er in 2025 plaatsgevonden bij viskwekerijen, uitgesplitst naar soort, en wat waren de uitkomsten van deze inspecties?</w:t>
            </w:r>
          </w:p>
          <w:p w:rsidRPr="00006F7D" w:rsidR="008D4BF8" w:rsidP="001961B8" w:rsidRDefault="008D4BF8" w14:paraId="7C50EA6D" w14:textId="7A2497E8">
            <w:pPr>
              <w:spacing w:before="144" w:beforeLines="60" w:after="144" w:afterLines="60"/>
              <w:rPr>
                <w:b/>
                <w:bCs/>
                <w:szCs w:val="18"/>
              </w:rPr>
            </w:pPr>
            <w:r w:rsidRPr="00006F7D">
              <w:rPr>
                <w:szCs w:val="18"/>
              </w:rPr>
              <w:t>In 2025 zijn er tot nu toe 11 inspecties aquacultuur uitgevoerd (een daarvan was een herinspectie). Uitgesplitst in 3 paling-, 3 forel-, 1 steur-, 1 zalm-, 1 black cod- 1 artemia- kwekerijen. Er zijn geen overtredingen geconstateerd. De meest voorkomende opmerkingen gingen om de (onvolledig) biobeveiligingsplan.</w:t>
            </w:r>
          </w:p>
        </w:tc>
      </w:tr>
      <w:tr w:rsidRPr="00006F7D" w:rsidR="008D4BF8" w:rsidTr="008D4BF8" w14:paraId="2E93C045" w14:textId="77777777">
        <w:tc>
          <w:tcPr>
            <w:tcW w:w="567" w:type="dxa"/>
          </w:tcPr>
          <w:p w:rsidRPr="00006F7D" w:rsidR="008D4BF8" w:rsidP="001961B8" w:rsidRDefault="008D4BF8" w14:paraId="3B02149E" w14:textId="77777777">
            <w:pPr>
              <w:spacing w:before="144" w:beforeLines="60" w:after="144" w:afterLines="60"/>
              <w:rPr>
                <w:szCs w:val="18"/>
              </w:rPr>
            </w:pPr>
            <w:r w:rsidRPr="00006F7D">
              <w:rPr>
                <w:szCs w:val="18"/>
              </w:rPr>
              <w:t>328</w:t>
            </w:r>
          </w:p>
        </w:tc>
        <w:tc>
          <w:tcPr>
            <w:tcW w:w="8789" w:type="dxa"/>
          </w:tcPr>
          <w:p w:rsidRPr="00006F7D" w:rsidR="008D4BF8" w:rsidP="001961B8" w:rsidRDefault="008D4BF8" w14:paraId="59DDD726" w14:textId="77777777">
            <w:pPr>
              <w:spacing w:before="144" w:beforeLines="60" w:after="144" w:afterLines="60"/>
              <w:rPr>
                <w:b/>
                <w:bCs/>
                <w:szCs w:val="18"/>
              </w:rPr>
            </w:pPr>
            <w:r w:rsidRPr="00006F7D">
              <w:rPr>
                <w:b/>
                <w:bCs/>
                <w:szCs w:val="18"/>
              </w:rPr>
              <w:t>Hoeveel kikkers bedoeld voor consumptie werden er in 2025 in Nederland ingevoerd?</w:t>
            </w:r>
          </w:p>
        </w:tc>
      </w:tr>
      <w:tr w:rsidRPr="00006F7D" w:rsidR="008D4BF8" w:rsidTr="008D4BF8" w14:paraId="17328A3F" w14:textId="77777777">
        <w:tc>
          <w:tcPr>
            <w:tcW w:w="567" w:type="dxa"/>
          </w:tcPr>
          <w:p w:rsidRPr="00006F7D" w:rsidR="008D4BF8" w:rsidP="001961B8" w:rsidRDefault="008D4BF8" w14:paraId="7543ED62" w14:textId="77777777">
            <w:pPr>
              <w:spacing w:before="144" w:beforeLines="60" w:after="144" w:afterLines="60"/>
              <w:rPr>
                <w:szCs w:val="18"/>
              </w:rPr>
            </w:pPr>
          </w:p>
        </w:tc>
        <w:tc>
          <w:tcPr>
            <w:tcW w:w="8789" w:type="dxa"/>
          </w:tcPr>
          <w:p w:rsidRPr="00006F7D" w:rsidR="008D4BF8" w:rsidP="001961B8" w:rsidRDefault="008D4BF8" w14:paraId="49F6AC08" w14:textId="74FA02FC">
            <w:pPr>
              <w:spacing w:before="144" w:beforeLines="60" w:after="144" w:afterLines="60"/>
              <w:rPr>
                <w:szCs w:val="18"/>
              </w:rPr>
            </w:pPr>
            <w:r w:rsidRPr="00006F7D">
              <w:rPr>
                <w:szCs w:val="18"/>
              </w:rPr>
              <w:t>In 2025 werden tot 1 oktober 10 zendingen (62 ton) kikkerbillen uit Vietnam ingevoerd. 6</w:t>
            </w:r>
            <w:r w:rsidRPr="00006F7D" w:rsidR="009903F1">
              <w:rPr>
                <w:szCs w:val="18"/>
              </w:rPr>
              <w:t> </w:t>
            </w:r>
            <w:r w:rsidRPr="00006F7D">
              <w:rPr>
                <w:szCs w:val="18"/>
              </w:rPr>
              <w:t>zendingen (27 ton) bestemd voor Zwitserland en 4 zendingen (35 ton) bestemd voor Nederland.</w:t>
            </w:r>
          </w:p>
        </w:tc>
      </w:tr>
      <w:tr w:rsidRPr="00006F7D" w:rsidR="008D4BF8" w:rsidTr="008D4BF8" w14:paraId="3ADCE081" w14:textId="77777777">
        <w:tc>
          <w:tcPr>
            <w:tcW w:w="567" w:type="dxa"/>
          </w:tcPr>
          <w:p w:rsidRPr="00006F7D" w:rsidR="008D4BF8" w:rsidP="001961B8" w:rsidRDefault="008D4BF8" w14:paraId="498B9F03" w14:textId="77777777">
            <w:pPr>
              <w:spacing w:before="144" w:beforeLines="60" w:after="144" w:afterLines="60"/>
              <w:rPr>
                <w:szCs w:val="18"/>
              </w:rPr>
            </w:pPr>
            <w:r w:rsidRPr="00006F7D">
              <w:rPr>
                <w:szCs w:val="18"/>
              </w:rPr>
              <w:t>329</w:t>
            </w:r>
          </w:p>
        </w:tc>
        <w:tc>
          <w:tcPr>
            <w:tcW w:w="8789" w:type="dxa"/>
          </w:tcPr>
          <w:p w:rsidRPr="00006F7D" w:rsidR="008D4BF8" w:rsidP="001961B8" w:rsidRDefault="008D4BF8" w14:paraId="0C600BF6" w14:textId="77777777">
            <w:pPr>
              <w:spacing w:before="144" w:beforeLines="60" w:after="144" w:afterLines="60"/>
              <w:rPr>
                <w:b/>
                <w:bCs/>
                <w:szCs w:val="18"/>
              </w:rPr>
            </w:pPr>
            <w:r w:rsidRPr="00006F7D">
              <w:rPr>
                <w:b/>
                <w:bCs/>
                <w:szCs w:val="18"/>
              </w:rPr>
              <w:t>Hoeveel aquariumvissen werden er in 2025 in Nederland geïmporteerd?</w:t>
            </w:r>
          </w:p>
          <w:p w:rsidRPr="00006F7D" w:rsidR="008D4BF8" w:rsidP="001961B8" w:rsidRDefault="008D4BF8" w14:paraId="2D01D88A" w14:textId="4031B430">
            <w:pPr>
              <w:spacing w:before="144" w:beforeLines="60" w:after="144" w:afterLines="60"/>
              <w:rPr>
                <w:b/>
                <w:bCs/>
                <w:szCs w:val="18"/>
              </w:rPr>
            </w:pPr>
            <w:r w:rsidRPr="00006F7D">
              <w:rPr>
                <w:szCs w:val="18"/>
              </w:rPr>
              <w:t>In 2025 werden tot 1 oktober ongeveer 6.650.000 aquariumvissen geïmporteerd vanuit landen buiten de EU.</w:t>
            </w:r>
          </w:p>
        </w:tc>
      </w:tr>
      <w:tr w:rsidRPr="00006F7D" w:rsidR="008D4BF8" w:rsidTr="008D4BF8" w14:paraId="146805D2" w14:textId="77777777">
        <w:tc>
          <w:tcPr>
            <w:tcW w:w="567" w:type="dxa"/>
          </w:tcPr>
          <w:p w:rsidRPr="00006F7D" w:rsidR="008D4BF8" w:rsidP="001961B8" w:rsidRDefault="008D4BF8" w14:paraId="469D7B72" w14:textId="77777777">
            <w:pPr>
              <w:spacing w:before="144" w:beforeLines="60" w:after="144" w:afterLines="60"/>
              <w:rPr>
                <w:szCs w:val="18"/>
              </w:rPr>
            </w:pPr>
            <w:r w:rsidRPr="00006F7D">
              <w:rPr>
                <w:szCs w:val="18"/>
              </w:rPr>
              <w:t>330</w:t>
            </w:r>
          </w:p>
        </w:tc>
        <w:tc>
          <w:tcPr>
            <w:tcW w:w="8789" w:type="dxa"/>
          </w:tcPr>
          <w:p w:rsidRPr="00006F7D" w:rsidR="008D4BF8" w:rsidP="001961B8" w:rsidRDefault="008D4BF8" w14:paraId="2295A24D" w14:textId="77777777">
            <w:pPr>
              <w:spacing w:before="144" w:beforeLines="60" w:after="144" w:afterLines="60"/>
              <w:rPr>
                <w:b/>
                <w:bCs/>
                <w:szCs w:val="18"/>
              </w:rPr>
            </w:pPr>
            <w:r w:rsidRPr="00006F7D">
              <w:rPr>
                <w:b/>
                <w:bCs/>
                <w:szCs w:val="18"/>
              </w:rPr>
              <w:t>Hoeveel schapen zijn er tot nu toe in 2025 geslacht?</w:t>
            </w:r>
          </w:p>
          <w:p w:rsidRPr="00006F7D" w:rsidR="008D4BF8" w:rsidP="001961B8" w:rsidRDefault="008D4BF8" w14:paraId="0D7D2102" w14:textId="26E89F15">
            <w:pPr>
              <w:spacing w:before="144" w:beforeLines="60" w:after="144" w:afterLines="60"/>
              <w:rPr>
                <w:b/>
                <w:bCs/>
                <w:szCs w:val="18"/>
              </w:rPr>
            </w:pPr>
            <w:r w:rsidRPr="00006F7D">
              <w:rPr>
                <w:szCs w:val="18"/>
              </w:rPr>
              <w:t>In 2025 zijn tot 1 oktober ruim 374.500 schapen geslacht.</w:t>
            </w:r>
          </w:p>
        </w:tc>
      </w:tr>
      <w:bookmarkEnd w:id="20"/>
      <w:tr w:rsidRPr="00006F7D" w:rsidR="008D4BF8" w:rsidTr="008D4BF8" w14:paraId="72DB9C62" w14:textId="77777777">
        <w:tc>
          <w:tcPr>
            <w:tcW w:w="567" w:type="dxa"/>
          </w:tcPr>
          <w:p w:rsidRPr="00006F7D" w:rsidR="008D4BF8" w:rsidP="001961B8" w:rsidRDefault="008D4BF8" w14:paraId="75B416B0" w14:textId="77777777">
            <w:pPr>
              <w:spacing w:before="144" w:beforeLines="60" w:after="144" w:afterLines="60"/>
              <w:rPr>
                <w:szCs w:val="18"/>
              </w:rPr>
            </w:pPr>
            <w:r w:rsidRPr="00006F7D">
              <w:rPr>
                <w:szCs w:val="18"/>
              </w:rPr>
              <w:t>331</w:t>
            </w:r>
          </w:p>
        </w:tc>
        <w:tc>
          <w:tcPr>
            <w:tcW w:w="8789" w:type="dxa"/>
          </w:tcPr>
          <w:p w:rsidRPr="00006F7D" w:rsidR="008D4BF8" w:rsidP="001961B8" w:rsidRDefault="008D4BF8" w14:paraId="18D75022" w14:textId="77777777">
            <w:pPr>
              <w:spacing w:before="144" w:beforeLines="60" w:after="144" w:afterLines="60"/>
              <w:rPr>
                <w:b/>
                <w:bCs/>
                <w:szCs w:val="18"/>
              </w:rPr>
            </w:pPr>
            <w:r w:rsidRPr="00006F7D">
              <w:rPr>
                <w:b/>
                <w:bCs/>
                <w:szCs w:val="18"/>
              </w:rPr>
              <w:t>Hoe wordt ervoor gezorgd dat de noodzakelijk identiteitscontrole van de eigenaar door de dierenarts, zoals bepaald in artikel 7.7 van de Regeling diergeneeskundigen en toegelicht in de Nota van Toelichting (NvT), wordt verplicht voordat de injecteerbare transponder wordt geplaatst bij de hond, zodat wordt voorkomen dat iemand het Uniek Bedrijfsnummer (UBN) van een ander persoon gebruikt, waardoor het risico op illegale hondenhandel bestaat?</w:t>
            </w:r>
          </w:p>
          <w:p w:rsidRPr="00006F7D" w:rsidR="008D4BF8" w:rsidP="001961B8" w:rsidRDefault="008D4BF8" w14:paraId="3ADAB196" w14:textId="0839B5D4">
            <w:pPr>
              <w:spacing w:before="144" w:beforeLines="60" w:after="144" w:afterLines="60"/>
              <w:rPr>
                <w:szCs w:val="18"/>
              </w:rPr>
            </w:pPr>
            <w:r w:rsidRPr="00006F7D">
              <w:rPr>
                <w:rFonts w:eastAsia="Verdana" w:cs="Verdana"/>
                <w:szCs w:val="18"/>
              </w:rPr>
              <w:t xml:space="preserve">Controle door een dierenarts verplicht stellen is een zwaar middel. Het betekent dat er wettelijke taken aan het beroep dierenarts worden toegevoegd. Het is wel de verantwoordelijkheid van de dierenarts om de identiteit van de eigenaar te controleren. De dierenarts kan nu de identiteit van de houder controleren door de gegevens die de houder krijgt </w:t>
            </w:r>
            <w:r w:rsidRPr="00006F7D">
              <w:rPr>
                <w:rFonts w:eastAsia="Verdana" w:cs="Verdana"/>
                <w:szCs w:val="18"/>
              </w:rPr>
              <w:lastRenderedPageBreak/>
              <w:t>bij aanvraag van UBN, te vergelijken met een identiteitsbewijs van de houder. RVO attendeert de houder er op deze gegevens goed te bewaren en dat de dierenarts hier naar kan vragen.</w:t>
            </w:r>
          </w:p>
        </w:tc>
      </w:tr>
      <w:tr w:rsidRPr="00006F7D" w:rsidR="008D4BF8" w:rsidTr="008D4BF8" w14:paraId="2ED1DC9F" w14:textId="77777777">
        <w:tc>
          <w:tcPr>
            <w:tcW w:w="567" w:type="dxa"/>
          </w:tcPr>
          <w:p w:rsidRPr="00006F7D" w:rsidR="008D4BF8" w:rsidP="001961B8" w:rsidRDefault="008D4BF8" w14:paraId="6E0B5415" w14:textId="77777777">
            <w:pPr>
              <w:spacing w:before="144" w:beforeLines="60" w:after="144" w:afterLines="60"/>
              <w:rPr>
                <w:szCs w:val="18"/>
              </w:rPr>
            </w:pPr>
            <w:r w:rsidRPr="00006F7D">
              <w:rPr>
                <w:szCs w:val="18"/>
              </w:rPr>
              <w:lastRenderedPageBreak/>
              <w:t>332</w:t>
            </w:r>
          </w:p>
        </w:tc>
        <w:tc>
          <w:tcPr>
            <w:tcW w:w="8789" w:type="dxa"/>
          </w:tcPr>
          <w:p w:rsidRPr="00006F7D" w:rsidR="008D4BF8" w:rsidP="001961B8" w:rsidRDefault="008D4BF8" w14:paraId="43A5ACD4" w14:textId="77777777">
            <w:pPr>
              <w:spacing w:before="144" w:beforeLines="60" w:after="144" w:afterLines="60"/>
              <w:rPr>
                <w:b/>
                <w:bCs/>
                <w:szCs w:val="18"/>
              </w:rPr>
            </w:pPr>
            <w:r w:rsidRPr="00006F7D">
              <w:rPr>
                <w:b/>
                <w:bCs/>
                <w:szCs w:val="18"/>
              </w:rPr>
              <w:t>Wat zijn de aantallen gechipte en ongechipte honden die zijn geïmporteerd naar Nederland en het aantal dat in Nederland geboren is, van 2020 tot en met 2024?</w:t>
            </w:r>
          </w:p>
          <w:p w:rsidRPr="00006F7D" w:rsidR="008D4BF8" w:rsidP="004E295D" w:rsidRDefault="008D4BF8" w14:paraId="5B37919C" w14:textId="622B439D">
            <w:pPr>
              <w:spacing w:before="144" w:beforeLines="60" w:after="144" w:afterLines="60"/>
              <w:rPr>
                <w:szCs w:val="18"/>
              </w:rPr>
            </w:pPr>
            <w:r w:rsidRPr="00006F7D">
              <w:rPr>
                <w:szCs w:val="18"/>
              </w:rPr>
              <w:t>De NVWA kan aangeven hoeveel honden via commerciële zendingen zijn binnengekomen in Nederland. Voor deze zendingen moet een diergezondheidscertificaat worden afgegeven. Dit zijn altijd honden die gechipt zijn, omdat dit een voorwaarde is voor afgifte van het diergezondheidscertificaat. In onderstaande tabel is het aantal binnengekomen honden via commerciële zendingen genoemd in de kolom herkomst EU en herkomst 3e land (niet-EU-landen). Voor niet-commerciële zendingen/stichtingen zijn geen gegevens beschikbaar. In de laatste kolom staat het aantal geboortes van honden in Nederland, dat is gemeld bij RVO. </w:t>
            </w:r>
          </w:p>
          <w:tbl>
            <w:tblPr>
              <w:tblW w:w="0" w:type="auto"/>
              <w:tblCellMar>
                <w:left w:w="0" w:type="dxa"/>
                <w:right w:w="0" w:type="dxa"/>
              </w:tblCellMar>
              <w:tblLook w:val="04A0" w:firstRow="1" w:lastRow="0" w:firstColumn="1" w:lastColumn="0" w:noHBand="0" w:noVBand="1"/>
            </w:tblPr>
            <w:tblGrid>
              <w:gridCol w:w="733"/>
              <w:gridCol w:w="1384"/>
              <w:gridCol w:w="1564"/>
              <w:gridCol w:w="1204"/>
            </w:tblGrid>
            <w:tr w:rsidRPr="00006F7D" w:rsidR="008D4BF8" w:rsidTr="005369B4" w14:paraId="42F79BF5" w14:textId="77777777">
              <w:tc>
                <w:tcPr>
                  <w:tcW w:w="7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7DD9E6C2" w14:textId="77777777">
                  <w:pPr>
                    <w:rPr>
                      <w:szCs w:val="18"/>
                    </w:rPr>
                  </w:pPr>
                  <w:r w:rsidRPr="00006F7D">
                    <w:rPr>
                      <w:szCs w:val="18"/>
                      <w:lang w:val="en-US"/>
                    </w:rPr>
                    <w:t>Jaar</w:t>
                  </w:r>
                </w:p>
              </w:tc>
              <w:tc>
                <w:tcPr>
                  <w:tcW w:w="1384" w:type="dxa"/>
                  <w:tcBorders>
                    <w:top w:val="single" w:color="auto" w:sz="8" w:space="0"/>
                    <w:left w:val="nil"/>
                    <w:bottom w:val="single" w:color="auto" w:sz="8" w:space="0"/>
                    <w:right w:val="single" w:color="auto" w:sz="8" w:space="0"/>
                  </w:tcBorders>
                  <w:vAlign w:val="center"/>
                  <w:hideMark/>
                </w:tcPr>
                <w:p w:rsidRPr="00006F7D" w:rsidR="008D4BF8" w:rsidP="004B72ED" w:rsidRDefault="008D4BF8" w14:paraId="2B769F8E" w14:textId="77777777">
                  <w:pPr>
                    <w:rPr>
                      <w:szCs w:val="18"/>
                    </w:rPr>
                  </w:pPr>
                  <w:r w:rsidRPr="00006F7D">
                    <w:rPr>
                      <w:szCs w:val="18"/>
                      <w:lang w:val="en-US"/>
                    </w:rPr>
                    <w:t>Herkomst EU</w:t>
                  </w:r>
                </w:p>
              </w:tc>
              <w:tc>
                <w:tcPr>
                  <w:tcW w:w="1564" w:type="dxa"/>
                  <w:tcBorders>
                    <w:top w:val="single" w:color="auto" w:sz="8" w:space="0"/>
                    <w:left w:val="nil"/>
                    <w:bottom w:val="single" w:color="auto" w:sz="8" w:space="0"/>
                    <w:right w:val="single" w:color="auto" w:sz="8" w:space="0"/>
                  </w:tcBorders>
                  <w:hideMark/>
                </w:tcPr>
                <w:p w:rsidR="005760A8" w:rsidP="004B72ED" w:rsidRDefault="005760A8" w14:paraId="5D5067D4" w14:textId="77777777">
                  <w:pPr>
                    <w:rPr>
                      <w:szCs w:val="18"/>
                      <w:lang w:val="en-US"/>
                    </w:rPr>
                  </w:pPr>
                </w:p>
                <w:p w:rsidRPr="00006F7D" w:rsidR="008D4BF8" w:rsidP="004B72ED" w:rsidRDefault="008D4BF8" w14:paraId="00D3E6D4" w14:textId="16A1EEBC">
                  <w:pPr>
                    <w:rPr>
                      <w:szCs w:val="18"/>
                    </w:rPr>
                  </w:pPr>
                  <w:r w:rsidRPr="00006F7D">
                    <w:rPr>
                      <w:szCs w:val="18"/>
                      <w:lang w:val="en-US"/>
                    </w:rPr>
                    <w:t>Herkomst 3</w:t>
                  </w:r>
                  <w:r w:rsidRPr="00006F7D">
                    <w:rPr>
                      <w:szCs w:val="18"/>
                      <w:vertAlign w:val="superscript"/>
                      <w:lang w:val="en-US"/>
                    </w:rPr>
                    <w:t>e</w:t>
                  </w:r>
                  <w:r w:rsidRPr="00006F7D">
                    <w:rPr>
                      <w:szCs w:val="18"/>
                      <w:lang w:val="en-US"/>
                    </w:rPr>
                    <w:t xml:space="preserve"> land</w:t>
                  </w:r>
                </w:p>
              </w:tc>
              <w:tc>
                <w:tcPr>
                  <w:tcW w:w="12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5C4AF721" w14:textId="77777777">
                  <w:pPr>
                    <w:rPr>
                      <w:szCs w:val="18"/>
                    </w:rPr>
                  </w:pPr>
                  <w:r w:rsidRPr="00006F7D">
                    <w:rPr>
                      <w:szCs w:val="18"/>
                      <w:lang w:val="en-US"/>
                    </w:rPr>
                    <w:t>Geboortes</w:t>
                  </w:r>
                </w:p>
              </w:tc>
            </w:tr>
            <w:tr w:rsidRPr="00006F7D" w:rsidR="008D4BF8" w:rsidTr="005369B4" w14:paraId="5265E258" w14:textId="77777777">
              <w:trPr>
                <w:trHeight w:val="237"/>
              </w:trPr>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3026EBAF" w14:textId="77777777">
                  <w:pPr>
                    <w:rPr>
                      <w:szCs w:val="18"/>
                    </w:rPr>
                  </w:pPr>
                  <w:r w:rsidRPr="00006F7D">
                    <w:rPr>
                      <w:szCs w:val="18"/>
                      <w:lang w:val="en-US"/>
                    </w:rPr>
                    <w:t>2020</w:t>
                  </w:r>
                </w:p>
              </w:tc>
              <w:tc>
                <w:tcPr>
                  <w:tcW w:w="1384" w:type="dxa"/>
                  <w:tcBorders>
                    <w:top w:val="nil"/>
                    <w:left w:val="nil"/>
                    <w:bottom w:val="single" w:color="auto" w:sz="8" w:space="0"/>
                    <w:right w:val="single" w:color="auto" w:sz="8" w:space="0"/>
                  </w:tcBorders>
                  <w:vAlign w:val="center"/>
                  <w:hideMark/>
                </w:tcPr>
                <w:p w:rsidRPr="00006F7D" w:rsidR="008D4BF8" w:rsidP="004B72ED" w:rsidRDefault="008D4BF8" w14:paraId="602C5EB5" w14:textId="77777777">
                  <w:pPr>
                    <w:rPr>
                      <w:szCs w:val="18"/>
                    </w:rPr>
                  </w:pPr>
                  <w:r w:rsidRPr="00006F7D">
                    <w:rPr>
                      <w:szCs w:val="18"/>
                      <w:lang w:val="en-US"/>
                    </w:rPr>
                    <w:t>21.002</w:t>
                  </w:r>
                </w:p>
              </w:tc>
              <w:tc>
                <w:tcPr>
                  <w:tcW w:w="1564" w:type="dxa"/>
                  <w:tcBorders>
                    <w:top w:val="nil"/>
                    <w:left w:val="nil"/>
                    <w:bottom w:val="single" w:color="auto" w:sz="8" w:space="0"/>
                    <w:right w:val="single" w:color="auto" w:sz="8" w:space="0"/>
                  </w:tcBorders>
                  <w:hideMark/>
                </w:tcPr>
                <w:p w:rsidRPr="00006F7D" w:rsidR="008D4BF8" w:rsidP="004B72ED" w:rsidRDefault="008D4BF8" w14:paraId="213A2032" w14:textId="77777777">
                  <w:pPr>
                    <w:rPr>
                      <w:szCs w:val="18"/>
                    </w:rPr>
                  </w:pPr>
                  <w:r w:rsidRPr="00006F7D">
                    <w:rPr>
                      <w:szCs w:val="18"/>
                      <w:lang w:val="en-US"/>
                    </w:rPr>
                    <w:t>1.051</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4DF1DADB" w14:textId="77777777">
                  <w:pPr>
                    <w:rPr>
                      <w:szCs w:val="18"/>
                    </w:rPr>
                  </w:pPr>
                  <w:r w:rsidRPr="00006F7D">
                    <w:rPr>
                      <w:szCs w:val="18"/>
                      <w:lang w:val="en-US"/>
                    </w:rPr>
                    <w:t>106.347</w:t>
                  </w:r>
                </w:p>
              </w:tc>
            </w:tr>
            <w:tr w:rsidRPr="00006F7D" w:rsidR="008D4BF8" w:rsidTr="005369B4" w14:paraId="7FF21441"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29A91B31" w14:textId="77777777">
                  <w:pPr>
                    <w:rPr>
                      <w:szCs w:val="18"/>
                    </w:rPr>
                  </w:pPr>
                  <w:r w:rsidRPr="00006F7D">
                    <w:rPr>
                      <w:szCs w:val="18"/>
                      <w:lang w:val="en-US"/>
                    </w:rPr>
                    <w:t>2021</w:t>
                  </w:r>
                </w:p>
              </w:tc>
              <w:tc>
                <w:tcPr>
                  <w:tcW w:w="1384" w:type="dxa"/>
                  <w:tcBorders>
                    <w:top w:val="nil"/>
                    <w:left w:val="nil"/>
                    <w:bottom w:val="single" w:color="auto" w:sz="8" w:space="0"/>
                    <w:right w:val="single" w:color="auto" w:sz="8" w:space="0"/>
                  </w:tcBorders>
                  <w:vAlign w:val="center"/>
                  <w:hideMark/>
                </w:tcPr>
                <w:p w:rsidRPr="00006F7D" w:rsidR="008D4BF8" w:rsidP="004B72ED" w:rsidRDefault="008D4BF8" w14:paraId="5784FCBE" w14:textId="77777777">
                  <w:pPr>
                    <w:rPr>
                      <w:szCs w:val="18"/>
                    </w:rPr>
                  </w:pPr>
                  <w:r w:rsidRPr="00006F7D">
                    <w:rPr>
                      <w:szCs w:val="18"/>
                      <w:lang w:val="en-US"/>
                    </w:rPr>
                    <w:t>18.761</w:t>
                  </w:r>
                </w:p>
              </w:tc>
              <w:tc>
                <w:tcPr>
                  <w:tcW w:w="1564" w:type="dxa"/>
                  <w:tcBorders>
                    <w:top w:val="nil"/>
                    <w:left w:val="nil"/>
                    <w:bottom w:val="single" w:color="auto" w:sz="8" w:space="0"/>
                    <w:right w:val="single" w:color="auto" w:sz="8" w:space="0"/>
                  </w:tcBorders>
                  <w:hideMark/>
                </w:tcPr>
                <w:p w:rsidRPr="00006F7D" w:rsidR="008D4BF8" w:rsidP="004B72ED" w:rsidRDefault="008D4BF8" w14:paraId="23E0EBFA" w14:textId="77777777">
                  <w:pPr>
                    <w:rPr>
                      <w:szCs w:val="18"/>
                    </w:rPr>
                  </w:pPr>
                  <w:r w:rsidRPr="00006F7D">
                    <w:rPr>
                      <w:szCs w:val="18"/>
                      <w:lang w:val="en-US"/>
                    </w:rPr>
                    <w:t>1.416</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06C99F54" w14:textId="77777777">
                  <w:pPr>
                    <w:rPr>
                      <w:szCs w:val="18"/>
                    </w:rPr>
                  </w:pPr>
                  <w:r w:rsidRPr="00006F7D">
                    <w:rPr>
                      <w:szCs w:val="18"/>
                      <w:lang w:val="en-US"/>
                    </w:rPr>
                    <w:t>102.848</w:t>
                  </w:r>
                </w:p>
              </w:tc>
            </w:tr>
            <w:tr w:rsidRPr="00006F7D" w:rsidR="008D4BF8" w:rsidTr="005369B4" w14:paraId="56B1EE05"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05001168" w14:textId="77777777">
                  <w:pPr>
                    <w:rPr>
                      <w:szCs w:val="18"/>
                    </w:rPr>
                  </w:pPr>
                  <w:r w:rsidRPr="00006F7D">
                    <w:rPr>
                      <w:szCs w:val="18"/>
                      <w:lang w:val="en-US"/>
                    </w:rPr>
                    <w:t>2022</w:t>
                  </w:r>
                </w:p>
              </w:tc>
              <w:tc>
                <w:tcPr>
                  <w:tcW w:w="1384" w:type="dxa"/>
                  <w:tcBorders>
                    <w:top w:val="nil"/>
                    <w:left w:val="nil"/>
                    <w:bottom w:val="single" w:color="auto" w:sz="8" w:space="0"/>
                    <w:right w:val="single" w:color="auto" w:sz="8" w:space="0"/>
                  </w:tcBorders>
                  <w:vAlign w:val="center"/>
                  <w:hideMark/>
                </w:tcPr>
                <w:p w:rsidRPr="00006F7D" w:rsidR="008D4BF8" w:rsidP="004B72ED" w:rsidRDefault="008D4BF8" w14:paraId="6EA865C5" w14:textId="77777777">
                  <w:pPr>
                    <w:rPr>
                      <w:szCs w:val="18"/>
                    </w:rPr>
                  </w:pPr>
                  <w:r w:rsidRPr="00006F7D">
                    <w:rPr>
                      <w:szCs w:val="18"/>
                      <w:lang w:val="en-US"/>
                    </w:rPr>
                    <w:t>11.503</w:t>
                  </w:r>
                </w:p>
              </w:tc>
              <w:tc>
                <w:tcPr>
                  <w:tcW w:w="1564" w:type="dxa"/>
                  <w:tcBorders>
                    <w:top w:val="nil"/>
                    <w:left w:val="nil"/>
                    <w:bottom w:val="single" w:color="auto" w:sz="8" w:space="0"/>
                    <w:right w:val="single" w:color="auto" w:sz="8" w:space="0"/>
                  </w:tcBorders>
                  <w:hideMark/>
                </w:tcPr>
                <w:p w:rsidRPr="00006F7D" w:rsidR="008D4BF8" w:rsidP="004B72ED" w:rsidRDefault="008D4BF8" w14:paraId="4D55301A" w14:textId="77777777">
                  <w:pPr>
                    <w:rPr>
                      <w:szCs w:val="18"/>
                    </w:rPr>
                  </w:pPr>
                  <w:r w:rsidRPr="00006F7D">
                    <w:rPr>
                      <w:szCs w:val="18"/>
                      <w:lang w:val="en-US"/>
                    </w:rPr>
                    <w:t>874</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582320E6" w14:textId="77777777">
                  <w:pPr>
                    <w:rPr>
                      <w:szCs w:val="18"/>
                    </w:rPr>
                  </w:pPr>
                  <w:r w:rsidRPr="00006F7D">
                    <w:rPr>
                      <w:szCs w:val="18"/>
                      <w:lang w:val="en-US"/>
                    </w:rPr>
                    <w:t>87.791</w:t>
                  </w:r>
                </w:p>
              </w:tc>
            </w:tr>
            <w:tr w:rsidRPr="00006F7D" w:rsidR="008D4BF8" w:rsidTr="005369B4" w14:paraId="4E7D5104"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03052730" w14:textId="77777777">
                  <w:pPr>
                    <w:rPr>
                      <w:szCs w:val="18"/>
                    </w:rPr>
                  </w:pPr>
                  <w:r w:rsidRPr="00006F7D">
                    <w:rPr>
                      <w:szCs w:val="18"/>
                      <w:lang w:val="en-US"/>
                    </w:rPr>
                    <w:t>2023</w:t>
                  </w:r>
                </w:p>
              </w:tc>
              <w:tc>
                <w:tcPr>
                  <w:tcW w:w="1384" w:type="dxa"/>
                  <w:tcBorders>
                    <w:top w:val="nil"/>
                    <w:left w:val="nil"/>
                    <w:bottom w:val="single" w:color="auto" w:sz="8" w:space="0"/>
                    <w:right w:val="single" w:color="auto" w:sz="8" w:space="0"/>
                  </w:tcBorders>
                  <w:vAlign w:val="center"/>
                  <w:hideMark/>
                </w:tcPr>
                <w:p w:rsidRPr="00006F7D" w:rsidR="008D4BF8" w:rsidP="004B72ED" w:rsidRDefault="008D4BF8" w14:paraId="77BD0917" w14:textId="77777777">
                  <w:pPr>
                    <w:rPr>
                      <w:szCs w:val="18"/>
                    </w:rPr>
                  </w:pPr>
                  <w:r w:rsidRPr="00006F7D">
                    <w:rPr>
                      <w:szCs w:val="18"/>
                      <w:lang w:val="en-US"/>
                    </w:rPr>
                    <w:t>10.331</w:t>
                  </w:r>
                </w:p>
              </w:tc>
              <w:tc>
                <w:tcPr>
                  <w:tcW w:w="1564" w:type="dxa"/>
                  <w:tcBorders>
                    <w:top w:val="nil"/>
                    <w:left w:val="nil"/>
                    <w:bottom w:val="single" w:color="auto" w:sz="8" w:space="0"/>
                    <w:right w:val="single" w:color="auto" w:sz="8" w:space="0"/>
                  </w:tcBorders>
                  <w:hideMark/>
                </w:tcPr>
                <w:p w:rsidRPr="00006F7D" w:rsidR="008D4BF8" w:rsidP="004B72ED" w:rsidRDefault="008D4BF8" w14:paraId="2A12C174" w14:textId="77777777">
                  <w:pPr>
                    <w:rPr>
                      <w:szCs w:val="18"/>
                    </w:rPr>
                  </w:pPr>
                  <w:r w:rsidRPr="00006F7D">
                    <w:rPr>
                      <w:szCs w:val="18"/>
                      <w:lang w:val="en-US"/>
                    </w:rPr>
                    <w:t>520</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2C94408E" w14:textId="77777777">
                  <w:pPr>
                    <w:rPr>
                      <w:szCs w:val="18"/>
                    </w:rPr>
                  </w:pPr>
                  <w:r w:rsidRPr="00006F7D">
                    <w:rPr>
                      <w:szCs w:val="18"/>
                      <w:lang w:val="en-US"/>
                    </w:rPr>
                    <w:t>92.459</w:t>
                  </w:r>
                </w:p>
              </w:tc>
            </w:tr>
            <w:tr w:rsidRPr="00006F7D" w:rsidR="008D4BF8" w:rsidTr="005369B4" w14:paraId="10960D69" w14:textId="77777777">
              <w:tc>
                <w:tcPr>
                  <w:tcW w:w="7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3899E098" w14:textId="77777777">
                  <w:pPr>
                    <w:rPr>
                      <w:szCs w:val="18"/>
                    </w:rPr>
                  </w:pPr>
                  <w:r w:rsidRPr="00006F7D">
                    <w:rPr>
                      <w:szCs w:val="18"/>
                      <w:lang w:val="en-US"/>
                    </w:rPr>
                    <w:t>2024</w:t>
                  </w:r>
                </w:p>
              </w:tc>
              <w:tc>
                <w:tcPr>
                  <w:tcW w:w="1384" w:type="dxa"/>
                  <w:tcBorders>
                    <w:top w:val="nil"/>
                    <w:left w:val="nil"/>
                    <w:bottom w:val="single" w:color="auto" w:sz="8" w:space="0"/>
                    <w:right w:val="single" w:color="auto" w:sz="8" w:space="0"/>
                  </w:tcBorders>
                  <w:vAlign w:val="center"/>
                  <w:hideMark/>
                </w:tcPr>
                <w:p w:rsidRPr="00006F7D" w:rsidR="008D4BF8" w:rsidP="004B72ED" w:rsidRDefault="008D4BF8" w14:paraId="0249EE68" w14:textId="77777777">
                  <w:pPr>
                    <w:rPr>
                      <w:szCs w:val="18"/>
                    </w:rPr>
                  </w:pPr>
                  <w:r w:rsidRPr="00006F7D">
                    <w:rPr>
                      <w:szCs w:val="18"/>
                      <w:lang w:val="en-US"/>
                    </w:rPr>
                    <w:t>9.665</w:t>
                  </w:r>
                </w:p>
              </w:tc>
              <w:tc>
                <w:tcPr>
                  <w:tcW w:w="1564" w:type="dxa"/>
                  <w:tcBorders>
                    <w:top w:val="nil"/>
                    <w:left w:val="nil"/>
                    <w:bottom w:val="single" w:color="auto" w:sz="8" w:space="0"/>
                    <w:right w:val="single" w:color="auto" w:sz="8" w:space="0"/>
                  </w:tcBorders>
                  <w:hideMark/>
                </w:tcPr>
                <w:p w:rsidRPr="00006F7D" w:rsidR="008D4BF8" w:rsidP="004B72ED" w:rsidRDefault="008D4BF8" w14:paraId="694BAE52" w14:textId="77777777">
                  <w:pPr>
                    <w:rPr>
                      <w:szCs w:val="18"/>
                    </w:rPr>
                  </w:pPr>
                  <w:r w:rsidRPr="00006F7D">
                    <w:rPr>
                      <w:szCs w:val="18"/>
                      <w:lang w:val="en-US"/>
                    </w:rPr>
                    <w:t>456</w:t>
                  </w:r>
                </w:p>
              </w:tc>
              <w:tc>
                <w:tcPr>
                  <w:tcW w:w="12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006F7D" w:rsidR="008D4BF8" w:rsidP="004B72ED" w:rsidRDefault="008D4BF8" w14:paraId="176B75E2" w14:textId="77777777">
                  <w:pPr>
                    <w:rPr>
                      <w:szCs w:val="18"/>
                    </w:rPr>
                  </w:pPr>
                  <w:r w:rsidRPr="00006F7D">
                    <w:rPr>
                      <w:szCs w:val="18"/>
                      <w:lang w:val="en-US"/>
                    </w:rPr>
                    <w:t>78.029</w:t>
                  </w:r>
                </w:p>
              </w:tc>
            </w:tr>
          </w:tbl>
          <w:p w:rsidRPr="00006F7D" w:rsidR="008D4BF8" w:rsidP="004B72ED" w:rsidRDefault="008D4BF8" w14:paraId="678D325C" w14:textId="77777777">
            <w:pPr>
              <w:rPr>
                <w:b/>
                <w:bCs/>
                <w:szCs w:val="18"/>
              </w:rPr>
            </w:pPr>
          </w:p>
        </w:tc>
      </w:tr>
      <w:tr w:rsidRPr="00006F7D" w:rsidR="008D4BF8" w:rsidTr="008D4BF8" w14:paraId="678B2A23" w14:textId="77777777">
        <w:tc>
          <w:tcPr>
            <w:tcW w:w="567" w:type="dxa"/>
          </w:tcPr>
          <w:p w:rsidRPr="00006F7D" w:rsidR="008D4BF8" w:rsidP="004E295D" w:rsidRDefault="008D4BF8" w14:paraId="3F78F911" w14:textId="77777777">
            <w:pPr>
              <w:spacing w:before="144" w:beforeLines="60" w:after="144" w:afterLines="60"/>
              <w:rPr>
                <w:szCs w:val="18"/>
              </w:rPr>
            </w:pPr>
            <w:r w:rsidRPr="00006F7D">
              <w:rPr>
                <w:szCs w:val="18"/>
              </w:rPr>
              <w:t>333</w:t>
            </w:r>
          </w:p>
        </w:tc>
        <w:tc>
          <w:tcPr>
            <w:tcW w:w="8789" w:type="dxa"/>
          </w:tcPr>
          <w:p w:rsidRPr="00006F7D" w:rsidR="008D4BF8" w:rsidP="004E295D" w:rsidRDefault="008D4BF8" w14:paraId="23DF4E0B" w14:textId="77777777">
            <w:pPr>
              <w:spacing w:before="144" w:beforeLines="60" w:after="144" w:afterLines="60"/>
              <w:rPr>
                <w:b/>
                <w:bCs/>
                <w:szCs w:val="18"/>
              </w:rPr>
            </w:pPr>
            <w:r w:rsidRPr="00006F7D">
              <w:rPr>
                <w:b/>
                <w:bCs/>
                <w:szCs w:val="18"/>
              </w:rPr>
              <w:t>Wat gebeurt er momenteel met de registraties in de database van de Rijksdienst voor Ondernemend Nederland (RVO) voor wat betreft het opsporen van illegale hondenhandel? (Op welke manier maakt de NVWA gebruik van deze data?)</w:t>
            </w:r>
          </w:p>
          <w:p w:rsidRPr="00006F7D" w:rsidR="008D4BF8" w:rsidP="004E295D" w:rsidRDefault="008D4BF8" w14:paraId="4C836374" w14:textId="2EFFD880">
            <w:pPr>
              <w:spacing w:before="144" w:beforeLines="60" w:after="144" w:afterLines="60"/>
              <w:rPr>
                <w:szCs w:val="18"/>
              </w:rPr>
            </w:pPr>
            <w:r w:rsidRPr="00006F7D">
              <w:rPr>
                <w:szCs w:val="18"/>
              </w:rPr>
              <w:t>RVO heeft de gegevens beschikbaar gesteld aan de instanties op dit onderwerp handhaven.</w:t>
            </w:r>
          </w:p>
        </w:tc>
      </w:tr>
      <w:tr w:rsidRPr="00006F7D" w:rsidR="008D4BF8" w:rsidTr="008D4BF8" w14:paraId="22CE240B" w14:textId="77777777">
        <w:tc>
          <w:tcPr>
            <w:tcW w:w="567" w:type="dxa"/>
          </w:tcPr>
          <w:p w:rsidRPr="00006F7D" w:rsidR="008D4BF8" w:rsidP="004E295D" w:rsidRDefault="008D4BF8" w14:paraId="60DC681D" w14:textId="77777777">
            <w:pPr>
              <w:spacing w:before="144" w:beforeLines="60" w:after="144" w:afterLines="60"/>
              <w:rPr>
                <w:szCs w:val="18"/>
              </w:rPr>
            </w:pPr>
            <w:r w:rsidRPr="00006F7D">
              <w:rPr>
                <w:szCs w:val="18"/>
              </w:rPr>
              <w:t>334</w:t>
            </w:r>
          </w:p>
        </w:tc>
        <w:tc>
          <w:tcPr>
            <w:tcW w:w="8789" w:type="dxa"/>
          </w:tcPr>
          <w:p w:rsidRPr="00006F7D" w:rsidR="008D4BF8" w:rsidP="004E295D" w:rsidRDefault="008D4BF8" w14:paraId="029313DB" w14:textId="77777777">
            <w:pPr>
              <w:spacing w:before="144" w:beforeLines="60" w:after="144" w:afterLines="60"/>
              <w:rPr>
                <w:b/>
                <w:bCs/>
                <w:szCs w:val="18"/>
              </w:rPr>
            </w:pPr>
            <w:r w:rsidRPr="00006F7D">
              <w:rPr>
                <w:b/>
                <w:bCs/>
                <w:szCs w:val="18"/>
              </w:rPr>
              <w:t>Hoeveel zaken zijn in 2020 tot en met 2024 door de NVWA opgespoord waarbij sprake was van illegale hondenhandel? Uit welke landen kwamen deze honden?</w:t>
            </w:r>
          </w:p>
          <w:p w:rsidRPr="00006F7D" w:rsidR="008D4BF8" w:rsidP="004E295D" w:rsidRDefault="008D4BF8" w14:paraId="5F6D5A93" w14:textId="77777777">
            <w:pPr>
              <w:spacing w:before="144" w:beforeLines="60" w:after="144" w:afterLines="60"/>
              <w:rPr>
                <w:szCs w:val="18"/>
              </w:rPr>
            </w:pPr>
            <w:r w:rsidRPr="00006F7D">
              <w:rPr>
                <w:szCs w:val="18"/>
              </w:rPr>
              <w:t>De NVWA voert inspecties uit op dierenwelzijn, identificatie en registratie en op de importeisen zoals een ontbrekende rabiësvaccinatie. Dit doet zij bij fokkers en handelaren, zowel met betrekking tot binnenlandse handel als handel vanuit het buitenland. Ook vindt een deel van de inspecties plaats bij particulieren met een dier uit het buitenland waarbij niet is voldaan aan de importeisen. Dit kan ook een onbewuste (niet opzettelijke) non-conformiteit betreffen. Bij particulieren is het niet altijd duidelijk of er sprake is van handel, dus of het dier was aangekocht of was bestemd voor eigendomsoverdracht, of dat de particulier het dier al langer in bezit had en zelf vanuit het buitenland had mee (terug) genomen. Een deel van de inspecties betreft daarom particulieren waar geen sprake is van handel, maar het aandeel hiervan kan niet vastgesteld worden. In de periode 2020 tot en met 2024 zijn overtredingen aangetroffen bij 636 inspecties binnen bovengenoemd type. Er kan hierbij geen onderscheid worden gemaakt tussen inspecties bij honden en bij katten, waardoor inspecties bij katten in dit totaal zijn meegenomen. Het merendeel van de inspecties betrof echter wel honden.</w:t>
            </w:r>
          </w:p>
          <w:p w:rsidRPr="00006F7D" w:rsidR="008D4BF8" w:rsidP="004E295D" w:rsidRDefault="008D4BF8" w14:paraId="2A1FD8D5" w14:textId="7FA6C1D3">
            <w:pPr>
              <w:spacing w:before="144" w:beforeLines="60" w:after="144" w:afterLines="60"/>
              <w:rPr>
                <w:b/>
                <w:bCs/>
                <w:szCs w:val="18"/>
              </w:rPr>
            </w:pPr>
            <w:r w:rsidRPr="00006F7D">
              <w:rPr>
                <w:szCs w:val="18"/>
              </w:rPr>
              <w:lastRenderedPageBreak/>
              <w:t>Veel honden kwamen uit Oekraïne vanwege de oorlog. Honden die naar Nederland komen zonder rabiësvaccin komen vaak uit landen zoals Polen, Roemenië, (Wit-)Rusland, Turkije en Marokko.</w:t>
            </w:r>
          </w:p>
        </w:tc>
      </w:tr>
      <w:tr w:rsidRPr="00006F7D" w:rsidR="008D4BF8" w:rsidTr="008D4BF8" w14:paraId="06904ED2" w14:textId="77777777">
        <w:tc>
          <w:tcPr>
            <w:tcW w:w="567" w:type="dxa"/>
          </w:tcPr>
          <w:p w:rsidRPr="00006F7D" w:rsidR="008D4BF8" w:rsidP="004E295D" w:rsidRDefault="008D4BF8" w14:paraId="59498A78" w14:textId="77777777">
            <w:pPr>
              <w:spacing w:before="144" w:beforeLines="60" w:after="144" w:afterLines="60"/>
              <w:rPr>
                <w:szCs w:val="18"/>
              </w:rPr>
            </w:pPr>
            <w:r w:rsidRPr="00006F7D">
              <w:rPr>
                <w:szCs w:val="18"/>
              </w:rPr>
              <w:lastRenderedPageBreak/>
              <w:t>335</w:t>
            </w:r>
          </w:p>
        </w:tc>
        <w:tc>
          <w:tcPr>
            <w:tcW w:w="8789" w:type="dxa"/>
          </w:tcPr>
          <w:p w:rsidRPr="00006F7D" w:rsidR="008D4BF8" w:rsidP="004E295D" w:rsidRDefault="008D4BF8" w14:paraId="7551FA94" w14:textId="77777777">
            <w:pPr>
              <w:spacing w:before="144" w:beforeLines="60" w:after="144" w:afterLines="60"/>
              <w:rPr>
                <w:b/>
                <w:bCs/>
                <w:szCs w:val="18"/>
              </w:rPr>
            </w:pPr>
            <w:r w:rsidRPr="00006F7D">
              <w:rPr>
                <w:b/>
                <w:bCs/>
                <w:szCs w:val="18"/>
              </w:rPr>
              <w:t>Hoeveel honden zijn via zwerfdierorganisaties naar Nederland geïmporteerd?</w:t>
            </w:r>
          </w:p>
          <w:p w:rsidRPr="00006F7D" w:rsidR="008D4BF8" w:rsidP="004E295D" w:rsidRDefault="008D4BF8" w14:paraId="5917F148" w14:textId="3E339B95">
            <w:pPr>
              <w:spacing w:before="144" w:beforeLines="60" w:after="144" w:afterLines="60"/>
              <w:rPr>
                <w:b/>
                <w:bCs/>
                <w:szCs w:val="18"/>
              </w:rPr>
            </w:pPr>
            <w:r w:rsidRPr="00006F7D">
              <w:rPr>
                <w:szCs w:val="18"/>
              </w:rPr>
              <w:t>Het aantal honden dat in Nederland geïmporteerd word</w:t>
            </w:r>
            <w:r w:rsidRPr="00006F7D" w:rsidR="007E6243">
              <w:rPr>
                <w:szCs w:val="18"/>
              </w:rPr>
              <w:t>t</w:t>
            </w:r>
            <w:r w:rsidRPr="00006F7D">
              <w:rPr>
                <w:szCs w:val="18"/>
              </w:rPr>
              <w:t xml:space="preserve"> door zwerfdierstichtingen wordt niet geregistreerd.</w:t>
            </w:r>
          </w:p>
        </w:tc>
      </w:tr>
      <w:tr w:rsidRPr="00006F7D" w:rsidR="008D4BF8" w:rsidTr="008D4BF8" w14:paraId="57019267" w14:textId="77777777">
        <w:tc>
          <w:tcPr>
            <w:tcW w:w="567" w:type="dxa"/>
          </w:tcPr>
          <w:p w:rsidRPr="00006F7D" w:rsidR="008D4BF8" w:rsidP="004E295D" w:rsidRDefault="008D4BF8" w14:paraId="692C84D6" w14:textId="77777777">
            <w:pPr>
              <w:spacing w:before="144" w:beforeLines="60" w:after="144" w:afterLines="60"/>
              <w:rPr>
                <w:szCs w:val="18"/>
              </w:rPr>
            </w:pPr>
            <w:bookmarkStart w:name="_Hlk211506518" w:id="21"/>
            <w:bookmarkEnd w:id="15"/>
            <w:r w:rsidRPr="00006F7D">
              <w:rPr>
                <w:szCs w:val="18"/>
              </w:rPr>
              <w:t>336</w:t>
            </w:r>
          </w:p>
        </w:tc>
        <w:tc>
          <w:tcPr>
            <w:tcW w:w="8789" w:type="dxa"/>
          </w:tcPr>
          <w:p w:rsidRPr="00006F7D" w:rsidR="008D4BF8" w:rsidP="004E295D" w:rsidRDefault="008D4BF8" w14:paraId="6BF0E892" w14:textId="77777777">
            <w:pPr>
              <w:spacing w:before="144" w:beforeLines="60" w:after="144" w:afterLines="60"/>
              <w:rPr>
                <w:b/>
                <w:bCs/>
                <w:szCs w:val="18"/>
              </w:rPr>
            </w:pPr>
            <w:r w:rsidRPr="00006F7D">
              <w:rPr>
                <w:b/>
                <w:bCs/>
                <w:szCs w:val="18"/>
              </w:rPr>
              <w:t>Waarom is het voor tweede en daaropvolgende houders van de hond niet verplicht gesteld ook een UBN aan te vragen waardoor de identiteit van elke houder bekend is?</w:t>
            </w:r>
          </w:p>
          <w:p w:rsidRPr="00006F7D" w:rsidR="008D4BF8" w:rsidP="004E295D" w:rsidRDefault="008D4BF8" w14:paraId="70285995" w14:textId="5EBE8D18">
            <w:pPr>
              <w:spacing w:before="144" w:beforeLines="60" w:after="144" w:afterLines="60"/>
              <w:rPr>
                <w:szCs w:val="18"/>
              </w:rPr>
            </w:pPr>
            <w:r w:rsidRPr="00006F7D">
              <w:rPr>
                <w:rFonts w:eastAsia="Verdana" w:cs="Verdana"/>
                <w:szCs w:val="18"/>
              </w:rPr>
              <w:t xml:space="preserve">De identiteit van de tweede en derde eigenaar is wel een vereiste, alleen is een UBN geen verplichting, maar wordt naar NAW gegevens gevraagd. Om gebruik te maken van een Burgerservicenummer (BSN) en identiteitsbewijs (nodig voor een UBN aanvraag) is een goede reden nodig. Dit is voor de latere houders veel minder goed te beargumenteren dan voor de eerste houder. Als er sprake is van illegale hondenhandel zal dit vooral plaatsvinden bij een handelaar of importeur (eerste houder). </w:t>
            </w:r>
          </w:p>
        </w:tc>
      </w:tr>
      <w:bookmarkEnd w:id="21"/>
      <w:tr w:rsidRPr="00006F7D" w:rsidR="008D4BF8" w:rsidTr="008D4BF8" w14:paraId="63533530" w14:textId="77777777">
        <w:tc>
          <w:tcPr>
            <w:tcW w:w="567" w:type="dxa"/>
          </w:tcPr>
          <w:p w:rsidRPr="00006F7D" w:rsidR="008D4BF8" w:rsidP="004E295D" w:rsidRDefault="008D4BF8" w14:paraId="725A5B32" w14:textId="77777777">
            <w:pPr>
              <w:spacing w:before="144" w:beforeLines="60" w:after="144" w:afterLines="60"/>
              <w:rPr>
                <w:szCs w:val="18"/>
              </w:rPr>
            </w:pPr>
            <w:r w:rsidRPr="00006F7D">
              <w:rPr>
                <w:szCs w:val="18"/>
              </w:rPr>
              <w:t>337</w:t>
            </w:r>
          </w:p>
        </w:tc>
        <w:tc>
          <w:tcPr>
            <w:tcW w:w="8789" w:type="dxa"/>
          </w:tcPr>
          <w:p w:rsidRPr="00006F7D" w:rsidR="008D4BF8" w:rsidP="004E295D" w:rsidRDefault="008D4BF8" w14:paraId="0F698EF1" w14:textId="77777777">
            <w:pPr>
              <w:spacing w:before="144" w:beforeLines="60" w:after="144" w:afterLines="60"/>
              <w:rPr>
                <w:b/>
                <w:bCs/>
                <w:szCs w:val="18"/>
              </w:rPr>
            </w:pPr>
            <w:r w:rsidRPr="00006F7D">
              <w:rPr>
                <w:b/>
                <w:bCs/>
                <w:szCs w:val="18"/>
              </w:rPr>
              <w:t>Wat wordt momenteel gedaan om ook de registratie van de identiteit van de tweede en daaropvolgende houders van eenzelfde hond te verplichten, om zo het risico op illegale handel te verkleinen?</w:t>
            </w:r>
          </w:p>
          <w:p w:rsidRPr="00006F7D" w:rsidR="008D4BF8" w:rsidP="004E295D" w:rsidRDefault="008D4BF8" w14:paraId="4B6B02B2" w14:textId="2E005CCA">
            <w:pPr>
              <w:spacing w:before="144" w:beforeLines="60" w:after="144" w:afterLines="60"/>
              <w:rPr>
                <w:szCs w:val="18"/>
              </w:rPr>
            </w:pPr>
            <w:r w:rsidRPr="00006F7D">
              <w:rPr>
                <w:rFonts w:eastAsia="Verdana" w:cs="Verdana"/>
                <w:szCs w:val="18"/>
              </w:rPr>
              <w:t>De identiteit van de tweede en derde houder is al verplicht. Alleen gebeurt dit op basis van NAW gegevens en niet op basis van UBN.</w:t>
            </w:r>
          </w:p>
        </w:tc>
      </w:tr>
      <w:tr w:rsidRPr="00006F7D" w:rsidR="008D4BF8" w:rsidTr="008D4BF8" w14:paraId="3600D64C" w14:textId="77777777">
        <w:tc>
          <w:tcPr>
            <w:tcW w:w="567" w:type="dxa"/>
          </w:tcPr>
          <w:p w:rsidRPr="00006F7D" w:rsidR="008D4BF8" w:rsidP="004E295D" w:rsidRDefault="008D4BF8" w14:paraId="0A2C5A11" w14:textId="77777777">
            <w:pPr>
              <w:spacing w:before="144" w:beforeLines="60" w:after="144" w:afterLines="60"/>
              <w:rPr>
                <w:szCs w:val="18"/>
              </w:rPr>
            </w:pPr>
            <w:r w:rsidRPr="00006F7D">
              <w:rPr>
                <w:szCs w:val="18"/>
              </w:rPr>
              <w:t>338</w:t>
            </w:r>
          </w:p>
        </w:tc>
        <w:tc>
          <w:tcPr>
            <w:tcW w:w="8789" w:type="dxa"/>
          </w:tcPr>
          <w:p w:rsidRPr="00006F7D" w:rsidR="009903F1" w:rsidP="004E295D" w:rsidRDefault="008D4BF8" w14:paraId="69162B96" w14:textId="77777777">
            <w:pPr>
              <w:spacing w:before="144" w:beforeLines="60" w:after="144" w:afterLines="60"/>
              <w:rPr>
                <w:b/>
                <w:bCs/>
                <w:szCs w:val="18"/>
              </w:rPr>
            </w:pPr>
            <w:r w:rsidRPr="00006F7D">
              <w:rPr>
                <w:b/>
                <w:bCs/>
                <w:szCs w:val="18"/>
              </w:rPr>
              <w:t>Is bekend dat de illegale hondenhandel kan bestaan dankzij het verdwijnen van sales accounts in de online verkoop, waardoor de verkopers niet meer traceerbaar zijn en waardoor illegale hondenhandel makkelijk mogelijk is? Hoe wordt hiermee omgegaan?</w:t>
            </w:r>
          </w:p>
          <w:p w:rsidRPr="00006F7D" w:rsidR="008D4BF8" w:rsidP="004E295D" w:rsidRDefault="008D4BF8" w14:paraId="1581F781" w14:textId="436DF6A8">
            <w:pPr>
              <w:spacing w:before="144" w:beforeLines="60" w:after="144" w:afterLines="60"/>
              <w:rPr>
                <w:szCs w:val="18"/>
              </w:rPr>
            </w:pPr>
            <w:r w:rsidRPr="00006F7D">
              <w:rPr>
                <w:szCs w:val="18"/>
              </w:rPr>
              <w:t>De NVWA heeft meerdere samenwerkafspraken gemaakt met Marktplaats, die ook worden gebruikt bij het toezicht. Een van die maatregelen die Marktplaats heeft genomen is verkopers laten betalen voor het plaatsen van een advertentie. De NVWA vordert bij mogelijke overtredingen de betaalgegevens en de advertentie-historie van adverteerders. De NVWA gebruikt deze gegevens om potentiële overtreders te identificeren om handhavend op te treden. De NVWA heeft op regelmatige basis overleg met Marktplaats, waarbij besproken wordt welke aanvullende (preventieve) maatregelen nodig zijn. Hierin zal het verdwijnen van sales accounts worden meegenomen.</w:t>
            </w:r>
          </w:p>
        </w:tc>
      </w:tr>
      <w:tr w:rsidRPr="00006F7D" w:rsidR="008D4BF8" w:rsidTr="008D4BF8" w14:paraId="54B6CFE0" w14:textId="77777777">
        <w:tc>
          <w:tcPr>
            <w:tcW w:w="567" w:type="dxa"/>
          </w:tcPr>
          <w:p w:rsidRPr="00006F7D" w:rsidR="008D4BF8" w:rsidP="004E295D" w:rsidRDefault="008D4BF8" w14:paraId="5929F18F" w14:textId="77777777">
            <w:pPr>
              <w:spacing w:before="144" w:beforeLines="60" w:after="144" w:afterLines="60"/>
              <w:rPr>
                <w:szCs w:val="18"/>
              </w:rPr>
            </w:pPr>
            <w:bookmarkStart w:name="_Hlk210895250" w:id="22"/>
            <w:r w:rsidRPr="00006F7D">
              <w:rPr>
                <w:szCs w:val="18"/>
              </w:rPr>
              <w:t>339</w:t>
            </w:r>
          </w:p>
        </w:tc>
        <w:tc>
          <w:tcPr>
            <w:tcW w:w="8789" w:type="dxa"/>
          </w:tcPr>
          <w:p w:rsidRPr="00006F7D" w:rsidR="008D4BF8" w:rsidP="004E295D" w:rsidRDefault="008D4BF8" w14:paraId="3924CD85" w14:textId="2F927D76">
            <w:pPr>
              <w:spacing w:before="144" w:beforeLines="60" w:after="144" w:afterLines="60"/>
              <w:rPr>
                <w:b/>
                <w:bCs/>
                <w:szCs w:val="18"/>
              </w:rPr>
            </w:pPr>
            <w:r w:rsidRPr="00006F7D">
              <w:rPr>
                <w:b/>
                <w:bCs/>
                <w:szCs w:val="18"/>
              </w:rPr>
              <w:t>Wat is er momenteel gepland voor het aanscherpen van wetgeving om de illegale online hondenhandel in Nederland te voorkomen?</w:t>
            </w:r>
          </w:p>
          <w:p w:rsidRPr="00006F7D" w:rsidR="008D4BF8" w:rsidP="004E295D" w:rsidRDefault="008D4BF8" w14:paraId="50E0A215" w14:textId="66038404">
            <w:pPr>
              <w:spacing w:before="144" w:beforeLines="60" w:after="144" w:afterLines="60"/>
              <w:rPr>
                <w:szCs w:val="18"/>
              </w:rPr>
            </w:pPr>
            <w:r w:rsidRPr="00006F7D">
              <w:rPr>
                <w:szCs w:val="18"/>
              </w:rPr>
              <w:t xml:space="preserve">Illegale hondenhandel speelt zich af in het internationale domein, niet alleen in Nederland. Voor een effectieve aanpak is het dan ook belangrijk dat dit op Europees niveau wordt opgepakt. Het EC-voorstel ‘welzijn van honden en katten en hun traceerbaarheid’ zal een belangrijke bijdrage leveren in het terugdringen van illegale hondenhandel. Momenteel vinden de triloogonderhandelingen plaats tussen de Europese Commissie, de Raad van de EU en het </w:t>
            </w:r>
            <w:r w:rsidRPr="00006F7D">
              <w:rPr>
                <w:szCs w:val="18"/>
              </w:rPr>
              <w:lastRenderedPageBreak/>
              <w:t>Europees Parlement. Nederland wacht de afronding van de onderhandelingen over het voorstel af.</w:t>
            </w:r>
          </w:p>
        </w:tc>
      </w:tr>
      <w:bookmarkEnd w:id="22"/>
      <w:tr w:rsidRPr="00006F7D" w:rsidR="008D4BF8" w:rsidTr="008D4BF8" w14:paraId="1357B132" w14:textId="77777777">
        <w:tc>
          <w:tcPr>
            <w:tcW w:w="567" w:type="dxa"/>
          </w:tcPr>
          <w:p w:rsidRPr="00006F7D" w:rsidR="008D4BF8" w:rsidP="004E295D" w:rsidRDefault="008D4BF8" w14:paraId="0451B2D3" w14:textId="77777777">
            <w:pPr>
              <w:spacing w:before="144" w:beforeLines="60" w:after="144" w:afterLines="60"/>
              <w:rPr>
                <w:szCs w:val="18"/>
              </w:rPr>
            </w:pPr>
            <w:r w:rsidRPr="00006F7D">
              <w:rPr>
                <w:szCs w:val="18"/>
              </w:rPr>
              <w:lastRenderedPageBreak/>
              <w:t>340</w:t>
            </w:r>
          </w:p>
        </w:tc>
        <w:tc>
          <w:tcPr>
            <w:tcW w:w="8789" w:type="dxa"/>
          </w:tcPr>
          <w:p w:rsidRPr="00006F7D" w:rsidR="008D4BF8" w:rsidP="004E295D" w:rsidRDefault="008D4BF8" w14:paraId="4D45F216" w14:textId="77777777">
            <w:pPr>
              <w:spacing w:before="144" w:beforeLines="60" w:after="144" w:afterLines="60"/>
              <w:rPr>
                <w:b/>
                <w:bCs/>
                <w:szCs w:val="18"/>
              </w:rPr>
            </w:pPr>
            <w:r w:rsidRPr="00006F7D">
              <w:rPr>
                <w:b/>
                <w:bCs/>
                <w:szCs w:val="18"/>
              </w:rPr>
              <w:t>Is bekend dat er eenvoudige, slimme verificatie-oplossingen bestaan zoals Veripet, waarmee online platforms zoals Markplaats de verkoper eenvoudig kunnen identificeren waardoor de gechipte hond aan de geïdentificeerde verkoper kan worden gekoppeld, voordat de advertentie online gaat? Hoe wordt hiermee omgegaan?</w:t>
            </w:r>
          </w:p>
          <w:p w:rsidRPr="00006F7D" w:rsidR="008D4BF8" w:rsidP="004E295D" w:rsidRDefault="008D4BF8" w14:paraId="26C5F513" w14:textId="2923F723">
            <w:pPr>
              <w:spacing w:before="144" w:beforeLines="60" w:after="144" w:afterLines="60"/>
              <w:rPr>
                <w:szCs w:val="18"/>
              </w:rPr>
            </w:pPr>
            <w:r w:rsidRPr="00006F7D">
              <w:rPr>
                <w:szCs w:val="18"/>
              </w:rPr>
              <w:t>Ja, dit is bekend. Identificatie van de verkoper vindt op Marktplaats plaats door een verplichte betaling alvorens de advertentie geplaatst wordt. Een koper heeft zelf ook een verantwoordelijkheid om te checken of de verkopende partij betrouwbaar is. De koper kan zelf de registratie van een hond controleren in de I&amp;R app. Daarnaast staan hier de openbare gegevens van de hond, zoals paspoortnummer, geboortedatum, herkomst, eventuele importdatum en UBN (voor zover beschikbaar).</w:t>
            </w:r>
          </w:p>
        </w:tc>
      </w:tr>
      <w:tr w:rsidRPr="00006F7D" w:rsidR="008D4BF8" w:rsidTr="008D4BF8" w14:paraId="58C7876A" w14:textId="77777777">
        <w:tc>
          <w:tcPr>
            <w:tcW w:w="567" w:type="dxa"/>
          </w:tcPr>
          <w:p w:rsidRPr="00006F7D" w:rsidR="008D4BF8" w:rsidP="004E295D" w:rsidRDefault="008D4BF8" w14:paraId="26359618" w14:textId="77777777">
            <w:pPr>
              <w:spacing w:before="144" w:beforeLines="60" w:after="144" w:afterLines="60"/>
              <w:rPr>
                <w:szCs w:val="18"/>
              </w:rPr>
            </w:pPr>
            <w:r w:rsidRPr="00006F7D">
              <w:rPr>
                <w:szCs w:val="18"/>
              </w:rPr>
              <w:t>341</w:t>
            </w:r>
          </w:p>
        </w:tc>
        <w:tc>
          <w:tcPr>
            <w:tcW w:w="8789" w:type="dxa"/>
          </w:tcPr>
          <w:p w:rsidRPr="00006F7D" w:rsidR="004E295D" w:rsidP="004E295D" w:rsidRDefault="008D4BF8" w14:paraId="70CBE2C5" w14:textId="3F59B6D2">
            <w:pPr>
              <w:spacing w:before="144" w:beforeLines="60" w:after="144" w:afterLines="60"/>
              <w:rPr>
                <w:b/>
                <w:bCs/>
                <w:szCs w:val="18"/>
              </w:rPr>
            </w:pPr>
            <w:r w:rsidRPr="00006F7D">
              <w:rPr>
                <w:b/>
                <w:bCs/>
                <w:szCs w:val="18"/>
              </w:rPr>
              <w:t>Is bekend dat een online verificatiesysteem van verkopers reeds succesvol is toegepast bij de onlineverkoop van honden op sites vergelijkbaar met Marktplaats, in Zwitserland en Ierland, om zo de illegale hondenhandel te voorkomen? Zo ja, waarom gebruikt Nederland dat niet?</w:t>
            </w:r>
          </w:p>
        </w:tc>
      </w:tr>
      <w:tr w:rsidRPr="00006F7D" w:rsidR="008D4BF8" w:rsidTr="008D4BF8" w14:paraId="4ACE5065" w14:textId="77777777">
        <w:tc>
          <w:tcPr>
            <w:tcW w:w="567" w:type="dxa"/>
          </w:tcPr>
          <w:p w:rsidRPr="00006F7D" w:rsidR="008D4BF8" w:rsidP="004E295D" w:rsidRDefault="008D4BF8" w14:paraId="79A2E46A" w14:textId="77777777">
            <w:pPr>
              <w:spacing w:before="144" w:beforeLines="60" w:after="144" w:afterLines="60"/>
              <w:rPr>
                <w:szCs w:val="18"/>
              </w:rPr>
            </w:pPr>
          </w:p>
        </w:tc>
        <w:tc>
          <w:tcPr>
            <w:tcW w:w="8789" w:type="dxa"/>
          </w:tcPr>
          <w:p w:rsidRPr="00006F7D" w:rsidR="008D4BF8" w:rsidP="004E295D" w:rsidRDefault="008D4BF8" w14:paraId="7921C0D3" w14:textId="77777777">
            <w:pPr>
              <w:spacing w:before="144" w:beforeLines="60" w:after="144" w:afterLines="60"/>
              <w:rPr>
                <w:szCs w:val="18"/>
              </w:rPr>
            </w:pPr>
            <w:r w:rsidRPr="00006F7D">
              <w:rPr>
                <w:szCs w:val="18"/>
              </w:rPr>
              <w:t xml:space="preserve">Ja, dit is bekend. Veripet is een systeem dat de eigenaar van de hond verifieert voordat de advertentie online gaat. Nederland gebruikt dit systeem niet omdat er nog enkele zorgen en praktische problemen bestaan over het systeem. </w:t>
            </w:r>
          </w:p>
          <w:p w:rsidRPr="00006F7D" w:rsidR="008D4BF8" w:rsidP="004E295D" w:rsidRDefault="008D4BF8" w14:paraId="1EEF447B" w14:textId="77777777">
            <w:pPr>
              <w:spacing w:before="144" w:beforeLines="60" w:after="144" w:afterLines="60"/>
              <w:rPr>
                <w:szCs w:val="18"/>
              </w:rPr>
            </w:pPr>
            <w:r w:rsidRPr="00006F7D">
              <w:rPr>
                <w:szCs w:val="18"/>
              </w:rPr>
              <w:t>Een zorg is dat een Veripet-check misleidend kan zijn voor de koper. Dit Veripet-vinkje kan onterecht geïnterpreteerd worden als bewijs dat elk aspect van fokken, verkoop en handel is gecontroleerd en goedgekeurd. Het is echter alleen een check of het ingevoerde microchip-nummer in de database staat onder de naam van de adverteerder. Dit biedt de koper geen enkele zekerheid dat het dier dat wordt verkocht ook daadwerkelijk de microchip met het nummer van de advertentie heeft; dat het dier legaal is geïmporteerd en geregistreerd in TRACES; dat er geen sprake is van malafide handel; dat het dier oud genoeg is om verkocht te worden; dat het dier goed verzorgd is; dat de ouderdieren in goede gezondheid en welzijn verkeren; of dat het dier goed is gesocialiseerd.</w:t>
            </w:r>
          </w:p>
          <w:p w:rsidRPr="00006F7D" w:rsidR="008D4BF8" w:rsidP="004E295D" w:rsidRDefault="008D4BF8" w14:paraId="4463FC2E" w14:textId="3FB501A4">
            <w:pPr>
              <w:spacing w:before="144" w:beforeLines="60" w:after="144" w:afterLines="60"/>
              <w:rPr>
                <w:szCs w:val="18"/>
              </w:rPr>
            </w:pPr>
            <w:r w:rsidRPr="00006F7D">
              <w:rPr>
                <w:szCs w:val="18"/>
              </w:rPr>
              <w:t xml:space="preserve">Een praktisch probleem is dat er niet kan worden geadverteerd met nog niet gechipte pups, terwijl het juist belangrijk is dat fokkers vanaf een vroeg stadium beginnen met het zoeken naar de juiste match tussen toekomstige eigenaar en pup en dat er tijd is voor meerdere bezoeken voordat de daadwerkelijke verkoop plaatsvindt. Hoewel puppy’s op een zeer jonge leeftijd gechipt kunnen worden, is het niet wenselijk om een fokker hiertoe te dwingen met een Veripet-check. </w:t>
            </w:r>
          </w:p>
        </w:tc>
      </w:tr>
      <w:tr w:rsidRPr="00006F7D" w:rsidR="008D4BF8" w:rsidTr="008D4BF8" w14:paraId="05EA482C" w14:textId="77777777">
        <w:tc>
          <w:tcPr>
            <w:tcW w:w="567" w:type="dxa"/>
          </w:tcPr>
          <w:p w:rsidRPr="00006F7D" w:rsidR="008D4BF8" w:rsidP="004E295D" w:rsidRDefault="008D4BF8" w14:paraId="67EF0ACE" w14:textId="77777777">
            <w:pPr>
              <w:spacing w:before="144" w:beforeLines="60" w:after="144" w:afterLines="60"/>
              <w:rPr>
                <w:szCs w:val="18"/>
              </w:rPr>
            </w:pPr>
            <w:r w:rsidRPr="00006F7D">
              <w:rPr>
                <w:szCs w:val="18"/>
              </w:rPr>
              <w:t>342</w:t>
            </w:r>
          </w:p>
        </w:tc>
        <w:tc>
          <w:tcPr>
            <w:tcW w:w="8789" w:type="dxa"/>
          </w:tcPr>
          <w:p w:rsidRPr="00006F7D" w:rsidR="008D4BF8" w:rsidP="004E295D" w:rsidRDefault="008D4BF8" w14:paraId="587E720D" w14:textId="77777777">
            <w:pPr>
              <w:spacing w:before="144" w:beforeLines="60" w:after="144" w:afterLines="60"/>
              <w:rPr>
                <w:b/>
                <w:bCs/>
                <w:szCs w:val="18"/>
              </w:rPr>
            </w:pPr>
            <w:r w:rsidRPr="00006F7D">
              <w:rPr>
                <w:b/>
                <w:bCs/>
                <w:szCs w:val="18"/>
              </w:rPr>
              <w:t>Is bekend dat in Frankijk in 2021 een wet is aangenomen die strengere regels voor de online verkoop van huisdieren bevat, waaronder verificatieverplichtingen? Waarom heeft Nederland dat niet?</w:t>
            </w:r>
          </w:p>
        </w:tc>
      </w:tr>
      <w:tr w:rsidRPr="00006F7D" w:rsidR="008D4BF8" w:rsidTr="008D4BF8" w14:paraId="2E1E6C10" w14:textId="77777777">
        <w:tc>
          <w:tcPr>
            <w:tcW w:w="567" w:type="dxa"/>
          </w:tcPr>
          <w:p w:rsidRPr="00006F7D" w:rsidR="008D4BF8" w:rsidP="004E295D" w:rsidRDefault="008D4BF8" w14:paraId="07DF8599" w14:textId="77777777">
            <w:pPr>
              <w:spacing w:before="144" w:beforeLines="60" w:after="144" w:afterLines="60"/>
              <w:rPr>
                <w:szCs w:val="18"/>
              </w:rPr>
            </w:pPr>
          </w:p>
        </w:tc>
        <w:tc>
          <w:tcPr>
            <w:tcW w:w="8789" w:type="dxa"/>
          </w:tcPr>
          <w:p w:rsidRPr="00006F7D" w:rsidR="008D4BF8" w:rsidP="004E295D" w:rsidRDefault="008D4BF8" w14:paraId="2514E83E" w14:textId="0515C28E">
            <w:pPr>
              <w:spacing w:before="144" w:beforeLines="60" w:after="144" w:afterLines="60"/>
              <w:rPr>
                <w:szCs w:val="18"/>
              </w:rPr>
            </w:pPr>
            <w:r w:rsidRPr="00006F7D">
              <w:rPr>
                <w:szCs w:val="18"/>
              </w:rPr>
              <w:t>Ja, dit is bekend. Nederland wacht op dit gebied de afronding van de onderhandelingen over</w:t>
            </w:r>
            <w:r w:rsidRPr="00006F7D" w:rsidDel="00F60211">
              <w:rPr>
                <w:szCs w:val="18"/>
              </w:rPr>
              <w:t xml:space="preserve"> </w:t>
            </w:r>
            <w:r w:rsidRPr="00006F7D">
              <w:rPr>
                <w:szCs w:val="18"/>
              </w:rPr>
              <w:t xml:space="preserve">de EU-verordening ‘welzijn honden en katten en hun traceerbaarheid’ af. Ten aanzien van dit </w:t>
            </w:r>
            <w:r w:rsidRPr="00006F7D">
              <w:rPr>
                <w:szCs w:val="18"/>
              </w:rPr>
              <w:lastRenderedPageBreak/>
              <w:t xml:space="preserve">voorstel vinden momenteel de triloogonderhandelingen plaats tussen de Europese Commissie, de Raad en het Europees Parlement. </w:t>
            </w:r>
          </w:p>
        </w:tc>
      </w:tr>
      <w:tr w:rsidRPr="00006F7D" w:rsidR="008D4BF8" w:rsidTr="008D4BF8" w14:paraId="5C60D425" w14:textId="77777777">
        <w:tc>
          <w:tcPr>
            <w:tcW w:w="567" w:type="dxa"/>
          </w:tcPr>
          <w:p w:rsidRPr="00006F7D" w:rsidR="008D4BF8" w:rsidP="004E295D" w:rsidRDefault="008D4BF8" w14:paraId="60247DF9" w14:textId="77777777">
            <w:pPr>
              <w:spacing w:before="144" w:beforeLines="60" w:after="144" w:afterLines="60"/>
              <w:rPr>
                <w:szCs w:val="18"/>
              </w:rPr>
            </w:pPr>
            <w:r w:rsidRPr="00006F7D">
              <w:rPr>
                <w:szCs w:val="18"/>
              </w:rPr>
              <w:lastRenderedPageBreak/>
              <w:t>343</w:t>
            </w:r>
          </w:p>
        </w:tc>
        <w:tc>
          <w:tcPr>
            <w:tcW w:w="8789" w:type="dxa"/>
          </w:tcPr>
          <w:p w:rsidRPr="00006F7D" w:rsidR="008D4BF8" w:rsidP="004E295D" w:rsidRDefault="008D4BF8" w14:paraId="20E3C09C" w14:textId="19FDEAB0">
            <w:pPr>
              <w:spacing w:before="144" w:beforeLines="60" w:after="144" w:afterLines="60"/>
              <w:rPr>
                <w:szCs w:val="18"/>
              </w:rPr>
            </w:pPr>
            <w:r w:rsidRPr="00006F7D">
              <w:rPr>
                <w:b/>
                <w:bCs/>
                <w:szCs w:val="18"/>
              </w:rPr>
              <w:t>Waarom wordt voor de online verkoop van huisdieren in Nederland de identificatie van verkopers niet verplicht gesteld voor online verkoopsites, zoals een Marktplaats, door gebruik te maken van een online verificatiesysteem?</w:t>
            </w:r>
            <w:r w:rsidRPr="00006F7D">
              <w:rPr>
                <w:b/>
                <w:bCs/>
                <w:szCs w:val="18"/>
              </w:rPr>
              <w:br/>
            </w:r>
            <w:r w:rsidRPr="00006F7D">
              <w:rPr>
                <w:szCs w:val="18"/>
              </w:rPr>
              <w:t>Op dit moment vindt de identificatie van verkopers op Marktplaats plaats door een verplichte betaling voor het plaatsen van een advertentie voor de verkoop van een hond. Hier is geen ander online verificatiesysteem voor nodig. Nederland wacht op dit gebied ook de afronding van de onderhandelingen over</w:t>
            </w:r>
            <w:r w:rsidRPr="00006F7D" w:rsidDel="00F60211">
              <w:rPr>
                <w:szCs w:val="18"/>
              </w:rPr>
              <w:t xml:space="preserve"> </w:t>
            </w:r>
            <w:r w:rsidRPr="00006F7D">
              <w:rPr>
                <w:szCs w:val="18"/>
              </w:rPr>
              <w:t xml:space="preserve">de EU-verordening ‘welzijn honden en katten en hun traceerbaarheid’ af. Ten aanzien van dit voorstel vinden momenteel de triloogonderhandelingen plaats tussen de Europese Commissie, de Raad en het Europees Parlement.    </w:t>
            </w:r>
          </w:p>
        </w:tc>
      </w:tr>
      <w:tr w:rsidRPr="00006F7D" w:rsidR="008D4BF8" w:rsidTr="008D4BF8" w14:paraId="5D677FD3" w14:textId="77777777">
        <w:tc>
          <w:tcPr>
            <w:tcW w:w="567" w:type="dxa"/>
          </w:tcPr>
          <w:p w:rsidRPr="00006F7D" w:rsidR="008D4BF8" w:rsidP="004E295D" w:rsidRDefault="008D4BF8" w14:paraId="09B7877B" w14:textId="77777777">
            <w:pPr>
              <w:spacing w:before="144" w:beforeLines="60" w:after="144" w:afterLines="60"/>
              <w:rPr>
                <w:szCs w:val="18"/>
              </w:rPr>
            </w:pPr>
            <w:r w:rsidRPr="00006F7D">
              <w:rPr>
                <w:szCs w:val="18"/>
              </w:rPr>
              <w:t>344</w:t>
            </w:r>
          </w:p>
        </w:tc>
        <w:tc>
          <w:tcPr>
            <w:tcW w:w="8789" w:type="dxa"/>
          </w:tcPr>
          <w:p w:rsidRPr="00006F7D" w:rsidR="008D4BF8" w:rsidP="004E295D" w:rsidRDefault="008D4BF8" w14:paraId="60D52CB5" w14:textId="77777777">
            <w:pPr>
              <w:spacing w:before="144" w:beforeLines="60" w:after="144" w:afterLines="60"/>
              <w:rPr>
                <w:b/>
                <w:bCs/>
                <w:szCs w:val="18"/>
              </w:rPr>
            </w:pPr>
            <w:r w:rsidRPr="00006F7D">
              <w:rPr>
                <w:b/>
                <w:bCs/>
                <w:szCs w:val="18"/>
              </w:rPr>
              <w:t>Het is nu mogelijk dat meerdere personen zich naast elkaar inschrijven als eigenaar / houder van een hond via één van de acht portals waardoor de  Identificatie &amp; Registratie database van RVO vervuilt doordat meerder eigenaren op één hond geregistreerd staan. Wat wordt hiermee gedaan in het kader van de opsporing? En wat wordt eraan gedaan om dit te voorkomen?</w:t>
            </w:r>
          </w:p>
          <w:p w:rsidRPr="00006F7D" w:rsidR="008D4BF8" w:rsidP="004E295D" w:rsidRDefault="008D4BF8" w14:paraId="56A04442" w14:textId="2C738057">
            <w:pPr>
              <w:spacing w:before="144" w:beforeLines="60" w:after="144" w:afterLines="60"/>
              <w:rPr>
                <w:szCs w:val="18"/>
              </w:rPr>
            </w:pPr>
            <w:r w:rsidRPr="00006F7D">
              <w:rPr>
                <w:rFonts w:eastAsia="Verdana" w:cs="Verdana"/>
                <w:szCs w:val="18"/>
              </w:rPr>
              <w:t xml:space="preserve">Het is niet mogelijk dat meerdere houders gekoppeld zijn aan eenzelfde hond. Als een hond eenmaal in I&amp;R geregistreerd staat kan deze niet nogmaals geregistreerd worden in I&amp;R. Ook niet via een ander portaal. Een hond kan wel van houder veranderen doordat de oude houder een afvoermelding doet en de nieuwe houder een aanvoermelding. Het kan voorkomen dat de nieuwe houder een aanvoermelding doet voordat de oude houder een afvoermelding heeft gedaan. Maar in I&amp;R hond zijn alle opeenvolgende meldingen van een hond zichtbaar. De NVWA en Landelijke Inspectiedienst Dierenwelzijn (LID) kunnen dit ook zien.  </w:t>
            </w:r>
          </w:p>
        </w:tc>
      </w:tr>
      <w:tr w:rsidRPr="00006F7D" w:rsidR="008D4BF8" w:rsidTr="008D4BF8" w14:paraId="6D2A1247" w14:textId="77777777">
        <w:tc>
          <w:tcPr>
            <w:tcW w:w="567" w:type="dxa"/>
          </w:tcPr>
          <w:p w:rsidRPr="00006F7D" w:rsidR="008D4BF8" w:rsidP="004E295D" w:rsidRDefault="008D4BF8" w14:paraId="669FB869" w14:textId="77777777">
            <w:pPr>
              <w:spacing w:before="144" w:beforeLines="60" w:after="144" w:afterLines="60"/>
              <w:rPr>
                <w:szCs w:val="18"/>
              </w:rPr>
            </w:pPr>
            <w:bookmarkStart w:name="_Hlk211506537" w:id="23"/>
            <w:r w:rsidRPr="00006F7D">
              <w:rPr>
                <w:szCs w:val="18"/>
              </w:rPr>
              <w:t>345</w:t>
            </w:r>
          </w:p>
        </w:tc>
        <w:tc>
          <w:tcPr>
            <w:tcW w:w="8789" w:type="dxa"/>
          </w:tcPr>
          <w:p w:rsidRPr="00006F7D" w:rsidR="008D4BF8" w:rsidP="004E295D" w:rsidRDefault="008D4BF8" w14:paraId="18729087" w14:textId="77777777">
            <w:pPr>
              <w:spacing w:before="144" w:beforeLines="60" w:after="144" w:afterLines="60"/>
              <w:rPr>
                <w:b/>
                <w:bCs/>
                <w:szCs w:val="18"/>
              </w:rPr>
            </w:pPr>
            <w:r w:rsidRPr="00006F7D">
              <w:rPr>
                <w:b/>
                <w:bCs/>
                <w:szCs w:val="18"/>
              </w:rPr>
              <w:t>Klopt het dat de politie momenteel niet rechtstreeks toegang heeft tot de I&amp;R-hond database van RVO? Waarom niet?</w:t>
            </w:r>
          </w:p>
          <w:p w:rsidRPr="00006F7D" w:rsidR="008D4BF8" w:rsidP="004E295D" w:rsidRDefault="008D4BF8" w14:paraId="1D76AF26" w14:textId="1CB334D4">
            <w:pPr>
              <w:spacing w:before="144" w:beforeLines="60" w:after="144" w:afterLines="60"/>
              <w:rPr>
                <w:szCs w:val="18"/>
              </w:rPr>
            </w:pPr>
            <w:r w:rsidRPr="00006F7D">
              <w:rPr>
                <w:szCs w:val="18"/>
              </w:rPr>
              <w:t>Het klopt dat de politie op dit moment niet rechtstreeks toegang heeft tot de I&amp;R hond database. Op dit moment vinden er gesprekken plaats met de politie of deze toegang een waardevolle toevoeging is en onder welke voorwaarden deze toegang kan worden verstrekt.</w:t>
            </w:r>
          </w:p>
        </w:tc>
      </w:tr>
      <w:tr w:rsidRPr="00006F7D" w:rsidR="008D4BF8" w:rsidTr="008D4BF8" w14:paraId="692C78BA" w14:textId="77777777">
        <w:tc>
          <w:tcPr>
            <w:tcW w:w="567" w:type="dxa"/>
          </w:tcPr>
          <w:p w:rsidRPr="00006F7D" w:rsidR="008D4BF8" w:rsidP="004E295D" w:rsidRDefault="008D4BF8" w14:paraId="020C26F5" w14:textId="77777777">
            <w:pPr>
              <w:spacing w:before="144" w:beforeLines="60" w:after="144" w:afterLines="60"/>
              <w:rPr>
                <w:szCs w:val="18"/>
              </w:rPr>
            </w:pPr>
            <w:r w:rsidRPr="00006F7D">
              <w:rPr>
                <w:szCs w:val="18"/>
              </w:rPr>
              <w:t>346</w:t>
            </w:r>
          </w:p>
        </w:tc>
        <w:tc>
          <w:tcPr>
            <w:tcW w:w="8789" w:type="dxa"/>
          </w:tcPr>
          <w:p w:rsidRPr="00006F7D" w:rsidR="008D4BF8" w:rsidP="004E295D" w:rsidRDefault="008D4BF8" w14:paraId="273F2D8B" w14:textId="77777777">
            <w:pPr>
              <w:spacing w:before="144" w:beforeLines="60" w:after="144" w:afterLines="60"/>
              <w:rPr>
                <w:b/>
                <w:bCs/>
                <w:szCs w:val="18"/>
              </w:rPr>
            </w:pPr>
            <w:r w:rsidRPr="00006F7D">
              <w:rPr>
                <w:b/>
                <w:bCs/>
                <w:szCs w:val="18"/>
              </w:rPr>
              <w:t>Waarom is ervoor gekozen dat de dierhouder de registratie van de gechipte pups zelf compleet moet maken, in plaats van de dierenarts, door de pups te koppelen aan het chipnummer van de moederhond, waardoor illegale hondenhandel eenvoudig mogelijk is? Wat wordt eraan gedaan om deze omissie in de regelgeving op te lossen, en indien dit niet gebeurt, waarom niet?</w:t>
            </w:r>
          </w:p>
          <w:p w:rsidRPr="00006F7D" w:rsidR="008D4BF8" w:rsidP="004E295D" w:rsidRDefault="008D4BF8" w14:paraId="79C76769" w14:textId="77777777">
            <w:pPr>
              <w:spacing w:before="144" w:beforeLines="60" w:after="144" w:afterLines="60"/>
              <w:rPr>
                <w:rFonts w:eastAsia="Verdana" w:cs="Verdana"/>
                <w:szCs w:val="18"/>
              </w:rPr>
            </w:pPr>
            <w:r w:rsidRPr="00006F7D">
              <w:rPr>
                <w:rFonts w:eastAsia="Verdana" w:cs="Verdana"/>
                <w:szCs w:val="18"/>
              </w:rPr>
              <w:t xml:space="preserve">Voor een complete registratie in I&amp;R hond is een chipaanbrenging en geboortemelding (o.a. registreren moederdier) van een hond nodig. Tijdens het chippen van de pups ziet de dierenarts en chipper veelal het moederdier. Bij een verdachte situatie kan hiervan melding worden gemaakt. </w:t>
            </w:r>
          </w:p>
          <w:p w:rsidRPr="00006F7D" w:rsidR="009903F1" w:rsidP="004E295D" w:rsidRDefault="008D4BF8" w14:paraId="664110C0" w14:textId="494B8E92">
            <w:pPr>
              <w:spacing w:before="144" w:beforeLines="60" w:after="144" w:afterLines="60"/>
              <w:rPr>
                <w:szCs w:val="18"/>
              </w:rPr>
            </w:pPr>
            <w:r w:rsidRPr="00006F7D">
              <w:rPr>
                <w:rFonts w:eastAsia="Verdana" w:cs="Verdana"/>
                <w:szCs w:val="18"/>
              </w:rPr>
              <w:t xml:space="preserve">Als men kwaadwillend is, kan men nog steeds pups omkatten. Dat is ook niet tegen te gaan door de dierenarts de registratie te laten doen. Het is voor een dierenarts lastig om met </w:t>
            </w:r>
            <w:r w:rsidRPr="00006F7D">
              <w:rPr>
                <w:rFonts w:eastAsia="Verdana" w:cs="Verdana"/>
                <w:szCs w:val="18"/>
              </w:rPr>
              <w:lastRenderedPageBreak/>
              <w:t xml:space="preserve">zekerheid vast te stellen dat de teef ook daadwerkelijk de moeder is. Het is een moeilijk vraagstuk en </w:t>
            </w:r>
            <w:r w:rsidRPr="00006F7D" w:rsidR="00A741FD">
              <w:rPr>
                <w:rFonts w:eastAsia="Verdana" w:cs="Verdana"/>
                <w:szCs w:val="18"/>
              </w:rPr>
              <w:t xml:space="preserve">er wordt gekeken </w:t>
            </w:r>
            <w:r w:rsidRPr="00006F7D">
              <w:rPr>
                <w:rFonts w:eastAsia="Verdana" w:cs="Verdana"/>
                <w:szCs w:val="18"/>
              </w:rPr>
              <w:t xml:space="preserve">naar hoe dit op </w:t>
            </w:r>
            <w:r w:rsidRPr="00006F7D" w:rsidR="00A741FD">
              <w:rPr>
                <w:rFonts w:eastAsia="Verdana" w:cs="Verdana"/>
                <w:szCs w:val="18"/>
              </w:rPr>
              <w:t xml:space="preserve">te </w:t>
            </w:r>
            <w:r w:rsidRPr="00006F7D">
              <w:rPr>
                <w:rFonts w:eastAsia="Verdana" w:cs="Verdana"/>
                <w:szCs w:val="18"/>
              </w:rPr>
              <w:t xml:space="preserve">lossen. </w:t>
            </w:r>
          </w:p>
        </w:tc>
      </w:tr>
      <w:tr w:rsidRPr="00006F7D" w:rsidR="008D4BF8" w:rsidTr="008D4BF8" w14:paraId="5DB804C4" w14:textId="77777777">
        <w:tc>
          <w:tcPr>
            <w:tcW w:w="567" w:type="dxa"/>
          </w:tcPr>
          <w:p w:rsidRPr="00006F7D" w:rsidR="008D4BF8" w:rsidP="004E295D" w:rsidRDefault="008D4BF8" w14:paraId="6A2075BF" w14:textId="77777777">
            <w:pPr>
              <w:spacing w:before="144" w:beforeLines="60" w:after="144" w:afterLines="60"/>
              <w:rPr>
                <w:szCs w:val="18"/>
              </w:rPr>
            </w:pPr>
            <w:r w:rsidRPr="00006F7D">
              <w:rPr>
                <w:szCs w:val="18"/>
              </w:rPr>
              <w:lastRenderedPageBreak/>
              <w:t>347</w:t>
            </w:r>
          </w:p>
        </w:tc>
        <w:tc>
          <w:tcPr>
            <w:tcW w:w="8789" w:type="dxa"/>
          </w:tcPr>
          <w:p w:rsidRPr="00006F7D" w:rsidR="008D4BF8" w:rsidP="004E295D" w:rsidRDefault="008D4BF8" w14:paraId="7A521C17" w14:textId="77777777">
            <w:pPr>
              <w:spacing w:before="144" w:beforeLines="60" w:after="144" w:afterLines="60"/>
              <w:rPr>
                <w:b/>
                <w:bCs/>
                <w:szCs w:val="18"/>
              </w:rPr>
            </w:pPr>
            <w:r w:rsidRPr="00006F7D">
              <w:rPr>
                <w:b/>
                <w:bCs/>
                <w:szCs w:val="18"/>
              </w:rPr>
              <w:t>Klopt het dat dierenartsen momenteel geen melding kunnen maken van een vermoeden van illegale hondenhandel (te jonge hond, niet gevaccineerd, niet gechipt, vals paspoort, onbekende herkomst) via de portals, dat het doen van een melding door een dierenarts nu omslachtig via een formulier op de website van de NVWA moet, terwijl het makkelijk kunnen melden van verdachte handel wel in de Nota van Toelichting is beloofd?</w:t>
            </w:r>
          </w:p>
          <w:p w:rsidRPr="00006F7D" w:rsidR="008D4BF8" w:rsidP="004E295D" w:rsidRDefault="008D4BF8" w14:paraId="0DD5CA21" w14:textId="72A9511A">
            <w:pPr>
              <w:spacing w:before="144" w:beforeLines="60" w:after="144" w:afterLines="60"/>
              <w:rPr>
                <w:szCs w:val="18"/>
              </w:rPr>
            </w:pPr>
            <w:r w:rsidRPr="00006F7D">
              <w:rPr>
                <w:rFonts w:eastAsia="Verdana" w:cs="Verdana"/>
                <w:szCs w:val="18"/>
              </w:rPr>
              <w:t>Een verplichte eenvoudige meldknop bij een portal voor het melden van misstanden door dierenartsen is helaas niet mogelijk. Bij een melding hoort de nodige informatie die de NVWA in staat stelt iets met de melding te doen. Het meldformulier van de NVWA is vorig jaar aangepast en wordt momenteel nog verder aangescherpt na onder andere een evaluatie met dierenartsen uit de praktijk. Daarnaast werk</w:t>
            </w:r>
            <w:r w:rsidRPr="00006F7D" w:rsidR="002946F2">
              <w:rPr>
                <w:rFonts w:eastAsia="Verdana" w:cs="Verdana"/>
                <w:szCs w:val="18"/>
              </w:rPr>
              <w:t>t de staatssecretaris van LVVN</w:t>
            </w:r>
            <w:r w:rsidRPr="00006F7D">
              <w:rPr>
                <w:rFonts w:eastAsia="Verdana" w:cs="Verdana"/>
                <w:szCs w:val="18"/>
              </w:rPr>
              <w:t xml:space="preserve"> aan een toevoeging in I&amp;R hond zodat dierenartsen apart kunnen aangeven als zij een hond registreren van onbekende herkomst.</w:t>
            </w:r>
          </w:p>
        </w:tc>
      </w:tr>
      <w:tr w:rsidRPr="00006F7D" w:rsidR="008D4BF8" w:rsidTr="008D4BF8" w14:paraId="1743094F" w14:textId="77777777">
        <w:tc>
          <w:tcPr>
            <w:tcW w:w="567" w:type="dxa"/>
          </w:tcPr>
          <w:p w:rsidRPr="00006F7D" w:rsidR="008D4BF8" w:rsidP="004E295D" w:rsidRDefault="008D4BF8" w14:paraId="779BB68E" w14:textId="77777777">
            <w:pPr>
              <w:spacing w:before="144" w:beforeLines="60" w:after="144" w:afterLines="60"/>
              <w:rPr>
                <w:szCs w:val="18"/>
              </w:rPr>
            </w:pPr>
            <w:r w:rsidRPr="00006F7D">
              <w:rPr>
                <w:szCs w:val="18"/>
              </w:rPr>
              <w:t>348</w:t>
            </w:r>
          </w:p>
        </w:tc>
        <w:tc>
          <w:tcPr>
            <w:tcW w:w="8789" w:type="dxa"/>
          </w:tcPr>
          <w:p w:rsidRPr="00006F7D" w:rsidR="008D4BF8" w:rsidP="004E295D" w:rsidRDefault="008D4BF8" w14:paraId="34F411B3" w14:textId="3E83D0DE">
            <w:pPr>
              <w:spacing w:before="144" w:beforeLines="60" w:after="144" w:afterLines="60"/>
              <w:rPr>
                <w:szCs w:val="18"/>
              </w:rPr>
            </w:pPr>
            <w:r w:rsidRPr="00006F7D">
              <w:rPr>
                <w:b/>
                <w:bCs/>
                <w:szCs w:val="18"/>
              </w:rPr>
              <w:t>Waarom is de meldingsmogelijkheid van illegale hondenhandel (te jonge hond, niet gevaccineerd, niet gechipt, vals paspoort, onbekende herkomst) door dierenartsen via een zgn. meldknop in de portals nog niet geregeld en op welke termijn is dit te verwachten?</w:t>
            </w:r>
          </w:p>
          <w:p w:rsidRPr="00006F7D" w:rsidR="008D4BF8" w:rsidP="004E295D" w:rsidRDefault="008D4BF8" w14:paraId="4210BD82" w14:textId="1A1D7CB3">
            <w:pPr>
              <w:spacing w:before="144" w:beforeLines="60" w:after="144" w:afterLines="60"/>
              <w:rPr>
                <w:szCs w:val="18"/>
              </w:rPr>
            </w:pPr>
            <w:r w:rsidRPr="00006F7D">
              <w:rPr>
                <w:rFonts w:eastAsia="Verdana" w:cs="Verdana"/>
                <w:szCs w:val="18"/>
              </w:rPr>
              <w:t xml:space="preserve">Zoals al in het antwoord op vraag 347 staat is een eenvoudige meldknop bij een portal voor het melden van misstanden door dierenartsen helaas niet mogelijk. </w:t>
            </w:r>
          </w:p>
        </w:tc>
      </w:tr>
      <w:bookmarkEnd w:id="23"/>
      <w:tr w:rsidRPr="00006F7D" w:rsidR="008D4BF8" w:rsidTr="008D4BF8" w14:paraId="43B37859" w14:textId="77777777">
        <w:tc>
          <w:tcPr>
            <w:tcW w:w="567" w:type="dxa"/>
          </w:tcPr>
          <w:p w:rsidRPr="00006F7D" w:rsidR="008D4BF8" w:rsidP="004E295D" w:rsidRDefault="008D4BF8" w14:paraId="01C8D074" w14:textId="77777777">
            <w:pPr>
              <w:spacing w:before="144" w:beforeLines="60" w:after="144" w:afterLines="60"/>
              <w:rPr>
                <w:szCs w:val="18"/>
              </w:rPr>
            </w:pPr>
            <w:r w:rsidRPr="00006F7D">
              <w:rPr>
                <w:szCs w:val="18"/>
              </w:rPr>
              <w:t>349</w:t>
            </w:r>
          </w:p>
        </w:tc>
        <w:tc>
          <w:tcPr>
            <w:tcW w:w="8789" w:type="dxa"/>
          </w:tcPr>
          <w:p w:rsidRPr="00006F7D" w:rsidR="004E295D" w:rsidP="004E295D" w:rsidRDefault="008D4BF8" w14:paraId="0FF1A0D3" w14:textId="4439DA8F">
            <w:pPr>
              <w:spacing w:before="144" w:beforeLines="60" w:after="144" w:afterLines="60"/>
              <w:rPr>
                <w:b/>
                <w:bCs/>
                <w:szCs w:val="18"/>
              </w:rPr>
            </w:pPr>
            <w:r w:rsidRPr="00006F7D">
              <w:rPr>
                <w:b/>
                <w:bCs/>
                <w:szCs w:val="18"/>
              </w:rPr>
              <w:t>Is de centrale database van I&amp;R gekoppeld aan Europetnet en zo nee, waarom niet? Gaat dit wel gebeuren?</w:t>
            </w:r>
          </w:p>
        </w:tc>
      </w:tr>
      <w:tr w:rsidRPr="00006F7D" w:rsidR="008D4BF8" w:rsidTr="008D4BF8" w14:paraId="473A3B82" w14:textId="77777777">
        <w:tc>
          <w:tcPr>
            <w:tcW w:w="567" w:type="dxa"/>
          </w:tcPr>
          <w:p w:rsidRPr="00006F7D" w:rsidR="008D4BF8" w:rsidP="004E295D" w:rsidRDefault="008D4BF8" w14:paraId="571CD9EE" w14:textId="77777777">
            <w:pPr>
              <w:spacing w:before="144" w:beforeLines="60" w:after="144" w:afterLines="60"/>
              <w:rPr>
                <w:szCs w:val="18"/>
              </w:rPr>
            </w:pPr>
          </w:p>
        </w:tc>
        <w:tc>
          <w:tcPr>
            <w:tcW w:w="8789" w:type="dxa"/>
          </w:tcPr>
          <w:p w:rsidRPr="00006F7D" w:rsidR="008D4BF8" w:rsidP="004E295D" w:rsidRDefault="008D4BF8" w14:paraId="08E15302" w14:textId="77777777">
            <w:pPr>
              <w:spacing w:before="144" w:beforeLines="60" w:after="144" w:afterLines="60"/>
              <w:rPr>
                <w:szCs w:val="18"/>
              </w:rPr>
            </w:pPr>
            <w:r w:rsidRPr="00006F7D">
              <w:rPr>
                <w:szCs w:val="18"/>
              </w:rPr>
              <w:t>De centrale RVO-database van I&amp;R is niet gekoppeld aan Europetnet. In Nederland is de centrale I&amp;R database voor honden niet afgesloten van de I&amp;R database voor andere diersoorten. Europetnet heeft niet kunnen verzekeren dat er geen risico is dat er via Europetnet illegaal toegang kan worden verkregen tot de gehele I&amp;R database. De connectie met Europetnet is daarom vooralsnog een te groot risico voor de veiligheid van de data in de I&amp;R database. De Nederlandse Databank Gezelschapsdieren en PetBase zijn overigens wel gekoppeld aan Europetnet. Nederland wacht op dit gebied ook afronding van de onderhandelingen over</w:t>
            </w:r>
            <w:r w:rsidRPr="00006F7D" w:rsidDel="00F60211">
              <w:rPr>
                <w:szCs w:val="18"/>
              </w:rPr>
              <w:t xml:space="preserve"> </w:t>
            </w:r>
            <w:r w:rsidRPr="00006F7D">
              <w:rPr>
                <w:szCs w:val="18"/>
              </w:rPr>
              <w:t xml:space="preserve">de EU-verordening ‘welzijn honden en katten en hun traceerbaarheid’ af. Ten aanzien van dit voorstel vinden momenteel de triloogonderhandelingen plaats tussen de Europese Commissie, de Raad en het Europees Parlement.     </w:t>
            </w:r>
          </w:p>
        </w:tc>
      </w:tr>
      <w:tr w:rsidRPr="00006F7D" w:rsidR="008D4BF8" w:rsidTr="008D4BF8" w14:paraId="7956862E" w14:textId="77777777">
        <w:tc>
          <w:tcPr>
            <w:tcW w:w="567" w:type="dxa"/>
          </w:tcPr>
          <w:p w:rsidRPr="00006F7D" w:rsidR="008D4BF8" w:rsidP="004E295D" w:rsidRDefault="008D4BF8" w14:paraId="2009C484" w14:textId="77777777">
            <w:pPr>
              <w:spacing w:before="144" w:beforeLines="60" w:after="144" w:afterLines="60"/>
              <w:rPr>
                <w:szCs w:val="18"/>
              </w:rPr>
            </w:pPr>
            <w:bookmarkStart w:name="_Hlk211506551" w:id="24"/>
            <w:r w:rsidRPr="00006F7D">
              <w:rPr>
                <w:szCs w:val="18"/>
              </w:rPr>
              <w:t>350</w:t>
            </w:r>
          </w:p>
        </w:tc>
        <w:tc>
          <w:tcPr>
            <w:tcW w:w="8789" w:type="dxa"/>
          </w:tcPr>
          <w:p w:rsidRPr="00006F7D" w:rsidR="008D4BF8" w:rsidP="004E295D" w:rsidRDefault="008D4BF8" w14:paraId="31C4D113" w14:textId="00304199">
            <w:pPr>
              <w:spacing w:before="144" w:beforeLines="60" w:after="144" w:afterLines="60"/>
              <w:rPr>
                <w:b/>
                <w:bCs/>
                <w:szCs w:val="18"/>
              </w:rPr>
            </w:pPr>
            <w:r w:rsidRPr="00006F7D">
              <w:rPr>
                <w:b/>
                <w:bCs/>
                <w:szCs w:val="18"/>
              </w:rPr>
              <w:t>Klopt het dat de RVO in het Besluit aanwijzing toezichthouders Wet dieren wel is aangewezen voor bestuursrechtelijke handhaving op I&amp;R</w:t>
            </w:r>
            <w:r w:rsidR="005760A8">
              <w:rPr>
                <w:b/>
                <w:bCs/>
                <w:szCs w:val="18"/>
              </w:rPr>
              <w:t>-</w:t>
            </w:r>
            <w:r w:rsidRPr="00006F7D">
              <w:rPr>
                <w:b/>
                <w:bCs/>
                <w:szCs w:val="18"/>
              </w:rPr>
              <w:t>regelgeving, maar daar geen of beperkt uitvoering aan wordt gegeven voor wat betreft meldingen over ongechipte honden? Zo ja, waarom niet.</w:t>
            </w:r>
          </w:p>
          <w:p w:rsidRPr="00006F7D" w:rsidR="008D4BF8" w:rsidP="004E295D" w:rsidRDefault="008D4BF8" w14:paraId="009543CB" w14:textId="040366B4">
            <w:pPr>
              <w:spacing w:before="144" w:beforeLines="60" w:after="144" w:afterLines="60"/>
              <w:rPr>
                <w:szCs w:val="18"/>
              </w:rPr>
            </w:pPr>
            <w:r w:rsidRPr="00006F7D">
              <w:rPr>
                <w:szCs w:val="18"/>
              </w:rPr>
              <w:lastRenderedPageBreak/>
              <w:t>RVO is aangewezen om bestuursrechtelijk te handhaven wat betreft de ongechipte honden. Per 2026 bij ontvangen van rapporten</w:t>
            </w:r>
            <w:r w:rsidRPr="00006F7D" w:rsidR="00EE42F5">
              <w:rPr>
                <w:szCs w:val="18"/>
              </w:rPr>
              <w:t xml:space="preserve"> van LID</w:t>
            </w:r>
            <w:r w:rsidRPr="00006F7D">
              <w:rPr>
                <w:szCs w:val="18"/>
              </w:rPr>
              <w:t xml:space="preserve"> van bevindingen kan RVO uitvoering geven</w:t>
            </w:r>
            <w:r w:rsidRPr="00006F7D" w:rsidR="00EE42F5">
              <w:rPr>
                <w:szCs w:val="18"/>
              </w:rPr>
              <w:t xml:space="preserve"> aan de bestuurlijke handhaving.</w:t>
            </w:r>
          </w:p>
        </w:tc>
      </w:tr>
      <w:tr w:rsidRPr="00006F7D" w:rsidR="008D4BF8" w:rsidTr="008D4BF8" w14:paraId="41419547" w14:textId="77777777">
        <w:tc>
          <w:tcPr>
            <w:tcW w:w="567" w:type="dxa"/>
          </w:tcPr>
          <w:p w:rsidRPr="00006F7D" w:rsidR="008D4BF8" w:rsidP="004E295D" w:rsidRDefault="008D4BF8" w14:paraId="07667ED6" w14:textId="77777777">
            <w:pPr>
              <w:spacing w:before="144" w:beforeLines="60" w:after="144" w:afterLines="60"/>
              <w:rPr>
                <w:szCs w:val="18"/>
              </w:rPr>
            </w:pPr>
            <w:r w:rsidRPr="00006F7D">
              <w:rPr>
                <w:szCs w:val="18"/>
              </w:rPr>
              <w:lastRenderedPageBreak/>
              <w:t>351</w:t>
            </w:r>
          </w:p>
        </w:tc>
        <w:tc>
          <w:tcPr>
            <w:tcW w:w="8789" w:type="dxa"/>
          </w:tcPr>
          <w:p w:rsidRPr="00006F7D" w:rsidR="008D4BF8" w:rsidP="004E295D" w:rsidRDefault="008D4BF8" w14:paraId="1E7159DC" w14:textId="08F4632E">
            <w:pPr>
              <w:spacing w:before="144" w:beforeLines="60" w:after="144" w:afterLines="60"/>
              <w:rPr>
                <w:szCs w:val="18"/>
              </w:rPr>
            </w:pPr>
            <w:r w:rsidRPr="00006F7D">
              <w:rPr>
                <w:b/>
                <w:bCs/>
                <w:szCs w:val="18"/>
              </w:rPr>
              <w:t>Klopt het dat het Functioneel Parket overtredingen door particulieren van I&amp;R Hond regelgeving, zoals een ongechipte hond, niet in behandeling neemt? Zo ja, waarom niet?</w:t>
            </w:r>
          </w:p>
          <w:p w:rsidRPr="00006F7D" w:rsidR="008D4BF8" w:rsidP="004E295D" w:rsidRDefault="008D4BF8" w14:paraId="7D9110E1" w14:textId="7F1DB981">
            <w:pPr>
              <w:spacing w:before="144" w:beforeLines="60" w:after="144" w:afterLines="60"/>
              <w:rPr>
                <w:szCs w:val="18"/>
              </w:rPr>
            </w:pPr>
            <w:r w:rsidRPr="00006F7D">
              <w:rPr>
                <w:rFonts w:eastAsia="Verdana" w:cs="Verdana"/>
                <w:szCs w:val="18"/>
              </w:rPr>
              <w:t>Handhaving van I&amp;R hond kan zowel op basis van strafrecht als bestuursrecht plaatsvinden. Handhaving op basis van strafrecht blijkt in de praktijk moeilijk na te streven omdat zaken die enkel betrekking hebben op een overtreding van I&amp;R geen prioriteit hebben voor het OM. Bij grotere overtredingen, waar veel meer speelt wordt I&amp;R wel meegenomen</w:t>
            </w:r>
            <w:r w:rsidRPr="00006F7D" w:rsidR="004E295D">
              <w:rPr>
                <w:rFonts w:eastAsia="Verdana" w:cs="Verdana"/>
                <w:szCs w:val="18"/>
              </w:rPr>
              <w:t>.</w:t>
            </w:r>
          </w:p>
        </w:tc>
      </w:tr>
      <w:tr w:rsidRPr="00006F7D" w:rsidR="008D4BF8" w:rsidTr="008D4BF8" w14:paraId="52B5FD41" w14:textId="77777777">
        <w:tc>
          <w:tcPr>
            <w:tcW w:w="567" w:type="dxa"/>
          </w:tcPr>
          <w:p w:rsidRPr="00006F7D" w:rsidR="008D4BF8" w:rsidP="004E295D" w:rsidRDefault="008D4BF8" w14:paraId="0C08A348" w14:textId="77777777">
            <w:pPr>
              <w:spacing w:before="144" w:beforeLines="60" w:after="144" w:afterLines="60"/>
              <w:rPr>
                <w:szCs w:val="18"/>
              </w:rPr>
            </w:pPr>
            <w:r w:rsidRPr="00006F7D">
              <w:rPr>
                <w:szCs w:val="18"/>
              </w:rPr>
              <w:t>352</w:t>
            </w:r>
          </w:p>
        </w:tc>
        <w:tc>
          <w:tcPr>
            <w:tcW w:w="8789" w:type="dxa"/>
          </w:tcPr>
          <w:p w:rsidRPr="00006F7D" w:rsidR="008D4BF8" w:rsidP="004E295D" w:rsidRDefault="008D4BF8" w14:paraId="426CB681" w14:textId="77777777">
            <w:pPr>
              <w:spacing w:before="144" w:beforeLines="60" w:after="144" w:afterLines="60"/>
              <w:rPr>
                <w:b/>
                <w:bCs/>
                <w:szCs w:val="18"/>
              </w:rPr>
            </w:pPr>
            <w:r w:rsidRPr="00006F7D">
              <w:rPr>
                <w:b/>
                <w:bCs/>
                <w:szCs w:val="18"/>
              </w:rPr>
              <w:t>Welk percentage van de dieren, uitgesplitst naar diersector, wordt gehouden in gangbare houderijsystemen, in een houderijsysteem met één ster van het Beter Leven keurmerk van de Dierenbescherming, in een houderijsysteem met twee sterren, met drie sterren en biologisch en om hoeveel dieren gaat dit?</w:t>
            </w:r>
          </w:p>
          <w:p w:rsidRPr="00006F7D" w:rsidR="008D4BF8" w:rsidP="004E295D" w:rsidRDefault="008D4BF8" w14:paraId="5B6527D5" w14:textId="3791AF43">
            <w:pPr>
              <w:spacing w:before="144" w:beforeLines="60" w:after="144" w:afterLines="60"/>
              <w:rPr>
                <w:b/>
                <w:bCs/>
                <w:szCs w:val="18"/>
              </w:rPr>
            </w:pPr>
            <w:r w:rsidRPr="00006F7D">
              <w:rPr>
                <w:szCs w:val="18"/>
              </w:rPr>
              <w:t>Gegevens met percentages van dieren en in welke houderijsystemen deze dieren worden gehouden, worden niet geregistreerd.</w:t>
            </w:r>
          </w:p>
        </w:tc>
      </w:tr>
      <w:tr w:rsidRPr="00006F7D" w:rsidR="008D4BF8" w:rsidTr="008D4BF8" w14:paraId="27FA7876" w14:textId="77777777">
        <w:tc>
          <w:tcPr>
            <w:tcW w:w="567" w:type="dxa"/>
          </w:tcPr>
          <w:p w:rsidRPr="00006F7D" w:rsidR="008D4BF8" w:rsidP="004E295D" w:rsidRDefault="008D4BF8" w14:paraId="2AC18F84" w14:textId="77777777">
            <w:pPr>
              <w:spacing w:before="144" w:beforeLines="60" w:after="144" w:afterLines="60"/>
              <w:rPr>
                <w:szCs w:val="18"/>
              </w:rPr>
            </w:pPr>
            <w:r w:rsidRPr="00006F7D">
              <w:rPr>
                <w:szCs w:val="18"/>
              </w:rPr>
              <w:t>353</w:t>
            </w:r>
          </w:p>
        </w:tc>
        <w:tc>
          <w:tcPr>
            <w:tcW w:w="8789" w:type="dxa"/>
          </w:tcPr>
          <w:p w:rsidRPr="00006F7D" w:rsidR="008D4BF8" w:rsidP="004E295D" w:rsidRDefault="008D4BF8" w14:paraId="5EAB79D1" w14:textId="77777777">
            <w:pPr>
              <w:spacing w:before="144" w:beforeLines="60" w:after="144" w:afterLines="60"/>
              <w:rPr>
                <w:b/>
                <w:bCs/>
                <w:szCs w:val="18"/>
              </w:rPr>
            </w:pPr>
            <w:r w:rsidRPr="00006F7D">
              <w:rPr>
                <w:b/>
                <w:bCs/>
                <w:szCs w:val="18"/>
              </w:rPr>
              <w:t>Wat is er bekend over de staat van instandhouding van de soorten die vermeld staan op de wildlijst en wat zijn hier de bronnen van?</w:t>
            </w:r>
          </w:p>
          <w:p w:rsidRPr="00006F7D" w:rsidR="008D4BF8" w:rsidP="004E295D" w:rsidRDefault="008D4BF8" w14:paraId="3FC5F2A5" w14:textId="42F52ABA">
            <w:pPr>
              <w:spacing w:before="144" w:beforeLines="60" w:after="144" w:afterLines="60"/>
              <w:rPr>
                <w:b/>
                <w:bCs/>
                <w:szCs w:val="18"/>
              </w:rPr>
            </w:pPr>
            <w:r w:rsidRPr="00006F7D">
              <w:rPr>
                <w:szCs w:val="18"/>
              </w:rPr>
              <w:t>In 2022 is de staat van instandhouding (SvI) van de soorten die vermeld staan op de wildlijst onderzocht door Wageningen Universiteit en Sovon Vogelonderzoek Nederland. Uit de rapporten, die aan uw Kamer zijn toegestuurd</w:t>
            </w:r>
            <w:r w:rsidRPr="00006F7D">
              <w:rPr>
                <w:rStyle w:val="Voetnootmarkering"/>
                <w:szCs w:val="18"/>
              </w:rPr>
              <w:footnoteReference w:id="43"/>
            </w:r>
            <w:r w:rsidRPr="00006F7D">
              <w:rPr>
                <w:szCs w:val="18"/>
              </w:rPr>
              <w:t>, blijkt dat de staat van instandhouding van de soorten die vermeld staan op de wildlijst (artikel 8.3 lid 4 Omgevingswet) ongunstig is.</w:t>
            </w:r>
          </w:p>
        </w:tc>
      </w:tr>
      <w:tr w:rsidRPr="00006F7D" w:rsidR="008D4BF8" w:rsidTr="008D4BF8" w14:paraId="2FA285D0" w14:textId="77777777">
        <w:tc>
          <w:tcPr>
            <w:tcW w:w="567" w:type="dxa"/>
          </w:tcPr>
          <w:p w:rsidRPr="00006F7D" w:rsidR="008D4BF8" w:rsidP="004E295D" w:rsidRDefault="008D4BF8" w14:paraId="4EEC1C82" w14:textId="77777777">
            <w:pPr>
              <w:spacing w:before="144" w:beforeLines="60" w:after="144" w:afterLines="60"/>
              <w:rPr>
                <w:szCs w:val="18"/>
              </w:rPr>
            </w:pPr>
            <w:r w:rsidRPr="00006F7D">
              <w:rPr>
                <w:szCs w:val="18"/>
              </w:rPr>
              <w:t>354</w:t>
            </w:r>
          </w:p>
        </w:tc>
        <w:tc>
          <w:tcPr>
            <w:tcW w:w="8789" w:type="dxa"/>
          </w:tcPr>
          <w:p w:rsidRPr="00006F7D" w:rsidR="008D4BF8" w:rsidP="004E295D" w:rsidRDefault="008D4BF8" w14:paraId="530E98AB" w14:textId="77777777">
            <w:pPr>
              <w:spacing w:before="144" w:beforeLines="60" w:after="144" w:afterLines="60"/>
              <w:rPr>
                <w:b/>
                <w:bCs/>
                <w:szCs w:val="18"/>
              </w:rPr>
            </w:pPr>
            <w:r w:rsidRPr="00006F7D">
              <w:rPr>
                <w:b/>
                <w:bCs/>
                <w:szCs w:val="18"/>
              </w:rPr>
              <w:t>Wat is bekend over de staat van instandhouding van de wolf in Nederland en wat zijn hier de bronnen van?</w:t>
            </w:r>
          </w:p>
          <w:p w:rsidRPr="00006F7D" w:rsidR="008D4BF8" w:rsidP="004E295D" w:rsidRDefault="00885541" w14:paraId="0634B8CF" w14:textId="21FDCCDD">
            <w:pPr>
              <w:spacing w:before="144" w:beforeLines="60" w:after="144" w:afterLines="60"/>
              <w:rPr>
                <w:b/>
                <w:bCs/>
                <w:szCs w:val="18"/>
              </w:rPr>
            </w:pPr>
            <w:r w:rsidRPr="00006F7D">
              <w:rPr>
                <w:szCs w:val="18"/>
              </w:rPr>
              <w:t xml:space="preserve">In september </w:t>
            </w:r>
            <w:r w:rsidRPr="00006F7D" w:rsidR="00594888">
              <w:rPr>
                <w:szCs w:val="18"/>
              </w:rPr>
              <w:t xml:space="preserve">is </w:t>
            </w:r>
            <w:r w:rsidRPr="00006F7D" w:rsidR="000414E6">
              <w:rPr>
                <w:szCs w:val="18"/>
              </w:rPr>
              <w:t xml:space="preserve">uw </w:t>
            </w:r>
            <w:r w:rsidRPr="00006F7D">
              <w:rPr>
                <w:szCs w:val="18"/>
              </w:rPr>
              <w:t>Kamer geïnformeerd over het rapport "Populatieomvang en verspreidingsgebied volgens de Habitatrichtlijn" van Wageningen University &amp; Research)</w:t>
            </w:r>
            <w:r w:rsidRPr="00006F7D">
              <w:rPr>
                <w:rStyle w:val="Voetnootmarkering"/>
                <w:szCs w:val="18"/>
              </w:rPr>
              <w:footnoteReference w:id="44"/>
            </w:r>
            <w:r w:rsidRPr="00006F7D">
              <w:rPr>
                <w:szCs w:val="18"/>
              </w:rPr>
              <w:t xml:space="preserve">. Momenteel vindt een </w:t>
            </w:r>
            <w:r w:rsidRPr="00006F7D" w:rsidR="00CF2ED1">
              <w:rPr>
                <w:szCs w:val="18"/>
              </w:rPr>
              <w:t>aanvullend onderzoek</w:t>
            </w:r>
            <w:r w:rsidRPr="00006F7D">
              <w:rPr>
                <w:szCs w:val="18"/>
              </w:rPr>
              <w:t xml:space="preserve"> plaats d</w:t>
            </w:r>
            <w:r w:rsidRPr="00006F7D" w:rsidR="00CF2ED1">
              <w:rPr>
                <w:szCs w:val="18"/>
              </w:rPr>
              <w:t>at</w:t>
            </w:r>
            <w:r w:rsidRPr="00006F7D">
              <w:rPr>
                <w:szCs w:val="18"/>
              </w:rPr>
              <w:t xml:space="preserve"> rekening houdt met de specifieke Nederlandse situatie als klein en dichtbevolkt land.</w:t>
            </w:r>
          </w:p>
        </w:tc>
      </w:tr>
      <w:tr w:rsidRPr="00006F7D" w:rsidR="008D4BF8" w:rsidTr="008D4BF8" w14:paraId="19C50BBC" w14:textId="77777777">
        <w:tc>
          <w:tcPr>
            <w:tcW w:w="567" w:type="dxa"/>
          </w:tcPr>
          <w:p w:rsidRPr="00006F7D" w:rsidR="008D4BF8" w:rsidP="004E295D" w:rsidRDefault="008D4BF8" w14:paraId="08F44147" w14:textId="77777777">
            <w:pPr>
              <w:spacing w:before="144" w:beforeLines="60" w:after="144" w:afterLines="60"/>
              <w:rPr>
                <w:szCs w:val="18"/>
              </w:rPr>
            </w:pPr>
            <w:r w:rsidRPr="00006F7D">
              <w:rPr>
                <w:szCs w:val="18"/>
              </w:rPr>
              <w:t>355</w:t>
            </w:r>
          </w:p>
        </w:tc>
        <w:tc>
          <w:tcPr>
            <w:tcW w:w="8789" w:type="dxa"/>
          </w:tcPr>
          <w:p w:rsidRPr="00006F7D" w:rsidR="008D4BF8" w:rsidP="004E295D" w:rsidRDefault="008D4BF8" w14:paraId="1D78E390" w14:textId="77777777">
            <w:pPr>
              <w:spacing w:before="144" w:beforeLines="60" w:after="144" w:afterLines="60"/>
              <w:rPr>
                <w:b/>
                <w:bCs/>
                <w:szCs w:val="18"/>
              </w:rPr>
            </w:pPr>
            <w:r w:rsidRPr="00006F7D">
              <w:rPr>
                <w:b/>
                <w:bCs/>
                <w:szCs w:val="18"/>
              </w:rPr>
              <w:t>Wat is bekend over de staat van instandhouding van soorten op de wildlijst in de respectievelijke provincies?</w:t>
            </w:r>
          </w:p>
          <w:p w:rsidRPr="00006F7D" w:rsidR="008D4BF8" w:rsidP="004E295D" w:rsidRDefault="008D4BF8" w14:paraId="4F480A6E" w14:textId="7553357F">
            <w:pPr>
              <w:spacing w:before="144" w:beforeLines="60" w:after="144" w:afterLines="60"/>
              <w:rPr>
                <w:b/>
                <w:bCs/>
                <w:szCs w:val="18"/>
              </w:rPr>
            </w:pPr>
            <w:r w:rsidRPr="00006F7D">
              <w:rPr>
                <w:szCs w:val="18"/>
              </w:rPr>
              <w:t xml:space="preserve">De ‘staat van instandhouding’ van een soort is een begrip uit de Europese Habitatrichtlijn. Conform de Europese methodiek wordt de staat van instandhouding in beginsel op nationaal niveau beoordeeld. Sommige provincies laten een provinciale staat van instandhouding </w:t>
            </w:r>
            <w:r w:rsidRPr="00006F7D">
              <w:rPr>
                <w:szCs w:val="18"/>
              </w:rPr>
              <w:lastRenderedPageBreak/>
              <w:t>onderzoeken ten behoeve van provinciaal beleid en vergunningverlening. Het ministerie van LVVN beschikt niet over deze gegevens op provinciaal niveau.</w:t>
            </w:r>
          </w:p>
        </w:tc>
      </w:tr>
      <w:tr w:rsidRPr="00006F7D" w:rsidR="008D4BF8" w:rsidTr="008D4BF8" w14:paraId="134D2EB9" w14:textId="77777777">
        <w:tc>
          <w:tcPr>
            <w:tcW w:w="567" w:type="dxa"/>
          </w:tcPr>
          <w:p w:rsidRPr="00006F7D" w:rsidR="008D4BF8" w:rsidP="004E295D" w:rsidRDefault="008D4BF8" w14:paraId="375FE2BF" w14:textId="77777777">
            <w:pPr>
              <w:spacing w:before="144" w:beforeLines="60" w:after="144" w:afterLines="60"/>
              <w:rPr>
                <w:szCs w:val="18"/>
              </w:rPr>
            </w:pPr>
            <w:r w:rsidRPr="00006F7D">
              <w:rPr>
                <w:szCs w:val="18"/>
              </w:rPr>
              <w:lastRenderedPageBreak/>
              <w:t>356</w:t>
            </w:r>
          </w:p>
        </w:tc>
        <w:tc>
          <w:tcPr>
            <w:tcW w:w="8789" w:type="dxa"/>
          </w:tcPr>
          <w:p w:rsidRPr="00006F7D" w:rsidR="008D4BF8" w:rsidP="004E295D" w:rsidRDefault="008D4BF8" w14:paraId="748A7CBF" w14:textId="77777777">
            <w:pPr>
              <w:spacing w:before="144" w:beforeLines="60" w:after="144" w:afterLines="60"/>
              <w:rPr>
                <w:b/>
                <w:bCs/>
                <w:szCs w:val="18"/>
              </w:rPr>
            </w:pPr>
            <w:r w:rsidRPr="00006F7D">
              <w:rPr>
                <w:b/>
                <w:bCs/>
                <w:szCs w:val="18"/>
              </w:rPr>
              <w:t>Welke preventieve maatregelen kunnen boeren en veehouders nemen tegen schade door fauna?</w:t>
            </w:r>
          </w:p>
          <w:p w:rsidRPr="00006F7D" w:rsidR="008D4BF8" w:rsidP="004E295D" w:rsidRDefault="008D4BF8" w14:paraId="6515E05D" w14:textId="312B7EA4">
            <w:pPr>
              <w:spacing w:before="144" w:beforeLines="60" w:after="144" w:afterLines="60"/>
              <w:rPr>
                <w:b/>
                <w:bCs/>
                <w:szCs w:val="18"/>
              </w:rPr>
            </w:pPr>
            <w:r w:rsidRPr="00006F7D">
              <w:rPr>
                <w:szCs w:val="18"/>
              </w:rPr>
              <w:t>Voor de belangrijkste schadeveroorzakende diersoorten heeft BIJ12 een Faunaschade PreventieKit opgesteld. Hierin staat welke niet-dodelijke maatregelen boeren en veehouders kunnen nemen om effectief faunaschade te voorkomen. Voor meer informatie kunt u terecht op de website van BIJ12 https://www.bij12.nl/onderwerp/faunaschade/schade-voorkomen/.</w:t>
            </w:r>
          </w:p>
        </w:tc>
      </w:tr>
      <w:tr w:rsidRPr="00006F7D" w:rsidR="008D4BF8" w:rsidTr="008D4BF8" w14:paraId="0C46C3C5" w14:textId="77777777">
        <w:tc>
          <w:tcPr>
            <w:tcW w:w="567" w:type="dxa"/>
          </w:tcPr>
          <w:p w:rsidRPr="00006F7D" w:rsidR="008D4BF8" w:rsidP="004E295D" w:rsidRDefault="008D4BF8" w14:paraId="13062801" w14:textId="77777777">
            <w:pPr>
              <w:spacing w:before="144" w:beforeLines="60" w:after="144" w:afterLines="60"/>
              <w:rPr>
                <w:szCs w:val="18"/>
              </w:rPr>
            </w:pPr>
            <w:r w:rsidRPr="00006F7D">
              <w:rPr>
                <w:szCs w:val="18"/>
              </w:rPr>
              <w:t>357</w:t>
            </w:r>
          </w:p>
        </w:tc>
        <w:tc>
          <w:tcPr>
            <w:tcW w:w="8789" w:type="dxa"/>
          </w:tcPr>
          <w:p w:rsidRPr="00006F7D" w:rsidR="008D4BF8" w:rsidP="004E295D" w:rsidRDefault="008D4BF8" w14:paraId="6E397C10" w14:textId="77777777">
            <w:pPr>
              <w:spacing w:before="144" w:beforeLines="60" w:after="144" w:afterLines="60"/>
              <w:rPr>
                <w:b/>
                <w:bCs/>
                <w:szCs w:val="18"/>
              </w:rPr>
            </w:pPr>
            <w:r w:rsidRPr="00006F7D">
              <w:rPr>
                <w:b/>
                <w:bCs/>
                <w:szCs w:val="18"/>
              </w:rPr>
              <w:t>Hoeveel horeca en outdoor gelegenheden serveren nog kreeft en krab op hun menu?</w:t>
            </w:r>
          </w:p>
          <w:p w:rsidRPr="00006F7D" w:rsidR="008D4BF8" w:rsidP="004E295D" w:rsidRDefault="008D4BF8" w14:paraId="34CBDF6A" w14:textId="77777777">
            <w:pPr>
              <w:spacing w:before="144" w:beforeLines="60" w:after="144" w:afterLines="60"/>
              <w:rPr>
                <w:szCs w:val="18"/>
              </w:rPr>
            </w:pPr>
            <w:r w:rsidRPr="00006F7D">
              <w:rPr>
                <w:szCs w:val="18"/>
              </w:rPr>
              <w:t>Precieze aantallen over horeca en outdoor gelegenheden die kreeft en krab serveren zijn mij niet bekend.</w:t>
            </w:r>
          </w:p>
        </w:tc>
      </w:tr>
      <w:tr w:rsidRPr="00006F7D" w:rsidR="008D4BF8" w:rsidTr="008D4BF8" w14:paraId="066FE208" w14:textId="77777777">
        <w:tc>
          <w:tcPr>
            <w:tcW w:w="567" w:type="dxa"/>
          </w:tcPr>
          <w:p w:rsidRPr="00006F7D" w:rsidR="008D4BF8" w:rsidP="004E295D" w:rsidRDefault="008D4BF8" w14:paraId="11D12360" w14:textId="77777777">
            <w:pPr>
              <w:spacing w:before="144" w:beforeLines="60" w:after="144" w:afterLines="60"/>
              <w:rPr>
                <w:szCs w:val="18"/>
              </w:rPr>
            </w:pPr>
            <w:r w:rsidRPr="00006F7D">
              <w:rPr>
                <w:szCs w:val="18"/>
              </w:rPr>
              <w:t>358</w:t>
            </w:r>
          </w:p>
        </w:tc>
        <w:tc>
          <w:tcPr>
            <w:tcW w:w="8789" w:type="dxa"/>
          </w:tcPr>
          <w:p w:rsidRPr="00006F7D" w:rsidR="008D4BF8" w:rsidP="004E295D" w:rsidRDefault="008D4BF8" w14:paraId="1F46E64E" w14:textId="77777777">
            <w:pPr>
              <w:spacing w:before="144" w:beforeLines="60" w:after="144" w:afterLines="60"/>
              <w:rPr>
                <w:b/>
                <w:bCs/>
                <w:szCs w:val="18"/>
              </w:rPr>
            </w:pPr>
            <w:r w:rsidRPr="00006F7D">
              <w:rPr>
                <w:b/>
                <w:bCs/>
                <w:szCs w:val="18"/>
              </w:rPr>
              <w:t>Hoeveel kreeften en krabben zijn er in 2024 en 2025 levend gekookt?</w:t>
            </w:r>
          </w:p>
          <w:p w:rsidRPr="00006F7D" w:rsidR="008D4BF8" w:rsidP="004E295D" w:rsidRDefault="00594888" w14:paraId="13C4F822" w14:textId="20A8F88E">
            <w:pPr>
              <w:spacing w:before="144" w:beforeLines="60" w:after="144" w:afterLines="60"/>
              <w:rPr>
                <w:b/>
                <w:bCs/>
                <w:szCs w:val="18"/>
              </w:rPr>
            </w:pPr>
            <w:r w:rsidRPr="00006F7D">
              <w:rPr>
                <w:szCs w:val="18"/>
              </w:rPr>
              <w:t>Er zijn geen gegevens bekend over het aantal krabben en kreeften dat levend is gekookt in 2024 en 2025.</w:t>
            </w:r>
          </w:p>
        </w:tc>
      </w:tr>
      <w:tr w:rsidRPr="00006F7D" w:rsidR="008D4BF8" w:rsidTr="008D4BF8" w14:paraId="62C34A84" w14:textId="77777777">
        <w:tc>
          <w:tcPr>
            <w:tcW w:w="567" w:type="dxa"/>
          </w:tcPr>
          <w:p w:rsidRPr="00006F7D" w:rsidR="008D4BF8" w:rsidP="004E295D" w:rsidRDefault="008D4BF8" w14:paraId="0D3F10CB" w14:textId="77777777">
            <w:pPr>
              <w:spacing w:before="144" w:beforeLines="60" w:after="144" w:afterLines="60"/>
              <w:rPr>
                <w:szCs w:val="18"/>
              </w:rPr>
            </w:pPr>
            <w:r w:rsidRPr="00006F7D">
              <w:rPr>
                <w:szCs w:val="18"/>
              </w:rPr>
              <w:t>359</w:t>
            </w:r>
          </w:p>
        </w:tc>
        <w:tc>
          <w:tcPr>
            <w:tcW w:w="8789" w:type="dxa"/>
          </w:tcPr>
          <w:p w:rsidRPr="00006F7D" w:rsidR="008D4BF8" w:rsidP="004E295D" w:rsidRDefault="008D4BF8" w14:paraId="477404F3" w14:textId="77777777">
            <w:pPr>
              <w:spacing w:before="144" w:beforeLines="60" w:after="144" w:afterLines="60"/>
              <w:rPr>
                <w:b/>
                <w:bCs/>
                <w:szCs w:val="18"/>
              </w:rPr>
            </w:pPr>
            <w:r w:rsidRPr="00006F7D">
              <w:rPr>
                <w:b/>
                <w:bCs/>
                <w:szCs w:val="18"/>
              </w:rPr>
              <w:t>Zijn er, naar aanleiding van de aangenomen motie van de leden Kostic (PvdD) en Graus (PVV) (Kamerstuk 28286, nr. 1362) over het levend koken van kreeften en krabben gesprekken geweest met de visserijsector, opleidingen, horeca en catering? Zo ja, met wie en wat was de strekking van deze gesprekken?</w:t>
            </w:r>
          </w:p>
          <w:p w:rsidRPr="00006F7D" w:rsidR="008D4BF8" w:rsidP="004E295D" w:rsidRDefault="008D4BF8" w14:paraId="0BC369EC" w14:textId="5E410508">
            <w:pPr>
              <w:spacing w:before="144" w:beforeLines="60" w:after="144" w:afterLines="60"/>
              <w:rPr>
                <w:szCs w:val="18"/>
              </w:rPr>
            </w:pPr>
            <w:r w:rsidRPr="00006F7D">
              <w:rPr>
                <w:szCs w:val="18"/>
              </w:rPr>
              <w:t xml:space="preserve">Zoals in de beantwoording op vraag 305 </w:t>
            </w:r>
            <w:r w:rsidRPr="00006F7D" w:rsidR="00594888">
              <w:rPr>
                <w:szCs w:val="18"/>
              </w:rPr>
              <w:t xml:space="preserve">staat </w:t>
            </w:r>
            <w:r w:rsidRPr="00006F7D">
              <w:rPr>
                <w:szCs w:val="18"/>
              </w:rPr>
              <w:t xml:space="preserve">aangegeven </w:t>
            </w:r>
            <w:r w:rsidRPr="00006F7D" w:rsidR="00594888">
              <w:rPr>
                <w:szCs w:val="18"/>
              </w:rPr>
              <w:t>is de staatssecretaris van LVVN</w:t>
            </w:r>
            <w:r w:rsidRPr="00006F7D">
              <w:rPr>
                <w:szCs w:val="18"/>
              </w:rPr>
              <w:t xml:space="preserve"> in gesprek met Koninklijke Horeca Nederland en wetenschappelijke experts over het zo goed mogelijk vormgeven van het verbod op het levend koken van krabben en kreeften. Het doel van deze gesprekken ziet op het gezamenlijk verkennen van alternatieve methoden voor het levend koken van krabben en kreeften die ook praktische toepasbaar zijn in de horeca keuken.</w:t>
            </w:r>
          </w:p>
        </w:tc>
      </w:tr>
      <w:bookmarkEnd w:id="24"/>
      <w:tr w:rsidRPr="00006F7D" w:rsidR="008D4BF8" w:rsidTr="008D4BF8" w14:paraId="5AD9A0CA" w14:textId="77777777">
        <w:tc>
          <w:tcPr>
            <w:tcW w:w="567" w:type="dxa"/>
          </w:tcPr>
          <w:p w:rsidRPr="00006F7D" w:rsidR="008D4BF8" w:rsidP="004E295D" w:rsidRDefault="008D4BF8" w14:paraId="790E843D" w14:textId="77777777">
            <w:pPr>
              <w:spacing w:before="144" w:beforeLines="60" w:after="144" w:afterLines="60"/>
              <w:rPr>
                <w:szCs w:val="18"/>
              </w:rPr>
            </w:pPr>
            <w:r w:rsidRPr="00006F7D">
              <w:rPr>
                <w:szCs w:val="18"/>
              </w:rPr>
              <w:t>360</w:t>
            </w:r>
          </w:p>
        </w:tc>
        <w:tc>
          <w:tcPr>
            <w:tcW w:w="8789" w:type="dxa"/>
          </w:tcPr>
          <w:p w:rsidRPr="00006F7D" w:rsidR="008D4BF8" w:rsidP="004E295D" w:rsidRDefault="008D4BF8" w14:paraId="3CF413A4" w14:textId="77777777">
            <w:pPr>
              <w:spacing w:before="144" w:beforeLines="60" w:after="144" w:afterLines="60"/>
              <w:rPr>
                <w:b/>
                <w:bCs/>
                <w:szCs w:val="18"/>
              </w:rPr>
            </w:pPr>
            <w:r w:rsidRPr="00006F7D">
              <w:rPr>
                <w:b/>
                <w:bCs/>
                <w:szCs w:val="18"/>
              </w:rPr>
              <w:t>Hoe staat het met het structureel verzamelen van data en kengetallen over de huis- en hobbydierketens?</w:t>
            </w:r>
          </w:p>
          <w:p w:rsidRPr="00006F7D" w:rsidR="008D4BF8" w:rsidP="00B64B7E" w:rsidRDefault="008D4BF8" w14:paraId="428747C8" w14:textId="1032B841">
            <w:pPr>
              <w:spacing w:before="144" w:beforeLines="60" w:after="144" w:afterLines="60"/>
              <w:rPr>
                <w:szCs w:val="18"/>
              </w:rPr>
            </w:pPr>
            <w:r w:rsidRPr="00006F7D">
              <w:rPr>
                <w:szCs w:val="18"/>
              </w:rPr>
              <w:t>Ares Dronten, Van Hall Larenstein en HAS Green Academy hebben in opdracht van LVVN een verkenning uitgevoerd met als doel te achterhalen of het structureel verzamelen van data en kengetallen over de huis- en hobbydierketens haalbaar is. Uit deze verkenning blijkt dat meerdere stakeholders data verzamelen, maar dat een gedetailleerdere analyse per stakeholder nodig is om onder andere de kwaliteit van de data, de systeemeisen en de (juridische) knelpunten en mogelijkheden beter te begrijpen. Hoewel de verkenning een aantal waardevolle inzichten heeft opgeleverd, wordt geen vervolgonderzoek uitgezet naar de mogelijkheden om data structureel te verzamelen in bijvoorbeeld een monitoringsysteem. Een vervolgonderzoek brengt hoge kosten met zich mee, en de verwachte resultaten leveren op korte termijn weinig directe bijdrage aan de beleidsdoelen.</w:t>
            </w:r>
          </w:p>
        </w:tc>
      </w:tr>
      <w:tr w:rsidRPr="00006F7D" w:rsidR="008D4BF8" w:rsidTr="008D4BF8" w14:paraId="09998051" w14:textId="77777777">
        <w:tc>
          <w:tcPr>
            <w:tcW w:w="567" w:type="dxa"/>
          </w:tcPr>
          <w:p w:rsidRPr="00006F7D" w:rsidR="008D4BF8" w:rsidP="004E295D" w:rsidRDefault="008D4BF8" w14:paraId="69FA5D1E" w14:textId="77777777">
            <w:pPr>
              <w:spacing w:before="144" w:beforeLines="60" w:after="144" w:afterLines="60"/>
              <w:rPr>
                <w:szCs w:val="18"/>
              </w:rPr>
            </w:pPr>
            <w:bookmarkStart w:name="_Hlk211506566" w:id="25"/>
            <w:r w:rsidRPr="00006F7D">
              <w:rPr>
                <w:szCs w:val="18"/>
              </w:rPr>
              <w:t>361</w:t>
            </w:r>
          </w:p>
        </w:tc>
        <w:tc>
          <w:tcPr>
            <w:tcW w:w="8789" w:type="dxa"/>
          </w:tcPr>
          <w:p w:rsidRPr="00006F7D" w:rsidR="00B64B7E" w:rsidP="004E295D" w:rsidRDefault="008D4BF8" w14:paraId="44DEF1A2" w14:textId="77777777">
            <w:pPr>
              <w:spacing w:before="144" w:beforeLines="60" w:after="144" w:afterLines="60"/>
              <w:rPr>
                <w:b/>
                <w:bCs/>
                <w:szCs w:val="18"/>
              </w:rPr>
            </w:pPr>
            <w:r w:rsidRPr="00006F7D">
              <w:rPr>
                <w:b/>
                <w:bCs/>
                <w:szCs w:val="18"/>
              </w:rPr>
              <w:t>Wat is de stand van zaken ten aanzien van de beleidsregel reptielenbeurzen?</w:t>
            </w:r>
          </w:p>
          <w:p w:rsidRPr="00006F7D" w:rsidR="008D4BF8" w:rsidP="004E295D" w:rsidRDefault="008D4BF8" w14:paraId="44D32BC7" w14:textId="3D2D82AA">
            <w:pPr>
              <w:spacing w:before="144" w:beforeLines="60" w:after="144" w:afterLines="60"/>
              <w:rPr>
                <w:szCs w:val="18"/>
              </w:rPr>
            </w:pPr>
            <w:r w:rsidRPr="00006F7D">
              <w:rPr>
                <w:szCs w:val="18"/>
              </w:rPr>
              <w:lastRenderedPageBreak/>
              <w:t xml:space="preserve">De beleidsregel voor reptielenbeurzen bevat regels ten aanzien van tijdelijk huisvesten van reptielen gedurende een beurs, tentoonstelling of markt. Met verschillende partijen </w:t>
            </w:r>
            <w:r w:rsidRPr="00006F7D" w:rsidR="002D4EF8">
              <w:rPr>
                <w:szCs w:val="18"/>
              </w:rPr>
              <w:t>heeft de staatssecretaris van LVVN</w:t>
            </w:r>
            <w:r w:rsidRPr="00006F7D">
              <w:rPr>
                <w:szCs w:val="18"/>
              </w:rPr>
              <w:t xml:space="preserve"> de afgelopen periode gewerkt aan deze beleidsregel, waarbij ook dierenwelzijnsorganisaties en reptielenorganisaties waren betrokken. Op dit moment worden de laatste stappen doorlopen. De beleidsregel zal naar verwachting begin 2026 worden gepubliceerd.</w:t>
            </w:r>
          </w:p>
          <w:p w:rsidRPr="00006F7D" w:rsidR="008D4BF8" w:rsidP="00B64B7E" w:rsidRDefault="008D4BF8" w14:paraId="0561878B" w14:textId="15FA88F4">
            <w:pPr>
              <w:spacing w:before="144" w:beforeLines="60" w:after="144" w:afterLines="60"/>
              <w:rPr>
                <w:szCs w:val="18"/>
              </w:rPr>
            </w:pPr>
            <w:r w:rsidRPr="00006F7D">
              <w:rPr>
                <w:szCs w:val="18"/>
              </w:rPr>
              <w:t>De beleidsregel voor reptielenbeurzen bevat regels ten aanzien van tijdelijk huisvesten van reptielen gedurende een beurs, tentoonstelling of markt. Met verschillende partijen he</w:t>
            </w:r>
            <w:r w:rsidRPr="00006F7D" w:rsidR="002C09CD">
              <w:rPr>
                <w:szCs w:val="18"/>
              </w:rPr>
              <w:t xml:space="preserve">eft de staatssecretaris van LVVN </w:t>
            </w:r>
            <w:r w:rsidRPr="00006F7D">
              <w:rPr>
                <w:szCs w:val="18"/>
              </w:rPr>
              <w:t>de afgelopen periode gewerkt aan deze beleidsregel, waarbij ook dierenwelzijnsorganisaties en reptielenorganisaties waren betrokken. Op dit moment worden de laatste stappen doorlopen. De beleidsregel zal naar verwachting begin 2026 worden gepubliceerd.</w:t>
            </w:r>
          </w:p>
        </w:tc>
      </w:tr>
      <w:tr w:rsidRPr="00006F7D" w:rsidR="008D4BF8" w:rsidTr="008D4BF8" w14:paraId="6A762FDA" w14:textId="77777777">
        <w:tc>
          <w:tcPr>
            <w:tcW w:w="567" w:type="dxa"/>
          </w:tcPr>
          <w:p w:rsidRPr="00006F7D" w:rsidR="008D4BF8" w:rsidP="004E295D" w:rsidRDefault="008D4BF8" w14:paraId="76DD4466" w14:textId="77777777">
            <w:pPr>
              <w:spacing w:before="144" w:beforeLines="60" w:after="144" w:afterLines="60"/>
              <w:rPr>
                <w:szCs w:val="18"/>
              </w:rPr>
            </w:pPr>
            <w:r w:rsidRPr="00006F7D">
              <w:rPr>
                <w:szCs w:val="18"/>
              </w:rPr>
              <w:lastRenderedPageBreak/>
              <w:t>362</w:t>
            </w:r>
          </w:p>
        </w:tc>
        <w:tc>
          <w:tcPr>
            <w:tcW w:w="8789" w:type="dxa"/>
          </w:tcPr>
          <w:p w:rsidRPr="00006F7D" w:rsidR="008D4BF8" w:rsidP="004E295D" w:rsidRDefault="008D4BF8" w14:paraId="2195F46B" w14:textId="77777777">
            <w:pPr>
              <w:spacing w:before="144" w:beforeLines="60" w:after="144" w:afterLines="60"/>
              <w:rPr>
                <w:b/>
                <w:bCs/>
                <w:szCs w:val="18"/>
              </w:rPr>
            </w:pPr>
            <w:r w:rsidRPr="00006F7D">
              <w:rPr>
                <w:b/>
                <w:bCs/>
                <w:szCs w:val="18"/>
              </w:rPr>
              <w:t>Hoeveel inspecties en gesprekken hebben in 2024 en 2025 plaatsgevonden met het Dolfinarium en waar gingen deze over?</w:t>
            </w:r>
          </w:p>
          <w:p w:rsidRPr="00006F7D" w:rsidR="008D4BF8" w:rsidP="00B64B7E" w:rsidRDefault="008D4BF8" w14:paraId="5A5E3077" w14:textId="4B33CA05">
            <w:pPr>
              <w:pStyle w:val="xmsonormal"/>
              <w:spacing w:before="144" w:beforeLines="60" w:after="144" w:afterLines="60" w:line="240" w:lineRule="atLeast"/>
              <w:rPr>
                <w:b/>
                <w:bCs/>
                <w:szCs w:val="18"/>
              </w:rPr>
            </w:pPr>
            <w:r w:rsidRPr="00006F7D">
              <w:rPr>
                <w:rFonts w:ascii="Verdana" w:hAnsi="Verdana"/>
                <w:sz w:val="18"/>
                <w:szCs w:val="18"/>
              </w:rPr>
              <w:t>In 2024 en 2025 werd er één inspectie uitgevoerd door de Nederlandse Voedsel- en Warenautoriteit. Er vonden daarnaast twaalf gesprekken plaats tussen Rijksdienst voor Ondernemend Nederland en het Dolfinarium. Deze gesprekken hadden onder meer betrekking op de hoorzittingen en diverse voorschriften.  </w:t>
            </w:r>
          </w:p>
        </w:tc>
      </w:tr>
      <w:bookmarkEnd w:id="25"/>
      <w:tr w:rsidRPr="00006F7D" w:rsidR="008D4BF8" w:rsidTr="008D4BF8" w14:paraId="391CD3C1" w14:textId="77777777">
        <w:tc>
          <w:tcPr>
            <w:tcW w:w="567" w:type="dxa"/>
          </w:tcPr>
          <w:p w:rsidRPr="00006F7D" w:rsidR="008D4BF8" w:rsidP="004E295D" w:rsidRDefault="008D4BF8" w14:paraId="5316AA3E" w14:textId="77777777">
            <w:pPr>
              <w:spacing w:before="144" w:beforeLines="60" w:after="144" w:afterLines="60"/>
              <w:rPr>
                <w:szCs w:val="18"/>
              </w:rPr>
            </w:pPr>
            <w:r w:rsidRPr="00006F7D">
              <w:rPr>
                <w:szCs w:val="18"/>
              </w:rPr>
              <w:t>363</w:t>
            </w:r>
          </w:p>
        </w:tc>
        <w:tc>
          <w:tcPr>
            <w:tcW w:w="8789" w:type="dxa"/>
          </w:tcPr>
          <w:p w:rsidRPr="00006F7D" w:rsidR="008D4BF8" w:rsidP="004E295D" w:rsidRDefault="008D4BF8" w14:paraId="278DE384" w14:textId="4F048AD4">
            <w:pPr>
              <w:spacing w:before="144" w:beforeLines="60" w:after="144" w:afterLines="60"/>
              <w:rPr>
                <w:b/>
                <w:bCs/>
                <w:szCs w:val="18"/>
              </w:rPr>
            </w:pPr>
            <w:r w:rsidRPr="00006F7D">
              <w:rPr>
                <w:b/>
                <w:bCs/>
                <w:szCs w:val="18"/>
              </w:rPr>
              <w:t>In hoeverre wordt invasiviteit meegenomen in de beoordeling van de reptielenlijst?</w:t>
            </w:r>
          </w:p>
          <w:p w:rsidRPr="00006F7D" w:rsidR="008D4BF8" w:rsidP="00B64B7E" w:rsidRDefault="008D4BF8" w14:paraId="353E7BB6" w14:textId="4276A3C8">
            <w:pPr>
              <w:spacing w:before="144" w:beforeLines="60" w:after="144" w:afterLines="60"/>
              <w:rPr>
                <w:szCs w:val="18"/>
              </w:rPr>
            </w:pPr>
            <w:r w:rsidRPr="00006F7D">
              <w:rPr>
                <w:szCs w:val="18"/>
              </w:rPr>
              <w:t>Het toetsingskader voor de beoordeling van reptielensoorten is nog in ontwikkeling. De toetsing gaat uit van risico’s voor het welzijn van het dier of de veiligheid van de mens. Soorten die vanwege invasiviteit niet in Nederland mogen worden gehouden op basis van de Europese verordening 'Invasieve Uitheemse soorten’, komen ook niet op een positieflijst</w:t>
            </w:r>
            <w:r w:rsidRPr="00006F7D" w:rsidR="00B64B7E">
              <w:rPr>
                <w:szCs w:val="18"/>
              </w:rPr>
              <w:t>.</w:t>
            </w:r>
          </w:p>
        </w:tc>
      </w:tr>
      <w:tr w:rsidRPr="00006F7D" w:rsidR="008D4BF8" w:rsidTr="008D4BF8" w14:paraId="5E1A33D5" w14:textId="77777777">
        <w:tc>
          <w:tcPr>
            <w:tcW w:w="567" w:type="dxa"/>
          </w:tcPr>
          <w:p w:rsidRPr="00006F7D" w:rsidR="008D4BF8" w:rsidP="004E295D" w:rsidRDefault="008D4BF8" w14:paraId="21F45667" w14:textId="77777777">
            <w:pPr>
              <w:spacing w:before="144" w:beforeLines="60" w:after="144" w:afterLines="60"/>
              <w:rPr>
                <w:szCs w:val="18"/>
              </w:rPr>
            </w:pPr>
            <w:r w:rsidRPr="00006F7D">
              <w:rPr>
                <w:szCs w:val="18"/>
              </w:rPr>
              <w:t>364</w:t>
            </w:r>
          </w:p>
        </w:tc>
        <w:tc>
          <w:tcPr>
            <w:tcW w:w="8789" w:type="dxa"/>
          </w:tcPr>
          <w:p w:rsidRPr="00006F7D" w:rsidR="008D4BF8" w:rsidP="004E295D" w:rsidRDefault="008D4BF8" w14:paraId="35A3653E" w14:textId="2BEDC9CA">
            <w:pPr>
              <w:spacing w:before="144" w:beforeLines="60" w:after="144" w:afterLines="60"/>
              <w:rPr>
                <w:b/>
                <w:bCs/>
                <w:szCs w:val="18"/>
              </w:rPr>
            </w:pPr>
            <w:r w:rsidRPr="00006F7D">
              <w:rPr>
                <w:b/>
                <w:bCs/>
                <w:szCs w:val="18"/>
              </w:rPr>
              <w:t>Hoeveel vleeskuikens en producten afkomstig van vleeskuikens met lagere standaarden dan de EU zijn de afgelopen jaar ge</w:t>
            </w:r>
            <w:r w:rsidR="005760A8">
              <w:rPr>
                <w:b/>
                <w:bCs/>
                <w:szCs w:val="18"/>
              </w:rPr>
              <w:t>ï</w:t>
            </w:r>
            <w:r w:rsidRPr="00006F7D">
              <w:rPr>
                <w:b/>
                <w:bCs/>
                <w:szCs w:val="18"/>
              </w:rPr>
              <w:t>mporteerd in de EU, en in Nederland en vanuit welke landen?</w:t>
            </w:r>
          </w:p>
          <w:p w:rsidRPr="00006F7D" w:rsidR="008D4BF8" w:rsidP="00C10D0D" w:rsidRDefault="008D4BF8" w14:paraId="5173AF55" w14:textId="0104B65D">
            <w:pPr>
              <w:rPr>
                <w:szCs w:val="18"/>
              </w:rPr>
            </w:pPr>
            <w:r w:rsidRPr="00006F7D">
              <w:rPr>
                <w:szCs w:val="18"/>
              </w:rPr>
              <w:t>Dieren en dierlijke producten moeten bij import voldoen aan de EU-regelgeving en dienen daarmee aan dezelfde standaarden als de EU te voldoen.</w:t>
            </w:r>
            <w:r w:rsidRPr="00006F7D" w:rsidR="00DD7990">
              <w:rPr>
                <w:szCs w:val="18"/>
              </w:rPr>
              <w:t xml:space="preserve"> Op het importcertificaat worden garanties afgegeven voor volksgezondheid, diergezondheid en het dierenwelzijn wat betreft het slachten. Mocht u in de vraagstelling verwijzen naar de wijze waarop dieren gehouden en vervoerd worden in landen buiten de EU dan kunnen daar verschillen in zitten, maar dat is geen onderdeel van de importcontrole.</w:t>
            </w:r>
          </w:p>
        </w:tc>
      </w:tr>
      <w:tr w:rsidRPr="00006F7D" w:rsidR="008D4BF8" w:rsidTr="008D4BF8" w14:paraId="7334FCB7" w14:textId="77777777">
        <w:tc>
          <w:tcPr>
            <w:tcW w:w="567" w:type="dxa"/>
          </w:tcPr>
          <w:p w:rsidRPr="00006F7D" w:rsidR="008D4BF8" w:rsidP="004E295D" w:rsidRDefault="008D4BF8" w14:paraId="2E43580F" w14:textId="77777777">
            <w:pPr>
              <w:spacing w:before="144" w:beforeLines="60" w:after="144" w:afterLines="60"/>
              <w:rPr>
                <w:szCs w:val="18"/>
              </w:rPr>
            </w:pPr>
            <w:r w:rsidRPr="00006F7D">
              <w:rPr>
                <w:szCs w:val="18"/>
              </w:rPr>
              <w:t>365</w:t>
            </w:r>
          </w:p>
        </w:tc>
        <w:tc>
          <w:tcPr>
            <w:tcW w:w="8789" w:type="dxa"/>
          </w:tcPr>
          <w:p w:rsidRPr="00006F7D" w:rsidR="008D4BF8" w:rsidP="004E295D" w:rsidRDefault="008D4BF8" w14:paraId="6895FD94" w14:textId="77777777">
            <w:pPr>
              <w:spacing w:before="144" w:beforeLines="60" w:after="144" w:afterLines="60"/>
              <w:rPr>
                <w:b/>
                <w:bCs/>
                <w:szCs w:val="18"/>
              </w:rPr>
            </w:pPr>
            <w:r w:rsidRPr="00006F7D">
              <w:rPr>
                <w:b/>
                <w:bCs/>
                <w:szCs w:val="18"/>
              </w:rPr>
              <w:t>Hoeveel vleeskuikens zonder Beter Leven keurmerk zijn in respectievelijk 2020, 2021, 2022, 2023 en 2024 in Nederland geproduceerd?</w:t>
            </w:r>
          </w:p>
          <w:p w:rsidRPr="00006F7D" w:rsidR="008D4BF8" w:rsidP="00B64B7E" w:rsidRDefault="008D4BF8" w14:paraId="4C4AF8BB" w14:textId="6FA1AB29">
            <w:pPr>
              <w:spacing w:before="144" w:beforeLines="60" w:after="144" w:afterLines="60"/>
              <w:rPr>
                <w:b/>
                <w:bCs/>
                <w:szCs w:val="18"/>
              </w:rPr>
            </w:pPr>
            <w:r w:rsidRPr="00006F7D">
              <w:rPr>
                <w:szCs w:val="18"/>
              </w:rPr>
              <w:t xml:space="preserve">Er worden geen gegevens over het Beter Leven keurmerk </w:t>
            </w:r>
            <w:r w:rsidRPr="00006F7D">
              <w:rPr>
                <w:color w:val="000000" w:themeColor="text1"/>
                <w:szCs w:val="18"/>
              </w:rPr>
              <w:t>geregistreerd</w:t>
            </w:r>
            <w:r w:rsidRPr="00006F7D">
              <w:rPr>
                <w:szCs w:val="18"/>
              </w:rPr>
              <w:t>.</w:t>
            </w:r>
          </w:p>
        </w:tc>
      </w:tr>
      <w:tr w:rsidRPr="00006F7D" w:rsidR="008D4BF8" w:rsidTr="008D4BF8" w14:paraId="055E2141" w14:textId="77777777">
        <w:tc>
          <w:tcPr>
            <w:tcW w:w="567" w:type="dxa"/>
          </w:tcPr>
          <w:p w:rsidRPr="00006F7D" w:rsidR="008D4BF8" w:rsidP="00B64B7E" w:rsidRDefault="008D4BF8" w14:paraId="0E39921F" w14:textId="6B7420B5">
            <w:pPr>
              <w:spacing w:before="144" w:beforeLines="60" w:after="144" w:afterLines="60"/>
              <w:rPr>
                <w:szCs w:val="18"/>
              </w:rPr>
            </w:pPr>
            <w:r w:rsidRPr="00006F7D">
              <w:rPr>
                <w:szCs w:val="18"/>
              </w:rPr>
              <w:t>366</w:t>
            </w:r>
          </w:p>
        </w:tc>
        <w:tc>
          <w:tcPr>
            <w:tcW w:w="8789" w:type="dxa"/>
          </w:tcPr>
          <w:p w:rsidRPr="00006F7D" w:rsidR="008D4BF8" w:rsidP="00B64B7E" w:rsidRDefault="008D4BF8" w14:paraId="51A76FD9" w14:textId="77777777">
            <w:pPr>
              <w:spacing w:before="144" w:beforeLines="60" w:after="144" w:afterLines="60"/>
              <w:rPr>
                <w:b/>
                <w:bCs/>
                <w:szCs w:val="18"/>
              </w:rPr>
            </w:pPr>
            <w:r w:rsidRPr="00006F7D">
              <w:rPr>
                <w:b/>
                <w:bCs/>
                <w:szCs w:val="18"/>
              </w:rPr>
              <w:t>Hoeveel NVWA en/of RVO inspecties in dierentuinen hebben er in 2023 en 2024 plaatsgevonden en wat zijn hier de bevindingen van geweest?</w:t>
            </w:r>
          </w:p>
          <w:tbl>
            <w:tblPr>
              <w:tblW w:w="8240" w:type="dxa"/>
              <w:tblCellMar>
                <w:left w:w="0" w:type="dxa"/>
                <w:right w:w="0" w:type="dxa"/>
              </w:tblCellMar>
              <w:tblLook w:val="04A0" w:firstRow="1" w:lastRow="0" w:firstColumn="1" w:lastColumn="0" w:noHBand="0" w:noVBand="1"/>
            </w:tblPr>
            <w:tblGrid>
              <w:gridCol w:w="2060"/>
              <w:gridCol w:w="2060"/>
              <w:gridCol w:w="2060"/>
              <w:gridCol w:w="2060"/>
            </w:tblGrid>
            <w:tr w:rsidRPr="00006F7D" w:rsidR="008D4BF8" w:rsidTr="002B7A1C" w14:paraId="30C597BC" w14:textId="77777777">
              <w:trPr>
                <w:trHeight w:val="530"/>
              </w:trPr>
              <w:tc>
                <w:tcPr>
                  <w:tcW w:w="2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44BFF22" w14:textId="77777777">
                  <w:pPr>
                    <w:rPr>
                      <w:b/>
                      <w:bCs/>
                      <w:szCs w:val="18"/>
                    </w:rPr>
                  </w:pPr>
                  <w:r w:rsidRPr="00006F7D">
                    <w:rPr>
                      <w:b/>
                      <w:bCs/>
                      <w:szCs w:val="18"/>
                    </w:rPr>
                    <w:lastRenderedPageBreak/>
                    <w:t>2023</w:t>
                  </w:r>
                </w:p>
              </w:tc>
              <w:tc>
                <w:tcPr>
                  <w:tcW w:w="2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287A4C7" w14:textId="77777777">
                  <w:pPr>
                    <w:rPr>
                      <w:b/>
                      <w:bCs/>
                      <w:szCs w:val="18"/>
                    </w:rPr>
                  </w:pPr>
                  <w:r w:rsidRPr="00006F7D">
                    <w:rPr>
                      <w:b/>
                      <w:bCs/>
                      <w:szCs w:val="18"/>
                    </w:rPr>
                    <w:t>Dierentuinen (met vergunning)</w:t>
                  </w:r>
                </w:p>
              </w:tc>
              <w:tc>
                <w:tcPr>
                  <w:tcW w:w="2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18C92F93" w14:textId="77777777">
                  <w:pPr>
                    <w:rPr>
                      <w:b/>
                      <w:bCs/>
                      <w:szCs w:val="18"/>
                    </w:rPr>
                  </w:pPr>
                  <w:r w:rsidRPr="00006F7D">
                    <w:rPr>
                      <w:b/>
                      <w:bCs/>
                      <w:szCs w:val="18"/>
                    </w:rPr>
                    <w:t xml:space="preserve">Instellingen zonder vergunning </w:t>
                  </w:r>
                </w:p>
              </w:tc>
              <w:tc>
                <w:tcPr>
                  <w:tcW w:w="20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932E69A" w14:textId="77777777">
                  <w:pPr>
                    <w:rPr>
                      <w:b/>
                      <w:bCs/>
                      <w:szCs w:val="18"/>
                    </w:rPr>
                  </w:pPr>
                  <w:r w:rsidRPr="00006F7D">
                    <w:rPr>
                      <w:b/>
                      <w:bCs/>
                      <w:szCs w:val="18"/>
                    </w:rPr>
                    <w:t xml:space="preserve">Totaal </w:t>
                  </w:r>
                </w:p>
              </w:tc>
            </w:tr>
            <w:tr w:rsidRPr="00006F7D" w:rsidR="008D4BF8" w:rsidTr="002B7A1C" w14:paraId="33B4A631" w14:textId="77777777">
              <w:trPr>
                <w:trHeight w:val="282"/>
              </w:trPr>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275ACF74" w14:textId="77777777">
                  <w:pPr>
                    <w:rPr>
                      <w:szCs w:val="18"/>
                    </w:rPr>
                  </w:pPr>
                  <w:r w:rsidRPr="00006F7D">
                    <w:rPr>
                      <w:szCs w:val="18"/>
                    </w:rPr>
                    <w:t>Aantal inspecties</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1D56BE8" w14:textId="77777777">
                  <w:pPr>
                    <w:rPr>
                      <w:szCs w:val="18"/>
                    </w:rPr>
                  </w:pPr>
                  <w:r w:rsidRPr="00006F7D">
                    <w:rPr>
                      <w:szCs w:val="18"/>
                    </w:rPr>
                    <w:t xml:space="preserve">8 inspecties </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3998A28" w14:textId="77777777">
                  <w:pPr>
                    <w:rPr>
                      <w:szCs w:val="18"/>
                    </w:rPr>
                  </w:pPr>
                  <w:r w:rsidRPr="00006F7D">
                    <w:rPr>
                      <w:szCs w:val="18"/>
                    </w:rPr>
                    <w:t xml:space="preserve">25 inspecties </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4456096E" w14:textId="77777777">
                  <w:pPr>
                    <w:rPr>
                      <w:szCs w:val="18"/>
                    </w:rPr>
                  </w:pPr>
                  <w:r w:rsidRPr="00006F7D">
                    <w:rPr>
                      <w:szCs w:val="18"/>
                    </w:rPr>
                    <w:t>33 inspecties</w:t>
                  </w:r>
                </w:p>
              </w:tc>
            </w:tr>
            <w:tr w:rsidRPr="00006F7D" w:rsidR="008D4BF8" w:rsidTr="002B7A1C" w14:paraId="59480B09" w14:textId="77777777">
              <w:trPr>
                <w:trHeight w:val="795"/>
              </w:trPr>
              <w:tc>
                <w:tcPr>
                  <w:tcW w:w="20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458687D" w14:textId="77777777">
                  <w:pPr>
                    <w:rPr>
                      <w:szCs w:val="18"/>
                    </w:rPr>
                  </w:pPr>
                  <w:r w:rsidRPr="00006F7D">
                    <w:rPr>
                      <w:szCs w:val="18"/>
                    </w:rPr>
                    <w:t>Aantal maatregelen bij overtreding</w:t>
                  </w: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EAD5036" w14:textId="77777777">
                  <w:pPr>
                    <w:rPr>
                      <w:szCs w:val="18"/>
                    </w:rPr>
                  </w:pPr>
                  <w:r w:rsidRPr="00006F7D">
                    <w:rPr>
                      <w:szCs w:val="18"/>
                    </w:rPr>
                    <w:t>1 last onder bestuursdwang</w:t>
                  </w:r>
                </w:p>
              </w:tc>
              <w:tc>
                <w:tcPr>
                  <w:tcW w:w="2060" w:type="dxa"/>
                  <w:tcBorders>
                    <w:top w:val="nil"/>
                    <w:left w:val="nil"/>
                    <w:bottom w:val="single" w:color="auto" w:sz="8" w:space="0"/>
                    <w:right w:val="single" w:color="auto" w:sz="8" w:space="0"/>
                  </w:tcBorders>
                  <w:tcMar>
                    <w:top w:w="0" w:type="dxa"/>
                    <w:left w:w="108" w:type="dxa"/>
                    <w:bottom w:w="0" w:type="dxa"/>
                    <w:right w:w="108" w:type="dxa"/>
                  </w:tcMar>
                </w:tcPr>
                <w:p w:rsidRPr="00006F7D" w:rsidR="008D4BF8" w:rsidP="004B72ED" w:rsidRDefault="008D4BF8" w14:paraId="19EB086D" w14:textId="77777777">
                  <w:pPr>
                    <w:rPr>
                      <w:szCs w:val="18"/>
                    </w:rPr>
                  </w:pPr>
                  <w:r w:rsidRPr="00006F7D">
                    <w:rPr>
                      <w:szCs w:val="18"/>
                    </w:rPr>
                    <w:t>1 last onder dwangsom</w:t>
                  </w:r>
                </w:p>
                <w:p w:rsidRPr="00006F7D" w:rsidR="008D4BF8" w:rsidP="004B72ED" w:rsidRDefault="008D4BF8" w14:paraId="68AF0B25" w14:textId="77777777">
                  <w:pPr>
                    <w:rPr>
                      <w:szCs w:val="18"/>
                    </w:rPr>
                  </w:pPr>
                  <w:r w:rsidRPr="00006F7D">
                    <w:rPr>
                      <w:szCs w:val="18"/>
                    </w:rPr>
                    <w:t xml:space="preserve">6 waarschuwingen </w:t>
                  </w:r>
                </w:p>
                <w:p w:rsidRPr="00006F7D" w:rsidR="008D4BF8" w:rsidP="004B72ED" w:rsidRDefault="008D4BF8" w14:paraId="1E4B8A92" w14:textId="77777777">
                  <w:pPr>
                    <w:rPr>
                      <w:szCs w:val="18"/>
                    </w:rPr>
                  </w:pPr>
                </w:p>
              </w:tc>
              <w:tc>
                <w:tcPr>
                  <w:tcW w:w="2060"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30FCDBE" w14:textId="77777777">
                  <w:pPr>
                    <w:rPr>
                      <w:szCs w:val="18"/>
                    </w:rPr>
                  </w:pPr>
                  <w:r w:rsidRPr="00006F7D">
                    <w:rPr>
                      <w:szCs w:val="18"/>
                    </w:rPr>
                    <w:t>1 last onder bestuursdwang</w:t>
                  </w:r>
                </w:p>
                <w:p w:rsidRPr="00006F7D" w:rsidR="008D4BF8" w:rsidP="004B72ED" w:rsidRDefault="008D4BF8" w14:paraId="2054CF89" w14:textId="77777777">
                  <w:pPr>
                    <w:rPr>
                      <w:szCs w:val="18"/>
                    </w:rPr>
                  </w:pPr>
                  <w:r w:rsidRPr="00006F7D">
                    <w:rPr>
                      <w:szCs w:val="18"/>
                    </w:rPr>
                    <w:t>1 last onder dwangsom</w:t>
                  </w:r>
                </w:p>
                <w:p w:rsidRPr="00006F7D" w:rsidR="008D4BF8" w:rsidP="004B72ED" w:rsidRDefault="008D4BF8" w14:paraId="70AA889E" w14:textId="77777777">
                  <w:pPr>
                    <w:rPr>
                      <w:szCs w:val="18"/>
                    </w:rPr>
                  </w:pPr>
                  <w:r w:rsidRPr="00006F7D">
                    <w:rPr>
                      <w:szCs w:val="18"/>
                    </w:rPr>
                    <w:t>6 waarschuwingen</w:t>
                  </w:r>
                </w:p>
              </w:tc>
            </w:tr>
          </w:tbl>
          <w:p w:rsidRPr="00006F7D" w:rsidR="008D4BF8" w:rsidP="004B72ED" w:rsidRDefault="008D4BF8" w14:paraId="3BDC3901" w14:textId="77777777">
            <w:pPr>
              <w:rPr>
                <w:szCs w:val="18"/>
              </w:rPr>
            </w:pPr>
          </w:p>
          <w:tbl>
            <w:tblPr>
              <w:tblW w:w="0" w:type="auto"/>
              <w:tblCellMar>
                <w:left w:w="0" w:type="dxa"/>
                <w:right w:w="0" w:type="dxa"/>
              </w:tblCellMar>
              <w:tblLook w:val="04A0" w:firstRow="1" w:lastRow="0" w:firstColumn="1" w:lastColumn="0" w:noHBand="0" w:noVBand="1"/>
            </w:tblPr>
            <w:tblGrid>
              <w:gridCol w:w="2069"/>
              <w:gridCol w:w="2069"/>
              <w:gridCol w:w="2069"/>
              <w:gridCol w:w="2069"/>
            </w:tblGrid>
            <w:tr w:rsidRPr="00006F7D" w:rsidR="008D4BF8" w:rsidTr="002B7A1C" w14:paraId="2CCAF452" w14:textId="77777777">
              <w:trPr>
                <w:trHeight w:val="561"/>
              </w:trPr>
              <w:tc>
                <w:tcPr>
                  <w:tcW w:w="20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A83A1F3" w14:textId="77777777">
                  <w:pPr>
                    <w:rPr>
                      <w:b/>
                      <w:bCs/>
                      <w:szCs w:val="18"/>
                    </w:rPr>
                  </w:pPr>
                  <w:r w:rsidRPr="00006F7D">
                    <w:rPr>
                      <w:b/>
                      <w:bCs/>
                      <w:szCs w:val="18"/>
                    </w:rPr>
                    <w:t>2024</w:t>
                  </w:r>
                </w:p>
              </w:tc>
              <w:tc>
                <w:tcPr>
                  <w:tcW w:w="20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76E89ECC" w14:textId="77777777">
                  <w:pPr>
                    <w:rPr>
                      <w:b/>
                      <w:bCs/>
                      <w:szCs w:val="18"/>
                    </w:rPr>
                  </w:pPr>
                  <w:r w:rsidRPr="00006F7D">
                    <w:rPr>
                      <w:b/>
                      <w:bCs/>
                      <w:szCs w:val="18"/>
                    </w:rPr>
                    <w:t>Dierentuinen (met vergunning)</w:t>
                  </w:r>
                </w:p>
              </w:tc>
              <w:tc>
                <w:tcPr>
                  <w:tcW w:w="20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5520E8CD" w14:textId="77777777">
                  <w:pPr>
                    <w:rPr>
                      <w:b/>
                      <w:bCs/>
                      <w:szCs w:val="18"/>
                    </w:rPr>
                  </w:pPr>
                  <w:r w:rsidRPr="00006F7D">
                    <w:rPr>
                      <w:b/>
                      <w:bCs/>
                      <w:szCs w:val="18"/>
                    </w:rPr>
                    <w:t xml:space="preserve">Instellingen zonder vergunning </w:t>
                  </w:r>
                </w:p>
              </w:tc>
              <w:tc>
                <w:tcPr>
                  <w:tcW w:w="206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A8FE181" w14:textId="77777777">
                  <w:pPr>
                    <w:rPr>
                      <w:b/>
                      <w:bCs/>
                      <w:szCs w:val="18"/>
                    </w:rPr>
                  </w:pPr>
                  <w:r w:rsidRPr="00006F7D">
                    <w:rPr>
                      <w:b/>
                      <w:bCs/>
                      <w:szCs w:val="18"/>
                    </w:rPr>
                    <w:t xml:space="preserve">Totaal </w:t>
                  </w:r>
                </w:p>
              </w:tc>
            </w:tr>
            <w:tr w:rsidRPr="00006F7D" w:rsidR="008D4BF8" w:rsidTr="002B7A1C" w14:paraId="4A50352C" w14:textId="77777777">
              <w:trPr>
                <w:trHeight w:val="298"/>
              </w:trPr>
              <w:tc>
                <w:tcPr>
                  <w:tcW w:w="20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10BBB32" w14:textId="77777777">
                  <w:pPr>
                    <w:rPr>
                      <w:szCs w:val="18"/>
                    </w:rPr>
                  </w:pPr>
                  <w:r w:rsidRPr="00006F7D">
                    <w:rPr>
                      <w:szCs w:val="18"/>
                    </w:rPr>
                    <w:t>Aantal inspecties</w:t>
                  </w: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3A1912A1" w14:textId="77777777">
                  <w:pPr>
                    <w:rPr>
                      <w:szCs w:val="18"/>
                    </w:rPr>
                  </w:pPr>
                  <w:r w:rsidRPr="00006F7D">
                    <w:rPr>
                      <w:szCs w:val="18"/>
                    </w:rPr>
                    <w:t xml:space="preserve">11 inspecties </w:t>
                  </w: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6EEC7D6F" w14:textId="77777777">
                  <w:pPr>
                    <w:rPr>
                      <w:szCs w:val="18"/>
                    </w:rPr>
                  </w:pPr>
                  <w:r w:rsidRPr="00006F7D">
                    <w:rPr>
                      <w:szCs w:val="18"/>
                    </w:rPr>
                    <w:t xml:space="preserve">21 inspecties </w:t>
                  </w: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194F38E" w14:textId="77777777">
                  <w:pPr>
                    <w:rPr>
                      <w:szCs w:val="18"/>
                    </w:rPr>
                  </w:pPr>
                  <w:r w:rsidRPr="00006F7D">
                    <w:rPr>
                      <w:szCs w:val="18"/>
                    </w:rPr>
                    <w:t>32 inspecties</w:t>
                  </w:r>
                </w:p>
              </w:tc>
            </w:tr>
            <w:tr w:rsidRPr="00006F7D" w:rsidR="008D4BF8" w:rsidTr="002B7A1C" w14:paraId="2F2C219A" w14:textId="77777777">
              <w:trPr>
                <w:trHeight w:val="842"/>
              </w:trPr>
              <w:tc>
                <w:tcPr>
                  <w:tcW w:w="206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214C7BC" w14:textId="77777777">
                  <w:pPr>
                    <w:rPr>
                      <w:szCs w:val="18"/>
                    </w:rPr>
                  </w:pPr>
                  <w:r w:rsidRPr="00006F7D">
                    <w:rPr>
                      <w:szCs w:val="18"/>
                    </w:rPr>
                    <w:t>Aantal maatregelen bij overtreding</w:t>
                  </w:r>
                </w:p>
              </w:tc>
              <w:tc>
                <w:tcPr>
                  <w:tcW w:w="2069" w:type="dxa"/>
                  <w:tcBorders>
                    <w:top w:val="nil"/>
                    <w:left w:val="nil"/>
                    <w:bottom w:val="single" w:color="auto" w:sz="8" w:space="0"/>
                    <w:right w:val="single" w:color="auto" w:sz="8" w:space="0"/>
                  </w:tcBorders>
                  <w:tcMar>
                    <w:top w:w="0" w:type="dxa"/>
                    <w:left w:w="108" w:type="dxa"/>
                    <w:bottom w:w="0" w:type="dxa"/>
                    <w:right w:w="108" w:type="dxa"/>
                  </w:tcMar>
                </w:tcPr>
                <w:p w:rsidRPr="00006F7D" w:rsidR="008D4BF8" w:rsidP="004B72ED" w:rsidRDefault="008D4BF8" w14:paraId="723F21B4" w14:textId="77777777">
                  <w:pPr>
                    <w:rPr>
                      <w:szCs w:val="18"/>
                    </w:rPr>
                  </w:pPr>
                  <w:r w:rsidRPr="00006F7D">
                    <w:rPr>
                      <w:szCs w:val="18"/>
                    </w:rPr>
                    <w:t>2 last onder dwangsom</w:t>
                  </w:r>
                </w:p>
                <w:p w:rsidRPr="00006F7D" w:rsidR="008D4BF8" w:rsidP="004B72ED" w:rsidRDefault="008D4BF8" w14:paraId="7AFCEF40" w14:textId="77777777">
                  <w:pPr>
                    <w:rPr>
                      <w:szCs w:val="18"/>
                    </w:rPr>
                  </w:pPr>
                  <w:r w:rsidRPr="00006F7D">
                    <w:rPr>
                      <w:szCs w:val="18"/>
                    </w:rPr>
                    <w:t xml:space="preserve">2 waarschuwingen </w:t>
                  </w:r>
                </w:p>
                <w:p w:rsidRPr="00006F7D" w:rsidR="008D4BF8" w:rsidP="004B72ED" w:rsidRDefault="008D4BF8" w14:paraId="54735A91" w14:textId="77777777">
                  <w:pPr>
                    <w:rPr>
                      <w:szCs w:val="18"/>
                    </w:rPr>
                  </w:pPr>
                </w:p>
              </w:tc>
              <w:tc>
                <w:tcPr>
                  <w:tcW w:w="2069" w:type="dxa"/>
                  <w:tcBorders>
                    <w:top w:val="nil"/>
                    <w:left w:val="nil"/>
                    <w:bottom w:val="single" w:color="auto" w:sz="8" w:space="0"/>
                    <w:right w:val="single" w:color="auto" w:sz="8" w:space="0"/>
                  </w:tcBorders>
                  <w:tcMar>
                    <w:top w:w="0" w:type="dxa"/>
                    <w:left w:w="108" w:type="dxa"/>
                    <w:bottom w:w="0" w:type="dxa"/>
                    <w:right w:w="108" w:type="dxa"/>
                  </w:tcMar>
                </w:tcPr>
                <w:p w:rsidRPr="00006F7D" w:rsidR="008D4BF8" w:rsidP="004B72ED" w:rsidRDefault="008D4BF8" w14:paraId="6866514D" w14:textId="77777777">
                  <w:pPr>
                    <w:rPr>
                      <w:szCs w:val="18"/>
                    </w:rPr>
                  </w:pPr>
                  <w:r w:rsidRPr="00006F7D">
                    <w:rPr>
                      <w:szCs w:val="18"/>
                    </w:rPr>
                    <w:t xml:space="preserve">6 waarschuwingen </w:t>
                  </w:r>
                </w:p>
                <w:p w:rsidRPr="00006F7D" w:rsidR="008D4BF8" w:rsidP="004B72ED" w:rsidRDefault="008D4BF8" w14:paraId="3849F501" w14:textId="77777777">
                  <w:pPr>
                    <w:rPr>
                      <w:szCs w:val="18"/>
                    </w:rPr>
                  </w:pPr>
                </w:p>
              </w:tc>
              <w:tc>
                <w:tcPr>
                  <w:tcW w:w="2069" w:type="dxa"/>
                  <w:tcBorders>
                    <w:top w:val="nil"/>
                    <w:left w:val="nil"/>
                    <w:bottom w:val="single" w:color="auto" w:sz="8" w:space="0"/>
                    <w:right w:val="single" w:color="auto" w:sz="8" w:space="0"/>
                  </w:tcBorders>
                  <w:tcMar>
                    <w:top w:w="0" w:type="dxa"/>
                    <w:left w:w="108" w:type="dxa"/>
                    <w:bottom w:w="0" w:type="dxa"/>
                    <w:right w:w="108" w:type="dxa"/>
                  </w:tcMar>
                  <w:hideMark/>
                </w:tcPr>
                <w:p w:rsidRPr="00006F7D" w:rsidR="008D4BF8" w:rsidP="004B72ED" w:rsidRDefault="008D4BF8" w14:paraId="0848EEC6" w14:textId="77777777">
                  <w:pPr>
                    <w:rPr>
                      <w:szCs w:val="18"/>
                    </w:rPr>
                  </w:pPr>
                  <w:r w:rsidRPr="00006F7D">
                    <w:rPr>
                      <w:szCs w:val="18"/>
                    </w:rPr>
                    <w:t>2 last onder dwangsom</w:t>
                  </w:r>
                </w:p>
                <w:p w:rsidRPr="00006F7D" w:rsidR="008D4BF8" w:rsidP="004B72ED" w:rsidRDefault="008D4BF8" w14:paraId="70FCD960" w14:textId="77777777">
                  <w:pPr>
                    <w:rPr>
                      <w:szCs w:val="18"/>
                    </w:rPr>
                  </w:pPr>
                  <w:r w:rsidRPr="00006F7D">
                    <w:rPr>
                      <w:szCs w:val="18"/>
                    </w:rPr>
                    <w:t>8 waarschuwingen</w:t>
                  </w:r>
                </w:p>
              </w:tc>
            </w:tr>
          </w:tbl>
          <w:p w:rsidRPr="00006F7D" w:rsidR="008D4BF8" w:rsidP="004B72ED" w:rsidRDefault="008D4BF8" w14:paraId="4B11CFCF" w14:textId="77777777">
            <w:pPr>
              <w:rPr>
                <w:szCs w:val="18"/>
              </w:rPr>
            </w:pPr>
          </w:p>
        </w:tc>
      </w:tr>
      <w:tr w:rsidRPr="00006F7D" w:rsidR="008D4BF8" w:rsidTr="008D4BF8" w14:paraId="20950E46" w14:textId="77777777">
        <w:tc>
          <w:tcPr>
            <w:tcW w:w="567" w:type="dxa"/>
          </w:tcPr>
          <w:p w:rsidRPr="00006F7D" w:rsidR="008D4BF8" w:rsidP="004E5924" w:rsidRDefault="008D4BF8" w14:paraId="072E610E" w14:textId="77777777">
            <w:pPr>
              <w:spacing w:before="144" w:beforeLines="60" w:after="144" w:afterLines="60"/>
              <w:rPr>
                <w:szCs w:val="18"/>
              </w:rPr>
            </w:pPr>
            <w:r w:rsidRPr="00006F7D">
              <w:rPr>
                <w:szCs w:val="18"/>
              </w:rPr>
              <w:lastRenderedPageBreak/>
              <w:t>367</w:t>
            </w:r>
          </w:p>
        </w:tc>
        <w:tc>
          <w:tcPr>
            <w:tcW w:w="8789" w:type="dxa"/>
          </w:tcPr>
          <w:p w:rsidRPr="00006F7D" w:rsidR="008D4BF8" w:rsidP="004E5924" w:rsidRDefault="008D4BF8" w14:paraId="194E1088" w14:textId="77777777">
            <w:pPr>
              <w:spacing w:before="144" w:beforeLines="60" w:after="144" w:afterLines="60"/>
              <w:rPr>
                <w:b/>
                <w:bCs/>
                <w:szCs w:val="18"/>
              </w:rPr>
            </w:pPr>
            <w:r w:rsidRPr="00006F7D">
              <w:rPr>
                <w:b/>
                <w:bCs/>
                <w:szCs w:val="18"/>
              </w:rPr>
              <w:t>Hoeveel inspecties en of controles door de NVWA, RVO, politie en douane zijn er in 2024 en 2025 geweest ten aanzien van de import van kangoeroeproducten en welke bevindingen zijn hier gemaakt?</w:t>
            </w:r>
          </w:p>
          <w:p w:rsidRPr="00006F7D" w:rsidR="008D4BF8" w:rsidP="004E5924" w:rsidRDefault="008D4BF8" w14:paraId="532DD6C4" w14:textId="618D2818">
            <w:pPr>
              <w:spacing w:before="144" w:beforeLines="60" w:after="144" w:afterLines="60"/>
              <w:rPr>
                <w:b/>
                <w:bCs/>
                <w:szCs w:val="18"/>
              </w:rPr>
            </w:pPr>
            <w:r w:rsidRPr="00006F7D">
              <w:rPr>
                <w:szCs w:val="18"/>
              </w:rPr>
              <w:t>Er zijn geen invoervergunningen uitgegeven voor kangoeroesoorten die onder CITES vallen. Er zijn daarom ook geen controles uitgezet voor de kangoeroesoorten die onder CITES vallen.</w:t>
            </w:r>
          </w:p>
        </w:tc>
      </w:tr>
      <w:tr w:rsidRPr="00006F7D" w:rsidR="008D4BF8" w:rsidTr="008D4BF8" w14:paraId="1EFC3838" w14:textId="77777777">
        <w:tc>
          <w:tcPr>
            <w:tcW w:w="567" w:type="dxa"/>
          </w:tcPr>
          <w:p w:rsidRPr="00006F7D" w:rsidR="008D4BF8" w:rsidP="004E5924" w:rsidRDefault="008D4BF8" w14:paraId="11514A95" w14:textId="77777777">
            <w:pPr>
              <w:spacing w:before="144" w:beforeLines="60" w:after="144" w:afterLines="60"/>
              <w:rPr>
                <w:szCs w:val="18"/>
              </w:rPr>
            </w:pPr>
            <w:r w:rsidRPr="00006F7D">
              <w:rPr>
                <w:szCs w:val="18"/>
              </w:rPr>
              <w:t>368</w:t>
            </w:r>
          </w:p>
        </w:tc>
        <w:tc>
          <w:tcPr>
            <w:tcW w:w="8789" w:type="dxa"/>
          </w:tcPr>
          <w:p w:rsidRPr="00006F7D" w:rsidR="008D4BF8" w:rsidP="004E5924" w:rsidRDefault="008D4BF8" w14:paraId="76A6DD9D" w14:textId="77777777">
            <w:pPr>
              <w:spacing w:before="144" w:beforeLines="60" w:after="144" w:afterLines="60"/>
              <w:rPr>
                <w:b/>
                <w:bCs/>
                <w:szCs w:val="18"/>
              </w:rPr>
            </w:pPr>
            <w:r w:rsidRPr="00006F7D">
              <w:rPr>
                <w:b/>
                <w:bCs/>
                <w:szCs w:val="18"/>
              </w:rPr>
              <w:t>Kunt u uiteenzetten hoeveel vis, schaal- en schelpdieren en weekdieren Nederland jaarlijks importeert, uiteengezet naar diersoort en vanuit welk land?</w:t>
            </w:r>
          </w:p>
          <w:p w:rsidRPr="00006F7D" w:rsidR="008D4BF8" w:rsidP="004E5924" w:rsidRDefault="008D4BF8" w14:paraId="7A90C5AB" w14:textId="77777777">
            <w:pPr>
              <w:spacing w:before="144" w:beforeLines="60" w:after="144" w:afterLines="60"/>
              <w:rPr>
                <w:szCs w:val="18"/>
              </w:rPr>
            </w:pPr>
            <w:r w:rsidRPr="00006F7D">
              <w:rPr>
                <w:szCs w:val="18"/>
              </w:rPr>
              <w:t>Tot 1 oktober 2025 zijn er ca. 6600 zendingen vis geïmporteerd, vnl. afkomstig uit China, Rusland, Verenigd Koninkrijk en Vietnam. Er zijn ca. 2200 zendingen schaal- en schelpdieren geïmporteerd, vnl. afkomstig uit Bangladesh, Ecuador, Indonesië en Vietnam. Er zijn ca. 500 zendingen weekdieren geïmporteerd, vnl. afkomstig uit China, Indonesië, India, Japan en Nieuw Zeeland.</w:t>
            </w:r>
          </w:p>
        </w:tc>
      </w:tr>
      <w:tr w:rsidRPr="00006F7D" w:rsidR="008D4BF8" w:rsidTr="008D4BF8" w14:paraId="650AAE9C" w14:textId="77777777">
        <w:tc>
          <w:tcPr>
            <w:tcW w:w="567" w:type="dxa"/>
          </w:tcPr>
          <w:p w:rsidRPr="00006F7D" w:rsidR="008D4BF8" w:rsidP="004E5924" w:rsidRDefault="008D4BF8" w14:paraId="4D058300" w14:textId="77777777">
            <w:pPr>
              <w:spacing w:before="144" w:beforeLines="60" w:after="144" w:afterLines="60"/>
              <w:rPr>
                <w:szCs w:val="18"/>
              </w:rPr>
            </w:pPr>
            <w:r w:rsidRPr="00006F7D">
              <w:rPr>
                <w:szCs w:val="18"/>
              </w:rPr>
              <w:t>369</w:t>
            </w:r>
          </w:p>
        </w:tc>
        <w:tc>
          <w:tcPr>
            <w:tcW w:w="8789" w:type="dxa"/>
          </w:tcPr>
          <w:p w:rsidRPr="00006F7D" w:rsidR="008D4BF8" w:rsidP="004E5924" w:rsidRDefault="008D4BF8" w14:paraId="677F7BDA" w14:textId="77777777">
            <w:pPr>
              <w:spacing w:before="144" w:beforeLines="60" w:after="144" w:afterLines="60"/>
              <w:rPr>
                <w:b/>
                <w:bCs/>
                <w:szCs w:val="18"/>
              </w:rPr>
            </w:pPr>
            <w:r w:rsidRPr="00006F7D">
              <w:rPr>
                <w:b/>
                <w:bCs/>
                <w:szCs w:val="18"/>
              </w:rPr>
              <w:t>Hoeveel van de geïmporteerde vis, schaal- en schelpdieren en weekdieren hebben een Aquaculture Stewardship Council (ASC)-keurmerk?</w:t>
            </w:r>
          </w:p>
          <w:p w:rsidRPr="00006F7D" w:rsidR="008D4BF8" w:rsidP="004E5924" w:rsidRDefault="008D4BF8" w14:paraId="20BF46C5" w14:textId="77777777">
            <w:pPr>
              <w:spacing w:before="144" w:beforeLines="60" w:after="144" w:afterLines="60"/>
              <w:rPr>
                <w:b/>
                <w:bCs/>
                <w:szCs w:val="18"/>
              </w:rPr>
            </w:pPr>
            <w:r w:rsidRPr="00006F7D">
              <w:rPr>
                <w:szCs w:val="18"/>
              </w:rPr>
              <w:t>De gegevens worden niet geregistreerd.</w:t>
            </w:r>
          </w:p>
        </w:tc>
      </w:tr>
      <w:tr w:rsidRPr="00006F7D" w:rsidR="008D4BF8" w:rsidTr="008D4BF8" w14:paraId="739113F2" w14:textId="77777777">
        <w:tc>
          <w:tcPr>
            <w:tcW w:w="567" w:type="dxa"/>
          </w:tcPr>
          <w:p w:rsidRPr="00006F7D" w:rsidR="008D4BF8" w:rsidP="004E5924" w:rsidRDefault="008D4BF8" w14:paraId="65D9759B" w14:textId="77777777">
            <w:pPr>
              <w:spacing w:before="144" w:beforeLines="60" w:after="144" w:afterLines="60"/>
              <w:rPr>
                <w:szCs w:val="18"/>
              </w:rPr>
            </w:pPr>
            <w:r w:rsidRPr="00006F7D">
              <w:rPr>
                <w:szCs w:val="18"/>
              </w:rPr>
              <w:t>370</w:t>
            </w:r>
          </w:p>
        </w:tc>
        <w:tc>
          <w:tcPr>
            <w:tcW w:w="8789" w:type="dxa"/>
          </w:tcPr>
          <w:p w:rsidRPr="00006F7D" w:rsidR="008D4BF8" w:rsidP="004E5924" w:rsidRDefault="008D4BF8" w14:paraId="62819A77" w14:textId="77777777">
            <w:pPr>
              <w:spacing w:before="144" w:beforeLines="60" w:after="144" w:afterLines="60"/>
              <w:rPr>
                <w:b/>
                <w:bCs/>
                <w:szCs w:val="18"/>
              </w:rPr>
            </w:pPr>
            <w:r w:rsidRPr="00006F7D">
              <w:rPr>
                <w:b/>
                <w:bCs/>
                <w:szCs w:val="18"/>
              </w:rPr>
              <w:t>Hoeveel en welke dierentuinvergunningen zijn ingetrokken in het afgelopen jaar en om welke redenen?</w:t>
            </w:r>
          </w:p>
          <w:p w:rsidRPr="00006F7D" w:rsidR="008D4BF8" w:rsidP="004E5924" w:rsidRDefault="008D4BF8" w14:paraId="210FBB4C" w14:textId="77777777">
            <w:pPr>
              <w:spacing w:before="144" w:beforeLines="60" w:after="144" w:afterLines="60"/>
              <w:rPr>
                <w:b/>
                <w:bCs/>
                <w:szCs w:val="18"/>
              </w:rPr>
            </w:pPr>
            <w:r w:rsidRPr="00006F7D">
              <w:rPr>
                <w:szCs w:val="18"/>
              </w:rPr>
              <w:t xml:space="preserve">Van 5 dierentuinen is in 2024 de dierentuinvergunning ingetrokken, allen op verzoek van de dierentuin zelf. Eén dierentuin is door de eigenaar vanwege persoonlijke omstandigheden verkocht. Twee dierentuinen zijn gestopt vanwege de gezondheid van de eigenaar. Eén dierentuin is gestopt omdat de eigenaar deze niet langer als dierentuin wil exploiteren. Eén </w:t>
            </w:r>
            <w:r w:rsidRPr="00006F7D">
              <w:rPr>
                <w:szCs w:val="18"/>
              </w:rPr>
              <w:lastRenderedPageBreak/>
              <w:t>dierentuin is gestopt, deze krimpt de diercollectie in omdat deze niet meer voldoet aan de regelgeving.</w:t>
            </w:r>
          </w:p>
        </w:tc>
      </w:tr>
      <w:tr w:rsidRPr="00006F7D" w:rsidR="008D4BF8" w:rsidTr="008D4BF8" w14:paraId="696F2DD0" w14:textId="77777777">
        <w:tc>
          <w:tcPr>
            <w:tcW w:w="567" w:type="dxa"/>
          </w:tcPr>
          <w:p w:rsidRPr="00006F7D" w:rsidR="008D4BF8" w:rsidP="004E5924" w:rsidRDefault="008D4BF8" w14:paraId="1FB713BE" w14:textId="77777777">
            <w:pPr>
              <w:spacing w:before="144" w:beforeLines="60" w:after="144" w:afterLines="60"/>
              <w:rPr>
                <w:szCs w:val="18"/>
              </w:rPr>
            </w:pPr>
            <w:r w:rsidRPr="00006F7D">
              <w:rPr>
                <w:szCs w:val="18"/>
              </w:rPr>
              <w:lastRenderedPageBreak/>
              <w:t>371</w:t>
            </w:r>
          </w:p>
        </w:tc>
        <w:tc>
          <w:tcPr>
            <w:tcW w:w="8789" w:type="dxa"/>
          </w:tcPr>
          <w:p w:rsidRPr="00006F7D" w:rsidR="008D4BF8" w:rsidP="004E5924" w:rsidRDefault="008D4BF8" w14:paraId="4D7D17FF" w14:textId="77777777">
            <w:pPr>
              <w:spacing w:before="144" w:beforeLines="60" w:after="144" w:afterLines="60"/>
              <w:rPr>
                <w:b/>
                <w:bCs/>
                <w:szCs w:val="18"/>
              </w:rPr>
            </w:pPr>
            <w:r w:rsidRPr="00006F7D">
              <w:rPr>
                <w:b/>
                <w:bCs/>
                <w:szCs w:val="18"/>
              </w:rPr>
              <w:t>Hoeveel dierentuinvergunningen heeft de Rijksdienst van Ondernemend Nederland (RVO) geweigerd en hoeveel verleend in het afgelopen jaar en om welke redenen?</w:t>
            </w:r>
          </w:p>
          <w:p w:rsidRPr="00006F7D" w:rsidR="008D4BF8" w:rsidP="004E5924" w:rsidRDefault="008D4BF8" w14:paraId="530E5F69" w14:textId="77777777">
            <w:pPr>
              <w:spacing w:before="144" w:beforeLines="60" w:after="144" w:afterLines="60"/>
              <w:rPr>
                <w:b/>
                <w:bCs/>
                <w:szCs w:val="18"/>
              </w:rPr>
            </w:pPr>
            <w:r w:rsidRPr="00006F7D">
              <w:rPr>
                <w:szCs w:val="18"/>
              </w:rPr>
              <w:t>In 2024 heeft RVO 0 (nul) aanvragen voor een dierentuinvergunning geweigerd en 0 (nul) dierentuinvergunningen verleend.</w:t>
            </w:r>
          </w:p>
        </w:tc>
      </w:tr>
      <w:tr w:rsidRPr="00006F7D" w:rsidR="008D4BF8" w:rsidTr="008D4BF8" w14:paraId="0BFAB794" w14:textId="77777777">
        <w:tc>
          <w:tcPr>
            <w:tcW w:w="567" w:type="dxa"/>
          </w:tcPr>
          <w:p w:rsidRPr="00006F7D" w:rsidR="008D4BF8" w:rsidP="004E5924" w:rsidRDefault="008D4BF8" w14:paraId="693D6944" w14:textId="77777777">
            <w:pPr>
              <w:spacing w:before="144" w:beforeLines="60" w:after="144" w:afterLines="60"/>
              <w:rPr>
                <w:szCs w:val="18"/>
              </w:rPr>
            </w:pPr>
            <w:r w:rsidRPr="00006F7D">
              <w:rPr>
                <w:szCs w:val="18"/>
              </w:rPr>
              <w:t>372</w:t>
            </w:r>
          </w:p>
        </w:tc>
        <w:tc>
          <w:tcPr>
            <w:tcW w:w="8789" w:type="dxa"/>
          </w:tcPr>
          <w:p w:rsidRPr="00006F7D" w:rsidR="008D4BF8" w:rsidP="004E5924" w:rsidRDefault="008D4BF8" w14:paraId="73FC3456" w14:textId="77777777">
            <w:pPr>
              <w:spacing w:before="144" w:beforeLines="60" w:after="144" w:afterLines="60"/>
              <w:rPr>
                <w:b/>
                <w:bCs/>
                <w:szCs w:val="18"/>
              </w:rPr>
            </w:pPr>
            <w:r w:rsidRPr="00006F7D">
              <w:rPr>
                <w:b/>
                <w:bCs/>
                <w:szCs w:val="18"/>
              </w:rPr>
              <w:t>Kunt u aangeven welke belangen hebben meegespeeld en hoe u deze belangen heeft afgewogen in het komen tot de maximumnorm voor ammoniak in varkensstallen van ‘gemiddeld maximaal 20 ppm’ aangezien de EFSA hier 10 parts per million als maximum concentratie adviseert?</w:t>
            </w:r>
          </w:p>
          <w:p w:rsidRPr="00006F7D" w:rsidR="008D4BF8" w:rsidP="004E5924" w:rsidRDefault="008D4BF8" w14:paraId="25E98E09" w14:textId="25B3B5B9">
            <w:pPr>
              <w:spacing w:before="144" w:beforeLines="60" w:after="144" w:afterLines="60"/>
              <w:rPr>
                <w:szCs w:val="18"/>
              </w:rPr>
            </w:pPr>
            <w:r w:rsidRPr="00006F7D">
              <w:rPr>
                <w:szCs w:val="18"/>
              </w:rPr>
              <w:t>Zie het antwoord op vraag 116</w:t>
            </w:r>
            <w:r w:rsidRPr="00006F7D" w:rsidR="009903F1">
              <w:rPr>
                <w:szCs w:val="18"/>
              </w:rPr>
              <w:t>.</w:t>
            </w:r>
          </w:p>
        </w:tc>
      </w:tr>
      <w:tr w:rsidRPr="00006F7D" w:rsidR="008D4BF8" w:rsidTr="008D4BF8" w14:paraId="654BC7D6" w14:textId="77777777">
        <w:tc>
          <w:tcPr>
            <w:tcW w:w="567" w:type="dxa"/>
          </w:tcPr>
          <w:p w:rsidRPr="00006F7D" w:rsidR="008D4BF8" w:rsidP="004E5924" w:rsidRDefault="008D4BF8" w14:paraId="2C61671C" w14:textId="77777777">
            <w:pPr>
              <w:spacing w:before="144" w:beforeLines="60" w:after="144" w:afterLines="60"/>
              <w:rPr>
                <w:szCs w:val="18"/>
              </w:rPr>
            </w:pPr>
            <w:r w:rsidRPr="00006F7D">
              <w:rPr>
                <w:szCs w:val="18"/>
              </w:rPr>
              <w:t>373</w:t>
            </w:r>
          </w:p>
        </w:tc>
        <w:tc>
          <w:tcPr>
            <w:tcW w:w="8789" w:type="dxa"/>
          </w:tcPr>
          <w:p w:rsidRPr="00006F7D" w:rsidR="008D4BF8" w:rsidP="004E5924" w:rsidRDefault="008D4BF8" w14:paraId="2FBD5572" w14:textId="77777777">
            <w:pPr>
              <w:spacing w:before="144" w:beforeLines="60" w:after="144" w:afterLines="60"/>
              <w:rPr>
                <w:b/>
                <w:bCs/>
                <w:szCs w:val="18"/>
              </w:rPr>
            </w:pPr>
            <w:r w:rsidRPr="00006F7D">
              <w:rPr>
                <w:b/>
                <w:bCs/>
                <w:szCs w:val="18"/>
              </w:rPr>
              <w:t>Kunt u aangeven welke belangen hebben meegespeeld en hoe u deze belangen heeft afgewogen in het komen tot een oppervlaktenorm voor vleeskuikens van (mogelijk) 35 kilogram per vierkante meter in 2035 en 32 kilogram per vierkante meter in 2040, terwijl EFSA adviseert vleeskuikens te huisvesten op maximaal 11 kilogram per vierkante meter ?</w:t>
            </w:r>
          </w:p>
          <w:p w:rsidRPr="00006F7D" w:rsidR="008D4BF8" w:rsidP="004E5924" w:rsidRDefault="008D4BF8" w14:paraId="3FC78BD2" w14:textId="39B50245">
            <w:pPr>
              <w:spacing w:before="144" w:beforeLines="60" w:after="144" w:afterLines="60"/>
              <w:rPr>
                <w:szCs w:val="18"/>
              </w:rPr>
            </w:pPr>
            <w:r w:rsidRPr="00006F7D">
              <w:rPr>
                <w:szCs w:val="18"/>
              </w:rPr>
              <w:t>Zie het antwoord op vraag 116</w:t>
            </w:r>
            <w:r w:rsidRPr="00006F7D" w:rsidR="009903F1">
              <w:rPr>
                <w:szCs w:val="18"/>
              </w:rPr>
              <w:t>.</w:t>
            </w:r>
          </w:p>
        </w:tc>
      </w:tr>
      <w:tr w:rsidRPr="00006F7D" w:rsidR="008D4BF8" w:rsidTr="008D4BF8" w14:paraId="46066428" w14:textId="77777777">
        <w:tc>
          <w:tcPr>
            <w:tcW w:w="567" w:type="dxa"/>
          </w:tcPr>
          <w:p w:rsidRPr="00006F7D" w:rsidR="008D4BF8" w:rsidP="004E5924" w:rsidRDefault="008D4BF8" w14:paraId="273E40B3" w14:textId="77777777">
            <w:pPr>
              <w:spacing w:before="144" w:beforeLines="60" w:after="144" w:afterLines="60"/>
              <w:rPr>
                <w:szCs w:val="18"/>
              </w:rPr>
            </w:pPr>
            <w:r w:rsidRPr="00006F7D">
              <w:rPr>
                <w:szCs w:val="18"/>
              </w:rPr>
              <w:t>374</w:t>
            </w:r>
          </w:p>
        </w:tc>
        <w:tc>
          <w:tcPr>
            <w:tcW w:w="8789" w:type="dxa"/>
          </w:tcPr>
          <w:p w:rsidRPr="00006F7D" w:rsidR="008D4BF8" w:rsidP="004E5924" w:rsidRDefault="008D4BF8" w14:paraId="1A44D258" w14:textId="77777777">
            <w:pPr>
              <w:spacing w:before="144" w:beforeLines="60" w:after="144" w:afterLines="60"/>
              <w:rPr>
                <w:b/>
                <w:bCs/>
                <w:szCs w:val="18"/>
              </w:rPr>
            </w:pPr>
            <w:r w:rsidRPr="00006F7D">
              <w:rPr>
                <w:b/>
                <w:bCs/>
                <w:szCs w:val="18"/>
              </w:rPr>
              <w:t>Kunt u aangeven welke belangen hebben meegespeeld en hoe u deze belangen heeft afgewogen in het komen tot een oppervlaktenorm voor leghennen van slechts 1.250 vierkante centimeter per dier in 2040, terwijl EFSA ten minste 2.500 per leghen adviseert?</w:t>
            </w:r>
          </w:p>
          <w:p w:rsidRPr="00006F7D" w:rsidR="008D4BF8" w:rsidP="004E5924" w:rsidRDefault="008D4BF8" w14:paraId="6B15FFE2" w14:textId="33C000DF">
            <w:pPr>
              <w:spacing w:before="144" w:beforeLines="60" w:after="144" w:afterLines="60"/>
              <w:rPr>
                <w:szCs w:val="18"/>
              </w:rPr>
            </w:pPr>
            <w:r w:rsidRPr="00006F7D">
              <w:rPr>
                <w:szCs w:val="18"/>
              </w:rPr>
              <w:t>Zie het antwoord op vraag 116</w:t>
            </w:r>
            <w:r w:rsidRPr="00006F7D" w:rsidR="009903F1">
              <w:rPr>
                <w:szCs w:val="18"/>
              </w:rPr>
              <w:t>.</w:t>
            </w:r>
          </w:p>
        </w:tc>
      </w:tr>
      <w:tr w:rsidRPr="00006F7D" w:rsidR="008D4BF8" w:rsidTr="008D4BF8" w14:paraId="0FC5CA22" w14:textId="77777777">
        <w:tc>
          <w:tcPr>
            <w:tcW w:w="567" w:type="dxa"/>
          </w:tcPr>
          <w:p w:rsidRPr="00006F7D" w:rsidR="008D4BF8" w:rsidP="004E5924" w:rsidRDefault="008D4BF8" w14:paraId="7E3D3176" w14:textId="77777777">
            <w:pPr>
              <w:spacing w:before="144" w:beforeLines="60" w:after="144" w:afterLines="60"/>
              <w:rPr>
                <w:szCs w:val="18"/>
              </w:rPr>
            </w:pPr>
            <w:r w:rsidRPr="00006F7D">
              <w:rPr>
                <w:szCs w:val="18"/>
              </w:rPr>
              <w:t>375</w:t>
            </w:r>
          </w:p>
        </w:tc>
        <w:tc>
          <w:tcPr>
            <w:tcW w:w="8789" w:type="dxa"/>
          </w:tcPr>
          <w:p w:rsidRPr="00006F7D" w:rsidR="008D4BF8" w:rsidP="004E5924" w:rsidRDefault="008D4BF8" w14:paraId="0C9F8165" w14:textId="77777777">
            <w:pPr>
              <w:spacing w:before="144" w:beforeLines="60" w:after="144" w:afterLines="60"/>
              <w:rPr>
                <w:b/>
                <w:bCs/>
                <w:szCs w:val="18"/>
              </w:rPr>
            </w:pPr>
            <w:r w:rsidRPr="00006F7D">
              <w:rPr>
                <w:b/>
                <w:bCs/>
                <w:szCs w:val="18"/>
              </w:rPr>
              <w:t>Kunt u aangeven welke belangen hebben meegespeeld en hoe u deze belangen heeft afgewogen in het komen tot geen verplichte uitloop voor leghennen en vleeskuikens in 2040, terwijl de EFSA toegang tot een overdekte uitloop en vrije uitloop vanaf 14 dagen leeftijd adviseert?</w:t>
            </w:r>
          </w:p>
          <w:p w:rsidRPr="00006F7D" w:rsidR="008D4BF8" w:rsidP="004E5924" w:rsidRDefault="008D4BF8" w14:paraId="7EA15EFB" w14:textId="5E142E92">
            <w:pPr>
              <w:spacing w:before="144" w:beforeLines="60" w:after="144" w:afterLines="60"/>
              <w:rPr>
                <w:szCs w:val="18"/>
              </w:rPr>
            </w:pPr>
            <w:r w:rsidRPr="00006F7D">
              <w:rPr>
                <w:szCs w:val="18"/>
              </w:rPr>
              <w:t>Zie het antwoord op vraag 116</w:t>
            </w:r>
            <w:r w:rsidRPr="00006F7D" w:rsidR="009903F1">
              <w:rPr>
                <w:szCs w:val="18"/>
              </w:rPr>
              <w:t>.</w:t>
            </w:r>
          </w:p>
        </w:tc>
      </w:tr>
      <w:tr w:rsidRPr="00006F7D" w:rsidR="008D4BF8" w:rsidTr="008D4BF8" w14:paraId="590A1D76" w14:textId="77777777">
        <w:tc>
          <w:tcPr>
            <w:tcW w:w="567" w:type="dxa"/>
          </w:tcPr>
          <w:p w:rsidRPr="00006F7D" w:rsidR="008D4BF8" w:rsidP="004E5924" w:rsidRDefault="008D4BF8" w14:paraId="31E83313" w14:textId="77777777">
            <w:pPr>
              <w:spacing w:before="144" w:beforeLines="60" w:after="144" w:afterLines="60"/>
              <w:rPr>
                <w:szCs w:val="18"/>
              </w:rPr>
            </w:pPr>
            <w:r w:rsidRPr="00006F7D">
              <w:rPr>
                <w:szCs w:val="18"/>
              </w:rPr>
              <w:t>376</w:t>
            </w:r>
          </w:p>
        </w:tc>
        <w:tc>
          <w:tcPr>
            <w:tcW w:w="8789" w:type="dxa"/>
          </w:tcPr>
          <w:p w:rsidRPr="00006F7D" w:rsidR="008D4BF8" w:rsidP="004E5924" w:rsidRDefault="008D4BF8" w14:paraId="33FC26A3" w14:textId="77777777">
            <w:pPr>
              <w:spacing w:before="144" w:beforeLines="60" w:after="144" w:afterLines="60"/>
              <w:rPr>
                <w:b/>
                <w:bCs/>
                <w:szCs w:val="18"/>
              </w:rPr>
            </w:pPr>
            <w:r w:rsidRPr="00006F7D">
              <w:rPr>
                <w:b/>
                <w:bCs/>
                <w:szCs w:val="18"/>
              </w:rPr>
              <w:t>Kunt u aangeven wie primair verantwoordelijk is voor de bestrijding van uitheemse rivierkreeften en de financiering daarvan, ook buiten Natura 2000 gebieden?</w:t>
            </w:r>
          </w:p>
          <w:p w:rsidRPr="00006F7D" w:rsidR="008D4BF8" w:rsidP="004E5924" w:rsidRDefault="008D4BF8" w14:paraId="1DCCE8C2" w14:textId="7E9076E6">
            <w:pPr>
              <w:spacing w:before="144" w:beforeLines="60" w:after="144" w:afterLines="60"/>
              <w:rPr>
                <w:szCs w:val="18"/>
              </w:rPr>
            </w:pPr>
            <w:r w:rsidRPr="00006F7D">
              <w:rPr>
                <w:szCs w:val="18"/>
              </w:rPr>
              <w:t xml:space="preserve">Zoals de staatssecretaris </w:t>
            </w:r>
            <w:r w:rsidRPr="00006F7D" w:rsidR="00CF2ED1">
              <w:rPr>
                <w:szCs w:val="18"/>
              </w:rPr>
              <w:t xml:space="preserve">eerder </w:t>
            </w:r>
            <w:r w:rsidRPr="00006F7D">
              <w:rPr>
                <w:szCs w:val="18"/>
              </w:rPr>
              <w:t>aan uw Kamer heeft medegedeeld</w:t>
            </w:r>
            <w:r w:rsidRPr="00006F7D">
              <w:rPr>
                <w:rStyle w:val="Voetnootmarkering"/>
                <w:szCs w:val="18"/>
              </w:rPr>
              <w:footnoteReference w:id="45"/>
            </w:r>
            <w:r w:rsidRPr="00006F7D">
              <w:rPr>
                <w:szCs w:val="18"/>
              </w:rPr>
              <w:t xml:space="preserve">, is hij op grond van de Exotenverordening eerstverantwoordelijk voor beheersmaatregelen tegen uitheemse rivierkreeften. De negatieve effecten van uitheemse rivierkreeften raken echter doelstellingen van verschillende regelgeving, waaronder in ieder geval de Vogel- en Habitatrichtlijnen, </w:t>
            </w:r>
            <w:r w:rsidRPr="00006F7D">
              <w:rPr>
                <w:szCs w:val="18"/>
              </w:rPr>
              <w:lastRenderedPageBreak/>
              <w:t xml:space="preserve">Natuurherstelverordening, Exotenverordening, Visserijwet, Kaderrichtlijn Water en regelgeving voor het regionale waterbeheer </w:t>
            </w:r>
            <w:r w:rsidRPr="00006F7D" w:rsidR="00CF2ED1">
              <w:rPr>
                <w:szCs w:val="18"/>
              </w:rPr>
              <w:t>(</w:t>
            </w:r>
            <w:hyperlink w:history="1" r:id="rId9">
              <w:r w:rsidRPr="00006F7D" w:rsidR="00CF2ED1">
                <w:rPr>
                  <w:rStyle w:val="Hyperlink"/>
                  <w:szCs w:val="18"/>
                </w:rPr>
                <w:t>https://www.rijksoverheid.nl/documenten/rapporten/2024/11/04/governance-beheersing-invasieve-uitheemse-rivierkreeft</w:t>
              </w:r>
            </w:hyperlink>
            <w:r w:rsidRPr="00006F7D" w:rsidR="00CF2ED1">
              <w:rPr>
                <w:szCs w:val="18"/>
              </w:rPr>
              <w:t>)</w:t>
            </w:r>
            <w:r w:rsidRPr="00006F7D">
              <w:rPr>
                <w:szCs w:val="18"/>
              </w:rPr>
              <w:t>. Voor deze regelgeving zijn verschillende overheden eerstverantwoordelijk. De Exotenverordening biedt lidstaten een grondslag voor prioriteren op basis van een kosten-batenafweging bij het treffen van beheersmaatregelen voor  wijdverspreide soorten. Hij geeft bij de aanpak van alle invasieve exoten, dus ook van uitheemse rivierkreeften, prioriteit aan maatregelen die bijdragen aan de biodiversiteitsdoelstellingen van de Vogel- en Habitatrichtlijnen en de Natuurherstelverordening. In de praktijk worden die maatregelen vooral in beschermde natuurgebieden genomen. In de Voorjaarsnota 2025 zijn middelen ter beschikking gekomen voor maatregelen tegen invasieve exoten. De kosten voor maatregelen tegen uitheemse rivierkreeften in beschermde natuurgebieden zoals die geraamd zijn door de provincies in hun Ambitiedocument Invasieve Exoten kunnen hieruit niet gedekt worden. Evenwel wil hij een klein deel van deze middelen inzetten om binnen het programma Ontwikkeling Beheersingsaanpak Uitheemse Rivierkreeften (OBUR) tot een geschikte effectieve aanpak te komen. Het Ministerie van LVVN, het Ministerie van IenW, de Unie van Waterschappen en het Interprovinciaal Overleg zijn binnen het programma OBUR in gesprek over de verantwoordelijkheidsverdeling en financiering van beheersmaatregelen in de gebieden buiten beschermde natuurgebieden. In het eerste kwartaal van 2026 zal uw Kamer geïnformeerd worden over de stappen die hierin gezet worden.</w:t>
            </w:r>
          </w:p>
        </w:tc>
      </w:tr>
      <w:tr w:rsidRPr="00006F7D" w:rsidR="008D4BF8" w:rsidTr="008D4BF8" w14:paraId="28724086" w14:textId="77777777">
        <w:tc>
          <w:tcPr>
            <w:tcW w:w="567" w:type="dxa"/>
          </w:tcPr>
          <w:p w:rsidRPr="00006F7D" w:rsidR="008D4BF8" w:rsidP="004E5924" w:rsidRDefault="008D4BF8" w14:paraId="7419208A" w14:textId="77777777">
            <w:pPr>
              <w:spacing w:before="144" w:beforeLines="60" w:after="144" w:afterLines="60"/>
              <w:rPr>
                <w:szCs w:val="18"/>
              </w:rPr>
            </w:pPr>
            <w:r w:rsidRPr="00006F7D">
              <w:rPr>
                <w:szCs w:val="18"/>
              </w:rPr>
              <w:lastRenderedPageBreak/>
              <w:t>377</w:t>
            </w:r>
          </w:p>
        </w:tc>
        <w:tc>
          <w:tcPr>
            <w:tcW w:w="8789" w:type="dxa"/>
          </w:tcPr>
          <w:p w:rsidRPr="00006F7D" w:rsidR="008D4BF8" w:rsidP="004E5924" w:rsidRDefault="008D4BF8" w14:paraId="030244D3" w14:textId="77777777">
            <w:pPr>
              <w:spacing w:before="144" w:beforeLines="60" w:after="144" w:afterLines="60"/>
              <w:rPr>
                <w:b/>
                <w:bCs/>
                <w:szCs w:val="18"/>
              </w:rPr>
            </w:pPr>
            <w:r w:rsidRPr="00006F7D">
              <w:rPr>
                <w:b/>
                <w:bCs/>
                <w:szCs w:val="18"/>
              </w:rPr>
              <w:t>Hoeveel bedrijven zijn inmiddels gestopt via de Maatregel Gebiedsgerichte Beëindiging (MGB)?</w:t>
            </w:r>
          </w:p>
          <w:p w:rsidRPr="00006F7D" w:rsidR="008D4BF8" w:rsidP="004E5924" w:rsidRDefault="008D4BF8" w14:paraId="51B50449" w14:textId="7D54BA2B">
            <w:pPr>
              <w:spacing w:before="144" w:beforeLines="60" w:after="144" w:afterLines="60"/>
              <w:rPr>
                <w:szCs w:val="18"/>
              </w:rPr>
            </w:pPr>
            <w:r w:rsidRPr="00006F7D">
              <w:rPr>
                <w:szCs w:val="18"/>
              </w:rPr>
              <w:t>Op dit moment zijn er nog geen veehouderijen beëindigd op basis van de MGB. De uitvoering van de MGB loopt via provincies, waarvan tot nu toe de provincies Gelderland, Limburg en Drenthe een regeling hebben opengesteld. Diverse andere provincies zijn bezig met voorbereidende werkzaamheden gericht op het openstellen van provinciale regelingen op basis van de genotificeerde MGB-regeling in het voorjaar van 2026.</w:t>
            </w:r>
          </w:p>
        </w:tc>
      </w:tr>
      <w:tr w:rsidRPr="00006F7D" w:rsidR="008D4BF8" w:rsidTr="008D4BF8" w14:paraId="5B7FBB56" w14:textId="77777777">
        <w:tc>
          <w:tcPr>
            <w:tcW w:w="567" w:type="dxa"/>
          </w:tcPr>
          <w:p w:rsidRPr="00006F7D" w:rsidR="008D4BF8" w:rsidP="004E5924" w:rsidRDefault="008D4BF8" w14:paraId="42222155" w14:textId="77777777">
            <w:pPr>
              <w:spacing w:before="144" w:beforeLines="60" w:after="144" w:afterLines="60"/>
              <w:rPr>
                <w:szCs w:val="18"/>
              </w:rPr>
            </w:pPr>
            <w:r w:rsidRPr="00006F7D">
              <w:rPr>
                <w:szCs w:val="18"/>
              </w:rPr>
              <w:t>378</w:t>
            </w:r>
          </w:p>
        </w:tc>
        <w:tc>
          <w:tcPr>
            <w:tcW w:w="8789" w:type="dxa"/>
          </w:tcPr>
          <w:p w:rsidRPr="00006F7D" w:rsidR="008D4BF8" w:rsidP="004E5924" w:rsidRDefault="008D4BF8" w14:paraId="32658CC0" w14:textId="77777777">
            <w:pPr>
              <w:spacing w:before="144" w:beforeLines="60" w:after="144" w:afterLines="60"/>
              <w:rPr>
                <w:b/>
                <w:bCs/>
                <w:szCs w:val="18"/>
              </w:rPr>
            </w:pPr>
            <w:r w:rsidRPr="00006F7D">
              <w:rPr>
                <w:b/>
                <w:bCs/>
                <w:szCs w:val="18"/>
              </w:rPr>
              <w:t>Hoeveel stikstofruimte heeft de MGB opgeleverd?</w:t>
            </w:r>
          </w:p>
          <w:p w:rsidRPr="00006F7D" w:rsidR="004E5924" w:rsidP="004E5924" w:rsidRDefault="008D4BF8" w14:paraId="2457E883" w14:textId="237098FA">
            <w:pPr>
              <w:spacing w:before="144" w:beforeLines="60" w:after="144" w:afterLines="60"/>
              <w:rPr>
                <w:b/>
                <w:bCs/>
                <w:szCs w:val="18"/>
              </w:rPr>
            </w:pPr>
            <w:r w:rsidRPr="00006F7D">
              <w:rPr>
                <w:szCs w:val="18"/>
              </w:rPr>
              <w:t>De MGB heeft nog geen stikstofruimte opgeleverd. Op dit moment zijn er nog geen veehouderijen beëindigd op basis van de MGB. De uitvoering van de MGB loopt via provincies, waarvan tot nu toe de provincies Gelderland, Limburg en Drenthe een regeling hebben opengesteld. Diverse andere provincies zijn bezig met voorbereidende werkzaamheden gericht op het openstellen van provinciale regelingen op basis van de genotificeerde MGB-regeling in het voorjaar van 2026.</w:t>
            </w:r>
          </w:p>
        </w:tc>
      </w:tr>
      <w:tr w:rsidRPr="00006F7D" w:rsidR="008D4BF8" w:rsidTr="008D4BF8" w14:paraId="2D7B6D4F" w14:textId="77777777">
        <w:tc>
          <w:tcPr>
            <w:tcW w:w="567" w:type="dxa"/>
          </w:tcPr>
          <w:p w:rsidRPr="00006F7D" w:rsidR="008D4BF8" w:rsidP="004E5924" w:rsidRDefault="008D4BF8" w14:paraId="4E42B299" w14:textId="77777777">
            <w:pPr>
              <w:spacing w:before="144" w:beforeLines="60" w:after="144" w:afterLines="60"/>
              <w:rPr>
                <w:szCs w:val="18"/>
              </w:rPr>
            </w:pPr>
            <w:r w:rsidRPr="00006F7D">
              <w:rPr>
                <w:szCs w:val="18"/>
              </w:rPr>
              <w:t>379</w:t>
            </w:r>
          </w:p>
        </w:tc>
        <w:tc>
          <w:tcPr>
            <w:tcW w:w="8789" w:type="dxa"/>
          </w:tcPr>
          <w:p w:rsidRPr="00006F7D" w:rsidR="008D4BF8" w:rsidP="004E5924" w:rsidRDefault="008D4BF8" w14:paraId="6FCA880C" w14:textId="77777777">
            <w:pPr>
              <w:spacing w:before="144" w:beforeLines="60" w:after="144" w:afterLines="60"/>
              <w:rPr>
                <w:rFonts w:eastAsia="Verdana" w:cs="Verdana"/>
                <w:b/>
                <w:bCs/>
                <w:szCs w:val="18"/>
                <w:lang w:val="nl"/>
              </w:rPr>
            </w:pPr>
            <w:r w:rsidRPr="00006F7D">
              <w:rPr>
                <w:rFonts w:eastAsia="Verdana" w:cs="Verdana"/>
                <w:b/>
                <w:bCs/>
                <w:szCs w:val="18"/>
                <w:lang w:val="nl"/>
              </w:rPr>
              <w:t>Kunt u toelichten voor welke doeleinden de beleidsmatig gereserveerde middelen op het artikel ‘Kennis en innovatie’ zijn bestemd?</w:t>
            </w:r>
          </w:p>
          <w:p w:rsidRPr="00006F7D" w:rsidR="008D4BF8" w:rsidP="004A7F3D" w:rsidRDefault="008D4BF8" w14:paraId="1DC86FF3" w14:textId="15910493">
            <w:pPr>
              <w:spacing w:before="144" w:beforeLines="60" w:after="144" w:afterLines="60"/>
              <w:rPr>
                <w:b/>
                <w:bCs/>
                <w:szCs w:val="18"/>
                <w:lang w:val="nl"/>
              </w:rPr>
            </w:pPr>
            <w:r w:rsidRPr="00006F7D">
              <w:rPr>
                <w:rFonts w:eastAsia="Verdana" w:cs="Verdana"/>
                <w:szCs w:val="18"/>
                <w:lang w:val="nl"/>
              </w:rPr>
              <w:t>Het hoofddoel van het kennis- en innovatiebeleid van de</w:t>
            </w:r>
            <w:r w:rsidR="004E59A0">
              <w:rPr>
                <w:rFonts w:eastAsia="Verdana" w:cs="Verdana"/>
                <w:szCs w:val="18"/>
                <w:lang w:val="nl"/>
              </w:rPr>
              <w:t xml:space="preserve"> m</w:t>
            </w:r>
            <w:r w:rsidRPr="00006F7D">
              <w:rPr>
                <w:rFonts w:eastAsia="Verdana" w:cs="Verdana"/>
                <w:szCs w:val="18"/>
                <w:lang w:val="nl"/>
              </w:rPr>
              <w:t xml:space="preserve">inister van LVVN is het leveren van een bijdrage aan (1) het ontwikkelen van kennis en innovatie (voor beleid en samenleving) en (2) de verspreiding van kennis en van werkende ideeën en oplossingen, voor een toekomstbestendig voedselsysteem, een robuuste natuur en een vitaal platteland. De beleidsmatige gereserveerde middelen zijn bestemd voor nieuwe programma’s en </w:t>
            </w:r>
            <w:r w:rsidRPr="00006F7D">
              <w:rPr>
                <w:rFonts w:eastAsia="Verdana" w:cs="Verdana"/>
                <w:szCs w:val="18"/>
                <w:lang w:val="nl"/>
              </w:rPr>
              <w:lastRenderedPageBreak/>
              <w:t>openstellingen van subsidieregelingen. Concreet gaat het om middelen voor bijvoorbeeld doelsturing, robotisering, experimenteerlocaties en budget bestemd voor beleidsmatige onderzoeken.</w:t>
            </w:r>
          </w:p>
        </w:tc>
      </w:tr>
      <w:tr w:rsidRPr="00006F7D" w:rsidR="008D4BF8" w:rsidTr="008D4BF8" w14:paraId="2E54A431" w14:textId="77777777">
        <w:tc>
          <w:tcPr>
            <w:tcW w:w="567" w:type="dxa"/>
          </w:tcPr>
          <w:p w:rsidRPr="00006F7D" w:rsidR="008D4BF8" w:rsidP="004E5924" w:rsidRDefault="008D4BF8" w14:paraId="731D33BB" w14:textId="77777777">
            <w:pPr>
              <w:spacing w:before="144" w:beforeLines="60" w:after="144" w:afterLines="60"/>
              <w:rPr>
                <w:szCs w:val="18"/>
              </w:rPr>
            </w:pPr>
            <w:r w:rsidRPr="00006F7D">
              <w:rPr>
                <w:szCs w:val="18"/>
              </w:rPr>
              <w:lastRenderedPageBreak/>
              <w:t>380</w:t>
            </w:r>
          </w:p>
        </w:tc>
        <w:tc>
          <w:tcPr>
            <w:tcW w:w="8789" w:type="dxa"/>
          </w:tcPr>
          <w:p w:rsidRPr="00006F7D" w:rsidR="008D4BF8" w:rsidP="004E5924" w:rsidRDefault="008D4BF8" w14:paraId="42568A70" w14:textId="77777777">
            <w:pPr>
              <w:spacing w:before="144" w:beforeLines="60" w:after="144" w:afterLines="60"/>
              <w:rPr>
                <w:b/>
                <w:bCs/>
                <w:szCs w:val="18"/>
              </w:rPr>
            </w:pPr>
            <w:r w:rsidRPr="00006F7D">
              <w:rPr>
                <w:b/>
                <w:bCs/>
                <w:szCs w:val="18"/>
              </w:rPr>
              <w:t>Kunt u een opsomming geven van de juridische en praktische voor- en nadelen van kwantitatieve en kwalitatieve doelsturing?</w:t>
            </w:r>
          </w:p>
          <w:p w:rsidRPr="00006F7D" w:rsidR="008D4BF8" w:rsidP="004A7F3D" w:rsidRDefault="008D4BF8" w14:paraId="2F8577E0" w14:textId="04D3A30F">
            <w:pPr>
              <w:spacing w:before="144" w:beforeLines="60" w:after="144" w:afterLines="60"/>
              <w:rPr>
                <w:szCs w:val="18"/>
              </w:rPr>
            </w:pPr>
            <w:r w:rsidRPr="00006F7D">
              <w:rPr>
                <w:rFonts w:eastAsia="Aptos" w:cs="Calibri"/>
                <w:color w:val="000000" w:themeColor="text1"/>
                <w:szCs w:val="18"/>
              </w:rPr>
              <w:t xml:space="preserve">Aangezien bij doelsturing de resultaten worden uitgedrukt in Kritische Prestatie Indicatoren (een eenheid), is doelsturing in essentie, in welke toepassingsvorm dan ook, kwantitatief van aard. Een kwalitatieve norm biedt namelijk minder houvast. Die zal al snel leiden tot de behoefte om tot nadere afbakening of invulling te komen. Een kwantitatieve norm daarentegen, bijvoorbeeld een norm per hectare of per eenheid, heeft als voordeel dat die duidelijkheid (en rechtszekerheid) biedt. Zowel voor degene tot wie de norm gericht is (de agrariër) als voor toezicht en handhaving, bijvoorbeeld via meten of rekenen. </w:t>
            </w:r>
          </w:p>
        </w:tc>
      </w:tr>
      <w:tr w:rsidRPr="00006F7D" w:rsidR="008D4BF8" w:rsidTr="008D4BF8" w14:paraId="65EF66E2" w14:textId="77777777">
        <w:tc>
          <w:tcPr>
            <w:tcW w:w="567" w:type="dxa"/>
          </w:tcPr>
          <w:p w:rsidRPr="00006F7D" w:rsidR="008D4BF8" w:rsidP="004E5924" w:rsidRDefault="008D4BF8" w14:paraId="002BC126" w14:textId="77777777">
            <w:pPr>
              <w:spacing w:before="144" w:beforeLines="60" w:after="144" w:afterLines="60"/>
              <w:rPr>
                <w:szCs w:val="18"/>
              </w:rPr>
            </w:pPr>
            <w:r w:rsidRPr="00006F7D">
              <w:rPr>
                <w:szCs w:val="18"/>
              </w:rPr>
              <w:t>381</w:t>
            </w:r>
          </w:p>
        </w:tc>
        <w:tc>
          <w:tcPr>
            <w:tcW w:w="8789" w:type="dxa"/>
          </w:tcPr>
          <w:p w:rsidRPr="00006F7D" w:rsidR="008D4BF8" w:rsidP="004E5924" w:rsidRDefault="008D4BF8" w14:paraId="299D7E03" w14:textId="77777777">
            <w:pPr>
              <w:spacing w:before="144" w:beforeLines="60" w:after="144" w:afterLines="60"/>
              <w:rPr>
                <w:rFonts w:eastAsia="Verdana" w:cs="Verdana"/>
                <w:b/>
                <w:bCs/>
                <w:szCs w:val="18"/>
                <w:lang w:val="nl"/>
              </w:rPr>
            </w:pPr>
            <w:r w:rsidRPr="00006F7D">
              <w:rPr>
                <w:rFonts w:eastAsia="Verdana" w:cs="Verdana"/>
                <w:b/>
                <w:bCs/>
                <w:szCs w:val="18"/>
                <w:lang w:val="nl"/>
              </w:rPr>
              <w:t>Kunt u een overzicht geven van onderzoeken over het welzijn van vissen, week-, schelp- en schaaldieren die in de afgelopen twee jaar in opdracht van het ministerie van LVVN zijn gedaan?</w:t>
            </w:r>
          </w:p>
          <w:p w:rsidRPr="00006F7D" w:rsidR="008D4BF8" w:rsidP="004E5924" w:rsidRDefault="008D4BF8" w14:paraId="59B97A06" w14:textId="77777777">
            <w:pPr>
              <w:spacing w:before="144" w:beforeLines="60" w:after="144" w:afterLines="60"/>
              <w:rPr>
                <w:rFonts w:eastAsia="Verdana" w:cs="Verdana"/>
                <w:szCs w:val="18"/>
                <w:lang w:val="nl"/>
              </w:rPr>
            </w:pPr>
            <w:r w:rsidRPr="00006F7D">
              <w:rPr>
                <w:rFonts w:eastAsia="Verdana" w:cs="Verdana"/>
                <w:szCs w:val="18"/>
                <w:lang w:val="nl"/>
              </w:rPr>
              <w:t xml:space="preserve">In de afgelopen twee jaar zijn de volgende onderzoeken naar het welzijn van vissen, week-, schelp- en schaaldieren in opdracht van het ministerie van LVVN gedaan of lopen nog. </w:t>
            </w:r>
          </w:p>
          <w:p w:rsidRPr="00006F7D" w:rsidR="008D4BF8" w:rsidP="004E5924" w:rsidRDefault="008D4BF8" w14:paraId="3B8B129E" w14:textId="77777777">
            <w:pPr>
              <w:pStyle w:val="Lijstalinea"/>
              <w:numPr>
                <w:ilvl w:val="0"/>
                <w:numId w:val="19"/>
              </w:numPr>
              <w:spacing w:before="144" w:beforeLines="60" w:after="144" w:afterLines="60" w:line="240" w:lineRule="atLeast"/>
              <w:rPr>
                <w:rFonts w:ascii="Verdana" w:hAnsi="Verdana" w:eastAsia="Verdana" w:cs="Verdana"/>
                <w:color w:val="000000" w:themeColor="text1"/>
                <w:sz w:val="18"/>
                <w:szCs w:val="18"/>
                <w:lang w:val="nl"/>
              </w:rPr>
            </w:pPr>
            <w:r w:rsidRPr="00006F7D">
              <w:rPr>
                <w:rFonts w:ascii="Verdana" w:hAnsi="Verdana" w:eastAsia="Verdana" w:cs="Verdana"/>
                <w:sz w:val="18"/>
                <w:szCs w:val="18"/>
                <w:lang w:val="nl"/>
              </w:rPr>
              <w:t xml:space="preserve">(1) Onderzoeken naar specificaties voor het elektrisch bedwelmen van krabben en kreeften naar </w:t>
            </w:r>
            <w:r w:rsidRPr="00006F7D">
              <w:rPr>
                <w:rFonts w:ascii="Verdana" w:hAnsi="Verdana" w:eastAsia="Verdana" w:cs="Verdana"/>
                <w:color w:val="000000" w:themeColor="text1"/>
                <w:sz w:val="18"/>
                <w:szCs w:val="18"/>
                <w:lang w:val="nl"/>
              </w:rPr>
              <w:t xml:space="preserve">aanleiding van een motie van de leden Wassenberg en de Groot (Kamerstuk 28286, nr. 1362), </w:t>
            </w:r>
          </w:p>
          <w:p w:rsidRPr="00006F7D" w:rsidR="008D4BF8" w:rsidP="004E5924" w:rsidRDefault="008D4BF8" w14:paraId="61561A74" w14:textId="77777777">
            <w:pPr>
              <w:pStyle w:val="Lijstalinea"/>
              <w:numPr>
                <w:ilvl w:val="0"/>
                <w:numId w:val="19"/>
              </w:numPr>
              <w:spacing w:before="144" w:beforeLines="60" w:after="144" w:afterLines="60" w:line="240" w:lineRule="atLeast"/>
              <w:rPr>
                <w:rFonts w:ascii="Verdana" w:hAnsi="Verdana" w:eastAsia="Verdana" w:cs="Verdana"/>
                <w:color w:val="000000" w:themeColor="text1"/>
                <w:sz w:val="18"/>
                <w:szCs w:val="18"/>
                <w:lang w:val="nl"/>
              </w:rPr>
            </w:pPr>
            <w:r w:rsidRPr="00006F7D">
              <w:rPr>
                <w:rFonts w:ascii="Verdana" w:hAnsi="Verdana" w:eastAsia="Verdana" w:cs="Verdana"/>
                <w:color w:val="000000" w:themeColor="text1"/>
                <w:sz w:val="18"/>
                <w:szCs w:val="18"/>
                <w:lang w:val="nl"/>
              </w:rPr>
              <w:t xml:space="preserve">(2) Een impactanalyse op de herziening van de Europese transportverordening op waterdieren en bijbehorende sector (COM/2023/770 final) </w:t>
            </w:r>
          </w:p>
          <w:p w:rsidRPr="00006F7D" w:rsidR="008D4BF8" w:rsidP="004E5924" w:rsidRDefault="008D4BF8" w14:paraId="3F41B2ED" w14:textId="77777777">
            <w:pPr>
              <w:pStyle w:val="Lijstalinea"/>
              <w:numPr>
                <w:ilvl w:val="0"/>
                <w:numId w:val="19"/>
              </w:numPr>
              <w:spacing w:before="144" w:beforeLines="60" w:after="144" w:afterLines="60" w:line="240" w:lineRule="atLeast"/>
              <w:rPr>
                <w:rFonts w:ascii="Verdana" w:hAnsi="Verdana" w:eastAsia="Verdana" w:cs="Verdana"/>
                <w:color w:val="000000" w:themeColor="text1"/>
                <w:sz w:val="18"/>
                <w:szCs w:val="18"/>
                <w:lang w:val="nl"/>
              </w:rPr>
            </w:pPr>
            <w:r w:rsidRPr="00006F7D">
              <w:rPr>
                <w:rFonts w:ascii="Verdana" w:hAnsi="Verdana" w:eastAsia="Verdana" w:cs="Verdana"/>
                <w:color w:val="000000" w:themeColor="text1"/>
                <w:sz w:val="18"/>
                <w:szCs w:val="18"/>
                <w:lang w:val="nl"/>
              </w:rPr>
              <w:t>(3) Een publiek-private samenwerking op het verdoven van vissen aan boord van visserijschepen.</w:t>
            </w:r>
            <w:r w:rsidRPr="00006F7D">
              <w:rPr>
                <w:rFonts w:ascii="Verdana" w:hAnsi="Verdana" w:eastAsia="Verdana" w:cs="Verdana"/>
                <w:color w:val="000000" w:themeColor="text1"/>
                <w:sz w:val="18"/>
                <w:szCs w:val="18"/>
              </w:rPr>
              <w:t xml:space="preserve"> Onderzoek door Wageningen Livestock Research (WLR)</w:t>
            </w:r>
          </w:p>
          <w:p w:rsidRPr="00006F7D" w:rsidR="008D4BF8" w:rsidP="004A7F3D" w:rsidRDefault="008D4BF8" w14:paraId="2144C2BC" w14:textId="54F35957">
            <w:pPr>
              <w:pStyle w:val="Lijstalinea"/>
              <w:numPr>
                <w:ilvl w:val="0"/>
                <w:numId w:val="19"/>
              </w:numPr>
              <w:spacing w:before="144" w:beforeLines="60" w:after="144" w:afterLines="60" w:line="240" w:lineRule="atLeast"/>
              <w:rPr>
                <w:b/>
                <w:bCs/>
                <w:szCs w:val="18"/>
              </w:rPr>
            </w:pPr>
            <w:r w:rsidRPr="00006F7D">
              <w:rPr>
                <w:rFonts w:ascii="Verdana" w:hAnsi="Verdana" w:eastAsia="Verdana" w:cs="Verdana"/>
                <w:color w:val="000000" w:themeColor="text1"/>
                <w:sz w:val="18"/>
                <w:szCs w:val="18"/>
                <w:lang w:val="nl"/>
              </w:rPr>
              <w:t>(4) Een studie naar het medicijngebruik in aquacultuur (AquaMed) als onderdeel van het EU Partnership on Animal Health and Welfare.</w:t>
            </w:r>
          </w:p>
        </w:tc>
      </w:tr>
      <w:tr w:rsidRPr="00006F7D" w:rsidR="008D4BF8" w:rsidTr="008D4BF8" w14:paraId="7BFDDA30" w14:textId="77777777">
        <w:tc>
          <w:tcPr>
            <w:tcW w:w="567" w:type="dxa"/>
          </w:tcPr>
          <w:p w:rsidRPr="00006F7D" w:rsidR="008D4BF8" w:rsidP="004E5924" w:rsidRDefault="008D4BF8" w14:paraId="2C4ADBF9" w14:textId="77777777">
            <w:pPr>
              <w:spacing w:before="144" w:beforeLines="60" w:after="144" w:afterLines="60"/>
              <w:rPr>
                <w:szCs w:val="18"/>
              </w:rPr>
            </w:pPr>
            <w:r w:rsidRPr="00006F7D">
              <w:rPr>
                <w:szCs w:val="18"/>
              </w:rPr>
              <w:t>382</w:t>
            </w:r>
          </w:p>
        </w:tc>
        <w:tc>
          <w:tcPr>
            <w:tcW w:w="8789" w:type="dxa"/>
          </w:tcPr>
          <w:p w:rsidRPr="00006F7D" w:rsidR="008D4BF8" w:rsidP="004E5924" w:rsidRDefault="008D4BF8" w14:paraId="4EE59A33" w14:textId="77777777">
            <w:pPr>
              <w:spacing w:before="144" w:beforeLines="60" w:after="144" w:afterLines="60"/>
              <w:rPr>
                <w:b/>
                <w:bCs/>
                <w:color w:val="000000"/>
                <w:szCs w:val="18"/>
              </w:rPr>
            </w:pPr>
            <w:r w:rsidRPr="00006F7D">
              <w:rPr>
                <w:b/>
                <w:bCs/>
                <w:color w:val="000000"/>
                <w:szCs w:val="18"/>
              </w:rPr>
              <w:t>Hoeveel Europese subsidie, directe betalingen, bijdragen aan promotiecampagnes of andere vormen van steun zoals fiscale regelingen of kortingen gaan er naar de Nederlandse veehouderij,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p w:rsidRPr="00006F7D" w:rsidR="008D4BF8" w:rsidP="004E5924" w:rsidRDefault="008D4BF8" w14:paraId="59597FF3" w14:textId="77777777">
            <w:pPr>
              <w:spacing w:before="144" w:beforeLines="60" w:after="144" w:afterLines="60"/>
              <w:rPr>
                <w:szCs w:val="18"/>
              </w:rPr>
            </w:pPr>
            <w:r w:rsidRPr="00006F7D">
              <w:rPr>
                <w:szCs w:val="18"/>
              </w:rPr>
              <w:t>Er zijn verschillende vormen van steun gericht op de veehouderij en landbouwsector als geheel. Deze vormen van steun verschillen van aard, te denken valt aan fiscale maatregelen (zoals vermeld in de bijlagen bij de miljoenennota 2026), Europese en nationale subsidies en garantstellingen. De steun is verder gericht op verschillende doelen, bijvoorbeeld innovaties, verduurzaming, verplaatsing, kennis, omschakeling of natuur en landschapsbeheer. De mate van steun per bedrijf hangt daarnaast af van de omvang van het bedrijf en de activiteiten die op de bedrijven plaatsvinden.</w:t>
            </w:r>
          </w:p>
          <w:p w:rsidRPr="00006F7D" w:rsidR="008D4BF8" w:rsidP="004E5924" w:rsidRDefault="008D4BF8" w14:paraId="598E7CEB" w14:textId="77777777">
            <w:pPr>
              <w:spacing w:before="144" w:beforeLines="60" w:after="144" w:afterLines="60"/>
              <w:rPr>
                <w:szCs w:val="18"/>
              </w:rPr>
            </w:pPr>
            <w:r w:rsidRPr="00006F7D">
              <w:rPr>
                <w:szCs w:val="18"/>
              </w:rPr>
              <w:lastRenderedPageBreak/>
              <w:t>De omvang van subsidies en overheidssteun aan agrarische bedrijven wordt voorts begrensd door staatssteunregels. Deze regels zijn bedoeld om overheidssteun eerlijk en transparant te verdelen en de concurrentie op de EU-markt niet te verstoren. De grote verscheidenheid van vorm, doel, omvang, maakt dat het niet mogelijk is een kwantitatief antwoord op deze vraag te geven.</w:t>
            </w:r>
          </w:p>
          <w:p w:rsidRPr="00006F7D" w:rsidR="008D4BF8" w:rsidP="004A7F3D" w:rsidRDefault="008D4BF8" w14:paraId="2831079D" w14:textId="7AA3C9C3">
            <w:pPr>
              <w:spacing w:before="144" w:beforeLines="60" w:after="144" w:afterLines="60"/>
              <w:rPr>
                <w:szCs w:val="18"/>
              </w:rPr>
            </w:pPr>
            <w:r w:rsidRPr="00006F7D">
              <w:rPr>
                <w:szCs w:val="18"/>
              </w:rPr>
              <w:t xml:space="preserve">Een gedetailleerd overzicht van het gevraagde is niet te verstrekken in de gevraagde vorm, omdat deze informatie niet bekend is. Alle gevraagde informatie staat in principe in de begroting, Kamerbrieven en het Financieel Jaarverslag Rijk en het Jaarverslag LVVN, en om dat werkbaar en herkenbaar te houden is – in afstemming met de Kamer – gekozen om dat in een bepaalde structuur en een bepaald detailniveau te doen. Deze sluiten niet aan bij de gestelde vraag. </w:t>
            </w:r>
          </w:p>
        </w:tc>
      </w:tr>
      <w:tr w:rsidRPr="00006F7D" w:rsidR="003B44D0" w:rsidTr="008D4BF8" w14:paraId="144B976E" w14:textId="77777777">
        <w:tc>
          <w:tcPr>
            <w:tcW w:w="567" w:type="dxa"/>
          </w:tcPr>
          <w:p w:rsidRPr="00006F7D" w:rsidR="003B44D0" w:rsidP="003B44D0" w:rsidRDefault="003B44D0" w14:paraId="54A86091" w14:textId="43DAF168">
            <w:pPr>
              <w:spacing w:before="144" w:beforeLines="60" w:after="144" w:afterLines="60"/>
              <w:rPr>
                <w:szCs w:val="18"/>
              </w:rPr>
            </w:pPr>
            <w:r w:rsidRPr="00006F7D">
              <w:rPr>
                <w:szCs w:val="18"/>
              </w:rPr>
              <w:lastRenderedPageBreak/>
              <w:t>38</w:t>
            </w:r>
            <w:r>
              <w:rPr>
                <w:szCs w:val="18"/>
              </w:rPr>
              <w:t>3</w:t>
            </w:r>
          </w:p>
        </w:tc>
        <w:tc>
          <w:tcPr>
            <w:tcW w:w="8789" w:type="dxa"/>
          </w:tcPr>
          <w:p w:rsidRPr="003B44D0" w:rsidR="003B44D0" w:rsidP="003B44D0" w:rsidRDefault="003B44D0" w14:paraId="764451D2" w14:textId="560DC005">
            <w:pPr>
              <w:spacing w:before="144" w:beforeLines="60" w:after="144" w:afterLines="60"/>
              <w:rPr>
                <w:b/>
                <w:bCs/>
                <w:szCs w:val="18"/>
              </w:rPr>
            </w:pPr>
            <w:r w:rsidRPr="003B44D0">
              <w:rPr>
                <w:b/>
                <w:bCs/>
                <w:szCs w:val="18"/>
              </w:rPr>
              <w:t>Hoeveel Europese subsidie, directe betalingen, bijdragen aan promotiecampagnes of andere vormen van steun zoals fiscale regelingen of kortingen gaan er naar de Nederlandse visserij,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p w:rsidRPr="00006F7D" w:rsidR="003B44D0" w:rsidP="003B44D0" w:rsidRDefault="003B44D0" w14:paraId="24E8DBF9" w14:textId="119A4CD9">
            <w:pPr>
              <w:spacing w:before="144" w:beforeLines="60" w:after="144" w:afterLines="60"/>
              <w:rPr>
                <w:szCs w:val="18"/>
              </w:rPr>
            </w:pPr>
            <w:r>
              <w:rPr>
                <w:szCs w:val="18"/>
              </w:rPr>
              <w:t>Zie tabellen in bijlage 1, toegevoegd aan deze beantwoording.</w:t>
            </w:r>
          </w:p>
        </w:tc>
      </w:tr>
      <w:tr w:rsidRPr="00006F7D" w:rsidR="003B44D0" w:rsidTr="008D4BF8" w14:paraId="252B0BD4" w14:textId="77777777">
        <w:tc>
          <w:tcPr>
            <w:tcW w:w="567" w:type="dxa"/>
          </w:tcPr>
          <w:p w:rsidRPr="00006F7D" w:rsidR="003B44D0" w:rsidP="003B44D0" w:rsidRDefault="003B44D0" w14:paraId="32FD24BD" w14:textId="31DA3575">
            <w:pPr>
              <w:spacing w:before="144" w:beforeLines="60" w:after="144" w:afterLines="60"/>
              <w:rPr>
                <w:szCs w:val="18"/>
              </w:rPr>
            </w:pPr>
            <w:r w:rsidRPr="00006F7D">
              <w:rPr>
                <w:szCs w:val="18"/>
              </w:rPr>
              <w:t>38</w:t>
            </w:r>
            <w:r>
              <w:rPr>
                <w:szCs w:val="18"/>
              </w:rPr>
              <w:t>4</w:t>
            </w:r>
          </w:p>
        </w:tc>
        <w:tc>
          <w:tcPr>
            <w:tcW w:w="8789" w:type="dxa"/>
          </w:tcPr>
          <w:p w:rsidRPr="003B44D0" w:rsidR="003B44D0" w:rsidP="003B44D0" w:rsidRDefault="003B44D0" w14:paraId="6E9FD7B0" w14:textId="61DE41F5">
            <w:pPr>
              <w:spacing w:before="144" w:beforeLines="60" w:after="144" w:afterLines="60"/>
              <w:rPr>
                <w:b/>
                <w:bCs/>
                <w:szCs w:val="18"/>
              </w:rPr>
            </w:pPr>
            <w:r w:rsidRPr="003B44D0">
              <w:rPr>
                <w:b/>
                <w:bCs/>
                <w:szCs w:val="18"/>
              </w:rPr>
              <w:t>Welke vormen van steun zoals fiscale regelingen of kortingen gaan er naar de Nederlandse</w:t>
            </w:r>
            <w:r w:rsidR="00D1533C">
              <w:rPr>
                <w:b/>
                <w:bCs/>
                <w:szCs w:val="18"/>
              </w:rPr>
              <w:t xml:space="preserve"> </w:t>
            </w:r>
            <w:r w:rsidRPr="003B44D0">
              <w:rPr>
                <w:b/>
                <w:bCs/>
                <w:szCs w:val="18"/>
              </w:rPr>
              <w:t>aquacultuur, uitgesplitst per sector? Op basis van welke regelingen is dit? Wat is (per regeling of andere vorm van steun) het doel? Hoe wordt (per regeling of andere vorm van steun) bepaald hoe hoog de bijdrage is? Wat is in de afgelopen vijf jaar (per regeling of andere vorm van steun) de hoogte van de jaarlijkse bijdrage  geweest en wat zijn hierbij (per regeling of andere vorm van steun) de voorwaarden?</w:t>
            </w:r>
          </w:p>
          <w:p w:rsidRPr="00006F7D" w:rsidR="003B44D0" w:rsidP="003B44D0" w:rsidRDefault="003B44D0" w14:paraId="1072F4EE" w14:textId="6534D95F">
            <w:pPr>
              <w:spacing w:before="144" w:beforeLines="60" w:after="144" w:afterLines="60"/>
              <w:rPr>
                <w:szCs w:val="18"/>
              </w:rPr>
            </w:pPr>
            <w:r>
              <w:rPr>
                <w:szCs w:val="18"/>
              </w:rPr>
              <w:t>Zie tabellen in bijlage 1, toegevoegd aan deze beantwoording.</w:t>
            </w:r>
          </w:p>
        </w:tc>
      </w:tr>
      <w:tr w:rsidRPr="00006F7D" w:rsidR="003B44D0" w:rsidTr="008D4BF8" w14:paraId="2C763CA8" w14:textId="77777777">
        <w:tc>
          <w:tcPr>
            <w:tcW w:w="567" w:type="dxa"/>
          </w:tcPr>
          <w:p w:rsidRPr="00006F7D" w:rsidR="003B44D0" w:rsidP="003B44D0" w:rsidRDefault="003B44D0" w14:paraId="7F7194C9" w14:textId="77777777">
            <w:pPr>
              <w:spacing w:before="144" w:beforeLines="60" w:after="144" w:afterLines="60"/>
              <w:rPr>
                <w:szCs w:val="18"/>
              </w:rPr>
            </w:pPr>
            <w:r w:rsidRPr="00006F7D">
              <w:rPr>
                <w:szCs w:val="18"/>
              </w:rPr>
              <w:t>385</w:t>
            </w:r>
          </w:p>
        </w:tc>
        <w:tc>
          <w:tcPr>
            <w:tcW w:w="8789" w:type="dxa"/>
          </w:tcPr>
          <w:p w:rsidRPr="00006F7D" w:rsidR="003B44D0" w:rsidP="003B44D0" w:rsidRDefault="003B44D0" w14:paraId="4365DBE1" w14:textId="77777777">
            <w:pPr>
              <w:spacing w:before="144" w:beforeLines="60" w:after="144" w:afterLines="60"/>
              <w:rPr>
                <w:b/>
                <w:bCs/>
                <w:szCs w:val="18"/>
              </w:rPr>
            </w:pPr>
            <w:r w:rsidRPr="00006F7D">
              <w:rPr>
                <w:b/>
                <w:bCs/>
                <w:szCs w:val="18"/>
              </w:rPr>
              <w:t>Hoe staat het met de ontwikkeling van een standaardmethodiek ten aanzien van de milieu-impact op voedsel en welke indicatoren worden hiervoor gebruikt?</w:t>
            </w:r>
          </w:p>
          <w:p w:rsidRPr="00006F7D" w:rsidR="003B44D0" w:rsidP="003B44D0" w:rsidRDefault="003B44D0" w14:paraId="672A6036" w14:textId="77777777">
            <w:pPr>
              <w:spacing w:before="144" w:beforeLines="60" w:after="144" w:afterLines="60"/>
              <w:rPr>
                <w:szCs w:val="18"/>
              </w:rPr>
            </w:pPr>
            <w:r w:rsidRPr="00006F7D">
              <w:rPr>
                <w:szCs w:val="18"/>
              </w:rPr>
              <w:t xml:space="preserve">LVVN ondersteunt ontwikkeling van de Product Environmental Footprint (PEF). De PEF is een door de Europese Commissie ontwikkelde geharmoniseerde methodiek om de milieu-impact van producten, waaronder voedsel, op een eenduidige manier te berekenen en te vergelijken. De methodiek maakt gebruik van een levenscyclusbenadering en omvat zestien milieuthema’s, waaronder klimaatverandering, landgebruik, watergebruik, verzuring, vermesting, fijnstofvorming en toxiciteit. De algemene PEF-methodiek is reeds vastgesteld. Voor een aantal voedselcategorieën zijn inmiddels productspecifieke regels ontwikkeld, waaronder zuivel en diervoeder. Voor andere categorieën zoals groenten en fruit wordt hieraan gewerkt. </w:t>
            </w:r>
          </w:p>
          <w:p w:rsidRPr="00006F7D" w:rsidR="003B44D0" w:rsidP="003B44D0" w:rsidRDefault="003B44D0" w14:paraId="4EC66750" w14:textId="5779652C">
            <w:pPr>
              <w:spacing w:before="144" w:beforeLines="60" w:after="144" w:afterLines="60"/>
              <w:rPr>
                <w:szCs w:val="18"/>
              </w:rPr>
            </w:pPr>
            <w:r w:rsidRPr="00006F7D">
              <w:rPr>
                <w:szCs w:val="18"/>
              </w:rPr>
              <w:t xml:space="preserve">Omdat de PEF nog niet voor alle voedselcategorieën beschikbaar is en toepassing in de praktijk complex kan zijn, heeft Wageningen University &amp; Research (WUR) samen met een brede groep Nederlandse partijen een PEF-wise methodiek ontwikkeld. Deze bouwt voort op de PEF en maakt het mogelijk om milieu-impact tussen verschillende productcategorieën te vergelijken. </w:t>
            </w:r>
            <w:r w:rsidRPr="00006F7D">
              <w:rPr>
                <w:szCs w:val="18"/>
              </w:rPr>
              <w:lastRenderedPageBreak/>
              <w:t xml:space="preserve">Nederland werkt samen met andere Europese landen aan verdere harmonisatie van deze aanpak. De verwachting is dat de Europese versie van de PEF-wise methodiek in 2026 gereed zal zijn. </w:t>
            </w:r>
          </w:p>
        </w:tc>
      </w:tr>
      <w:tr w:rsidRPr="00006F7D" w:rsidR="003B44D0" w:rsidTr="008D4BF8" w14:paraId="6A3095BC" w14:textId="77777777">
        <w:tc>
          <w:tcPr>
            <w:tcW w:w="567" w:type="dxa"/>
          </w:tcPr>
          <w:p w:rsidRPr="00006F7D" w:rsidR="003B44D0" w:rsidP="003B44D0" w:rsidRDefault="003B44D0" w14:paraId="4F01D5A4" w14:textId="77777777">
            <w:pPr>
              <w:spacing w:before="144" w:beforeLines="60" w:after="144" w:afterLines="60"/>
              <w:rPr>
                <w:szCs w:val="18"/>
              </w:rPr>
            </w:pPr>
            <w:r w:rsidRPr="00006F7D">
              <w:rPr>
                <w:szCs w:val="18"/>
              </w:rPr>
              <w:lastRenderedPageBreak/>
              <w:t>386</w:t>
            </w:r>
          </w:p>
        </w:tc>
        <w:tc>
          <w:tcPr>
            <w:tcW w:w="8789" w:type="dxa"/>
          </w:tcPr>
          <w:p w:rsidRPr="00006F7D" w:rsidR="003B44D0" w:rsidP="003B44D0" w:rsidRDefault="003B44D0" w14:paraId="146DE1E7" w14:textId="77777777">
            <w:pPr>
              <w:spacing w:before="144" w:beforeLines="60" w:after="144" w:afterLines="60"/>
              <w:rPr>
                <w:rFonts w:eastAsia="Verdana" w:cs="Verdana"/>
                <w:b/>
                <w:bCs/>
                <w:szCs w:val="18"/>
                <w:lang w:val="nl"/>
              </w:rPr>
            </w:pPr>
            <w:r w:rsidRPr="00006F7D">
              <w:rPr>
                <w:rFonts w:eastAsia="Verdana" w:cs="Verdana"/>
                <w:b/>
                <w:bCs/>
                <w:szCs w:val="18"/>
                <w:lang w:val="nl"/>
              </w:rPr>
              <w:t>Op basis van welke elementen heeft u de Sociaal-Economische Raad (SER) gevraagd om een vervolgadvies uit te werken voor de toekomst van de landbouw en welke elementen ten opzichte van het eerste advies zijn deze keer weggelaten?</w:t>
            </w:r>
          </w:p>
          <w:p w:rsidRPr="00006F7D" w:rsidR="003B44D0" w:rsidP="003B44D0" w:rsidRDefault="003B44D0" w14:paraId="09C92976" w14:textId="713E636E">
            <w:pPr>
              <w:spacing w:before="144" w:beforeLines="60" w:after="144" w:afterLines="60"/>
              <w:rPr>
                <w:rFonts w:eastAsia="Verdana" w:cs="Verdana"/>
                <w:szCs w:val="18"/>
                <w:lang w:val="nl"/>
              </w:rPr>
            </w:pPr>
            <w:r w:rsidRPr="00006F7D">
              <w:rPr>
                <w:rFonts w:eastAsia="Verdana" w:cs="Verdana"/>
                <w:szCs w:val="18"/>
                <w:lang w:val="nl"/>
              </w:rPr>
              <w:t xml:space="preserve">In 2021 heeft het SER de verkenning </w:t>
            </w:r>
            <w:r w:rsidRPr="00006F7D">
              <w:rPr>
                <w:rFonts w:eastAsia="Verdana" w:cs="Verdana"/>
                <w:i/>
                <w:iCs/>
                <w:szCs w:val="18"/>
                <w:lang w:val="nl"/>
              </w:rPr>
              <w:t>Naar duurzame toekomstperspectieven voor de landbouw</w:t>
            </w:r>
            <w:r w:rsidRPr="00006F7D">
              <w:rPr>
                <w:rFonts w:eastAsia="Verdana" w:cs="Verdana"/>
                <w:szCs w:val="18"/>
                <w:lang w:val="nl"/>
              </w:rPr>
              <w:t xml:space="preserve"> gepresenteerd. De daarin beschreven transitiepaden (tegenwoordig ontwikkelpaden) zijn waardevol, maar vragen om nadere concretisering. Met name hoe deze ontwikkelpaden er concreet uit kunnen zien voor boeren en tuinders in verschillende sectoren, welke kansen de ontwikkelpaden bieden voor boeren en tuinders en wat de overheid kan betekenen voor het wegnemen van barrières en het ondersteunen van oplossingsrichtingen zijn elementen die het kabinet graag in het vervolgadvies behandeld zie worden.  </w:t>
            </w:r>
          </w:p>
          <w:p w:rsidRPr="00006F7D" w:rsidR="003B44D0" w:rsidP="003B44D0" w:rsidRDefault="003B44D0" w14:paraId="42419CFE" w14:textId="75F25B5C">
            <w:pPr>
              <w:spacing w:before="144" w:beforeLines="60" w:after="144" w:afterLines="60"/>
              <w:rPr>
                <w:b/>
                <w:bCs/>
                <w:szCs w:val="18"/>
                <w:lang w:val="nl"/>
              </w:rPr>
            </w:pPr>
            <w:r w:rsidRPr="00006F7D">
              <w:rPr>
                <w:rFonts w:eastAsia="Verdana" w:cs="Verdana"/>
                <w:szCs w:val="18"/>
                <w:lang w:val="nl"/>
              </w:rPr>
              <w:t>Uiteraard hebben er bovendien ontwikkelingen plaatsgevonden tussen 2021 en het heden die extra aandacht vragen, zoals de maatregelenpakketten van de Ministeriële Commissie Economie en Natuurherstel, de gegroeide aandacht voor voedselzekerheid en het dichterbij brengen van de uitvoering bij de praktijk van ondernemers. Daarom is de SER ook gevraagd om deze elementen mee te nemen in het advies.</w:t>
            </w:r>
          </w:p>
        </w:tc>
      </w:tr>
      <w:tr w:rsidRPr="00006F7D" w:rsidR="003B44D0" w:rsidTr="008D4BF8" w14:paraId="2478EA33" w14:textId="77777777">
        <w:tc>
          <w:tcPr>
            <w:tcW w:w="567" w:type="dxa"/>
          </w:tcPr>
          <w:p w:rsidRPr="00006F7D" w:rsidR="003B44D0" w:rsidP="003B44D0" w:rsidRDefault="003B44D0" w14:paraId="64ED48DA" w14:textId="77777777">
            <w:pPr>
              <w:spacing w:before="144" w:beforeLines="60" w:after="144" w:afterLines="60"/>
              <w:rPr>
                <w:szCs w:val="18"/>
              </w:rPr>
            </w:pPr>
            <w:r w:rsidRPr="00006F7D">
              <w:rPr>
                <w:szCs w:val="18"/>
              </w:rPr>
              <w:t>387</w:t>
            </w:r>
          </w:p>
        </w:tc>
        <w:tc>
          <w:tcPr>
            <w:tcW w:w="8789" w:type="dxa"/>
          </w:tcPr>
          <w:p w:rsidRPr="00006F7D" w:rsidR="003B44D0" w:rsidP="003B44D0" w:rsidRDefault="003B44D0" w14:paraId="7E10C130" w14:textId="77777777">
            <w:pPr>
              <w:spacing w:before="144" w:beforeLines="60" w:after="144" w:afterLines="60"/>
              <w:rPr>
                <w:rFonts w:cs="Aptos"/>
                <w:b/>
                <w:bCs/>
                <w:szCs w:val="18"/>
              </w:rPr>
            </w:pPr>
            <w:r w:rsidRPr="00006F7D">
              <w:rPr>
                <w:rFonts w:cs="Aptos"/>
                <w:b/>
                <w:bCs/>
                <w:szCs w:val="18"/>
              </w:rPr>
              <w:t>Welk aandeel van de Nederlandse veeteelt is bedoeld voor export?</w:t>
            </w:r>
          </w:p>
          <w:p w:rsidRPr="00006F7D" w:rsidR="003B44D0" w:rsidP="003B44D0" w:rsidRDefault="003B44D0" w14:paraId="554DCB31" w14:textId="0D31CFFF">
            <w:pPr>
              <w:spacing w:before="144" w:beforeLines="60" w:after="144" w:afterLines="60"/>
              <w:rPr>
                <w:szCs w:val="18"/>
              </w:rPr>
            </w:pPr>
            <w:r w:rsidRPr="00006F7D">
              <w:rPr>
                <w:rFonts w:cstheme="minorHAnsi"/>
                <w:szCs w:val="18"/>
              </w:rPr>
              <w:t>In 2024 exporteerde Nederland 10,7 miljard euro aan vlees. Van deze export is 73% van Nederlandse makelij. De belangrijkste vleessoorten die worden geëxporteerd zijn rund- en kalfsvlees, varkensvlees en kippenvlees. Ongeveer 42% van de vleesexport is bestemd voor onze directe buurlanden; Duitsland, Frankrijk en Verenigd Koninkrijk (WUR, 2025).</w:t>
            </w:r>
          </w:p>
        </w:tc>
      </w:tr>
      <w:tr w:rsidRPr="00006F7D" w:rsidR="003B44D0" w:rsidTr="008D4BF8" w14:paraId="1C5A6702" w14:textId="77777777">
        <w:tc>
          <w:tcPr>
            <w:tcW w:w="567" w:type="dxa"/>
          </w:tcPr>
          <w:p w:rsidRPr="00006F7D" w:rsidR="003B44D0" w:rsidP="003B44D0" w:rsidRDefault="003B44D0" w14:paraId="4DBD605F" w14:textId="77777777">
            <w:pPr>
              <w:spacing w:before="144" w:beforeLines="60" w:after="144" w:afterLines="60"/>
              <w:rPr>
                <w:szCs w:val="18"/>
              </w:rPr>
            </w:pPr>
            <w:r w:rsidRPr="00006F7D">
              <w:rPr>
                <w:szCs w:val="18"/>
              </w:rPr>
              <w:t>388</w:t>
            </w:r>
          </w:p>
        </w:tc>
        <w:tc>
          <w:tcPr>
            <w:tcW w:w="8789" w:type="dxa"/>
          </w:tcPr>
          <w:p w:rsidRPr="00006F7D" w:rsidR="003B44D0" w:rsidP="003B44D0" w:rsidRDefault="003B44D0" w14:paraId="7526FF0A" w14:textId="77777777">
            <w:pPr>
              <w:spacing w:before="144" w:beforeLines="60" w:after="144" w:afterLines="60"/>
              <w:rPr>
                <w:b/>
                <w:bCs/>
                <w:szCs w:val="18"/>
              </w:rPr>
            </w:pPr>
            <w:r w:rsidRPr="00006F7D">
              <w:rPr>
                <w:b/>
                <w:bCs/>
                <w:szCs w:val="18"/>
              </w:rPr>
              <w:t>Hoeveel mensen zijn werkzaam in de slachthuizen en welk aandeel hieruit bestaat uit arbeidsmigranten?</w:t>
            </w:r>
          </w:p>
          <w:p w:rsidRPr="00006F7D" w:rsidR="003B44D0" w:rsidP="003B44D0" w:rsidRDefault="003B44D0" w14:paraId="74131D5D" w14:textId="0179642F">
            <w:pPr>
              <w:spacing w:before="144" w:beforeLines="60" w:after="144" w:afterLines="60"/>
              <w:rPr>
                <w:b/>
                <w:bCs/>
                <w:szCs w:val="18"/>
              </w:rPr>
            </w:pPr>
            <w:r w:rsidRPr="00006F7D">
              <w:rPr>
                <w:rFonts w:cstheme="minorHAnsi"/>
                <w:szCs w:val="18"/>
              </w:rPr>
              <w:t>Volgens onderzoek van SEO uit 2025 werkten er in 2020 37.400 werknemers in de rood- en witvleesslachterijen, de vleesverwerkende industrie en de groothandel in vlees samen. Dit aantal is inclusief uitzendkrachten ingeleend vanuit de uitzendsector en omvat ook de groep arbeidsmigranten, maar is exclusief werknemers die vanuit het buitenland gedetacheerd zijn in Nederland. Volgens SEO waren er in 2020 13.800 werknemers met een niet-Nederlandse nationaliteit werkzaam in de vleessector,</w:t>
            </w:r>
            <w:r w:rsidRPr="00006F7D">
              <w:t xml:space="preserve"> </w:t>
            </w:r>
            <w:r w:rsidRPr="00006F7D">
              <w:rPr>
                <w:rFonts w:cstheme="minorHAnsi"/>
                <w:szCs w:val="18"/>
              </w:rPr>
              <w:t>wat neerkomt op 37% van het totale aantal werknemers.</w:t>
            </w:r>
          </w:p>
        </w:tc>
      </w:tr>
      <w:tr w:rsidRPr="00006F7D" w:rsidR="003B44D0" w:rsidTr="008D4BF8" w14:paraId="4F5986CA" w14:textId="77777777">
        <w:tc>
          <w:tcPr>
            <w:tcW w:w="567" w:type="dxa"/>
          </w:tcPr>
          <w:p w:rsidRPr="00006F7D" w:rsidR="003B44D0" w:rsidP="003B44D0" w:rsidRDefault="003B44D0" w14:paraId="532E72B2" w14:textId="77777777">
            <w:pPr>
              <w:spacing w:before="144" w:beforeLines="60" w:after="144" w:afterLines="60"/>
              <w:rPr>
                <w:szCs w:val="18"/>
              </w:rPr>
            </w:pPr>
            <w:r w:rsidRPr="00006F7D">
              <w:rPr>
                <w:szCs w:val="18"/>
              </w:rPr>
              <w:t>389</w:t>
            </w:r>
          </w:p>
        </w:tc>
        <w:tc>
          <w:tcPr>
            <w:tcW w:w="8789" w:type="dxa"/>
          </w:tcPr>
          <w:p w:rsidRPr="00006F7D" w:rsidR="003B44D0" w:rsidP="003B44D0" w:rsidRDefault="003B44D0" w14:paraId="37F2EEA1" w14:textId="77777777">
            <w:pPr>
              <w:spacing w:before="144" w:beforeLines="60" w:after="144" w:afterLines="60"/>
              <w:rPr>
                <w:b/>
                <w:bCs/>
                <w:szCs w:val="18"/>
              </w:rPr>
            </w:pPr>
            <w:r w:rsidRPr="00006F7D">
              <w:rPr>
                <w:b/>
                <w:bCs/>
                <w:szCs w:val="18"/>
              </w:rPr>
              <w:t>Hoe vaak heeft de NVWA misstanden bij slachthuizen geconstateerd en welke misstanden kwamen hierbij het vaakst voor?</w:t>
            </w:r>
          </w:p>
          <w:p w:rsidRPr="00006F7D" w:rsidR="003B44D0" w:rsidP="003B44D0" w:rsidRDefault="003B44D0" w14:paraId="2DAFE10D" w14:textId="7DCB1842">
            <w:pPr>
              <w:spacing w:before="144" w:beforeLines="60" w:after="144" w:afterLines="60"/>
              <w:rPr>
                <w:b/>
                <w:bCs/>
                <w:szCs w:val="18"/>
              </w:rPr>
            </w:pPr>
            <w:r w:rsidRPr="00006F7D">
              <w:rPr>
                <w:szCs w:val="18"/>
              </w:rPr>
              <w:t xml:space="preserve">De NVWA voert inspecties uit bij slachthuizen voor roodvlees en pluimvee. Roodvlees is vlees van varkens, runderen, kalveren, schapen, geiten en paarden. Bij pluimvee gaat het vooral om kippen, maar bijvoorbeeld ook om eenden en ganzen. De NVWA controleert of deze slachthuizen zich aan de geldende wet- en regelgeving houden. De inspectieresultaten maakt de NVWA openbaar. De NVWA vermeldt naam en adres van het slachthuis en wat is aangetroffen bij de </w:t>
            </w:r>
            <w:r w:rsidRPr="00006F7D">
              <w:rPr>
                <w:szCs w:val="18"/>
              </w:rPr>
              <w:lastRenderedPageBreak/>
              <w:t>inspecties. Dit betekent dat iedereen kan zien of een individueel slachthuis de regels voor dierenwelzijn, diergezondheid en voedselveiligheid naleeft. Ieder half jaar publiceren we nieuwe inspectieresultaten.</w:t>
            </w:r>
            <w:r w:rsidRPr="00006F7D">
              <w:rPr>
                <w:rStyle w:val="Voetnootmarkering"/>
                <w:szCs w:val="18"/>
              </w:rPr>
              <w:footnoteReference w:id="46"/>
            </w:r>
            <w:r w:rsidRPr="00006F7D">
              <w:rPr>
                <w:szCs w:val="18"/>
              </w:rPr>
              <w:t xml:space="preserve"> Zie voor aantallen strikes op roodvleesslachthuizen het antwoord op vraag 300.</w:t>
            </w:r>
          </w:p>
        </w:tc>
      </w:tr>
      <w:tr w:rsidRPr="00006F7D" w:rsidR="003B44D0" w:rsidTr="008D4BF8" w14:paraId="73876C9B" w14:textId="77777777">
        <w:tc>
          <w:tcPr>
            <w:tcW w:w="567" w:type="dxa"/>
          </w:tcPr>
          <w:p w:rsidRPr="00006F7D" w:rsidR="003B44D0" w:rsidP="003B44D0" w:rsidRDefault="003B44D0" w14:paraId="3894CFC5" w14:textId="77777777">
            <w:pPr>
              <w:spacing w:before="144" w:beforeLines="60" w:after="144" w:afterLines="60"/>
              <w:rPr>
                <w:szCs w:val="18"/>
              </w:rPr>
            </w:pPr>
            <w:r w:rsidRPr="00006F7D">
              <w:rPr>
                <w:szCs w:val="18"/>
              </w:rPr>
              <w:lastRenderedPageBreak/>
              <w:t>390</w:t>
            </w:r>
          </w:p>
        </w:tc>
        <w:tc>
          <w:tcPr>
            <w:tcW w:w="8789" w:type="dxa"/>
          </w:tcPr>
          <w:p w:rsidRPr="00006F7D" w:rsidR="003B44D0" w:rsidP="003B44D0" w:rsidRDefault="003B44D0" w14:paraId="3FF390FB" w14:textId="77777777">
            <w:pPr>
              <w:spacing w:before="144" w:beforeLines="60" w:after="144" w:afterLines="60"/>
              <w:rPr>
                <w:b/>
                <w:bCs/>
                <w:color w:val="000000" w:themeColor="text1"/>
                <w:szCs w:val="18"/>
              </w:rPr>
            </w:pPr>
            <w:r w:rsidRPr="00006F7D">
              <w:rPr>
                <w:b/>
                <w:bCs/>
                <w:color w:val="000000" w:themeColor="text1"/>
                <w:szCs w:val="18"/>
              </w:rPr>
              <w:t>Hoeveel geld trekt u uit voor de uitvoering van de Nationale Eiwitstrategie?</w:t>
            </w:r>
          </w:p>
          <w:p w:rsidRPr="00006F7D" w:rsidR="003B44D0" w:rsidP="003B44D0" w:rsidRDefault="003B44D0" w14:paraId="7E0DD3E8" w14:textId="77777777">
            <w:pPr>
              <w:spacing w:before="144" w:beforeLines="60" w:after="144" w:afterLines="60"/>
              <w:rPr>
                <w:color w:val="000000" w:themeColor="text1"/>
                <w:szCs w:val="18"/>
              </w:rPr>
            </w:pPr>
            <w:r w:rsidRPr="00006F7D">
              <w:rPr>
                <w:color w:val="000000" w:themeColor="text1"/>
                <w:szCs w:val="18"/>
              </w:rPr>
              <w:t>Voor de uitvoering van de Nationale Eiwitstrategie zijn geen centrale budgetten gereserveerd. Wel wordt vanuit andere budgetten op de LVVN-begroting een bijdrage geleverd aan de doelen van de Nationale Eiwitstrategie, namelijk die voor de stimulering van teelt van Nederlandse eiwitrijke gewassen, innovatie, insecten, reststromen en het verhogen van plantaardige consumptie.</w:t>
            </w:r>
          </w:p>
        </w:tc>
      </w:tr>
      <w:tr w:rsidRPr="00006F7D" w:rsidR="003B44D0" w:rsidTr="008D4BF8" w14:paraId="1D7D7157" w14:textId="77777777">
        <w:tc>
          <w:tcPr>
            <w:tcW w:w="567" w:type="dxa"/>
          </w:tcPr>
          <w:p w:rsidRPr="00006F7D" w:rsidR="003B44D0" w:rsidP="003B44D0" w:rsidRDefault="003B44D0" w14:paraId="2D5E63EE" w14:textId="77777777">
            <w:pPr>
              <w:spacing w:before="144" w:beforeLines="60" w:after="144" w:afterLines="60"/>
              <w:rPr>
                <w:szCs w:val="18"/>
              </w:rPr>
            </w:pPr>
            <w:r w:rsidRPr="00006F7D">
              <w:rPr>
                <w:szCs w:val="18"/>
              </w:rPr>
              <w:t>391</w:t>
            </w:r>
          </w:p>
        </w:tc>
        <w:tc>
          <w:tcPr>
            <w:tcW w:w="8789" w:type="dxa"/>
          </w:tcPr>
          <w:p w:rsidRPr="00006F7D" w:rsidR="003B44D0" w:rsidP="003B44D0" w:rsidRDefault="003B44D0" w14:paraId="192C716A" w14:textId="77777777">
            <w:pPr>
              <w:spacing w:before="144" w:beforeLines="60" w:after="144" w:afterLines="60"/>
              <w:rPr>
                <w:b/>
                <w:bCs/>
                <w:color w:val="000000"/>
                <w:szCs w:val="18"/>
              </w:rPr>
            </w:pPr>
            <w:r w:rsidRPr="00006F7D">
              <w:rPr>
                <w:b/>
                <w:bCs/>
                <w:color w:val="000000"/>
                <w:szCs w:val="18"/>
              </w:rPr>
              <w:t>Hoe verhouden de uitgaven van de Nationale Eiwitstrategie zich tot de uitgaven in de laatste vijf jaar?</w:t>
            </w:r>
          </w:p>
          <w:p w:rsidRPr="00006F7D" w:rsidR="003B44D0" w:rsidP="003B44D0" w:rsidRDefault="003B44D0" w14:paraId="13ED9BC4" w14:textId="6571D32D">
            <w:pPr>
              <w:spacing w:before="144" w:beforeLines="60" w:after="144" w:afterLines="60"/>
              <w:rPr>
                <w:szCs w:val="18"/>
              </w:rPr>
            </w:pPr>
            <w:r w:rsidRPr="00006F7D">
              <w:rPr>
                <w:szCs w:val="18"/>
              </w:rPr>
              <w:t>Voor de uitvoering van de Nationale Eiwitstrategie is tot nu toe circa € 100.000 uitgegeven. Dit zit met name in het promoten van de nationale eiwitstrategie, onderzoek en het laten opstellen van de Eiwittransitiekaart.</w:t>
            </w:r>
          </w:p>
        </w:tc>
      </w:tr>
      <w:tr w:rsidRPr="00006F7D" w:rsidR="003B44D0" w:rsidTr="008D4BF8" w14:paraId="48789E51" w14:textId="77777777">
        <w:tc>
          <w:tcPr>
            <w:tcW w:w="567" w:type="dxa"/>
          </w:tcPr>
          <w:p w:rsidRPr="00006F7D" w:rsidR="003B44D0" w:rsidP="003B44D0" w:rsidRDefault="003B44D0" w14:paraId="7071E6DA" w14:textId="77777777">
            <w:pPr>
              <w:spacing w:before="144" w:beforeLines="60" w:after="144" w:afterLines="60"/>
              <w:rPr>
                <w:szCs w:val="18"/>
              </w:rPr>
            </w:pPr>
            <w:r w:rsidRPr="00006F7D">
              <w:rPr>
                <w:szCs w:val="18"/>
              </w:rPr>
              <w:t>392</w:t>
            </w:r>
          </w:p>
        </w:tc>
        <w:tc>
          <w:tcPr>
            <w:tcW w:w="8789" w:type="dxa"/>
          </w:tcPr>
          <w:p w:rsidRPr="00006F7D" w:rsidR="003B44D0" w:rsidP="003B44D0" w:rsidRDefault="003B44D0" w14:paraId="5CB227A3" w14:textId="77777777">
            <w:pPr>
              <w:spacing w:before="144" w:beforeLines="60" w:after="144" w:afterLines="60"/>
              <w:rPr>
                <w:b/>
                <w:bCs/>
                <w:szCs w:val="18"/>
              </w:rPr>
            </w:pPr>
            <w:r w:rsidRPr="00006F7D">
              <w:rPr>
                <w:b/>
                <w:bCs/>
                <w:szCs w:val="18"/>
              </w:rPr>
              <w:t>Hoeveel geld besteedt u in 2026 aan het aanjagen en opschalen van de teelt van plantaardige, waaronder eiwitrijke, gewassen?</w:t>
            </w:r>
          </w:p>
          <w:p w:rsidRPr="00006F7D" w:rsidR="003B44D0" w:rsidP="003B44D0" w:rsidRDefault="003B44D0" w14:paraId="6C13A39D" w14:textId="7DEF44AB">
            <w:pPr>
              <w:spacing w:before="144" w:beforeLines="60" w:after="144" w:afterLines="60"/>
              <w:rPr>
                <w:szCs w:val="18"/>
              </w:rPr>
            </w:pPr>
            <w:r w:rsidRPr="00006F7D">
              <w:rPr>
                <w:szCs w:val="18"/>
              </w:rPr>
              <w:t>Vanuit de LVVN-begroting is er in 2026 budget gereserveerd voor de stimulering van biobased teelt (€ 7,2 miljoen) en Bean Meal (€ 15k) waarmee direct wordt bijgedragen aan het aanjagen en opschalen van plantaardige gewassen. Tegelijkertijd wordt vanuit het Actieplan biologisch een bijdrage geleverd (€ 12,0 miljoen) middels onder anderen een consumentencampagne, waarmee naast de plantaardige gewassen ook de biologische dierlijke keten wordt gestimuleerd. Daarnaast zijn er nog alternatieve financieringsstromen zoals die van het Gemeenschappelijk Landbouwbeleid (GLB) en die van medeoverheden.</w:t>
            </w:r>
          </w:p>
        </w:tc>
      </w:tr>
      <w:tr w:rsidRPr="00006F7D" w:rsidR="003B44D0" w:rsidTr="008D4BF8" w14:paraId="77C46C33" w14:textId="77777777">
        <w:tc>
          <w:tcPr>
            <w:tcW w:w="567" w:type="dxa"/>
          </w:tcPr>
          <w:p w:rsidRPr="00006F7D" w:rsidR="003B44D0" w:rsidP="003B44D0" w:rsidRDefault="003B44D0" w14:paraId="565E7300" w14:textId="77777777">
            <w:pPr>
              <w:spacing w:before="144" w:beforeLines="60" w:after="144" w:afterLines="60"/>
              <w:rPr>
                <w:szCs w:val="18"/>
              </w:rPr>
            </w:pPr>
            <w:r w:rsidRPr="00006F7D">
              <w:rPr>
                <w:szCs w:val="18"/>
              </w:rPr>
              <w:t>393</w:t>
            </w:r>
          </w:p>
        </w:tc>
        <w:tc>
          <w:tcPr>
            <w:tcW w:w="8789" w:type="dxa"/>
          </w:tcPr>
          <w:p w:rsidRPr="00006F7D" w:rsidR="003B44D0" w:rsidP="003B44D0" w:rsidRDefault="003B44D0" w14:paraId="006E9E39" w14:textId="77777777">
            <w:pPr>
              <w:spacing w:before="144" w:beforeLines="60" w:after="144" w:afterLines="60"/>
              <w:rPr>
                <w:b/>
                <w:bCs/>
                <w:color w:val="000000"/>
                <w:szCs w:val="18"/>
              </w:rPr>
            </w:pPr>
            <w:r w:rsidRPr="00006F7D">
              <w:rPr>
                <w:b/>
                <w:bCs/>
                <w:color w:val="000000"/>
                <w:szCs w:val="18"/>
              </w:rPr>
              <w:t>Hoe verhoudt de financiering ten aanzien van de plantaardige en alternatieve ketens zich tot het totaal aan subsidies, en indien relevant andere vormen van ondersteuning, aan de veehouderij en dierlijke agroketen?</w:t>
            </w:r>
          </w:p>
          <w:p w:rsidRPr="00006F7D" w:rsidR="003B44D0" w:rsidP="003B44D0" w:rsidRDefault="003B44D0" w14:paraId="79381682" w14:textId="5434D833">
            <w:pPr>
              <w:spacing w:before="144" w:beforeLines="60" w:after="144" w:afterLines="60"/>
              <w:rPr>
                <w:szCs w:val="18"/>
              </w:rPr>
            </w:pPr>
            <w:r w:rsidRPr="00006F7D">
              <w:rPr>
                <w:szCs w:val="18"/>
              </w:rPr>
              <w:t>Vanuit de LVVN-begroting is er budget gereserveerd voor zowel de plantaardige ketens als de veehouderij en dierlijke agroketens. Tegelijkertijd zijn er instrumenten die beide doelgroepen bedienen, zoals de stimulering van biologische landbouw, waarbij budget is gereserveerd voor onder anderen het vergroten van de afzetmarkt van biologische producten. Daarnaast zijn er nog alternatieve financieringsstromen zoals die van het Gemeenschappelijk Landbouwbeleid (GLB) en die van medeoverheden. Hierdoor is het niet mogelijk om exact aan te geven hoe deze zich tot elkaar verhouden.</w:t>
            </w:r>
          </w:p>
        </w:tc>
      </w:tr>
      <w:tr w:rsidRPr="00006F7D" w:rsidR="003B44D0" w:rsidTr="008D4BF8" w14:paraId="20ED9A1D" w14:textId="77777777">
        <w:tc>
          <w:tcPr>
            <w:tcW w:w="567" w:type="dxa"/>
          </w:tcPr>
          <w:p w:rsidRPr="00006F7D" w:rsidR="003B44D0" w:rsidP="003B44D0" w:rsidRDefault="003B44D0" w14:paraId="4577E992" w14:textId="77777777">
            <w:pPr>
              <w:spacing w:before="144" w:beforeLines="60" w:after="144" w:afterLines="60"/>
              <w:rPr>
                <w:szCs w:val="18"/>
              </w:rPr>
            </w:pPr>
            <w:r w:rsidRPr="00006F7D">
              <w:rPr>
                <w:szCs w:val="18"/>
              </w:rPr>
              <w:lastRenderedPageBreak/>
              <w:t>394</w:t>
            </w:r>
          </w:p>
        </w:tc>
        <w:tc>
          <w:tcPr>
            <w:tcW w:w="8789" w:type="dxa"/>
          </w:tcPr>
          <w:p w:rsidRPr="00006F7D" w:rsidR="003B44D0" w:rsidP="003B44D0" w:rsidRDefault="003B44D0" w14:paraId="5C90FEC4" w14:textId="77777777">
            <w:pPr>
              <w:spacing w:before="144" w:beforeLines="60" w:after="144" w:afterLines="60"/>
              <w:rPr>
                <w:b/>
                <w:bCs/>
                <w:szCs w:val="18"/>
              </w:rPr>
            </w:pPr>
            <w:r w:rsidRPr="00006F7D">
              <w:rPr>
                <w:b/>
                <w:bCs/>
                <w:szCs w:val="18"/>
              </w:rPr>
              <w:t>Hoeveel gelden worden vrijgemaakt voor het stimuleren van verduurzaming van de dierlijke productie en de consumptie door middel van nieuwe vormen van ketensamenwerking en nieuwe marktstrategieën? Hoe worden deze ingezet?</w:t>
            </w:r>
          </w:p>
          <w:p w:rsidRPr="00006F7D" w:rsidR="003B44D0" w:rsidP="003B44D0" w:rsidRDefault="003B44D0" w14:paraId="4AAB1912" w14:textId="032A445E">
            <w:pPr>
              <w:spacing w:before="144" w:beforeLines="60" w:after="144" w:afterLines="60"/>
              <w:rPr>
                <w:szCs w:val="18"/>
              </w:rPr>
            </w:pPr>
            <w:r w:rsidRPr="00006F7D">
              <w:rPr>
                <w:szCs w:val="18"/>
              </w:rPr>
              <w:t>Binnen het Marktprogramma Verduurzaming Dierlijke Producten wordt er samen met ketenpartijen gewerkt aan de verduurzaming en vermarkting van dierlijke producten en concepten. Voor 2026 is er voor onderzoek, ondersteuning en faciliteren circa 900.000 euro begroot. Tevens zal er geld vrij gemaakt worden voor ketendeals zoals beschreven in het convenant stappen naar een dierwaardige veehouderij.</w:t>
            </w:r>
          </w:p>
        </w:tc>
      </w:tr>
      <w:tr w:rsidRPr="00006F7D" w:rsidR="003B44D0" w:rsidTr="008D4BF8" w14:paraId="76B48B79" w14:textId="77777777">
        <w:tc>
          <w:tcPr>
            <w:tcW w:w="567" w:type="dxa"/>
          </w:tcPr>
          <w:p w:rsidRPr="00006F7D" w:rsidR="003B44D0" w:rsidP="003B44D0" w:rsidRDefault="003B44D0" w14:paraId="243DBFA4" w14:textId="437B9DCB">
            <w:pPr>
              <w:spacing w:before="144" w:beforeLines="60" w:after="144" w:afterLines="60"/>
              <w:rPr>
                <w:szCs w:val="18"/>
              </w:rPr>
            </w:pPr>
            <w:r w:rsidRPr="00006F7D">
              <w:rPr>
                <w:szCs w:val="18"/>
              </w:rPr>
              <w:t>395</w:t>
            </w:r>
          </w:p>
        </w:tc>
        <w:tc>
          <w:tcPr>
            <w:tcW w:w="8789" w:type="dxa"/>
          </w:tcPr>
          <w:p w:rsidRPr="00006F7D" w:rsidR="003B44D0" w:rsidP="003B44D0" w:rsidRDefault="003B44D0" w14:paraId="6FEDC6D3" w14:textId="77777777">
            <w:pPr>
              <w:spacing w:before="144" w:beforeLines="60" w:after="144" w:afterLines="60"/>
              <w:rPr>
                <w:b/>
                <w:bCs/>
                <w:color w:val="000000"/>
                <w:szCs w:val="18"/>
              </w:rPr>
            </w:pPr>
            <w:r w:rsidRPr="00006F7D">
              <w:rPr>
                <w:b/>
                <w:bCs/>
                <w:color w:val="000000"/>
                <w:szCs w:val="18"/>
              </w:rPr>
              <w:t>Hoeveel gelden worden vrijgemaakt voor het stimuleren van de plantaardige productie en consumptie door middel van nieuwe vormen van ketensamenwerking en nieuwe marktstrategieën? Hoe worden deze ingezet?</w:t>
            </w:r>
          </w:p>
          <w:p w:rsidRPr="00006F7D" w:rsidR="003B44D0" w:rsidP="003B44D0" w:rsidRDefault="003B44D0" w14:paraId="3E0C3E08" w14:textId="1A853C1F">
            <w:pPr>
              <w:spacing w:before="144" w:beforeLines="60" w:after="144" w:afterLines="60"/>
              <w:rPr>
                <w:b/>
                <w:bCs/>
                <w:szCs w:val="18"/>
              </w:rPr>
            </w:pPr>
            <w:r w:rsidRPr="00006F7D">
              <w:rPr>
                <w:szCs w:val="18"/>
              </w:rPr>
              <w:t>Vanuit de LVVN-begroting is er in 2026 budget gereserveerd voor de stimulering van biobased teelt (€ 7.200k) en Bean Meal (€ 15k) waarmee direct wordt bijgedragen aan het aanjagen en opschalen van plantaardige gewassen. Tegelijkertijd wordt vanuit het Actieplan biologisch een bijdrage geleverd (€ 11.971k) middels onder anderen een consumentencampagne, waarmee naast de plantaardige gewassen ook de biologische dierlijke keten wordt gestimuleerd. Daarnaast zijn er nog alternatieve financieringsstromen zoals die van het Gemeenschappelijk Landbouwbeleid (GLB) en die van medeoverheden.</w:t>
            </w:r>
          </w:p>
        </w:tc>
      </w:tr>
      <w:tr w:rsidRPr="00006F7D" w:rsidR="003B44D0" w:rsidTr="008D4BF8" w14:paraId="2FAB0A1C" w14:textId="77777777">
        <w:tc>
          <w:tcPr>
            <w:tcW w:w="567" w:type="dxa"/>
          </w:tcPr>
          <w:p w:rsidRPr="00006F7D" w:rsidR="003B44D0" w:rsidP="003B44D0" w:rsidRDefault="003B44D0" w14:paraId="0757A79B" w14:textId="77777777">
            <w:pPr>
              <w:spacing w:before="144" w:beforeLines="60" w:after="144" w:afterLines="60"/>
              <w:rPr>
                <w:szCs w:val="18"/>
              </w:rPr>
            </w:pPr>
            <w:r w:rsidRPr="00006F7D">
              <w:rPr>
                <w:szCs w:val="18"/>
              </w:rPr>
              <w:t>396</w:t>
            </w:r>
          </w:p>
        </w:tc>
        <w:tc>
          <w:tcPr>
            <w:tcW w:w="8789" w:type="dxa"/>
          </w:tcPr>
          <w:p w:rsidRPr="00006F7D" w:rsidR="003B44D0" w:rsidP="003B44D0" w:rsidRDefault="003B44D0" w14:paraId="48C5A885" w14:textId="77777777">
            <w:pPr>
              <w:spacing w:before="144" w:beforeLines="60" w:after="144" w:afterLines="60"/>
              <w:rPr>
                <w:b/>
                <w:bCs/>
                <w:szCs w:val="18"/>
              </w:rPr>
            </w:pPr>
            <w:r w:rsidRPr="00006F7D">
              <w:rPr>
                <w:b/>
                <w:bCs/>
                <w:szCs w:val="18"/>
              </w:rPr>
              <w:t>Welke maatregelen zijn er getroffen sinds 2022 om te komen tot de doelstelling uit de Nationale Eiwitstrategie ten aanzien van 50 procent dierlijk en 50 procent plantaardig?</w:t>
            </w:r>
          </w:p>
          <w:p w:rsidRPr="00006F7D" w:rsidR="003B44D0" w:rsidP="003B44D0" w:rsidRDefault="003B44D0" w14:paraId="3B7FC4BB" w14:textId="5CB8AD80">
            <w:pPr>
              <w:spacing w:before="144" w:beforeLines="60" w:after="144" w:afterLines="60"/>
              <w:rPr>
                <w:b/>
                <w:bCs/>
                <w:szCs w:val="18"/>
              </w:rPr>
            </w:pPr>
            <w:r w:rsidRPr="00006F7D">
              <w:rPr>
                <w:szCs w:val="18"/>
              </w:rPr>
              <w:t xml:space="preserve">De huidige beleidsinzet om te komen tot een balans in de consumptie van dierlijke en plantaardige eiwitten in het gemiddelde voedingspatroon richt zich in de basis op het monitoren van de consumentenvraag en het aanbod, met de Eiwitmonitor (uitgevoerd door Wageningen Social Economic Research). Deze Eiwitmonitor wordt ook in 2026 verder voortgezet. Samen met de retail is in 2023 de Eiweet methodiek opgezet, welke voor meer transparantie over de verkoop van eiwitten zorgt in nu zowel de retail, als de food-service. Met deze partijen, zoals de retail, blijven we in gesprek en we volgen de mooie stappen die zij zetten nauwgezet. Daarnaast is de beschikbaarheid van betrouwbare informatie een belangrijke voorwaarde. Het kabinet ondersteunt daarom de voorlichting over voedselkeuzes in lijn met de Schijf van Vijf via het Voedingscentrum, die de 50/50 balans benadert als je de maximaal geadviseerde hoeveelheid vlees per week eet. En om de plantaardige eiwitconsumptie te stimuleren werd in 2023 het initiatief Bean Meal gelanceerd; een activatieweek rond de internationaal erkende Wereldpeulvruchtendag. Het doel van Bean Meal is het vergroten van de consumptie van peulvruchten, in bewerkte of onbewerkte vorm, bij voorkeur van Nederlandse bodem. Een initiatief waar veel partijen uit de eiwitketen bij betrokken zijn en wat LVVN de afgelopen edities financieel heeft ondersteund. </w:t>
            </w:r>
          </w:p>
        </w:tc>
      </w:tr>
      <w:tr w:rsidRPr="00303F73" w:rsidR="003B44D0" w:rsidTr="008D4BF8" w14:paraId="429DE1EB" w14:textId="77777777">
        <w:tc>
          <w:tcPr>
            <w:tcW w:w="567" w:type="dxa"/>
          </w:tcPr>
          <w:p w:rsidRPr="00006F7D" w:rsidR="003B44D0" w:rsidP="003B44D0" w:rsidRDefault="003B44D0" w14:paraId="4FAF9549" w14:textId="77777777">
            <w:pPr>
              <w:spacing w:before="144" w:beforeLines="60" w:after="144" w:afterLines="60"/>
              <w:rPr>
                <w:szCs w:val="18"/>
              </w:rPr>
            </w:pPr>
            <w:r w:rsidRPr="00006F7D">
              <w:rPr>
                <w:szCs w:val="18"/>
              </w:rPr>
              <w:t>397</w:t>
            </w:r>
          </w:p>
        </w:tc>
        <w:tc>
          <w:tcPr>
            <w:tcW w:w="8789" w:type="dxa"/>
          </w:tcPr>
          <w:p w:rsidRPr="00006F7D" w:rsidR="003B44D0" w:rsidP="003B44D0" w:rsidRDefault="003B44D0" w14:paraId="1DFEE571" w14:textId="77777777">
            <w:pPr>
              <w:spacing w:before="144" w:beforeLines="60" w:after="144" w:afterLines="60"/>
              <w:rPr>
                <w:rFonts w:cs="Aptos"/>
                <w:b/>
                <w:bCs/>
                <w:szCs w:val="18"/>
              </w:rPr>
            </w:pPr>
            <w:r w:rsidRPr="00006F7D">
              <w:rPr>
                <w:rFonts w:cs="Aptos"/>
                <w:b/>
                <w:bCs/>
                <w:szCs w:val="18"/>
              </w:rPr>
              <w:t xml:space="preserve">Klopt het dat Nederland vanuit het Gemeenschappelijk Landbouw Beleid (GLB) en Gemeenschappelijk Visserij Beleid (GVB) subsidies heeft uitgegeven voor de promotie </w:t>
            </w:r>
            <w:r w:rsidRPr="00006F7D">
              <w:rPr>
                <w:rFonts w:cs="Aptos"/>
                <w:b/>
                <w:bCs/>
                <w:szCs w:val="18"/>
              </w:rPr>
              <w:lastRenderedPageBreak/>
              <w:t>van de consumptie van Europees vlees, vis en zuivel? Zo ja, hoeveel en waaraan is dat besteed?</w:t>
            </w:r>
          </w:p>
          <w:p w:rsidRPr="00006F7D" w:rsidR="003B44D0" w:rsidP="003B44D0" w:rsidRDefault="003B44D0" w14:paraId="74A796BE" w14:textId="77777777">
            <w:pPr>
              <w:spacing w:before="144" w:beforeLines="60" w:after="144" w:afterLines="60"/>
              <w:rPr>
                <w:rFonts w:cs="Aptos"/>
                <w:szCs w:val="18"/>
              </w:rPr>
            </w:pPr>
            <w:r w:rsidRPr="00006F7D">
              <w:rPr>
                <w:rFonts w:cs="Aptos"/>
                <w:szCs w:val="18"/>
              </w:rPr>
              <w:t>In het kader van het EU-Promotiebeleid voor landbouwproducten (Verordening 1144/2014) worden subsidies voor voorlichtings- en afzetbevorderingsacties van landbouwproducten waaronder vlees en zuivel verstrekt. Het Promotiebeleid richt zich zowel op de EU als op derde landen. De EU-Promotieverordening kent in 2025 een EU-budget van circa €132 miljoen euro. De verdeling van het budget over dierlijke en plantaardige landbouwproducten is afhankelijk van de ingediende aanvragen en varieert per jaar. Besluiten over welke programma’s subsidie ontvangen worden in Europees verband genomen. Nederlandse sectororganisaties kregen voor de periode sinds 2017 circa 9,4 miljoen euro subsidie toegekend voor de promotie van vlees en zuivel.</w:t>
            </w:r>
          </w:p>
          <w:p w:rsidRPr="00303F73" w:rsidR="003B44D0" w:rsidP="003B44D0" w:rsidRDefault="003B44D0" w14:paraId="542FA370" w14:textId="28304BAF">
            <w:pPr>
              <w:spacing w:before="144" w:beforeLines="60" w:after="144" w:afterLines="60"/>
              <w:rPr>
                <w:szCs w:val="18"/>
              </w:rPr>
            </w:pPr>
            <w:r w:rsidRPr="00006F7D">
              <w:rPr>
                <w:rFonts w:cs="Aptos"/>
                <w:szCs w:val="18"/>
              </w:rPr>
              <w:t>De EU-Schoolregelingen hebben tot doel de consumptie van fruit, groente en zuivel (voedingsmiddelen uit de Schijf van Vijf) door kinderen te bevorderen en hen gezonde en duurzame eetgewoonten aan te leren. Dit vindt plaats door het verstrekken van fruit, groente en zuivel aan kinderen op scholen, in combinatie met begeleidende educatieve maatregelen. In 2024 werd circa 0,5 miljoen euro uit EU-budget uitbetaald voor het verstrekken van schoolmelk en andere zuivel uit de Schijf van Vijf.</w:t>
            </w:r>
            <w:r w:rsidRPr="00303F73">
              <w:rPr>
                <w:rFonts w:cs="Aptos"/>
                <w:szCs w:val="18"/>
              </w:rPr>
              <w:t xml:space="preserve"> </w:t>
            </w:r>
          </w:p>
        </w:tc>
      </w:tr>
    </w:tbl>
    <w:p w:rsidRPr="004213FB" w:rsidR="008D4BF8" w:rsidP="004A7F3D" w:rsidRDefault="008D4BF8" w14:paraId="10404670" w14:textId="77777777">
      <w:pPr>
        <w:spacing w:before="60" w:after="60"/>
        <w:rPr>
          <w:szCs w:val="18"/>
        </w:rPr>
      </w:pPr>
    </w:p>
    <w:sectPr w:rsidRPr="004213FB" w:rsidR="008D4BF8"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9F0A" w14:textId="77777777" w:rsidR="00562CAC" w:rsidRDefault="00562CAC">
      <w:r>
        <w:separator/>
      </w:r>
    </w:p>
    <w:p w14:paraId="66CA27EF" w14:textId="77777777" w:rsidR="00562CAC" w:rsidRDefault="00562CAC"/>
  </w:endnote>
  <w:endnote w:type="continuationSeparator" w:id="0">
    <w:p w14:paraId="44E68626" w14:textId="77777777" w:rsidR="00562CAC" w:rsidRDefault="00562CAC">
      <w:r>
        <w:continuationSeparator/>
      </w:r>
    </w:p>
    <w:p w14:paraId="5AB54123" w14:textId="77777777" w:rsidR="00562CAC" w:rsidRDefault="00562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832C3" w14:textId="3C268C8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D3AD1" w14:paraId="48A888DC" w14:textId="77777777" w:rsidTr="00CA6A25">
      <w:trPr>
        <w:trHeight w:hRule="exact" w:val="240"/>
      </w:trPr>
      <w:tc>
        <w:tcPr>
          <w:tcW w:w="7601" w:type="dxa"/>
        </w:tcPr>
        <w:p w14:paraId="42406092" w14:textId="77777777" w:rsidR="00527BD4" w:rsidRDefault="00527BD4" w:rsidP="003F1F6B">
          <w:pPr>
            <w:pStyle w:val="Huisstijl-Rubricering"/>
          </w:pPr>
        </w:p>
      </w:tc>
      <w:tc>
        <w:tcPr>
          <w:tcW w:w="2156" w:type="dxa"/>
        </w:tcPr>
        <w:p w14:paraId="3AC59316" w14:textId="176EF098" w:rsidR="00527BD4" w:rsidRPr="00645414" w:rsidRDefault="00BB53D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F2F48">
              <w:t>112</w:t>
            </w:r>
          </w:fldSimple>
        </w:p>
      </w:tc>
    </w:tr>
  </w:tbl>
  <w:p w14:paraId="04973FE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D3AD1" w14:paraId="04C9BD6B" w14:textId="77777777" w:rsidTr="00CA6A25">
      <w:trPr>
        <w:trHeight w:hRule="exact" w:val="240"/>
      </w:trPr>
      <w:tc>
        <w:tcPr>
          <w:tcW w:w="7601" w:type="dxa"/>
        </w:tcPr>
        <w:p w14:paraId="6A185CD3" w14:textId="328F3D11" w:rsidR="00527BD4" w:rsidRDefault="00527BD4" w:rsidP="008C356D">
          <w:pPr>
            <w:pStyle w:val="Huisstijl-Rubricering"/>
          </w:pPr>
        </w:p>
      </w:tc>
      <w:tc>
        <w:tcPr>
          <w:tcW w:w="2170" w:type="dxa"/>
        </w:tcPr>
        <w:p w14:paraId="43ADFCD8" w14:textId="0B464644" w:rsidR="00527BD4" w:rsidRPr="00ED539E" w:rsidRDefault="00BB53D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F2F48">
              <w:t>112</w:t>
            </w:r>
          </w:fldSimple>
        </w:p>
      </w:tc>
    </w:tr>
  </w:tbl>
  <w:p w14:paraId="4A746845" w14:textId="77777777" w:rsidR="00527BD4" w:rsidRPr="00BC3B53" w:rsidRDefault="00527BD4" w:rsidP="008C356D">
    <w:pPr>
      <w:pStyle w:val="Voettekst"/>
      <w:spacing w:line="240" w:lineRule="auto"/>
      <w:rPr>
        <w:sz w:val="2"/>
        <w:szCs w:val="2"/>
      </w:rPr>
    </w:pPr>
  </w:p>
  <w:p w14:paraId="6ED0F3F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8DFF" w14:textId="77777777" w:rsidR="00562CAC" w:rsidRDefault="00562CAC">
      <w:r>
        <w:separator/>
      </w:r>
    </w:p>
    <w:p w14:paraId="6E9E730F" w14:textId="77777777" w:rsidR="00562CAC" w:rsidRDefault="00562CAC"/>
  </w:footnote>
  <w:footnote w:type="continuationSeparator" w:id="0">
    <w:p w14:paraId="530EA0CC" w14:textId="77777777" w:rsidR="00562CAC" w:rsidRDefault="00562CAC">
      <w:r>
        <w:continuationSeparator/>
      </w:r>
    </w:p>
    <w:p w14:paraId="733B8F2B" w14:textId="77777777" w:rsidR="00562CAC" w:rsidRDefault="00562CAC"/>
  </w:footnote>
  <w:footnote w:id="1">
    <w:p w14:paraId="6B02BF2A"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35334, nr. 362.</w:t>
      </w:r>
    </w:p>
  </w:footnote>
  <w:footnote w:id="2">
    <w:p w14:paraId="636CA312"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35334, nr. 413.</w:t>
      </w:r>
    </w:p>
  </w:footnote>
  <w:footnote w:id="3">
    <w:p w14:paraId="59B8CA45" w14:textId="22E5AE79"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28286, nr. 1397</w:t>
      </w:r>
    </w:p>
  </w:footnote>
  <w:footnote w:id="4">
    <w:p w14:paraId="1FFE8F54" w14:textId="77777777" w:rsidR="00C641EF" w:rsidRDefault="00C641EF" w:rsidP="00C641EF">
      <w:pPr>
        <w:pStyle w:val="Voetnoottekst"/>
      </w:pPr>
      <w:r>
        <w:rPr>
          <w:rStyle w:val="Voetnootmarkering"/>
        </w:rPr>
        <w:footnoteRef/>
      </w:r>
      <w:r>
        <w:t xml:space="preserve"> </w:t>
      </w:r>
      <w:hyperlink r:id="rId1" w:history="1">
        <w:r w:rsidRPr="007E762C">
          <w:rPr>
            <w:rStyle w:val="Hyperlink"/>
          </w:rPr>
          <w:t>Zoekresultaat | Overheid.nl &gt; Officiële bekendmakingen</w:t>
        </w:r>
      </w:hyperlink>
    </w:p>
  </w:footnote>
  <w:footnote w:id="5">
    <w:p w14:paraId="73AE7003" w14:textId="77777777" w:rsidR="00475EDC" w:rsidRDefault="00475EDC" w:rsidP="00475EDC">
      <w:pPr>
        <w:pStyle w:val="Voetnoottekst"/>
      </w:pPr>
      <w:r>
        <w:rPr>
          <w:rStyle w:val="Voetnootmarkering"/>
        </w:rPr>
        <w:footnoteRef/>
      </w:r>
      <w:r>
        <w:t xml:space="preserve"> </w:t>
      </w:r>
      <w:hyperlink r:id="rId2" w:history="1">
        <w:r w:rsidRPr="007E762C">
          <w:rPr>
            <w:rStyle w:val="Hyperlink"/>
          </w:rPr>
          <w:t>Subsidie- en financieringswijzer | RVO.nl</w:t>
        </w:r>
      </w:hyperlink>
    </w:p>
  </w:footnote>
  <w:footnote w:id="6">
    <w:p w14:paraId="2134A604" w14:textId="14EBACD1"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33576</w:t>
      </w:r>
      <w:r w:rsidR="000821EB" w:rsidRPr="000821EB">
        <w:rPr>
          <w:szCs w:val="13"/>
        </w:rPr>
        <w:t xml:space="preserve">, nr. </w:t>
      </w:r>
      <w:r w:rsidRPr="000821EB">
        <w:rPr>
          <w:szCs w:val="13"/>
        </w:rPr>
        <w:t>460</w:t>
      </w:r>
    </w:p>
  </w:footnote>
  <w:footnote w:id="7">
    <w:p w14:paraId="7BD19EF9"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27858, nr. 678</w:t>
      </w:r>
    </w:p>
  </w:footnote>
  <w:footnote w:id="8">
    <w:p w14:paraId="33CCA726"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zie </w:t>
      </w:r>
      <w:hyperlink r:id="rId3" w:history="1">
        <w:r w:rsidRPr="000821EB">
          <w:rPr>
            <w:rStyle w:val="Hyperlink"/>
            <w:szCs w:val="13"/>
          </w:rPr>
          <w:t>https://www.rijksoverheid.nl/documenten/rapporten/2024/11/22/bijlage-4-wur-gebruik-van-glyfosaat-in-de-nederlandse-land-en-tuinbouw-en-inventarisatie-van-alternatieven-voor-glyfosaattoepassingen-rapport-oktober-2024</w:t>
        </w:r>
      </w:hyperlink>
      <w:r w:rsidRPr="000821EB">
        <w:rPr>
          <w:szCs w:val="13"/>
        </w:rPr>
        <w:t xml:space="preserve"> </w:t>
      </w:r>
    </w:p>
  </w:footnote>
  <w:footnote w:id="9">
    <w:p w14:paraId="4D353DD6" w14:textId="77777777" w:rsidR="00441375" w:rsidRPr="000821EB" w:rsidRDefault="00441375" w:rsidP="000821EB">
      <w:pPr>
        <w:pStyle w:val="Voetnoottekst"/>
        <w:ind w:right="-976"/>
        <w:rPr>
          <w:szCs w:val="13"/>
          <w:lang w:val="en-US"/>
        </w:rPr>
      </w:pPr>
      <w:r w:rsidRPr="000821EB">
        <w:rPr>
          <w:rStyle w:val="Voetnootmarkering"/>
          <w:szCs w:val="13"/>
        </w:rPr>
        <w:footnoteRef/>
      </w:r>
      <w:r w:rsidRPr="000821EB">
        <w:rPr>
          <w:szCs w:val="13"/>
        </w:rPr>
        <w:t xml:space="preserve"> Migchels, G., Reijs, J., de Kool, E., de Haan, M., &amp; Jager, J. (2025). Technisch reductiepotentieel voor ammoniak, methaan en lachgas in de melkveehouderij. </w:t>
      </w:r>
      <w:r w:rsidRPr="000821EB">
        <w:rPr>
          <w:szCs w:val="13"/>
          <w:lang w:val="en-US"/>
        </w:rPr>
        <w:t>(Rapport  Wageningen Livestock Research; No. 1589). Wageningen Livestock Research. https://doi.org/10.18174/700357</w:t>
      </w:r>
    </w:p>
  </w:footnote>
  <w:footnote w:id="10">
    <w:p w14:paraId="0E921D34" w14:textId="3BDE1B74"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31532</w:t>
      </w:r>
      <w:r w:rsidR="000821EB">
        <w:rPr>
          <w:szCs w:val="13"/>
        </w:rPr>
        <w:t>,</w:t>
      </w:r>
      <w:r w:rsidRPr="000821EB">
        <w:rPr>
          <w:szCs w:val="13"/>
        </w:rPr>
        <w:t xml:space="preserve"> nr. 180 – Bijlage: Slotverklaring </w:t>
      </w:r>
    </w:p>
  </w:footnote>
  <w:footnote w:id="11">
    <w:p w14:paraId="1676FAEE" w14:textId="06EAB156"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31532</w:t>
      </w:r>
      <w:r w:rsidR="000821EB">
        <w:rPr>
          <w:szCs w:val="13"/>
        </w:rPr>
        <w:t>,</w:t>
      </w:r>
      <w:r w:rsidRPr="000821EB">
        <w:rPr>
          <w:szCs w:val="13"/>
        </w:rPr>
        <w:t xml:space="preserve"> nr. 180 - Bijlage: Resultaten voedseltop </w:t>
      </w:r>
    </w:p>
  </w:footnote>
  <w:footnote w:id="12">
    <w:p w14:paraId="6D854849" w14:textId="3C78ABF8"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31532</w:t>
      </w:r>
      <w:r w:rsidR="000821EB">
        <w:rPr>
          <w:szCs w:val="13"/>
        </w:rPr>
        <w:t>,</w:t>
      </w:r>
      <w:r w:rsidRPr="000821EB">
        <w:rPr>
          <w:szCs w:val="13"/>
        </w:rPr>
        <w:t xml:space="preserve"> nr. 271</w:t>
      </w:r>
    </w:p>
  </w:footnote>
  <w:footnote w:id="13">
    <w:p w14:paraId="2D3311D4" w14:textId="23DEC538"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31532</w:t>
      </w:r>
      <w:r w:rsidR="000821EB">
        <w:rPr>
          <w:szCs w:val="13"/>
        </w:rPr>
        <w:t>,</w:t>
      </w:r>
      <w:r w:rsidRPr="000821EB">
        <w:rPr>
          <w:szCs w:val="13"/>
        </w:rPr>
        <w:t xml:space="preserve"> nr. 298</w:t>
      </w:r>
    </w:p>
  </w:footnote>
  <w:footnote w:id="14">
    <w:p w14:paraId="1B3FCEDB" w14:textId="276FF98B"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30196, nr. 825</w:t>
      </w:r>
    </w:p>
  </w:footnote>
  <w:footnote w:id="15">
    <w:p w14:paraId="79EF5D0E"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27858, nr. 676</w:t>
      </w:r>
    </w:p>
  </w:footnote>
  <w:footnote w:id="16">
    <w:p w14:paraId="6ED1D672"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w:t>
      </w:r>
      <w:hyperlink r:id="rId4" w:history="1">
        <w:r w:rsidRPr="000821EB">
          <w:rPr>
            <w:rStyle w:val="Hyperlink"/>
            <w:rFonts w:eastAsiaTheme="majorEastAsia"/>
            <w:szCs w:val="13"/>
          </w:rPr>
          <w:t>https://wetten.overheid.nl/BWBR0049107/2024-06-27/0</w:t>
        </w:r>
      </w:hyperlink>
    </w:p>
  </w:footnote>
  <w:footnote w:id="17">
    <w:p w14:paraId="031CD711"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27858, nr. 569</w:t>
      </w:r>
    </w:p>
  </w:footnote>
  <w:footnote w:id="18">
    <w:p w14:paraId="04736033"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https://food.ec.europa.eu/plants/pesticides/eu-pesticides-database_en</w:t>
      </w:r>
    </w:p>
  </w:footnote>
  <w:footnote w:id="19">
    <w:p w14:paraId="593E40C5"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https://toelatingen.ctgb.nl/nl/authorisations</w:t>
      </w:r>
    </w:p>
  </w:footnote>
  <w:footnote w:id="20">
    <w:p w14:paraId="4447B7E6"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w:t>
      </w:r>
      <w:hyperlink r:id="rId5" w:history="1">
        <w:r w:rsidRPr="000821EB">
          <w:rPr>
            <w:rStyle w:val="Hyperlink"/>
            <w:szCs w:val="13"/>
          </w:rPr>
          <w:t>https://www.ctgb.nl/over-ctgb/organisatie/financiele-rapportages</w:t>
        </w:r>
      </w:hyperlink>
      <w:r w:rsidRPr="000821EB">
        <w:rPr>
          <w:szCs w:val="13"/>
        </w:rPr>
        <w:t xml:space="preserve"> </w:t>
      </w:r>
    </w:p>
  </w:footnote>
  <w:footnote w:id="21">
    <w:p w14:paraId="0E66C428"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w:t>
      </w:r>
      <w:hyperlink r:id="rId6" w:history="1">
        <w:r w:rsidRPr="000821EB">
          <w:rPr>
            <w:rStyle w:val="Hyperlink"/>
            <w:rFonts w:eastAsiaTheme="majorEastAsia"/>
            <w:szCs w:val="13"/>
          </w:rPr>
          <w:t>https://toelatingen.ctgb.nl/nl/authorisations</w:t>
        </w:r>
      </w:hyperlink>
      <w:r w:rsidRPr="000821EB">
        <w:rPr>
          <w:rFonts w:eastAsiaTheme="majorEastAsia"/>
          <w:szCs w:val="13"/>
        </w:rPr>
        <w:t xml:space="preserve"> </w:t>
      </w:r>
    </w:p>
  </w:footnote>
  <w:footnote w:id="22">
    <w:p w14:paraId="177FDE98"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27858, nr. 678</w:t>
      </w:r>
    </w:p>
  </w:footnote>
  <w:footnote w:id="23">
    <w:p w14:paraId="1F8B1934" w14:textId="687F803A"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28286, nr. 1255</w:t>
      </w:r>
    </w:p>
  </w:footnote>
  <w:footnote w:id="24">
    <w:p w14:paraId="3652AB45" w14:textId="3AEAF8E6" w:rsidR="00441375" w:rsidRPr="000821EB" w:rsidRDefault="00441375" w:rsidP="00441375">
      <w:pPr>
        <w:pStyle w:val="Voetnoottekst"/>
        <w:rPr>
          <w:szCs w:val="13"/>
        </w:rPr>
      </w:pPr>
      <w:r w:rsidRPr="000821EB">
        <w:rPr>
          <w:rStyle w:val="Voetnootmarkering"/>
          <w:szCs w:val="13"/>
        </w:rPr>
        <w:t>[1]</w:t>
      </w:r>
      <w:r w:rsidRPr="000821EB">
        <w:rPr>
          <w:szCs w:val="13"/>
        </w:rPr>
        <w:t xml:space="preserve"> Kamerstuk 35334, nr</w:t>
      </w:r>
      <w:r w:rsidR="0035000A">
        <w:rPr>
          <w:szCs w:val="13"/>
        </w:rPr>
        <w:t>.</w:t>
      </w:r>
      <w:r w:rsidRPr="000821EB">
        <w:rPr>
          <w:szCs w:val="13"/>
        </w:rPr>
        <w:t xml:space="preserve"> 413</w:t>
      </w:r>
    </w:p>
  </w:footnote>
  <w:footnote w:id="25">
    <w:p w14:paraId="1C814591" w14:textId="1182E4D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28286, nr. 1395</w:t>
      </w:r>
    </w:p>
  </w:footnote>
  <w:footnote w:id="26">
    <w:p w14:paraId="26569ACD" w14:textId="2C231BC4"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33835</w:t>
      </w:r>
      <w:r w:rsidR="0035000A">
        <w:rPr>
          <w:szCs w:val="13"/>
        </w:rPr>
        <w:t>,</w:t>
      </w:r>
      <w:r w:rsidRPr="000821EB">
        <w:rPr>
          <w:szCs w:val="13"/>
        </w:rPr>
        <w:t xml:space="preserve"> nr. 257</w:t>
      </w:r>
    </w:p>
  </w:footnote>
  <w:footnote w:id="27">
    <w:p w14:paraId="637D7D1E"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Emissies en deposities uit zones rondom Natura 2000-gebieden | RIVM</w:t>
      </w:r>
    </w:p>
  </w:footnote>
  <w:footnote w:id="28">
    <w:p w14:paraId="6035CF26"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w:t>
      </w:r>
      <w:hyperlink r:id="rId7" w:history="1">
        <w:r w:rsidRPr="000821EB">
          <w:rPr>
            <w:rStyle w:val="Hyperlink"/>
            <w:szCs w:val="13"/>
          </w:rPr>
          <w:t>https://www.bij12.nl/onderwerp/wolf/wolvenschade-melden/</w:t>
        </w:r>
      </w:hyperlink>
      <w:r w:rsidRPr="000821EB">
        <w:rPr>
          <w:szCs w:val="13"/>
        </w:rPr>
        <w:t xml:space="preserve"> </w:t>
      </w:r>
    </w:p>
  </w:footnote>
  <w:footnote w:id="29">
    <w:p w14:paraId="0B58CA30" w14:textId="5B93591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II, 2025-2026, 35334</w:t>
      </w:r>
      <w:r w:rsidR="001E0CCA">
        <w:rPr>
          <w:szCs w:val="13"/>
        </w:rPr>
        <w:t>,</w:t>
      </w:r>
      <w:r w:rsidRPr="000821EB">
        <w:rPr>
          <w:szCs w:val="13"/>
        </w:rPr>
        <w:t xml:space="preserve"> nr. 414</w:t>
      </w:r>
    </w:p>
  </w:footnote>
  <w:footnote w:id="30">
    <w:p w14:paraId="68513DB2"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35334, nr. 413</w:t>
      </w:r>
    </w:p>
  </w:footnote>
  <w:footnote w:id="31">
    <w:p w14:paraId="34A51B36" w14:textId="1855F2AB" w:rsidR="00613587" w:rsidRDefault="00613587">
      <w:pPr>
        <w:pStyle w:val="Voetnoottekst"/>
      </w:pPr>
      <w:r>
        <w:rPr>
          <w:rStyle w:val="Voetnootmarkering"/>
        </w:rPr>
        <w:footnoteRef/>
      </w:r>
      <w:r>
        <w:t xml:space="preserve"> </w:t>
      </w:r>
      <w:hyperlink r:id="rId8" w:history="1">
        <w:r>
          <w:rPr>
            <w:color w:val="0000FF" w:themeColor="hyperlink"/>
            <w:szCs w:val="18"/>
            <w:u w:val="single"/>
          </w:rPr>
          <w:t>www.rvo.nl/onderwerpen/lbv-plus-actueel</w:t>
        </w:r>
      </w:hyperlink>
    </w:p>
  </w:footnote>
  <w:footnote w:id="32">
    <w:p w14:paraId="0FB8C097"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w:t>
      </w:r>
      <w:hyperlink r:id="rId9" w:history="1">
        <w:r w:rsidRPr="000821EB">
          <w:rPr>
            <w:rStyle w:val="Hyperlink"/>
            <w:szCs w:val="13"/>
          </w:rPr>
          <w:t>Onderzoek naar de prijsontwikkelingen in de diergeneeskundige zorg | Rapport | Rijksoverheid.nl</w:t>
        </w:r>
      </w:hyperlink>
    </w:p>
  </w:footnote>
  <w:footnote w:id="33">
    <w:p w14:paraId="3DC11C0D"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w:t>
      </w:r>
      <w:hyperlink r:id="rId10" w:history="1">
        <w:r w:rsidRPr="000821EB">
          <w:rPr>
            <w:rStyle w:val="Hyperlink"/>
            <w:szCs w:val="13"/>
          </w:rPr>
          <w:t>Onderzoek naar de prijsontwikkelingen in de diergeneeskundige zorg | Rapport | Rijksoverheid.nl</w:t>
        </w:r>
      </w:hyperlink>
    </w:p>
  </w:footnote>
  <w:footnote w:id="34">
    <w:p w14:paraId="345DE53B" w14:textId="2EAA6C94"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28286, nr. 1398</w:t>
      </w:r>
    </w:p>
  </w:footnote>
  <w:footnote w:id="35">
    <w:p w14:paraId="112FDF5B"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Kamerstuk 26407, nr. 154</w:t>
      </w:r>
    </w:p>
  </w:footnote>
  <w:footnote w:id="36">
    <w:p w14:paraId="74984E24" w14:textId="77777777" w:rsidR="00441375" w:rsidRPr="000821EB" w:rsidRDefault="00441375" w:rsidP="00441375">
      <w:pPr>
        <w:pStyle w:val="Voetnoottekst"/>
        <w:rPr>
          <w:szCs w:val="13"/>
        </w:rPr>
      </w:pPr>
      <w:r w:rsidRPr="000821EB">
        <w:rPr>
          <w:rStyle w:val="Voetnootmarkering"/>
          <w:szCs w:val="13"/>
        </w:rPr>
        <w:footnoteRef/>
      </w:r>
      <w:r w:rsidRPr="000821EB">
        <w:rPr>
          <w:szCs w:val="13"/>
        </w:rPr>
        <w:t xml:space="preserve"> </w:t>
      </w:r>
      <w:hyperlink r:id="rId11" w:history="1">
        <w:r w:rsidRPr="000821EB">
          <w:rPr>
            <w:rStyle w:val="Hyperlink"/>
            <w:szCs w:val="13"/>
          </w:rPr>
          <w:t>Rapportsjabloon Wageningen Livestock Research_NL</w:t>
        </w:r>
      </w:hyperlink>
    </w:p>
  </w:footnote>
  <w:footnote w:id="37">
    <w:p w14:paraId="0876703E" w14:textId="77777777" w:rsidR="008D4BF8" w:rsidRPr="000821EB" w:rsidRDefault="008D4BF8" w:rsidP="008D4BF8">
      <w:pPr>
        <w:pStyle w:val="Voetnoottekst"/>
        <w:rPr>
          <w:szCs w:val="13"/>
        </w:rPr>
      </w:pPr>
      <w:r w:rsidRPr="000821EB">
        <w:rPr>
          <w:rStyle w:val="Voetnootmarkering"/>
          <w:szCs w:val="13"/>
        </w:rPr>
        <w:footnoteRef/>
      </w:r>
      <w:r w:rsidRPr="000821EB">
        <w:rPr>
          <w:szCs w:val="13"/>
        </w:rPr>
        <w:t xml:space="preserve"> https://bipublic.verzekeraars.nl/Home/ShowReport/6a1c3f7b-abe8-47e7-bb05-4a966e9c9ebd</w:t>
      </w:r>
    </w:p>
  </w:footnote>
  <w:footnote w:id="38">
    <w:p w14:paraId="10FC7524" w14:textId="2B3E60B5" w:rsidR="006C3E46" w:rsidRPr="00A60329" w:rsidRDefault="006C3E46">
      <w:pPr>
        <w:pStyle w:val="Voetnoottekst"/>
      </w:pPr>
      <w:r>
        <w:rPr>
          <w:rStyle w:val="Voetnootmarkering"/>
        </w:rPr>
        <w:footnoteRef/>
      </w:r>
      <w:r>
        <w:t xml:space="preserve"> </w:t>
      </w:r>
      <w:r w:rsidRPr="006C3E46">
        <w:rPr>
          <w:szCs w:val="18"/>
        </w:rPr>
        <w:t>Kamerstuk 33835-254</w:t>
      </w:r>
    </w:p>
  </w:footnote>
  <w:footnote w:id="39">
    <w:p w14:paraId="42BCC082" w14:textId="77777777" w:rsidR="008D4BF8" w:rsidRPr="000821EB" w:rsidRDefault="008D4BF8" w:rsidP="008D4BF8">
      <w:pPr>
        <w:pStyle w:val="Voetnoottekst"/>
        <w:rPr>
          <w:szCs w:val="13"/>
        </w:rPr>
      </w:pPr>
      <w:r w:rsidRPr="000821EB">
        <w:rPr>
          <w:rStyle w:val="Voetnootmarkering"/>
          <w:szCs w:val="13"/>
        </w:rPr>
        <w:footnoteRef/>
      </w:r>
      <w:r w:rsidRPr="000821EB">
        <w:rPr>
          <w:szCs w:val="13"/>
        </w:rPr>
        <w:t xml:space="preserve"> Kamerstuk 36600-XIV, nr. 2</w:t>
      </w:r>
    </w:p>
  </w:footnote>
  <w:footnote w:id="40">
    <w:p w14:paraId="5E3207BA" w14:textId="77777777" w:rsidR="008D4BF8" w:rsidRPr="000821EB" w:rsidRDefault="008D4BF8" w:rsidP="008D4BF8">
      <w:pPr>
        <w:pStyle w:val="Voetnoottekst"/>
        <w:rPr>
          <w:szCs w:val="13"/>
        </w:rPr>
      </w:pPr>
      <w:r w:rsidRPr="000821EB">
        <w:rPr>
          <w:rStyle w:val="Voetnootmarkering"/>
          <w:szCs w:val="13"/>
        </w:rPr>
        <w:footnoteRef/>
      </w:r>
      <w:r w:rsidRPr="000821EB">
        <w:rPr>
          <w:szCs w:val="13"/>
        </w:rPr>
        <w:t xml:space="preserve"> Kamerstuk 28286, nr. 1377</w:t>
      </w:r>
    </w:p>
  </w:footnote>
  <w:footnote w:id="41">
    <w:p w14:paraId="48AC7BD3" w14:textId="77777777" w:rsidR="00F60273" w:rsidRPr="000821EB" w:rsidRDefault="00F60273" w:rsidP="00F60273">
      <w:pPr>
        <w:pStyle w:val="Voetnoottekst"/>
        <w:rPr>
          <w:szCs w:val="13"/>
        </w:rPr>
      </w:pPr>
      <w:r w:rsidRPr="000821EB">
        <w:rPr>
          <w:rStyle w:val="Voetnootmarkering"/>
          <w:szCs w:val="13"/>
        </w:rPr>
        <w:footnoteRef/>
      </w:r>
      <w:r w:rsidRPr="000821EB">
        <w:rPr>
          <w:szCs w:val="13"/>
        </w:rPr>
        <w:t xml:space="preserve"> </w:t>
      </w:r>
      <w:hyperlink r:id="rId12" w:history="1">
        <w:r w:rsidRPr="00563E61">
          <w:rPr>
            <w:rStyle w:val="Hyperlink"/>
          </w:rPr>
          <w:t>https://www.openbare-inspectieresultaten.nvwa.nl/index.php/bedrijfsinspecties/roodvlees-slachthuizen-permanent-toezicht</w:t>
        </w:r>
      </w:hyperlink>
      <w:r>
        <w:t xml:space="preserve"> </w:t>
      </w:r>
    </w:p>
  </w:footnote>
  <w:footnote w:id="42">
    <w:p w14:paraId="7C6C7EC0" w14:textId="77777777" w:rsidR="00F60273" w:rsidRPr="000821EB" w:rsidRDefault="00F60273" w:rsidP="00F60273">
      <w:pPr>
        <w:pStyle w:val="Voetnoottekst"/>
        <w:rPr>
          <w:szCs w:val="13"/>
        </w:rPr>
      </w:pPr>
      <w:r w:rsidRPr="000821EB">
        <w:rPr>
          <w:color w:val="000000" w:themeColor="text1"/>
          <w:szCs w:val="13"/>
          <w:vertAlign w:val="superscript"/>
        </w:rPr>
        <w:footnoteRef/>
      </w:r>
      <w:r w:rsidRPr="000821EB">
        <w:rPr>
          <w:color w:val="000000" w:themeColor="text1"/>
          <w:szCs w:val="13"/>
        </w:rPr>
        <w:t xml:space="preserve"> </w:t>
      </w:r>
      <w:hyperlink r:id="rId13" w:history="1">
        <w:r>
          <w:rPr>
            <w:rFonts w:eastAsia="MS Gothic"/>
            <w:color w:val="000000" w:themeColor="text1"/>
            <w:szCs w:val="13"/>
            <w:u w:val="single"/>
          </w:rPr>
          <w:t>https://open.overheid.nl/</w:t>
        </w:r>
      </w:hyperlink>
    </w:p>
  </w:footnote>
  <w:footnote w:id="43">
    <w:p w14:paraId="2B9028D7" w14:textId="77777777" w:rsidR="008D4BF8" w:rsidRPr="000821EB" w:rsidRDefault="008D4BF8" w:rsidP="008D4BF8">
      <w:pPr>
        <w:pStyle w:val="Voetnoottekst"/>
        <w:rPr>
          <w:szCs w:val="13"/>
        </w:rPr>
      </w:pPr>
      <w:r w:rsidRPr="000821EB">
        <w:rPr>
          <w:rStyle w:val="Voetnootmarkering"/>
          <w:szCs w:val="13"/>
        </w:rPr>
        <w:footnoteRef/>
      </w:r>
      <w:r w:rsidRPr="000821EB">
        <w:rPr>
          <w:szCs w:val="13"/>
        </w:rPr>
        <w:t xml:space="preserve"> Kamerstuk 33576, nr. 267</w:t>
      </w:r>
    </w:p>
  </w:footnote>
  <w:footnote w:id="44">
    <w:p w14:paraId="15D35420" w14:textId="57EC6790" w:rsidR="00885541" w:rsidRDefault="00885541" w:rsidP="00885541">
      <w:pPr>
        <w:pStyle w:val="Voetnoottekst"/>
      </w:pPr>
      <w:r>
        <w:rPr>
          <w:rStyle w:val="Voetnootmarkering"/>
        </w:rPr>
        <w:footnoteRef/>
      </w:r>
      <w:r>
        <w:t xml:space="preserve"> Kamerstuk 33576, nr. 466</w:t>
      </w:r>
    </w:p>
  </w:footnote>
  <w:footnote w:id="45">
    <w:p w14:paraId="547B98E5" w14:textId="4D46DF34" w:rsidR="008D4BF8" w:rsidRPr="000821EB" w:rsidRDefault="008D4BF8" w:rsidP="008D4BF8">
      <w:pPr>
        <w:pStyle w:val="Voetnoottekst"/>
        <w:rPr>
          <w:szCs w:val="13"/>
        </w:rPr>
      </w:pPr>
      <w:r w:rsidRPr="000821EB">
        <w:rPr>
          <w:rStyle w:val="Voetnootmarkering"/>
          <w:szCs w:val="13"/>
        </w:rPr>
        <w:footnoteRef/>
      </w:r>
      <w:r w:rsidRPr="000821EB">
        <w:rPr>
          <w:szCs w:val="13"/>
        </w:rPr>
        <w:t xml:space="preserve"> Kamerstuk 33576, nr. 443</w:t>
      </w:r>
    </w:p>
  </w:footnote>
  <w:footnote w:id="46">
    <w:p w14:paraId="7EBDFC98" w14:textId="46F8EE11" w:rsidR="003B44D0" w:rsidRDefault="003B44D0">
      <w:pPr>
        <w:pStyle w:val="Voetnoottekst"/>
      </w:pPr>
      <w:r>
        <w:rPr>
          <w:rStyle w:val="Voetnootmarkering"/>
        </w:rPr>
        <w:footnoteRef/>
      </w:r>
      <w:r>
        <w:t xml:space="preserve"> </w:t>
      </w:r>
      <w:r w:rsidRPr="00666AD7">
        <w:rPr>
          <w:szCs w:val="18"/>
        </w:rPr>
        <w:t xml:space="preserve">Zie ook: </w:t>
      </w:r>
      <w:hyperlink r:id="rId14" w:history="1">
        <w:r w:rsidRPr="00666AD7">
          <w:rPr>
            <w:color w:val="0000FF" w:themeColor="hyperlink"/>
            <w:szCs w:val="18"/>
            <w:u w:val="single"/>
          </w:rPr>
          <w:t>https://www.nvwa.nl/onderwerpen/slachthuis-uitsnijderij/toezicht-bij-slachthuizen</w:t>
        </w:r>
      </w:hyperlink>
      <w:r w:rsidRPr="00666AD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D3AD1" w14:paraId="5844AB62" w14:textId="77777777" w:rsidTr="00A50CF6">
      <w:tc>
        <w:tcPr>
          <w:tcW w:w="2156" w:type="dxa"/>
        </w:tcPr>
        <w:p w14:paraId="3BCA3AF5" w14:textId="77777777" w:rsidR="00527BD4" w:rsidRPr="005819CE" w:rsidRDefault="00BB53DE" w:rsidP="00A50CF6">
          <w:pPr>
            <w:pStyle w:val="Huisstijl-Adres"/>
          </w:pPr>
          <w:r>
            <w:rPr>
              <w:b/>
            </w:rPr>
            <w:t>Directie Bestuurlijke en Politieke Zaken</w:t>
          </w:r>
        </w:p>
      </w:tc>
    </w:tr>
    <w:tr w:rsidR="009D3AD1" w14:paraId="22750801" w14:textId="77777777" w:rsidTr="00A50CF6">
      <w:trPr>
        <w:trHeight w:hRule="exact" w:val="200"/>
      </w:trPr>
      <w:tc>
        <w:tcPr>
          <w:tcW w:w="2156" w:type="dxa"/>
        </w:tcPr>
        <w:p w14:paraId="5D6FBB65" w14:textId="77777777" w:rsidR="00527BD4" w:rsidRPr="005819CE" w:rsidRDefault="00527BD4" w:rsidP="00A50CF6"/>
      </w:tc>
    </w:tr>
    <w:tr w:rsidR="009D3AD1" w14:paraId="184EE0D2" w14:textId="77777777" w:rsidTr="00502512">
      <w:trPr>
        <w:trHeight w:hRule="exact" w:val="774"/>
      </w:trPr>
      <w:tc>
        <w:tcPr>
          <w:tcW w:w="2156" w:type="dxa"/>
        </w:tcPr>
        <w:p w14:paraId="7EC0E0EE" w14:textId="77777777" w:rsidR="00527BD4" w:rsidRDefault="00527BD4" w:rsidP="003A5290">
          <w:pPr>
            <w:pStyle w:val="Huisstijl-Kopje"/>
          </w:pPr>
        </w:p>
        <w:p w14:paraId="4882111B" w14:textId="7DC73091" w:rsidR="00502512" w:rsidRPr="00502512" w:rsidRDefault="00BB53DE" w:rsidP="0020656A">
          <w:pPr>
            <w:pStyle w:val="Huisstijl-Kopje"/>
            <w:rPr>
              <w:b w:val="0"/>
            </w:rPr>
          </w:pPr>
          <w:r>
            <w:rPr>
              <w:b w:val="0"/>
            </w:rPr>
            <w:t>BPZ</w:t>
          </w:r>
          <w:r w:rsidRPr="00502512">
            <w:rPr>
              <w:b w:val="0"/>
            </w:rPr>
            <w:t xml:space="preserve"> / </w:t>
          </w:r>
          <w:r w:rsidR="0020656A" w:rsidRPr="0020656A">
            <w:rPr>
              <w:b w:val="0"/>
            </w:rPr>
            <w:t>102017455</w:t>
          </w:r>
        </w:p>
        <w:p w14:paraId="40D72262" w14:textId="77777777" w:rsidR="00527BD4" w:rsidRPr="005819CE" w:rsidRDefault="00527BD4" w:rsidP="00361A56">
          <w:pPr>
            <w:pStyle w:val="Huisstijl-Kopje"/>
          </w:pPr>
        </w:p>
      </w:tc>
    </w:tr>
  </w:tbl>
  <w:p w14:paraId="25139C40" w14:textId="77777777" w:rsidR="00527BD4" w:rsidRPr="00740712" w:rsidRDefault="00527BD4" w:rsidP="004F44C2"/>
  <w:p w14:paraId="7C5E13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D3AD1" w14:paraId="221310DD" w14:textId="77777777" w:rsidTr="00751A6A">
      <w:trPr>
        <w:trHeight w:val="2636"/>
      </w:trPr>
      <w:tc>
        <w:tcPr>
          <w:tcW w:w="737" w:type="dxa"/>
        </w:tcPr>
        <w:p w14:paraId="5040C903" w14:textId="77777777" w:rsidR="00527BD4" w:rsidRDefault="00527BD4" w:rsidP="00D0609E">
          <w:pPr>
            <w:framePr w:w="6340" w:h="2750" w:hRule="exact" w:hSpace="180" w:wrap="around" w:vAnchor="page" w:hAnchor="text" w:x="3873" w:y="-140"/>
            <w:spacing w:line="240" w:lineRule="auto"/>
          </w:pPr>
        </w:p>
      </w:tc>
      <w:tc>
        <w:tcPr>
          <w:tcW w:w="5156" w:type="dxa"/>
        </w:tcPr>
        <w:p w14:paraId="606C6509" w14:textId="77777777" w:rsidR="003B2E54" w:rsidRDefault="00BB53D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4B8A5CF" wp14:editId="5ABDCE9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96CE828" w14:textId="77777777" w:rsidR="00527BD4" w:rsidRDefault="00527BD4" w:rsidP="00651CEE">
          <w:pPr>
            <w:framePr w:w="6340" w:h="2750" w:hRule="exact" w:hSpace="180" w:wrap="around" w:vAnchor="page" w:hAnchor="text" w:x="3873" w:y="-140"/>
            <w:spacing w:line="240" w:lineRule="auto"/>
          </w:pPr>
        </w:p>
      </w:tc>
    </w:tr>
  </w:tbl>
  <w:p w14:paraId="507AA8F4" w14:textId="77777777" w:rsidR="00527BD4" w:rsidRDefault="00527BD4" w:rsidP="00D0609E">
    <w:pPr>
      <w:framePr w:w="6340" w:h="2750" w:hRule="exact" w:hSpace="180" w:wrap="around" w:vAnchor="page" w:hAnchor="text" w:x="3873" w:y="-140"/>
    </w:pPr>
  </w:p>
  <w:p w14:paraId="0CB07B1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D3AD1" w14:paraId="73B99DE5" w14:textId="77777777" w:rsidTr="00A50CF6">
      <w:tc>
        <w:tcPr>
          <w:tcW w:w="2160" w:type="dxa"/>
        </w:tcPr>
        <w:p w14:paraId="696F3B7B" w14:textId="77777777" w:rsidR="005C07D1" w:rsidRDefault="00BB53DE" w:rsidP="00A50CF6">
          <w:pPr>
            <w:pStyle w:val="Huisstijl-Adres"/>
          </w:pPr>
          <w:r>
            <w:rPr>
              <w:b/>
            </w:rPr>
            <w:t>Directie Bestuurlijke en Politieke Zaken</w:t>
          </w:r>
          <w:r w:rsidR="00527BD4" w:rsidRPr="005819CE">
            <w:rPr>
              <w:b/>
            </w:rPr>
            <w:br/>
          </w:r>
        </w:p>
        <w:p w14:paraId="6B49CFDF" w14:textId="77777777" w:rsidR="00527BD4" w:rsidRPr="009000E4" w:rsidRDefault="00BB53DE" w:rsidP="00A72979">
          <w:pPr>
            <w:pStyle w:val="Huisstijl-Adres"/>
          </w:pPr>
          <w:r>
            <w:rPr>
              <w:b/>
            </w:rPr>
            <w:t>Bezoekadres</w:t>
          </w:r>
          <w:r>
            <w:rPr>
              <w:b/>
            </w:rPr>
            <w:br/>
          </w:r>
          <w:r>
            <w:t>Bezuidenhoutseweg 73</w:t>
          </w:r>
          <w:r w:rsidRPr="005819CE">
            <w:br/>
          </w:r>
          <w:r>
            <w:t>2594 AC Den Haag</w:t>
          </w:r>
        </w:p>
        <w:p w14:paraId="09B89753" w14:textId="77777777" w:rsidR="00EF495B" w:rsidRDefault="00BB53DE" w:rsidP="0098788A">
          <w:pPr>
            <w:pStyle w:val="Huisstijl-Adres"/>
          </w:pPr>
          <w:r>
            <w:rPr>
              <w:b/>
            </w:rPr>
            <w:t>Postadres</w:t>
          </w:r>
          <w:r>
            <w:rPr>
              <w:b/>
            </w:rPr>
            <w:br/>
          </w:r>
          <w:r>
            <w:t>Postbus 20401</w:t>
          </w:r>
          <w:r w:rsidRPr="005819CE">
            <w:br/>
            <w:t>2500 E</w:t>
          </w:r>
          <w:r>
            <w:t>K</w:t>
          </w:r>
          <w:r w:rsidRPr="005819CE">
            <w:t xml:space="preserve"> Den Haag</w:t>
          </w:r>
        </w:p>
        <w:p w14:paraId="099201A1" w14:textId="77777777" w:rsidR="00556BEE" w:rsidRPr="005B3814" w:rsidRDefault="00BB53DE" w:rsidP="0098788A">
          <w:pPr>
            <w:pStyle w:val="Huisstijl-Adres"/>
          </w:pPr>
          <w:r>
            <w:rPr>
              <w:b/>
            </w:rPr>
            <w:t>Overheidsidentificatienr</w:t>
          </w:r>
          <w:r>
            <w:rPr>
              <w:b/>
            </w:rPr>
            <w:br/>
          </w:r>
          <w:r w:rsidR="00BA129E">
            <w:rPr>
              <w:rFonts w:cs="Agrofont"/>
              <w:iCs/>
            </w:rPr>
            <w:t>00000001858272854000</w:t>
          </w:r>
        </w:p>
        <w:p w14:paraId="039484DC" w14:textId="724D9084" w:rsidR="00527BD4" w:rsidRPr="0020656A" w:rsidRDefault="00BB53DE" w:rsidP="00A72979">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9D3AD1" w14:paraId="0ADABC4D" w14:textId="77777777" w:rsidTr="00A50CF6">
      <w:trPr>
        <w:trHeight w:hRule="exact" w:val="200"/>
      </w:trPr>
      <w:tc>
        <w:tcPr>
          <w:tcW w:w="2160" w:type="dxa"/>
        </w:tcPr>
        <w:p w14:paraId="32EB6050" w14:textId="77777777" w:rsidR="00527BD4" w:rsidRPr="00A72979" w:rsidRDefault="00527BD4" w:rsidP="00A50CF6">
          <w:pPr>
            <w:rPr>
              <w:lang w:val="fr-FR"/>
            </w:rPr>
          </w:pPr>
        </w:p>
      </w:tc>
    </w:tr>
    <w:tr w:rsidR="009D3AD1" w14:paraId="398183B6" w14:textId="77777777" w:rsidTr="00A50CF6">
      <w:tc>
        <w:tcPr>
          <w:tcW w:w="2160" w:type="dxa"/>
        </w:tcPr>
        <w:p w14:paraId="04768448" w14:textId="77777777" w:rsidR="000C0163" w:rsidRPr="005819CE" w:rsidRDefault="00BB53DE" w:rsidP="000C0163">
          <w:pPr>
            <w:pStyle w:val="Huisstijl-Kopje"/>
          </w:pPr>
          <w:r>
            <w:t>Ons kenmerk</w:t>
          </w:r>
        </w:p>
        <w:p w14:paraId="51BD7B5F" w14:textId="624EFA31" w:rsidR="000C0163" w:rsidRPr="005819CE" w:rsidRDefault="00BB53DE" w:rsidP="0020656A">
          <w:pPr>
            <w:pStyle w:val="Huisstijl-Gegeven"/>
          </w:pPr>
          <w:r>
            <w:t>BPZ</w:t>
          </w:r>
          <w:r w:rsidR="00926AE2">
            <w:t xml:space="preserve"> / </w:t>
          </w:r>
          <w:r w:rsidR="0020656A">
            <w:t>102017455</w:t>
          </w:r>
        </w:p>
        <w:p w14:paraId="6D32D4B5" w14:textId="77777777" w:rsidR="00527BD4" w:rsidRPr="005819CE" w:rsidRDefault="00BB53DE" w:rsidP="00A50CF6">
          <w:pPr>
            <w:pStyle w:val="Huisstijl-Kopje"/>
          </w:pPr>
          <w:r>
            <w:t>Uw kenmerk</w:t>
          </w:r>
        </w:p>
        <w:p w14:paraId="521724DB" w14:textId="77777777" w:rsidR="00527BD4" w:rsidRPr="005819CE" w:rsidRDefault="00BB53DE" w:rsidP="00A50CF6">
          <w:pPr>
            <w:pStyle w:val="Huisstijl-Gegeven"/>
          </w:pPr>
          <w:r>
            <w:t>Kamerstuk 36800-XIV, nr. 2</w:t>
          </w:r>
        </w:p>
        <w:p w14:paraId="5CEDBE33" w14:textId="77777777" w:rsidR="00527BD4" w:rsidRPr="005819CE" w:rsidRDefault="00BB53DE" w:rsidP="00A50CF6">
          <w:pPr>
            <w:pStyle w:val="Huisstijl-Kopje"/>
          </w:pPr>
          <w:r>
            <w:t>Bijlage(n)</w:t>
          </w:r>
        </w:p>
        <w:p w14:paraId="27A67FCC" w14:textId="7C548BA8" w:rsidR="00527BD4" w:rsidRPr="005819CE" w:rsidRDefault="00BB53DE" w:rsidP="00A50CF6">
          <w:pPr>
            <w:pStyle w:val="Huisstijl-Gegeven"/>
          </w:pPr>
          <w:r>
            <w:t>1</w:t>
          </w:r>
        </w:p>
      </w:tc>
    </w:tr>
  </w:tbl>
  <w:p w14:paraId="38A6A5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9D3AD1" w:rsidRPr="009F3493" w14:paraId="74F4DFEE" w14:textId="77777777" w:rsidTr="001B667E">
      <w:trPr>
        <w:trHeight w:val="400"/>
      </w:trPr>
      <w:tc>
        <w:tcPr>
          <w:tcW w:w="7371" w:type="dxa"/>
          <w:gridSpan w:val="2"/>
        </w:tcPr>
        <w:p w14:paraId="6C222511" w14:textId="77777777" w:rsidR="00527BD4" w:rsidRPr="00C10D0D" w:rsidRDefault="00BB53DE" w:rsidP="00A50CF6">
          <w:pPr>
            <w:pStyle w:val="Huisstijl-Retouradres"/>
            <w:rPr>
              <w:lang w:val="de-DE"/>
            </w:rPr>
          </w:pPr>
          <w:r w:rsidRPr="00C10D0D">
            <w:rPr>
              <w:lang w:val="de-DE"/>
            </w:rPr>
            <w:t xml:space="preserve">&gt; </w:t>
          </w:r>
          <w:r w:rsidR="008E07EA" w:rsidRPr="00C10D0D">
            <w:rPr>
              <w:lang w:val="de-DE"/>
            </w:rPr>
            <w:t xml:space="preserve">Retouradres Postbus </w:t>
          </w:r>
          <w:r w:rsidRPr="00C10D0D">
            <w:rPr>
              <w:lang w:val="de-DE"/>
            </w:rPr>
            <w:t>20401</w:t>
          </w:r>
          <w:r w:rsidR="008E07EA" w:rsidRPr="00C10D0D">
            <w:rPr>
              <w:lang w:val="de-DE"/>
            </w:rPr>
            <w:t xml:space="preserve"> </w:t>
          </w:r>
          <w:r w:rsidRPr="00C10D0D">
            <w:rPr>
              <w:lang w:val="de-DE"/>
            </w:rPr>
            <w:t>2500 EK</w:t>
          </w:r>
          <w:r w:rsidR="008E07EA" w:rsidRPr="00C10D0D">
            <w:rPr>
              <w:lang w:val="de-DE"/>
            </w:rPr>
            <w:t xml:space="preserve"> </w:t>
          </w:r>
          <w:r w:rsidRPr="00C10D0D">
            <w:rPr>
              <w:lang w:val="de-DE"/>
            </w:rPr>
            <w:t>Den Haag</w:t>
          </w:r>
        </w:p>
      </w:tc>
    </w:tr>
    <w:tr w:rsidR="009D3AD1" w:rsidRPr="009F3493" w14:paraId="2F8C4BD2" w14:textId="77777777" w:rsidTr="001B667E">
      <w:tc>
        <w:tcPr>
          <w:tcW w:w="7371" w:type="dxa"/>
          <w:gridSpan w:val="2"/>
        </w:tcPr>
        <w:p w14:paraId="713F96E2" w14:textId="77777777" w:rsidR="00527BD4" w:rsidRPr="00C10D0D" w:rsidRDefault="00527BD4" w:rsidP="00A50CF6">
          <w:pPr>
            <w:pStyle w:val="Huisstijl-Rubricering"/>
            <w:rPr>
              <w:lang w:val="de-DE"/>
            </w:rPr>
          </w:pPr>
        </w:p>
      </w:tc>
    </w:tr>
    <w:tr w:rsidR="009D3AD1" w14:paraId="4FDCE90A" w14:textId="77777777" w:rsidTr="001B667E">
      <w:trPr>
        <w:trHeight w:hRule="exact" w:val="2440"/>
      </w:trPr>
      <w:tc>
        <w:tcPr>
          <w:tcW w:w="7371" w:type="dxa"/>
          <w:gridSpan w:val="2"/>
        </w:tcPr>
        <w:p w14:paraId="34458A89" w14:textId="77777777" w:rsidR="00527BD4" w:rsidRDefault="00BB53DE" w:rsidP="00A50CF6">
          <w:pPr>
            <w:pStyle w:val="Huisstijl-NAW"/>
          </w:pPr>
          <w:r>
            <w:t xml:space="preserve">De Voorzitter van de Tweede Kamer </w:t>
          </w:r>
        </w:p>
        <w:p w14:paraId="6AE07C0A" w14:textId="77777777" w:rsidR="00D87195" w:rsidRDefault="00BB53DE" w:rsidP="00D87195">
          <w:pPr>
            <w:pStyle w:val="Huisstijl-NAW"/>
          </w:pPr>
          <w:r>
            <w:t>der Staten-Generaal</w:t>
          </w:r>
        </w:p>
        <w:p w14:paraId="41037668" w14:textId="77777777" w:rsidR="005C769E" w:rsidRDefault="00BB53DE" w:rsidP="005C769E">
          <w:pPr>
            <w:rPr>
              <w:szCs w:val="18"/>
            </w:rPr>
          </w:pPr>
          <w:r>
            <w:rPr>
              <w:szCs w:val="18"/>
            </w:rPr>
            <w:t>Prinses Irenestraat 6</w:t>
          </w:r>
        </w:p>
        <w:p w14:paraId="3CE2477A" w14:textId="77777777" w:rsidR="005C769E" w:rsidRDefault="00BB53DE" w:rsidP="005C769E">
          <w:pPr>
            <w:pStyle w:val="Huisstijl-NAW"/>
          </w:pPr>
          <w:r>
            <w:t>2595 BD  DEN HAAG</w:t>
          </w:r>
        </w:p>
      </w:tc>
    </w:tr>
    <w:tr w:rsidR="009D3AD1" w14:paraId="32D84714" w14:textId="77777777" w:rsidTr="001B667E">
      <w:trPr>
        <w:trHeight w:hRule="exact" w:val="400"/>
      </w:trPr>
      <w:tc>
        <w:tcPr>
          <w:tcW w:w="7371" w:type="dxa"/>
          <w:gridSpan w:val="2"/>
        </w:tcPr>
        <w:p w14:paraId="68E4F6A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D3AD1" w14:paraId="17F3401C" w14:textId="77777777" w:rsidTr="001B667E">
      <w:trPr>
        <w:trHeight w:val="240"/>
      </w:trPr>
      <w:tc>
        <w:tcPr>
          <w:tcW w:w="709" w:type="dxa"/>
        </w:tcPr>
        <w:p w14:paraId="2E2BAA40" w14:textId="77777777" w:rsidR="00527BD4" w:rsidRPr="00C21A01" w:rsidRDefault="00BB53DE" w:rsidP="00A50CF6">
          <w:pPr>
            <w:rPr>
              <w:szCs w:val="18"/>
            </w:rPr>
          </w:pPr>
          <w:r>
            <w:rPr>
              <w:szCs w:val="18"/>
            </w:rPr>
            <w:t>Datum</w:t>
          </w:r>
        </w:p>
      </w:tc>
      <w:tc>
        <w:tcPr>
          <w:tcW w:w="6662" w:type="dxa"/>
        </w:tcPr>
        <w:p w14:paraId="5C2F26E0" w14:textId="354260DD" w:rsidR="00527BD4" w:rsidRPr="007709EF" w:rsidRDefault="000F2F48" w:rsidP="00A50CF6">
          <w:r>
            <w:t>13 november 2025</w:t>
          </w:r>
        </w:p>
      </w:tc>
    </w:tr>
    <w:tr w:rsidR="009D3AD1" w14:paraId="3E622454" w14:textId="77777777" w:rsidTr="001B667E">
      <w:trPr>
        <w:trHeight w:val="240"/>
      </w:trPr>
      <w:tc>
        <w:tcPr>
          <w:tcW w:w="709" w:type="dxa"/>
        </w:tcPr>
        <w:p w14:paraId="69EF38C1" w14:textId="77777777" w:rsidR="00527BD4" w:rsidRPr="00C21A01" w:rsidRDefault="00BB53DE" w:rsidP="00A50CF6">
          <w:pPr>
            <w:rPr>
              <w:szCs w:val="18"/>
            </w:rPr>
          </w:pPr>
          <w:r>
            <w:rPr>
              <w:szCs w:val="18"/>
            </w:rPr>
            <w:t>Betreft</w:t>
          </w:r>
        </w:p>
      </w:tc>
      <w:tc>
        <w:tcPr>
          <w:tcW w:w="6662" w:type="dxa"/>
        </w:tcPr>
        <w:p w14:paraId="19612200" w14:textId="7588A854" w:rsidR="00527BD4" w:rsidRPr="007709EF" w:rsidRDefault="00162D2C" w:rsidP="00A50CF6">
          <w:r w:rsidRPr="00162D2C">
            <w:t>Beantwoording feitelijke vragen bij de begroting 202</w:t>
          </w:r>
          <w:r>
            <w:t>6</w:t>
          </w:r>
          <w:r w:rsidRPr="00162D2C">
            <w:t xml:space="preserve"> van het ministerie van Landbouw Visserij, Voedselzekerheid en Natuur en het Diergezondheidsfonds</w:t>
          </w:r>
        </w:p>
      </w:tc>
    </w:tr>
  </w:tbl>
  <w:p w14:paraId="56188B8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E6AFDE">
      <w:start w:val="1"/>
      <w:numFmt w:val="bullet"/>
      <w:pStyle w:val="Lijstopsomteken"/>
      <w:lvlText w:val="•"/>
      <w:lvlJc w:val="left"/>
      <w:pPr>
        <w:tabs>
          <w:tab w:val="num" w:pos="227"/>
        </w:tabs>
        <w:ind w:left="227" w:hanging="227"/>
      </w:pPr>
      <w:rPr>
        <w:rFonts w:ascii="Verdana" w:hAnsi="Verdana" w:hint="default"/>
        <w:sz w:val="18"/>
        <w:szCs w:val="18"/>
      </w:rPr>
    </w:lvl>
    <w:lvl w:ilvl="1" w:tplc="769842B0" w:tentative="1">
      <w:start w:val="1"/>
      <w:numFmt w:val="bullet"/>
      <w:lvlText w:val="o"/>
      <w:lvlJc w:val="left"/>
      <w:pPr>
        <w:tabs>
          <w:tab w:val="num" w:pos="1440"/>
        </w:tabs>
        <w:ind w:left="1440" w:hanging="360"/>
      </w:pPr>
      <w:rPr>
        <w:rFonts w:ascii="Courier New" w:hAnsi="Courier New" w:cs="Courier New" w:hint="default"/>
      </w:rPr>
    </w:lvl>
    <w:lvl w:ilvl="2" w:tplc="A776FE94" w:tentative="1">
      <w:start w:val="1"/>
      <w:numFmt w:val="bullet"/>
      <w:lvlText w:val=""/>
      <w:lvlJc w:val="left"/>
      <w:pPr>
        <w:tabs>
          <w:tab w:val="num" w:pos="2160"/>
        </w:tabs>
        <w:ind w:left="2160" w:hanging="360"/>
      </w:pPr>
      <w:rPr>
        <w:rFonts w:ascii="Wingdings" w:hAnsi="Wingdings" w:hint="default"/>
      </w:rPr>
    </w:lvl>
    <w:lvl w:ilvl="3" w:tplc="0720BC88" w:tentative="1">
      <w:start w:val="1"/>
      <w:numFmt w:val="bullet"/>
      <w:lvlText w:val=""/>
      <w:lvlJc w:val="left"/>
      <w:pPr>
        <w:tabs>
          <w:tab w:val="num" w:pos="2880"/>
        </w:tabs>
        <w:ind w:left="2880" w:hanging="360"/>
      </w:pPr>
      <w:rPr>
        <w:rFonts w:ascii="Symbol" w:hAnsi="Symbol" w:hint="default"/>
      </w:rPr>
    </w:lvl>
    <w:lvl w:ilvl="4" w:tplc="6668177A" w:tentative="1">
      <w:start w:val="1"/>
      <w:numFmt w:val="bullet"/>
      <w:lvlText w:val="o"/>
      <w:lvlJc w:val="left"/>
      <w:pPr>
        <w:tabs>
          <w:tab w:val="num" w:pos="3600"/>
        </w:tabs>
        <w:ind w:left="3600" w:hanging="360"/>
      </w:pPr>
      <w:rPr>
        <w:rFonts w:ascii="Courier New" w:hAnsi="Courier New" w:cs="Courier New" w:hint="default"/>
      </w:rPr>
    </w:lvl>
    <w:lvl w:ilvl="5" w:tplc="F07C75A8" w:tentative="1">
      <w:start w:val="1"/>
      <w:numFmt w:val="bullet"/>
      <w:lvlText w:val=""/>
      <w:lvlJc w:val="left"/>
      <w:pPr>
        <w:tabs>
          <w:tab w:val="num" w:pos="4320"/>
        </w:tabs>
        <w:ind w:left="4320" w:hanging="360"/>
      </w:pPr>
      <w:rPr>
        <w:rFonts w:ascii="Wingdings" w:hAnsi="Wingdings" w:hint="default"/>
      </w:rPr>
    </w:lvl>
    <w:lvl w:ilvl="6" w:tplc="11B0D6A8" w:tentative="1">
      <w:start w:val="1"/>
      <w:numFmt w:val="bullet"/>
      <w:lvlText w:val=""/>
      <w:lvlJc w:val="left"/>
      <w:pPr>
        <w:tabs>
          <w:tab w:val="num" w:pos="5040"/>
        </w:tabs>
        <w:ind w:left="5040" w:hanging="360"/>
      </w:pPr>
      <w:rPr>
        <w:rFonts w:ascii="Symbol" w:hAnsi="Symbol" w:hint="default"/>
      </w:rPr>
    </w:lvl>
    <w:lvl w:ilvl="7" w:tplc="8BFA9442" w:tentative="1">
      <w:start w:val="1"/>
      <w:numFmt w:val="bullet"/>
      <w:lvlText w:val="o"/>
      <w:lvlJc w:val="left"/>
      <w:pPr>
        <w:tabs>
          <w:tab w:val="num" w:pos="5760"/>
        </w:tabs>
        <w:ind w:left="5760" w:hanging="360"/>
      </w:pPr>
      <w:rPr>
        <w:rFonts w:ascii="Courier New" w:hAnsi="Courier New" w:cs="Courier New" w:hint="default"/>
      </w:rPr>
    </w:lvl>
    <w:lvl w:ilvl="8" w:tplc="1BC47B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D7832"/>
    <w:multiLevelType w:val="hybridMultilevel"/>
    <w:tmpl w:val="F1A88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F646F8C">
      <w:start w:val="1"/>
      <w:numFmt w:val="bullet"/>
      <w:pStyle w:val="Lijstopsomteken2"/>
      <w:lvlText w:val="–"/>
      <w:lvlJc w:val="left"/>
      <w:pPr>
        <w:tabs>
          <w:tab w:val="num" w:pos="227"/>
        </w:tabs>
        <w:ind w:left="227" w:firstLine="0"/>
      </w:pPr>
      <w:rPr>
        <w:rFonts w:ascii="Verdana" w:hAnsi="Verdana" w:hint="default"/>
      </w:rPr>
    </w:lvl>
    <w:lvl w:ilvl="1" w:tplc="E206B6F6" w:tentative="1">
      <w:start w:val="1"/>
      <w:numFmt w:val="bullet"/>
      <w:lvlText w:val="o"/>
      <w:lvlJc w:val="left"/>
      <w:pPr>
        <w:tabs>
          <w:tab w:val="num" w:pos="1440"/>
        </w:tabs>
        <w:ind w:left="1440" w:hanging="360"/>
      </w:pPr>
      <w:rPr>
        <w:rFonts w:ascii="Courier New" w:hAnsi="Courier New" w:cs="Courier New" w:hint="default"/>
      </w:rPr>
    </w:lvl>
    <w:lvl w:ilvl="2" w:tplc="902C56CA" w:tentative="1">
      <w:start w:val="1"/>
      <w:numFmt w:val="bullet"/>
      <w:lvlText w:val=""/>
      <w:lvlJc w:val="left"/>
      <w:pPr>
        <w:tabs>
          <w:tab w:val="num" w:pos="2160"/>
        </w:tabs>
        <w:ind w:left="2160" w:hanging="360"/>
      </w:pPr>
      <w:rPr>
        <w:rFonts w:ascii="Wingdings" w:hAnsi="Wingdings" w:hint="default"/>
      </w:rPr>
    </w:lvl>
    <w:lvl w:ilvl="3" w:tplc="F88A72C8" w:tentative="1">
      <w:start w:val="1"/>
      <w:numFmt w:val="bullet"/>
      <w:lvlText w:val=""/>
      <w:lvlJc w:val="left"/>
      <w:pPr>
        <w:tabs>
          <w:tab w:val="num" w:pos="2880"/>
        </w:tabs>
        <w:ind w:left="2880" w:hanging="360"/>
      </w:pPr>
      <w:rPr>
        <w:rFonts w:ascii="Symbol" w:hAnsi="Symbol" w:hint="default"/>
      </w:rPr>
    </w:lvl>
    <w:lvl w:ilvl="4" w:tplc="F3E08FC0" w:tentative="1">
      <w:start w:val="1"/>
      <w:numFmt w:val="bullet"/>
      <w:lvlText w:val="o"/>
      <w:lvlJc w:val="left"/>
      <w:pPr>
        <w:tabs>
          <w:tab w:val="num" w:pos="3600"/>
        </w:tabs>
        <w:ind w:left="3600" w:hanging="360"/>
      </w:pPr>
      <w:rPr>
        <w:rFonts w:ascii="Courier New" w:hAnsi="Courier New" w:cs="Courier New" w:hint="default"/>
      </w:rPr>
    </w:lvl>
    <w:lvl w:ilvl="5" w:tplc="35882D32" w:tentative="1">
      <w:start w:val="1"/>
      <w:numFmt w:val="bullet"/>
      <w:lvlText w:val=""/>
      <w:lvlJc w:val="left"/>
      <w:pPr>
        <w:tabs>
          <w:tab w:val="num" w:pos="4320"/>
        </w:tabs>
        <w:ind w:left="4320" w:hanging="360"/>
      </w:pPr>
      <w:rPr>
        <w:rFonts w:ascii="Wingdings" w:hAnsi="Wingdings" w:hint="default"/>
      </w:rPr>
    </w:lvl>
    <w:lvl w:ilvl="6" w:tplc="3D74DD34" w:tentative="1">
      <w:start w:val="1"/>
      <w:numFmt w:val="bullet"/>
      <w:lvlText w:val=""/>
      <w:lvlJc w:val="left"/>
      <w:pPr>
        <w:tabs>
          <w:tab w:val="num" w:pos="5040"/>
        </w:tabs>
        <w:ind w:left="5040" w:hanging="360"/>
      </w:pPr>
      <w:rPr>
        <w:rFonts w:ascii="Symbol" w:hAnsi="Symbol" w:hint="default"/>
      </w:rPr>
    </w:lvl>
    <w:lvl w:ilvl="7" w:tplc="D3AACE0A" w:tentative="1">
      <w:start w:val="1"/>
      <w:numFmt w:val="bullet"/>
      <w:lvlText w:val="o"/>
      <w:lvlJc w:val="left"/>
      <w:pPr>
        <w:tabs>
          <w:tab w:val="num" w:pos="5760"/>
        </w:tabs>
        <w:ind w:left="5760" w:hanging="360"/>
      </w:pPr>
      <w:rPr>
        <w:rFonts w:ascii="Courier New" w:hAnsi="Courier New" w:cs="Courier New" w:hint="default"/>
      </w:rPr>
    </w:lvl>
    <w:lvl w:ilvl="8" w:tplc="D40C4D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10DD2"/>
    <w:multiLevelType w:val="hybridMultilevel"/>
    <w:tmpl w:val="3C9EE55C"/>
    <w:lvl w:ilvl="0" w:tplc="480EB1BE">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EDDD94"/>
    <w:multiLevelType w:val="hybridMultilevel"/>
    <w:tmpl w:val="2422B1B8"/>
    <w:lvl w:ilvl="0" w:tplc="8506A9EE">
      <w:start w:val="1"/>
      <w:numFmt w:val="bullet"/>
      <w:lvlText w:val="·"/>
      <w:lvlJc w:val="left"/>
      <w:pPr>
        <w:ind w:left="720" w:hanging="360"/>
      </w:pPr>
      <w:rPr>
        <w:rFonts w:ascii="Symbol" w:hAnsi="Symbol" w:hint="default"/>
      </w:rPr>
    </w:lvl>
    <w:lvl w:ilvl="1" w:tplc="82B6ECBA">
      <w:start w:val="1"/>
      <w:numFmt w:val="bullet"/>
      <w:lvlText w:val="o"/>
      <w:lvlJc w:val="left"/>
      <w:pPr>
        <w:ind w:left="1440" w:hanging="360"/>
      </w:pPr>
      <w:rPr>
        <w:rFonts w:ascii="Courier New" w:hAnsi="Courier New" w:hint="default"/>
      </w:rPr>
    </w:lvl>
    <w:lvl w:ilvl="2" w:tplc="466047AA">
      <w:start w:val="1"/>
      <w:numFmt w:val="bullet"/>
      <w:lvlText w:val=""/>
      <w:lvlJc w:val="left"/>
      <w:pPr>
        <w:ind w:left="2160" w:hanging="360"/>
      </w:pPr>
      <w:rPr>
        <w:rFonts w:ascii="Wingdings" w:hAnsi="Wingdings" w:hint="default"/>
      </w:rPr>
    </w:lvl>
    <w:lvl w:ilvl="3" w:tplc="A07080B2">
      <w:start w:val="1"/>
      <w:numFmt w:val="bullet"/>
      <w:lvlText w:val=""/>
      <w:lvlJc w:val="left"/>
      <w:pPr>
        <w:ind w:left="2880" w:hanging="360"/>
      </w:pPr>
      <w:rPr>
        <w:rFonts w:ascii="Symbol" w:hAnsi="Symbol" w:hint="default"/>
      </w:rPr>
    </w:lvl>
    <w:lvl w:ilvl="4" w:tplc="9C2478F4">
      <w:start w:val="1"/>
      <w:numFmt w:val="bullet"/>
      <w:lvlText w:val="o"/>
      <w:lvlJc w:val="left"/>
      <w:pPr>
        <w:ind w:left="3600" w:hanging="360"/>
      </w:pPr>
      <w:rPr>
        <w:rFonts w:ascii="Courier New" w:hAnsi="Courier New" w:hint="default"/>
      </w:rPr>
    </w:lvl>
    <w:lvl w:ilvl="5" w:tplc="A470DDE0">
      <w:start w:val="1"/>
      <w:numFmt w:val="bullet"/>
      <w:lvlText w:val=""/>
      <w:lvlJc w:val="left"/>
      <w:pPr>
        <w:ind w:left="4320" w:hanging="360"/>
      </w:pPr>
      <w:rPr>
        <w:rFonts w:ascii="Wingdings" w:hAnsi="Wingdings" w:hint="default"/>
      </w:rPr>
    </w:lvl>
    <w:lvl w:ilvl="6" w:tplc="6C1CF1CA">
      <w:start w:val="1"/>
      <w:numFmt w:val="bullet"/>
      <w:lvlText w:val=""/>
      <w:lvlJc w:val="left"/>
      <w:pPr>
        <w:ind w:left="5040" w:hanging="360"/>
      </w:pPr>
      <w:rPr>
        <w:rFonts w:ascii="Symbol" w:hAnsi="Symbol" w:hint="default"/>
      </w:rPr>
    </w:lvl>
    <w:lvl w:ilvl="7" w:tplc="6BE0D0C6">
      <w:start w:val="1"/>
      <w:numFmt w:val="bullet"/>
      <w:lvlText w:val="o"/>
      <w:lvlJc w:val="left"/>
      <w:pPr>
        <w:ind w:left="5760" w:hanging="360"/>
      </w:pPr>
      <w:rPr>
        <w:rFonts w:ascii="Courier New" w:hAnsi="Courier New" w:hint="default"/>
      </w:rPr>
    </w:lvl>
    <w:lvl w:ilvl="8" w:tplc="F27C1006">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3B0FD"/>
    <w:multiLevelType w:val="hybridMultilevel"/>
    <w:tmpl w:val="ADCCD71E"/>
    <w:lvl w:ilvl="0" w:tplc="48540E2C">
      <w:start w:val="1"/>
      <w:numFmt w:val="bullet"/>
      <w:lvlText w:val=""/>
      <w:lvlJc w:val="left"/>
      <w:pPr>
        <w:ind w:left="720" w:hanging="360"/>
      </w:pPr>
      <w:rPr>
        <w:rFonts w:ascii="Symbol" w:hAnsi="Symbol" w:hint="default"/>
      </w:rPr>
    </w:lvl>
    <w:lvl w:ilvl="1" w:tplc="0B16BAFE">
      <w:start w:val="1"/>
      <w:numFmt w:val="bullet"/>
      <w:lvlText w:val="o"/>
      <w:lvlJc w:val="left"/>
      <w:pPr>
        <w:ind w:left="1440" w:hanging="360"/>
      </w:pPr>
      <w:rPr>
        <w:rFonts w:ascii="Courier New" w:hAnsi="Courier New" w:hint="default"/>
      </w:rPr>
    </w:lvl>
    <w:lvl w:ilvl="2" w:tplc="4CBA0972">
      <w:start w:val="1"/>
      <w:numFmt w:val="bullet"/>
      <w:lvlText w:val=""/>
      <w:lvlJc w:val="left"/>
      <w:pPr>
        <w:ind w:left="2160" w:hanging="360"/>
      </w:pPr>
      <w:rPr>
        <w:rFonts w:ascii="Wingdings" w:hAnsi="Wingdings" w:hint="default"/>
      </w:rPr>
    </w:lvl>
    <w:lvl w:ilvl="3" w:tplc="B80660F6">
      <w:start w:val="1"/>
      <w:numFmt w:val="bullet"/>
      <w:lvlText w:val=""/>
      <w:lvlJc w:val="left"/>
      <w:pPr>
        <w:ind w:left="2880" w:hanging="360"/>
      </w:pPr>
      <w:rPr>
        <w:rFonts w:ascii="Symbol" w:hAnsi="Symbol" w:hint="default"/>
      </w:rPr>
    </w:lvl>
    <w:lvl w:ilvl="4" w:tplc="27FEC68E">
      <w:start w:val="1"/>
      <w:numFmt w:val="bullet"/>
      <w:lvlText w:val="o"/>
      <w:lvlJc w:val="left"/>
      <w:pPr>
        <w:ind w:left="3600" w:hanging="360"/>
      </w:pPr>
      <w:rPr>
        <w:rFonts w:ascii="Courier New" w:hAnsi="Courier New" w:hint="default"/>
      </w:rPr>
    </w:lvl>
    <w:lvl w:ilvl="5" w:tplc="DB5027CC">
      <w:start w:val="1"/>
      <w:numFmt w:val="bullet"/>
      <w:lvlText w:val=""/>
      <w:lvlJc w:val="left"/>
      <w:pPr>
        <w:ind w:left="4320" w:hanging="360"/>
      </w:pPr>
      <w:rPr>
        <w:rFonts w:ascii="Wingdings" w:hAnsi="Wingdings" w:hint="default"/>
      </w:rPr>
    </w:lvl>
    <w:lvl w:ilvl="6" w:tplc="276A6756">
      <w:start w:val="1"/>
      <w:numFmt w:val="bullet"/>
      <w:lvlText w:val=""/>
      <w:lvlJc w:val="left"/>
      <w:pPr>
        <w:ind w:left="5040" w:hanging="360"/>
      </w:pPr>
      <w:rPr>
        <w:rFonts w:ascii="Symbol" w:hAnsi="Symbol" w:hint="default"/>
      </w:rPr>
    </w:lvl>
    <w:lvl w:ilvl="7" w:tplc="BAB077BA">
      <w:start w:val="1"/>
      <w:numFmt w:val="bullet"/>
      <w:lvlText w:val="o"/>
      <w:lvlJc w:val="left"/>
      <w:pPr>
        <w:ind w:left="5760" w:hanging="360"/>
      </w:pPr>
      <w:rPr>
        <w:rFonts w:ascii="Courier New" w:hAnsi="Courier New" w:hint="default"/>
      </w:rPr>
    </w:lvl>
    <w:lvl w:ilvl="8" w:tplc="7A9E79EE">
      <w:start w:val="1"/>
      <w:numFmt w:val="bullet"/>
      <w:lvlText w:val=""/>
      <w:lvlJc w:val="left"/>
      <w:pPr>
        <w:ind w:left="6480" w:hanging="360"/>
      </w:pPr>
      <w:rPr>
        <w:rFonts w:ascii="Wingdings" w:hAnsi="Wingdings" w:hint="default"/>
      </w:rPr>
    </w:lvl>
  </w:abstractNum>
  <w:abstractNum w:abstractNumId="18" w15:restartNumberingAfterBreak="0">
    <w:nsid w:val="63933913"/>
    <w:multiLevelType w:val="hybridMultilevel"/>
    <w:tmpl w:val="69541FF4"/>
    <w:lvl w:ilvl="0" w:tplc="31F273A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C132CFF"/>
    <w:multiLevelType w:val="hybridMultilevel"/>
    <w:tmpl w:val="18DE59EA"/>
    <w:lvl w:ilvl="0" w:tplc="0413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D7377D5"/>
    <w:multiLevelType w:val="hybridMultilevel"/>
    <w:tmpl w:val="35FA0A44"/>
    <w:lvl w:ilvl="0" w:tplc="0413000F">
      <w:start w:val="1"/>
      <w:numFmt w:val="decimal"/>
      <w:lvlText w:val="%1."/>
      <w:lvlJc w:val="left"/>
      <w:pPr>
        <w:ind w:left="360" w:hanging="360"/>
      </w:pPr>
      <w:rPr>
        <w:color w:val="000000"/>
        <w:sz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506140427">
    <w:abstractNumId w:val="10"/>
  </w:num>
  <w:num w:numId="2" w16cid:durableId="913589631">
    <w:abstractNumId w:val="7"/>
  </w:num>
  <w:num w:numId="3" w16cid:durableId="315958493">
    <w:abstractNumId w:val="6"/>
  </w:num>
  <w:num w:numId="4" w16cid:durableId="1389495227">
    <w:abstractNumId w:val="5"/>
  </w:num>
  <w:num w:numId="5" w16cid:durableId="1199005721">
    <w:abstractNumId w:val="4"/>
  </w:num>
  <w:num w:numId="6" w16cid:durableId="1983000141">
    <w:abstractNumId w:val="8"/>
  </w:num>
  <w:num w:numId="7" w16cid:durableId="1278103695">
    <w:abstractNumId w:val="3"/>
  </w:num>
  <w:num w:numId="8" w16cid:durableId="1783065905">
    <w:abstractNumId w:val="2"/>
  </w:num>
  <w:num w:numId="9" w16cid:durableId="1910382891">
    <w:abstractNumId w:val="1"/>
  </w:num>
  <w:num w:numId="10" w16cid:durableId="1826123084">
    <w:abstractNumId w:val="0"/>
  </w:num>
  <w:num w:numId="11" w16cid:durableId="1078598790">
    <w:abstractNumId w:val="9"/>
  </w:num>
  <w:num w:numId="12" w16cid:durableId="998654966">
    <w:abstractNumId w:val="12"/>
  </w:num>
  <w:num w:numId="13" w16cid:durableId="462037677">
    <w:abstractNumId w:val="16"/>
  </w:num>
  <w:num w:numId="14" w16cid:durableId="2110392788">
    <w:abstractNumId w:val="13"/>
  </w:num>
  <w:num w:numId="15" w16cid:durableId="830146232">
    <w:abstractNumId w:val="20"/>
    <w:lvlOverride w:ilvl="0">
      <w:startOverride w:val="1"/>
    </w:lvlOverride>
    <w:lvlOverride w:ilvl="1"/>
    <w:lvlOverride w:ilvl="2"/>
    <w:lvlOverride w:ilvl="3"/>
    <w:lvlOverride w:ilvl="4"/>
    <w:lvlOverride w:ilvl="5"/>
    <w:lvlOverride w:ilvl="6"/>
    <w:lvlOverride w:ilvl="7"/>
    <w:lvlOverride w:ilvl="8"/>
  </w:num>
  <w:num w:numId="16" w16cid:durableId="1707022750">
    <w:abstractNumId w:val="19"/>
  </w:num>
  <w:num w:numId="17" w16cid:durableId="125047522">
    <w:abstractNumId w:val="18"/>
  </w:num>
  <w:num w:numId="18" w16cid:durableId="884176442">
    <w:abstractNumId w:val="15"/>
  </w:num>
  <w:num w:numId="19" w16cid:durableId="1447500112">
    <w:abstractNumId w:val="17"/>
  </w:num>
  <w:num w:numId="20" w16cid:durableId="82729730">
    <w:abstractNumId w:val="20"/>
  </w:num>
  <w:num w:numId="21" w16cid:durableId="1248807884">
    <w:abstractNumId w:val="11"/>
  </w:num>
  <w:num w:numId="22" w16cid:durableId="13934372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C6F"/>
    <w:rsid w:val="000049FB"/>
    <w:rsid w:val="00004E7C"/>
    <w:rsid w:val="00006C01"/>
    <w:rsid w:val="00006F7D"/>
    <w:rsid w:val="00013862"/>
    <w:rsid w:val="000151F2"/>
    <w:rsid w:val="00016012"/>
    <w:rsid w:val="00020189"/>
    <w:rsid w:val="00020EE4"/>
    <w:rsid w:val="00023E9A"/>
    <w:rsid w:val="00033CDD"/>
    <w:rsid w:val="00034A84"/>
    <w:rsid w:val="00035E67"/>
    <w:rsid w:val="000366F3"/>
    <w:rsid w:val="000414E6"/>
    <w:rsid w:val="000476F1"/>
    <w:rsid w:val="0005450E"/>
    <w:rsid w:val="0006024D"/>
    <w:rsid w:val="000632F0"/>
    <w:rsid w:val="00071F28"/>
    <w:rsid w:val="00074079"/>
    <w:rsid w:val="000821EB"/>
    <w:rsid w:val="00092799"/>
    <w:rsid w:val="00092C5F"/>
    <w:rsid w:val="00096680"/>
    <w:rsid w:val="000972C5"/>
    <w:rsid w:val="000A0F36"/>
    <w:rsid w:val="000A174A"/>
    <w:rsid w:val="000A3E0A"/>
    <w:rsid w:val="000A65AC"/>
    <w:rsid w:val="000B7281"/>
    <w:rsid w:val="000B7C83"/>
    <w:rsid w:val="000B7FAB"/>
    <w:rsid w:val="000C0163"/>
    <w:rsid w:val="000C1BA1"/>
    <w:rsid w:val="000C1BF3"/>
    <w:rsid w:val="000C3EA9"/>
    <w:rsid w:val="000C5BA9"/>
    <w:rsid w:val="000D0225"/>
    <w:rsid w:val="000E7895"/>
    <w:rsid w:val="000F161D"/>
    <w:rsid w:val="000F2F48"/>
    <w:rsid w:val="000F3CAA"/>
    <w:rsid w:val="00121A24"/>
    <w:rsid w:val="00121BF0"/>
    <w:rsid w:val="00123704"/>
    <w:rsid w:val="00126A66"/>
    <w:rsid w:val="001270C7"/>
    <w:rsid w:val="00132540"/>
    <w:rsid w:val="00133148"/>
    <w:rsid w:val="00134E18"/>
    <w:rsid w:val="00136D2C"/>
    <w:rsid w:val="0014552D"/>
    <w:rsid w:val="0014786A"/>
    <w:rsid w:val="001516A4"/>
    <w:rsid w:val="00151E5F"/>
    <w:rsid w:val="00153E28"/>
    <w:rsid w:val="00154908"/>
    <w:rsid w:val="001569AB"/>
    <w:rsid w:val="00162D2C"/>
    <w:rsid w:val="00164D63"/>
    <w:rsid w:val="0016725C"/>
    <w:rsid w:val="001726F3"/>
    <w:rsid w:val="00173C51"/>
    <w:rsid w:val="00174CC2"/>
    <w:rsid w:val="00175846"/>
    <w:rsid w:val="00176CC6"/>
    <w:rsid w:val="00181BE4"/>
    <w:rsid w:val="00185576"/>
    <w:rsid w:val="00185951"/>
    <w:rsid w:val="00194441"/>
    <w:rsid w:val="001961B8"/>
    <w:rsid w:val="00196AD6"/>
    <w:rsid w:val="00196B8B"/>
    <w:rsid w:val="001A2BEA"/>
    <w:rsid w:val="001A6D93"/>
    <w:rsid w:val="001B377C"/>
    <w:rsid w:val="001B667E"/>
    <w:rsid w:val="001C32EC"/>
    <w:rsid w:val="001C38BD"/>
    <w:rsid w:val="001C4D5A"/>
    <w:rsid w:val="001C660F"/>
    <w:rsid w:val="001D330C"/>
    <w:rsid w:val="001D4CC9"/>
    <w:rsid w:val="001E0CCA"/>
    <w:rsid w:val="001E34C6"/>
    <w:rsid w:val="001E5581"/>
    <w:rsid w:val="001F0AE0"/>
    <w:rsid w:val="001F3C70"/>
    <w:rsid w:val="00200D88"/>
    <w:rsid w:val="00201F68"/>
    <w:rsid w:val="0020656A"/>
    <w:rsid w:val="00212F2A"/>
    <w:rsid w:val="00214F2B"/>
    <w:rsid w:val="00217880"/>
    <w:rsid w:val="00222D66"/>
    <w:rsid w:val="00224A8A"/>
    <w:rsid w:val="002309A8"/>
    <w:rsid w:val="00236CFE"/>
    <w:rsid w:val="002428E3"/>
    <w:rsid w:val="00243031"/>
    <w:rsid w:val="00247BA3"/>
    <w:rsid w:val="00247E14"/>
    <w:rsid w:val="002570B4"/>
    <w:rsid w:val="00260BAF"/>
    <w:rsid w:val="002650F7"/>
    <w:rsid w:val="002665AD"/>
    <w:rsid w:val="002713B3"/>
    <w:rsid w:val="00273F3B"/>
    <w:rsid w:val="00274DB7"/>
    <w:rsid w:val="00275984"/>
    <w:rsid w:val="00280147"/>
    <w:rsid w:val="00280F74"/>
    <w:rsid w:val="002822CA"/>
    <w:rsid w:val="00286998"/>
    <w:rsid w:val="002878C8"/>
    <w:rsid w:val="00291AB7"/>
    <w:rsid w:val="00292576"/>
    <w:rsid w:val="00292EB2"/>
    <w:rsid w:val="0029422B"/>
    <w:rsid w:val="002943FA"/>
    <w:rsid w:val="002946F2"/>
    <w:rsid w:val="002A0938"/>
    <w:rsid w:val="002B153C"/>
    <w:rsid w:val="002B52FC"/>
    <w:rsid w:val="002B7A1C"/>
    <w:rsid w:val="002C09CD"/>
    <w:rsid w:val="002C2830"/>
    <w:rsid w:val="002C5BC4"/>
    <w:rsid w:val="002D001A"/>
    <w:rsid w:val="002D28E2"/>
    <w:rsid w:val="002D317B"/>
    <w:rsid w:val="002D3587"/>
    <w:rsid w:val="002D4EF8"/>
    <w:rsid w:val="002D502D"/>
    <w:rsid w:val="002E0F69"/>
    <w:rsid w:val="002F5147"/>
    <w:rsid w:val="002F7ABD"/>
    <w:rsid w:val="00301B51"/>
    <w:rsid w:val="00304D80"/>
    <w:rsid w:val="00312597"/>
    <w:rsid w:val="00312F73"/>
    <w:rsid w:val="00327BA5"/>
    <w:rsid w:val="003305F4"/>
    <w:rsid w:val="00334154"/>
    <w:rsid w:val="003372C4"/>
    <w:rsid w:val="00340ECA"/>
    <w:rsid w:val="00341FA0"/>
    <w:rsid w:val="00344F3D"/>
    <w:rsid w:val="00345299"/>
    <w:rsid w:val="0035000A"/>
    <w:rsid w:val="00351A8D"/>
    <w:rsid w:val="003526BB"/>
    <w:rsid w:val="00352BCF"/>
    <w:rsid w:val="00352DFB"/>
    <w:rsid w:val="00353932"/>
    <w:rsid w:val="0035464B"/>
    <w:rsid w:val="00361A56"/>
    <w:rsid w:val="0036252A"/>
    <w:rsid w:val="00364D9D"/>
    <w:rsid w:val="00371048"/>
    <w:rsid w:val="0037396C"/>
    <w:rsid w:val="0037421D"/>
    <w:rsid w:val="00376093"/>
    <w:rsid w:val="00377F5B"/>
    <w:rsid w:val="00383DA1"/>
    <w:rsid w:val="00385F30"/>
    <w:rsid w:val="00393696"/>
    <w:rsid w:val="00393963"/>
    <w:rsid w:val="00395575"/>
    <w:rsid w:val="00395672"/>
    <w:rsid w:val="003A06C8"/>
    <w:rsid w:val="003A0D7C"/>
    <w:rsid w:val="003A5290"/>
    <w:rsid w:val="003B0155"/>
    <w:rsid w:val="003B24DD"/>
    <w:rsid w:val="003B2D1A"/>
    <w:rsid w:val="003B2E54"/>
    <w:rsid w:val="003B44D0"/>
    <w:rsid w:val="003B608A"/>
    <w:rsid w:val="003B7EE7"/>
    <w:rsid w:val="003C2CCB"/>
    <w:rsid w:val="003D39EC"/>
    <w:rsid w:val="003D5DED"/>
    <w:rsid w:val="003E1A6D"/>
    <w:rsid w:val="003E3DD5"/>
    <w:rsid w:val="003E6FA5"/>
    <w:rsid w:val="003F07C6"/>
    <w:rsid w:val="003F1F6B"/>
    <w:rsid w:val="003F3757"/>
    <w:rsid w:val="003F38BD"/>
    <w:rsid w:val="003F44B7"/>
    <w:rsid w:val="003F7EF3"/>
    <w:rsid w:val="004008E9"/>
    <w:rsid w:val="00413D48"/>
    <w:rsid w:val="00441375"/>
    <w:rsid w:val="00441AC2"/>
    <w:rsid w:val="0044249B"/>
    <w:rsid w:val="0045023C"/>
    <w:rsid w:val="00451A5B"/>
    <w:rsid w:val="00452BCD"/>
    <w:rsid w:val="00452CEA"/>
    <w:rsid w:val="00460F2A"/>
    <w:rsid w:val="00465B52"/>
    <w:rsid w:val="0046708E"/>
    <w:rsid w:val="00472A65"/>
    <w:rsid w:val="00474463"/>
    <w:rsid w:val="00474B75"/>
    <w:rsid w:val="00475EDC"/>
    <w:rsid w:val="00481085"/>
    <w:rsid w:val="00483F0B"/>
    <w:rsid w:val="00496319"/>
    <w:rsid w:val="00497279"/>
    <w:rsid w:val="004A163B"/>
    <w:rsid w:val="004A670A"/>
    <w:rsid w:val="004A7F3D"/>
    <w:rsid w:val="004B4808"/>
    <w:rsid w:val="004B5465"/>
    <w:rsid w:val="004B70F0"/>
    <w:rsid w:val="004B72ED"/>
    <w:rsid w:val="004D1C79"/>
    <w:rsid w:val="004D2E58"/>
    <w:rsid w:val="004D505E"/>
    <w:rsid w:val="004D72CA"/>
    <w:rsid w:val="004E2242"/>
    <w:rsid w:val="004E295D"/>
    <w:rsid w:val="004E4776"/>
    <w:rsid w:val="004E505E"/>
    <w:rsid w:val="004E5924"/>
    <w:rsid w:val="004E59A0"/>
    <w:rsid w:val="004F42FF"/>
    <w:rsid w:val="004F44C2"/>
    <w:rsid w:val="00502512"/>
    <w:rsid w:val="005037F9"/>
    <w:rsid w:val="00503FD2"/>
    <w:rsid w:val="00504281"/>
    <w:rsid w:val="00505262"/>
    <w:rsid w:val="00514BF1"/>
    <w:rsid w:val="00516022"/>
    <w:rsid w:val="00521CEE"/>
    <w:rsid w:val="00524FB4"/>
    <w:rsid w:val="005269FE"/>
    <w:rsid w:val="00527694"/>
    <w:rsid w:val="005277FA"/>
    <w:rsid w:val="00527BD4"/>
    <w:rsid w:val="00534384"/>
    <w:rsid w:val="005350D5"/>
    <w:rsid w:val="00537095"/>
    <w:rsid w:val="005403C8"/>
    <w:rsid w:val="005429DC"/>
    <w:rsid w:val="00543CAC"/>
    <w:rsid w:val="005565F9"/>
    <w:rsid w:val="00556BEE"/>
    <w:rsid w:val="00562CAC"/>
    <w:rsid w:val="005700C1"/>
    <w:rsid w:val="00573041"/>
    <w:rsid w:val="00575B80"/>
    <w:rsid w:val="005760A8"/>
    <w:rsid w:val="0057620F"/>
    <w:rsid w:val="00576BEF"/>
    <w:rsid w:val="005819CE"/>
    <w:rsid w:val="005826EA"/>
    <w:rsid w:val="0058298D"/>
    <w:rsid w:val="00584C1A"/>
    <w:rsid w:val="00593C2B"/>
    <w:rsid w:val="00594704"/>
    <w:rsid w:val="00594888"/>
    <w:rsid w:val="00595231"/>
    <w:rsid w:val="00596166"/>
    <w:rsid w:val="00597F64"/>
    <w:rsid w:val="005A207F"/>
    <w:rsid w:val="005A2F35"/>
    <w:rsid w:val="005B3814"/>
    <w:rsid w:val="005B463E"/>
    <w:rsid w:val="005C07D1"/>
    <w:rsid w:val="005C34E1"/>
    <w:rsid w:val="005C3FE0"/>
    <w:rsid w:val="005C740C"/>
    <w:rsid w:val="005C769E"/>
    <w:rsid w:val="005D1937"/>
    <w:rsid w:val="005D32D1"/>
    <w:rsid w:val="005D625B"/>
    <w:rsid w:val="005E5358"/>
    <w:rsid w:val="005F62D3"/>
    <w:rsid w:val="005F6D11"/>
    <w:rsid w:val="00600CF0"/>
    <w:rsid w:val="006048F4"/>
    <w:rsid w:val="0060660A"/>
    <w:rsid w:val="00613587"/>
    <w:rsid w:val="00613B1D"/>
    <w:rsid w:val="00617A44"/>
    <w:rsid w:val="00617C5D"/>
    <w:rsid w:val="006202B6"/>
    <w:rsid w:val="00625CD0"/>
    <w:rsid w:val="0062627D"/>
    <w:rsid w:val="00627432"/>
    <w:rsid w:val="00636143"/>
    <w:rsid w:val="00637B5E"/>
    <w:rsid w:val="006441C6"/>
    <w:rsid w:val="006448E4"/>
    <w:rsid w:val="00645414"/>
    <w:rsid w:val="00651CEE"/>
    <w:rsid w:val="00653606"/>
    <w:rsid w:val="006610E9"/>
    <w:rsid w:val="00661591"/>
    <w:rsid w:val="00664678"/>
    <w:rsid w:val="0066632F"/>
    <w:rsid w:val="00672538"/>
    <w:rsid w:val="006744C4"/>
    <w:rsid w:val="00674A89"/>
    <w:rsid w:val="00674F3D"/>
    <w:rsid w:val="00685421"/>
    <w:rsid w:val="00685545"/>
    <w:rsid w:val="006864B3"/>
    <w:rsid w:val="00692D64"/>
    <w:rsid w:val="006A10F8"/>
    <w:rsid w:val="006A15A5"/>
    <w:rsid w:val="006A1FE0"/>
    <w:rsid w:val="006A2100"/>
    <w:rsid w:val="006A5C3B"/>
    <w:rsid w:val="006A72E0"/>
    <w:rsid w:val="006B0BF3"/>
    <w:rsid w:val="006B775E"/>
    <w:rsid w:val="006B7BC7"/>
    <w:rsid w:val="006C11E4"/>
    <w:rsid w:val="006C2535"/>
    <w:rsid w:val="006C3E46"/>
    <w:rsid w:val="006C441E"/>
    <w:rsid w:val="006C4B90"/>
    <w:rsid w:val="006D1016"/>
    <w:rsid w:val="006D17F2"/>
    <w:rsid w:val="006E3546"/>
    <w:rsid w:val="006E3C4E"/>
    <w:rsid w:val="006E3FA9"/>
    <w:rsid w:val="006E6888"/>
    <w:rsid w:val="006E7D82"/>
    <w:rsid w:val="006F038F"/>
    <w:rsid w:val="006F0402"/>
    <w:rsid w:val="006F04AF"/>
    <w:rsid w:val="006F0F93"/>
    <w:rsid w:val="006F2D5B"/>
    <w:rsid w:val="006F31F2"/>
    <w:rsid w:val="006F7494"/>
    <w:rsid w:val="006F751F"/>
    <w:rsid w:val="00701FE8"/>
    <w:rsid w:val="00704E60"/>
    <w:rsid w:val="00714DC5"/>
    <w:rsid w:val="00715237"/>
    <w:rsid w:val="00715265"/>
    <w:rsid w:val="00715A79"/>
    <w:rsid w:val="00721AE1"/>
    <w:rsid w:val="007239A1"/>
    <w:rsid w:val="007254A5"/>
    <w:rsid w:val="007255FC"/>
    <w:rsid w:val="00725748"/>
    <w:rsid w:val="0072711F"/>
    <w:rsid w:val="007317BD"/>
    <w:rsid w:val="00735D88"/>
    <w:rsid w:val="0073720D"/>
    <w:rsid w:val="00737507"/>
    <w:rsid w:val="00740712"/>
    <w:rsid w:val="00742AB9"/>
    <w:rsid w:val="00747083"/>
    <w:rsid w:val="00750F35"/>
    <w:rsid w:val="00751A6A"/>
    <w:rsid w:val="00753027"/>
    <w:rsid w:val="00754FBF"/>
    <w:rsid w:val="007610AA"/>
    <w:rsid w:val="00761275"/>
    <w:rsid w:val="007709EF"/>
    <w:rsid w:val="00775233"/>
    <w:rsid w:val="00782701"/>
    <w:rsid w:val="00783559"/>
    <w:rsid w:val="007857DC"/>
    <w:rsid w:val="00790FDB"/>
    <w:rsid w:val="0079551B"/>
    <w:rsid w:val="00797AA5"/>
    <w:rsid w:val="007A250D"/>
    <w:rsid w:val="007A26BD"/>
    <w:rsid w:val="007A4105"/>
    <w:rsid w:val="007B4503"/>
    <w:rsid w:val="007B63D4"/>
    <w:rsid w:val="007C406E"/>
    <w:rsid w:val="007C5183"/>
    <w:rsid w:val="007C7573"/>
    <w:rsid w:val="007E2B20"/>
    <w:rsid w:val="007E2F27"/>
    <w:rsid w:val="007E6243"/>
    <w:rsid w:val="007F1572"/>
    <w:rsid w:val="007F280D"/>
    <w:rsid w:val="007F3CCB"/>
    <w:rsid w:val="007F439C"/>
    <w:rsid w:val="007F5331"/>
    <w:rsid w:val="00800CCA"/>
    <w:rsid w:val="00801E1E"/>
    <w:rsid w:val="00806120"/>
    <w:rsid w:val="00806F63"/>
    <w:rsid w:val="00810C93"/>
    <w:rsid w:val="00812028"/>
    <w:rsid w:val="00812DD8"/>
    <w:rsid w:val="00813082"/>
    <w:rsid w:val="00814D03"/>
    <w:rsid w:val="00820371"/>
    <w:rsid w:val="00821FC1"/>
    <w:rsid w:val="008224F8"/>
    <w:rsid w:val="00823AE2"/>
    <w:rsid w:val="008273D6"/>
    <w:rsid w:val="0083178B"/>
    <w:rsid w:val="00831EE4"/>
    <w:rsid w:val="00833695"/>
    <w:rsid w:val="008336B7"/>
    <w:rsid w:val="00833A8E"/>
    <w:rsid w:val="00833EA7"/>
    <w:rsid w:val="00834B3F"/>
    <w:rsid w:val="00836ACA"/>
    <w:rsid w:val="00842CD8"/>
    <w:rsid w:val="008431FA"/>
    <w:rsid w:val="00847444"/>
    <w:rsid w:val="008517C6"/>
    <w:rsid w:val="008547BA"/>
    <w:rsid w:val="008553C7"/>
    <w:rsid w:val="00857FEB"/>
    <w:rsid w:val="008601AF"/>
    <w:rsid w:val="00872271"/>
    <w:rsid w:val="00875C21"/>
    <w:rsid w:val="00883137"/>
    <w:rsid w:val="00885541"/>
    <w:rsid w:val="00886073"/>
    <w:rsid w:val="008867D9"/>
    <w:rsid w:val="00891148"/>
    <w:rsid w:val="00893C3F"/>
    <w:rsid w:val="0089482A"/>
    <w:rsid w:val="00894A3B"/>
    <w:rsid w:val="008A1F5D"/>
    <w:rsid w:val="008A28F5"/>
    <w:rsid w:val="008B1198"/>
    <w:rsid w:val="008B3471"/>
    <w:rsid w:val="008B34DC"/>
    <w:rsid w:val="008B3929"/>
    <w:rsid w:val="008B4125"/>
    <w:rsid w:val="008B4CB3"/>
    <w:rsid w:val="008B567B"/>
    <w:rsid w:val="008B7B24"/>
    <w:rsid w:val="008C1C33"/>
    <w:rsid w:val="008C32CC"/>
    <w:rsid w:val="008C356D"/>
    <w:rsid w:val="008D43B5"/>
    <w:rsid w:val="008D4BF8"/>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43BAF"/>
    <w:rsid w:val="00963823"/>
    <w:rsid w:val="00967600"/>
    <w:rsid w:val="009716D8"/>
    <w:rsid w:val="009718F9"/>
    <w:rsid w:val="00971F42"/>
    <w:rsid w:val="00972FB9"/>
    <w:rsid w:val="00975112"/>
    <w:rsid w:val="00981768"/>
    <w:rsid w:val="00983E8F"/>
    <w:rsid w:val="0098788A"/>
    <w:rsid w:val="009903F1"/>
    <w:rsid w:val="00994FDA"/>
    <w:rsid w:val="009A31BF"/>
    <w:rsid w:val="009A3B71"/>
    <w:rsid w:val="009A61BC"/>
    <w:rsid w:val="009B0138"/>
    <w:rsid w:val="009B0FE9"/>
    <w:rsid w:val="009B173A"/>
    <w:rsid w:val="009B4E23"/>
    <w:rsid w:val="009C3F20"/>
    <w:rsid w:val="009C7CA1"/>
    <w:rsid w:val="009D043D"/>
    <w:rsid w:val="009D3AD1"/>
    <w:rsid w:val="009D60AB"/>
    <w:rsid w:val="009E41A4"/>
    <w:rsid w:val="009F0B45"/>
    <w:rsid w:val="009F3259"/>
    <w:rsid w:val="009F3493"/>
    <w:rsid w:val="00A056DE"/>
    <w:rsid w:val="00A128AD"/>
    <w:rsid w:val="00A21605"/>
    <w:rsid w:val="00A21E76"/>
    <w:rsid w:val="00A22ADF"/>
    <w:rsid w:val="00A23BC8"/>
    <w:rsid w:val="00A245F8"/>
    <w:rsid w:val="00A30E68"/>
    <w:rsid w:val="00A31933"/>
    <w:rsid w:val="00A329D2"/>
    <w:rsid w:val="00A34AA0"/>
    <w:rsid w:val="00A3715C"/>
    <w:rsid w:val="00A4171A"/>
    <w:rsid w:val="00A41FE2"/>
    <w:rsid w:val="00A420D2"/>
    <w:rsid w:val="00A46FEF"/>
    <w:rsid w:val="00A47948"/>
    <w:rsid w:val="00A50CF6"/>
    <w:rsid w:val="00A56946"/>
    <w:rsid w:val="00A60329"/>
    <w:rsid w:val="00A6170E"/>
    <w:rsid w:val="00A63B8C"/>
    <w:rsid w:val="00A715F8"/>
    <w:rsid w:val="00A72979"/>
    <w:rsid w:val="00A741FD"/>
    <w:rsid w:val="00A77F6F"/>
    <w:rsid w:val="00A82594"/>
    <w:rsid w:val="00A831FD"/>
    <w:rsid w:val="00A83352"/>
    <w:rsid w:val="00A850A2"/>
    <w:rsid w:val="00A86F7A"/>
    <w:rsid w:val="00A91FA3"/>
    <w:rsid w:val="00A927D3"/>
    <w:rsid w:val="00AA4DE5"/>
    <w:rsid w:val="00AA7FC9"/>
    <w:rsid w:val="00AB237D"/>
    <w:rsid w:val="00AB5933"/>
    <w:rsid w:val="00AD299D"/>
    <w:rsid w:val="00AD5F53"/>
    <w:rsid w:val="00AE013D"/>
    <w:rsid w:val="00AE11B7"/>
    <w:rsid w:val="00AE7F68"/>
    <w:rsid w:val="00AF2321"/>
    <w:rsid w:val="00AF52F6"/>
    <w:rsid w:val="00AF54A8"/>
    <w:rsid w:val="00AF7237"/>
    <w:rsid w:val="00B0043A"/>
    <w:rsid w:val="00B00D75"/>
    <w:rsid w:val="00B070CB"/>
    <w:rsid w:val="00B11DD6"/>
    <w:rsid w:val="00B12456"/>
    <w:rsid w:val="00B145F0"/>
    <w:rsid w:val="00B14973"/>
    <w:rsid w:val="00B1768A"/>
    <w:rsid w:val="00B2182D"/>
    <w:rsid w:val="00B22B82"/>
    <w:rsid w:val="00B259C8"/>
    <w:rsid w:val="00B26CCF"/>
    <w:rsid w:val="00B301F2"/>
    <w:rsid w:val="00B30FC2"/>
    <w:rsid w:val="00B331A2"/>
    <w:rsid w:val="00B425F0"/>
    <w:rsid w:val="00B42DFA"/>
    <w:rsid w:val="00B45602"/>
    <w:rsid w:val="00B531DD"/>
    <w:rsid w:val="00B55014"/>
    <w:rsid w:val="00B561F6"/>
    <w:rsid w:val="00B62232"/>
    <w:rsid w:val="00B62917"/>
    <w:rsid w:val="00B64B7E"/>
    <w:rsid w:val="00B70BF3"/>
    <w:rsid w:val="00B71DC2"/>
    <w:rsid w:val="00B82367"/>
    <w:rsid w:val="00B824BA"/>
    <w:rsid w:val="00B91CFC"/>
    <w:rsid w:val="00B93893"/>
    <w:rsid w:val="00BA129E"/>
    <w:rsid w:val="00BA1397"/>
    <w:rsid w:val="00BA79C6"/>
    <w:rsid w:val="00BA7E0A"/>
    <w:rsid w:val="00BB53DE"/>
    <w:rsid w:val="00BB5F1D"/>
    <w:rsid w:val="00BC0DC3"/>
    <w:rsid w:val="00BC3B53"/>
    <w:rsid w:val="00BC3B96"/>
    <w:rsid w:val="00BC4AE3"/>
    <w:rsid w:val="00BC5B28"/>
    <w:rsid w:val="00BD2370"/>
    <w:rsid w:val="00BD2B2F"/>
    <w:rsid w:val="00BE3F88"/>
    <w:rsid w:val="00BE4756"/>
    <w:rsid w:val="00BE5ED9"/>
    <w:rsid w:val="00BE7B41"/>
    <w:rsid w:val="00BF2437"/>
    <w:rsid w:val="00C10D0D"/>
    <w:rsid w:val="00C13AA7"/>
    <w:rsid w:val="00C1433A"/>
    <w:rsid w:val="00C15A91"/>
    <w:rsid w:val="00C206F1"/>
    <w:rsid w:val="00C217E1"/>
    <w:rsid w:val="00C219B1"/>
    <w:rsid w:val="00C21A01"/>
    <w:rsid w:val="00C3752E"/>
    <w:rsid w:val="00C4015B"/>
    <w:rsid w:val="00C40C60"/>
    <w:rsid w:val="00C5258E"/>
    <w:rsid w:val="00C530C9"/>
    <w:rsid w:val="00C548A0"/>
    <w:rsid w:val="00C551BC"/>
    <w:rsid w:val="00C55E8B"/>
    <w:rsid w:val="00C619A7"/>
    <w:rsid w:val="00C641EF"/>
    <w:rsid w:val="00C6569E"/>
    <w:rsid w:val="00C72C79"/>
    <w:rsid w:val="00C73D5F"/>
    <w:rsid w:val="00C82AFE"/>
    <w:rsid w:val="00C83DBC"/>
    <w:rsid w:val="00C95245"/>
    <w:rsid w:val="00C97C80"/>
    <w:rsid w:val="00CA47D3"/>
    <w:rsid w:val="00CA6533"/>
    <w:rsid w:val="00CA6A25"/>
    <w:rsid w:val="00CA6A3F"/>
    <w:rsid w:val="00CA7116"/>
    <w:rsid w:val="00CA7C99"/>
    <w:rsid w:val="00CB1402"/>
    <w:rsid w:val="00CB487C"/>
    <w:rsid w:val="00CB5197"/>
    <w:rsid w:val="00CC30F2"/>
    <w:rsid w:val="00CC6290"/>
    <w:rsid w:val="00CC6D5F"/>
    <w:rsid w:val="00CD233D"/>
    <w:rsid w:val="00CD3499"/>
    <w:rsid w:val="00CD362D"/>
    <w:rsid w:val="00CE101D"/>
    <w:rsid w:val="00CE1814"/>
    <w:rsid w:val="00CE1A95"/>
    <w:rsid w:val="00CE1C84"/>
    <w:rsid w:val="00CE36EA"/>
    <w:rsid w:val="00CE5055"/>
    <w:rsid w:val="00CF053F"/>
    <w:rsid w:val="00CF1156"/>
    <w:rsid w:val="00CF1A17"/>
    <w:rsid w:val="00CF2ED1"/>
    <w:rsid w:val="00CF3E01"/>
    <w:rsid w:val="00D0375A"/>
    <w:rsid w:val="00D0609E"/>
    <w:rsid w:val="00D078E1"/>
    <w:rsid w:val="00D100E9"/>
    <w:rsid w:val="00D12F25"/>
    <w:rsid w:val="00D1533C"/>
    <w:rsid w:val="00D15779"/>
    <w:rsid w:val="00D17942"/>
    <w:rsid w:val="00D21E4B"/>
    <w:rsid w:val="00D22441"/>
    <w:rsid w:val="00D23522"/>
    <w:rsid w:val="00D264D6"/>
    <w:rsid w:val="00D33BF0"/>
    <w:rsid w:val="00D33DE0"/>
    <w:rsid w:val="00D36447"/>
    <w:rsid w:val="00D373EF"/>
    <w:rsid w:val="00D516BE"/>
    <w:rsid w:val="00D5423B"/>
    <w:rsid w:val="00D54E6A"/>
    <w:rsid w:val="00D54F4E"/>
    <w:rsid w:val="00D5580E"/>
    <w:rsid w:val="00D57A56"/>
    <w:rsid w:val="00D604B3"/>
    <w:rsid w:val="00D60BA4"/>
    <w:rsid w:val="00D6131A"/>
    <w:rsid w:val="00D62419"/>
    <w:rsid w:val="00D77870"/>
    <w:rsid w:val="00D80977"/>
    <w:rsid w:val="00D80CCE"/>
    <w:rsid w:val="00D83738"/>
    <w:rsid w:val="00D86EEA"/>
    <w:rsid w:val="00D87195"/>
    <w:rsid w:val="00D87D03"/>
    <w:rsid w:val="00D91CE9"/>
    <w:rsid w:val="00D9360B"/>
    <w:rsid w:val="00D95C88"/>
    <w:rsid w:val="00D97B2E"/>
    <w:rsid w:val="00DA241E"/>
    <w:rsid w:val="00DB0977"/>
    <w:rsid w:val="00DB36FE"/>
    <w:rsid w:val="00DB4B43"/>
    <w:rsid w:val="00DB533A"/>
    <w:rsid w:val="00DB60AE"/>
    <w:rsid w:val="00DB6307"/>
    <w:rsid w:val="00DC0C46"/>
    <w:rsid w:val="00DD1648"/>
    <w:rsid w:val="00DD1DCD"/>
    <w:rsid w:val="00DD2037"/>
    <w:rsid w:val="00DD338F"/>
    <w:rsid w:val="00DD66F2"/>
    <w:rsid w:val="00DD7990"/>
    <w:rsid w:val="00DE3FE0"/>
    <w:rsid w:val="00DE578A"/>
    <w:rsid w:val="00DF2583"/>
    <w:rsid w:val="00DF3E74"/>
    <w:rsid w:val="00DF51CF"/>
    <w:rsid w:val="00DF54D9"/>
    <w:rsid w:val="00DF7283"/>
    <w:rsid w:val="00E01A59"/>
    <w:rsid w:val="00E10DC6"/>
    <w:rsid w:val="00E11F8E"/>
    <w:rsid w:val="00E15881"/>
    <w:rsid w:val="00E16A8F"/>
    <w:rsid w:val="00E16DC5"/>
    <w:rsid w:val="00E21DE3"/>
    <w:rsid w:val="00E273C5"/>
    <w:rsid w:val="00E307D1"/>
    <w:rsid w:val="00E3237D"/>
    <w:rsid w:val="00E323FE"/>
    <w:rsid w:val="00E3731D"/>
    <w:rsid w:val="00E51469"/>
    <w:rsid w:val="00E610C2"/>
    <w:rsid w:val="00E634E3"/>
    <w:rsid w:val="00E717C4"/>
    <w:rsid w:val="00E77E18"/>
    <w:rsid w:val="00E77F89"/>
    <w:rsid w:val="00E80330"/>
    <w:rsid w:val="00E806C5"/>
    <w:rsid w:val="00E80E71"/>
    <w:rsid w:val="00E83741"/>
    <w:rsid w:val="00E850D3"/>
    <w:rsid w:val="00E853D6"/>
    <w:rsid w:val="00E876B9"/>
    <w:rsid w:val="00E926FE"/>
    <w:rsid w:val="00EA381F"/>
    <w:rsid w:val="00EC0DFF"/>
    <w:rsid w:val="00EC237D"/>
    <w:rsid w:val="00EC2918"/>
    <w:rsid w:val="00EC4D0E"/>
    <w:rsid w:val="00EC4E2B"/>
    <w:rsid w:val="00EC58D9"/>
    <w:rsid w:val="00ED072A"/>
    <w:rsid w:val="00ED539E"/>
    <w:rsid w:val="00EE42F5"/>
    <w:rsid w:val="00EE4A1F"/>
    <w:rsid w:val="00EE4C2D"/>
    <w:rsid w:val="00EE5F8C"/>
    <w:rsid w:val="00EF1B5A"/>
    <w:rsid w:val="00EF24FB"/>
    <w:rsid w:val="00EF2CCA"/>
    <w:rsid w:val="00EF495B"/>
    <w:rsid w:val="00EF60DC"/>
    <w:rsid w:val="00EF7AF2"/>
    <w:rsid w:val="00F00F54"/>
    <w:rsid w:val="00F03963"/>
    <w:rsid w:val="00F11068"/>
    <w:rsid w:val="00F1256D"/>
    <w:rsid w:val="00F13A4E"/>
    <w:rsid w:val="00F172BB"/>
    <w:rsid w:val="00F17B10"/>
    <w:rsid w:val="00F17DF9"/>
    <w:rsid w:val="00F21BEF"/>
    <w:rsid w:val="00F2315B"/>
    <w:rsid w:val="00F23DE3"/>
    <w:rsid w:val="00F41A6F"/>
    <w:rsid w:val="00F45848"/>
    <w:rsid w:val="00F45A25"/>
    <w:rsid w:val="00F47723"/>
    <w:rsid w:val="00F50F86"/>
    <w:rsid w:val="00F53220"/>
    <w:rsid w:val="00F53F91"/>
    <w:rsid w:val="00F60273"/>
    <w:rsid w:val="00F61569"/>
    <w:rsid w:val="00F61A72"/>
    <w:rsid w:val="00F62B67"/>
    <w:rsid w:val="00F64F66"/>
    <w:rsid w:val="00F66442"/>
    <w:rsid w:val="00F66F13"/>
    <w:rsid w:val="00F71F9E"/>
    <w:rsid w:val="00F74073"/>
    <w:rsid w:val="00F75603"/>
    <w:rsid w:val="00F845B4"/>
    <w:rsid w:val="00F8713B"/>
    <w:rsid w:val="00F92DBC"/>
    <w:rsid w:val="00F93F9E"/>
    <w:rsid w:val="00FA2CD7"/>
    <w:rsid w:val="00FA2E51"/>
    <w:rsid w:val="00FB06ED"/>
    <w:rsid w:val="00FC2311"/>
    <w:rsid w:val="00FC3165"/>
    <w:rsid w:val="00FC36AB"/>
    <w:rsid w:val="00FC4300"/>
    <w:rsid w:val="00FC7F66"/>
    <w:rsid w:val="00FD5776"/>
    <w:rsid w:val="00FE1CB6"/>
    <w:rsid w:val="00FE486B"/>
    <w:rsid w:val="00FE4F08"/>
    <w:rsid w:val="00FF1591"/>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2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441375"/>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4137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4137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4137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4137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paragraph" w:styleId="Onderwerpvanopmerking">
    <w:name w:val="annotation subject"/>
    <w:basedOn w:val="Tekstopmerking"/>
    <w:next w:val="Tekstopmerking"/>
    <w:link w:val="OnderwerpvanopmerkingChar"/>
    <w:uiPriority w:val="99"/>
    <w:semiHidden/>
    <w:unhideWhenUsed/>
    <w:rsid w:val="00CB5197"/>
    <w:rPr>
      <w:b/>
      <w:bCs/>
    </w:rPr>
  </w:style>
  <w:style w:type="character" w:customStyle="1" w:styleId="OnderwerpvanopmerkingChar">
    <w:name w:val="Onderwerp van opmerking Char"/>
    <w:basedOn w:val="TekstopmerkingChar"/>
    <w:link w:val="Onderwerpvanopmerking"/>
    <w:uiPriority w:val="99"/>
    <w:semiHidden/>
    <w:rsid w:val="00CB5197"/>
    <w:rPr>
      <w:rFonts w:ascii="Verdana" w:hAnsi="Verdana"/>
      <w:b/>
      <w:bCs/>
      <w:lang w:val="nl-NL" w:eastAsia="nl-NL"/>
    </w:rPr>
  </w:style>
  <w:style w:type="character" w:customStyle="1" w:styleId="Kop5Char">
    <w:name w:val="Kop 5 Char"/>
    <w:basedOn w:val="Standaardalinea-lettertype"/>
    <w:link w:val="Kop5"/>
    <w:uiPriority w:val="9"/>
    <w:semiHidden/>
    <w:rsid w:val="00441375"/>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441375"/>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441375"/>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441375"/>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441375"/>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44137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41375"/>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44137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41375"/>
    <w:rPr>
      <w:i/>
      <w:iCs/>
      <w:color w:val="365F91" w:themeColor="accent1" w:themeShade="BF"/>
    </w:rPr>
  </w:style>
  <w:style w:type="paragraph" w:styleId="Duidelijkcitaat">
    <w:name w:val="Intense Quote"/>
    <w:basedOn w:val="Standaard"/>
    <w:next w:val="Standaard"/>
    <w:link w:val="DuidelijkcitaatChar"/>
    <w:uiPriority w:val="30"/>
    <w:qFormat/>
    <w:rsid w:val="0044137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41375"/>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441375"/>
    <w:rPr>
      <w:b/>
      <w:bCs/>
      <w:smallCaps/>
      <w:color w:val="365F91" w:themeColor="accent1" w:themeShade="BF"/>
      <w:spacing w:val="5"/>
    </w:rPr>
  </w:style>
  <w:style w:type="character" w:styleId="Voetnootmarkering">
    <w:name w:val="footnote reference"/>
    <w:basedOn w:val="Standaardalinea-lettertype"/>
    <w:uiPriority w:val="99"/>
    <w:semiHidden/>
    <w:unhideWhenUsed/>
    <w:rsid w:val="00441375"/>
    <w:rPr>
      <w:vertAlign w:val="superscript"/>
    </w:rPr>
  </w:style>
  <w:style w:type="paragraph" w:styleId="Geenafstand">
    <w:name w:val="No Spacing"/>
    <w:uiPriority w:val="1"/>
    <w:qFormat/>
    <w:rsid w:val="00441375"/>
    <w:rPr>
      <w:rFonts w:asciiTheme="minorHAnsi" w:eastAsiaTheme="minorHAnsi" w:hAnsiTheme="minorHAnsi" w:cstheme="minorBidi"/>
      <w:sz w:val="22"/>
      <w:szCs w:val="22"/>
      <w:lang w:val="nl-NL"/>
    </w:rPr>
  </w:style>
  <w:style w:type="paragraph" w:customStyle="1" w:styleId="xmsonormal">
    <w:name w:val="x_msonormal"/>
    <w:basedOn w:val="Standaard"/>
    <w:rsid w:val="00441375"/>
    <w:pPr>
      <w:spacing w:line="240" w:lineRule="auto"/>
    </w:pPr>
    <w:rPr>
      <w:rFonts w:ascii="Aptos" w:eastAsiaTheme="minorHAnsi" w:hAnsi="Aptos" w:cs="Aptos"/>
      <w:sz w:val="22"/>
      <w:szCs w:val="22"/>
    </w:rPr>
  </w:style>
  <w:style w:type="character" w:customStyle="1" w:styleId="apple-converted-space">
    <w:name w:val="apple-converted-space"/>
    <w:basedOn w:val="Standaardalinea-lettertype"/>
    <w:rsid w:val="00441375"/>
  </w:style>
  <w:style w:type="paragraph" w:styleId="Revisie">
    <w:name w:val="Revision"/>
    <w:hidden/>
    <w:uiPriority w:val="99"/>
    <w:semiHidden/>
    <w:rsid w:val="00441375"/>
    <w:rPr>
      <w:rFonts w:asciiTheme="minorHAnsi" w:eastAsiaTheme="minorHAnsi" w:hAnsiTheme="minorHAnsi" w:cstheme="minorBidi"/>
      <w:kern w:val="2"/>
      <w:sz w:val="22"/>
      <w:szCs w:val="22"/>
      <w:lang w:val="nl-NL"/>
      <w14:ligatures w14:val="standardContextual"/>
    </w:rPr>
  </w:style>
  <w:style w:type="character" w:styleId="Onopgelostemelding">
    <w:name w:val="Unresolved Mention"/>
    <w:basedOn w:val="Standaardalinea-lettertype"/>
    <w:uiPriority w:val="99"/>
    <w:semiHidden/>
    <w:unhideWhenUsed/>
    <w:rsid w:val="0044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68581">
      <w:bodyDiv w:val="1"/>
      <w:marLeft w:val="0"/>
      <w:marRight w:val="0"/>
      <w:marTop w:val="0"/>
      <w:marBottom w:val="0"/>
      <w:divBdr>
        <w:top w:val="none" w:sz="0" w:space="0" w:color="auto"/>
        <w:left w:val="none" w:sz="0" w:space="0" w:color="auto"/>
        <w:bottom w:val="none" w:sz="0" w:space="0" w:color="auto"/>
        <w:right w:val="none" w:sz="0" w:space="0" w:color="auto"/>
      </w:divBdr>
    </w:div>
    <w:div w:id="544366801">
      <w:bodyDiv w:val="1"/>
      <w:marLeft w:val="0"/>
      <w:marRight w:val="0"/>
      <w:marTop w:val="0"/>
      <w:marBottom w:val="0"/>
      <w:divBdr>
        <w:top w:val="none" w:sz="0" w:space="0" w:color="auto"/>
        <w:left w:val="none" w:sz="0" w:space="0" w:color="auto"/>
        <w:bottom w:val="none" w:sz="0" w:space="0" w:color="auto"/>
        <w:right w:val="none" w:sz="0" w:space="0" w:color="auto"/>
      </w:divBdr>
    </w:div>
    <w:div w:id="879828977">
      <w:bodyDiv w:val="1"/>
      <w:marLeft w:val="0"/>
      <w:marRight w:val="0"/>
      <w:marTop w:val="0"/>
      <w:marBottom w:val="0"/>
      <w:divBdr>
        <w:top w:val="none" w:sz="0" w:space="0" w:color="auto"/>
        <w:left w:val="none" w:sz="0" w:space="0" w:color="auto"/>
        <w:bottom w:val="none" w:sz="0" w:space="0" w:color="auto"/>
        <w:right w:val="none" w:sz="0" w:space="0" w:color="auto"/>
      </w:divBdr>
    </w:div>
    <w:div w:id="1023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rijksoverheid.nl/documenten/rapporten/2024/11/04/governance-beheersing-invasieve-uitheemse-rivierkreeft"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vo.nl/onderwerpen/lbv-plus-actueel" TargetMode="External"/><Relationship Id="rId13" Type="http://schemas.openxmlformats.org/officeDocument/2006/relationships/hyperlink" Target="https://open.overheid.nl/" TargetMode="External"/><Relationship Id="rId3" Type="http://schemas.openxmlformats.org/officeDocument/2006/relationships/hyperlink" Target="https://www.rijksoverheid.nl/documenten/rapporten/2024/11/22/bijlage-4-wur-gebruik-van-glyfosaat-in-de-nederlandse-land-en-tuinbouw-en-inventarisatie-van-alternatieven-voor-glyfosaattoepassingen-rapport-oktober-2024" TargetMode="External"/><Relationship Id="rId7" Type="http://schemas.openxmlformats.org/officeDocument/2006/relationships/hyperlink" Target="https://www.bij12.nl/onderwerp/wolf/wolvenschade-melden/" TargetMode="External"/><Relationship Id="rId12" Type="http://schemas.openxmlformats.org/officeDocument/2006/relationships/hyperlink" Target="https://www.openbare-inspectieresultaten.nvwa.nl/index.php/bedrijfsinspecties/roodvlees-slachthuizen-permanent-toezicht" TargetMode="External"/><Relationship Id="rId2" Type="http://schemas.openxmlformats.org/officeDocument/2006/relationships/hyperlink" Target="https://eur01.safelinks.protection.outlook.com/?url=https%3A%2F%2Fwww.rvo.nl%2Fsubsidies-financiering%3FsortBy%3Dtitle%26sortOrder%3DASC%26status%3D3294%252C3295&amp;data=05%7C02%7Cm.m.boesten%40minlnv.nl%7C54a7dd5fe6924468090b08de1c7d3897%7C1321633ef6b944e2a44f59b9d264ecb7%7C0%7C0%7C638979521308648683%7CUnknown%7CTWFpbGZsb3d8eyJFbXB0eU1hcGkiOnRydWUsIlYiOiIwLjAuMDAwMCIsIlAiOiJXaW4zMiIsIkFOIjoiTWFpbCIsIldUIjoyfQ%3D%3D%7C0%7C%7C%7C&amp;sdata=FYychmbBQjEiPaHt36tcFt5t17L2G1nXIgDan4Iq3gw%3D&amp;reserved=0" TargetMode="External"/><Relationship Id="rId1" Type="http://schemas.openxmlformats.org/officeDocument/2006/relationships/hyperlink" Target="https://eur01.safelinks.protection.outlook.com/?url=https%3A%2F%2Fzoek.officielebekendmakingen.nl%2Fresultaten%3Fq%3D(c.product-area%3D%3D%2522officielepublicaties%2522)and(dt.available%25253e%3D%25222021-01-01%2522%2520and%2520dt.available%25253c%3D%25222026-12-31%2522)and((((w.organisatietype%3D%3D%2522ministerie%2522)and((dt.creator%3D%3D%2522Ministerie%2520van%2520Landbouw%25252c%2520Visserij%25252c%2520Voedselzekerheid%2520en%2520Natuur%2522)or(dt.creator%3D%3D%2522Ministerie%2520van%2520Landbouw%25252c%2520Natuur%2520en%2520Voedselkwaliteit%2522)or(dt.creator%3D%3D%2522Ministerie%2520van%2520Landbouw%25252c%2520Natuur%2520en%2520Voedselkwaliteit%2520(MINLNV)%2522)or(dt.creator%3D%3D%2522Ministerie%2520van%2520Economische%2520Zaken%25252c%2520Landbouw%2520en%2520Innovatie%2522)))))and((w.publicatienaam%3D%3D%2522Staatscourant%2522))%26zv%3D%26col%3DStaatscourant&amp;data=05%7C02%7Cm.m.boesten%40minlnv.nl%7C54a7dd5fe6924468090b08de1c7d3897%7C1321633ef6b944e2a44f59b9d264ecb7%7C0%7C0%7C638979521308625697%7CUnknown%7CTWFpbGZsb3d8eyJFbXB0eU1hcGkiOnRydWUsIlYiOiIwLjAuMDAwMCIsIlAiOiJXaW4zMiIsIkFOIjoiTWFpbCIsIldUIjoyfQ%3D%3D%7C0%7C%7C%7C&amp;sdata=xZZcuq95alQ2pbUgX1TEYQA4ZXPsse03ZtMWel11Xvg%3D&amp;reserved=0" TargetMode="External"/><Relationship Id="rId6" Type="http://schemas.openxmlformats.org/officeDocument/2006/relationships/hyperlink" Target="https://toelatingen.ctgb.nl/nl/authorisations" TargetMode="External"/><Relationship Id="rId11" Type="http://schemas.openxmlformats.org/officeDocument/2006/relationships/hyperlink" Target="https://edepot.wur.nl/633775" TargetMode="External"/><Relationship Id="rId5" Type="http://schemas.openxmlformats.org/officeDocument/2006/relationships/hyperlink" Target="https://www.ctgb.nl/over-ctgb/organisatie/financiele-rapportages" TargetMode="External"/><Relationship Id="rId10" Type="http://schemas.openxmlformats.org/officeDocument/2006/relationships/hyperlink" Target="https://www.rijksoverheid.nl/documenten/rapporten/2025/04/03/onderzoek-naar-de-prijsontwikkelingen-in-de-diergeneeskundige-zorg" TargetMode="External"/><Relationship Id="rId4" Type="http://schemas.openxmlformats.org/officeDocument/2006/relationships/hyperlink" Target="https://wetten.overheid.nl/BWBR0049107/2024-06-27/0" TargetMode="External"/><Relationship Id="rId9" Type="http://schemas.openxmlformats.org/officeDocument/2006/relationships/hyperlink" Target="https://www.rijksoverheid.nl/documenten/rapporten/2025/04/03/onderzoek-naar-de-prijsontwikkelingen-in-de-diergeneeskundige-zorg" TargetMode="External"/><Relationship Id="rId14" Type="http://schemas.openxmlformats.org/officeDocument/2006/relationships/hyperlink" Target="https://eur01.safelinks.protection.outlook.com/?url=https%3A%2F%2Fwww.nvwa.nl%2Fonderwerpen%2Fslachthuis-uitsnijderij%2Ftoezicht-bij-slachthuizen&amp;data=05%7C02%7Cp.s.zwart%40nvwa.nl%7C566ee37e41e84df055ee08de124b49ea%7C1321633ef6b944e2a44f59b9d264ecb7%7C0%7C0%7C638968311719329280%7CUnknown%7CTWFpbGZsb3d8eyJFbXB0eU1hcGkiOnRydWUsIlYiOiIwLjAuMDAwMCIsIlAiOiJXaW4zMiIsIkFOIjoiTWFpbCIsIldUIjoyfQ%3D%3D%7C0%7C%7C%7C&amp;sdata=RxSgb27lSY%2Fk1Tz4bzpTgEt%2BwMzyWeArRCPzNcPgtg0%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112</ap:Pages>
  <ap:Words>40865</ap:Words>
  <ap:Characters>224758</ap:Characters>
  <ap:DocSecurity>0</ap:DocSecurity>
  <ap:Lines>1872</ap:Lines>
  <ap:Paragraphs>530</ap:Paragraphs>
  <ap:ScaleCrop>false</ap:ScaleCrop>
  <ap:LinksUpToDate>false</ap:LinksUpToDate>
  <ap:CharactersWithSpaces>265093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2025-11-12T15:21:00.0000000Z</dcterms:created>
  <dcterms:modified xsi:type="dcterms:W3CDTF">2025-11-13T08:03:00.0000000Z</dcterms:modified>
  <dc:description>------------------------</dc:description>
  <dc:subject/>
  <keywords/>
  <version/>
  <category/>
</coreProperties>
</file>