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2025Z19789</w:t>
        <w:br/>
      </w:r>
      <w:proofErr w:type="spellEnd"/>
    </w:p>
    <w:p>
      <w:pPr>
        <w:pStyle w:val="Normal"/>
        <w:rPr>
          <w:b w:val="1"/>
          <w:bCs w:val="1"/>
        </w:rPr>
      </w:pPr>
      <w:r w:rsidR="250AE766">
        <w:rPr>
          <w:b w:val="0"/>
          <w:bCs w:val="0"/>
        </w:rPr>
        <w:t>(ingezonden 13 november 2025)</w:t>
        <w:br/>
      </w:r>
    </w:p>
    <w:p>
      <w:r>
        <w:t xml:space="preserve">Vragen van het lid Kostić (PvdD) aan de minister van Volksgezondheid, Welzijn en Sport over het risico van resistente schimmels door het gebruik van landbouwgif.</w:t>
      </w:r>
      <w:r>
        <w:br/>
      </w:r>
    </w:p>
    <w:p>
      <w:pPr>
        <w:pStyle w:val="ListParagraph"/>
        <w:numPr>
          <w:ilvl w:val="0"/>
          <w:numId w:val="100490080"/>
        </w:numPr>
        <w:ind w:left="360"/>
      </w:pPr>
      <w:r>
        <w:t xml:space="preserve">Bent u ermee bekend dat het volgende week World Antimicrobial Awareness Week is, een week waarin aandacht wordt gevraagd voor antimicrobiële resistentie en voor het stimuleren van goede praktijken waarmee deze resistentie kan worden voorkomen? 1)</w:t>
      </w:r>
      <w:r>
        <w:br/>
      </w:r>
    </w:p>
    <w:p>
      <w:pPr>
        <w:pStyle w:val="ListParagraph"/>
        <w:numPr>
          <w:ilvl w:val="0"/>
          <w:numId w:val="100490080"/>
        </w:numPr>
        <w:ind w:left="360"/>
      </w:pPr>
      <w:r>
        <w:t xml:space="preserve">Heeft u kennisgenomen van de uitzending van </w:t>
      </w:r>
      <w:r>
        <w:rPr>
          <w:i w:val="1"/>
          <w:iCs w:val="1"/>
        </w:rPr>
        <w:t xml:space="preserve">Pointer</w:t>
      </w:r>
      <w:r>
        <w:rPr/>
        <w:t xml:space="preserve"> (KRO-NCRV) van 2 november 2025 over resistente schimmels, in het bijzonder </w:t>
      </w:r>
      <w:r>
        <w:rPr>
          <w:i w:val="1"/>
          <w:iCs w:val="1"/>
        </w:rPr>
        <w:t xml:space="preserve">Aspergillus fumigatus, </w:t>
      </w:r>
      <w:r>
        <w:rPr/>
        <w:t xml:space="preserve">en de grote gevaren voor de volksgezondheid? Wat is uw reactie hierop?</w:t>
      </w:r>
      <w:r>
        <w:br/>
      </w:r>
    </w:p>
    <w:p>
      <w:pPr>
        <w:pStyle w:val="ListParagraph"/>
        <w:numPr>
          <w:ilvl w:val="0"/>
          <w:numId w:val="100490080"/>
        </w:numPr>
        <w:ind w:left="360"/>
      </w:pPr>
      <w:r>
        <w:t xml:space="preserve">Bent u ermee bekend dat het gebruik van dezelfde werkzame middelen in én de landbouw én geneesmiddelen (kruis)resistentie tot gevolg kan hebben, waarbij bijvoorbeeld schimmels resistent worden tegen de werkzame stof en de effectiviteit van geneesmiddelen daardoor sterk afneemt?</w:t>
      </w:r>
      <w:r>
        <w:br/>
      </w:r>
    </w:p>
    <w:p>
      <w:pPr>
        <w:pStyle w:val="ListParagraph"/>
        <w:numPr>
          <w:ilvl w:val="0"/>
          <w:numId w:val="100490080"/>
        </w:numPr>
        <w:ind w:left="360"/>
      </w:pPr>
      <w:r>
        <w:t xml:space="preserve">Bent u ermee bekend dat de Tweede Kamer al in 2014 een motie heeft aangenomen waarmee de regering werd opgeroepen om landbouwgif dat resistente schimmels kan veroorzaken van de markt te halen? 2)</w:t>
      </w:r>
      <w:r>
        <w:br/>
      </w:r>
    </w:p>
    <w:p>
      <w:pPr>
        <w:pStyle w:val="ListParagraph"/>
        <w:numPr>
          <w:ilvl w:val="0"/>
          <w:numId w:val="100490080"/>
        </w:numPr>
        <w:ind w:left="360"/>
      </w:pPr>
      <w:r>
        <w:t xml:space="preserve">Heeft u voldoende zicht op welke middelen er in landbouw (gaan) worden gebruikt, waarbij dit een risico is? Zo ja, kunt u een overzicht geven van deze middelen?</w:t>
      </w:r>
      <w:r>
        <w:br/>
      </w:r>
    </w:p>
    <w:p>
      <w:pPr>
        <w:pStyle w:val="ListParagraph"/>
        <w:numPr>
          <w:ilvl w:val="0"/>
          <w:numId w:val="100490080"/>
        </w:numPr>
        <w:ind w:left="360"/>
      </w:pPr>
      <w:r>
        <w:t xml:space="preserve">Bent u ermee bekend dat de Europese Unie (EU) een middel met dezelfde werkzame stof als het beloftevolle geneesmiddel </w:t>
      </w:r>
      <w:r>
        <w:rPr>
          <w:i w:val="1"/>
          <w:iCs w:val="1"/>
        </w:rPr>
        <w:t xml:space="preserve">Olorofim</w:t>
      </w:r>
      <w:r>
        <w:rPr/>
        <w:t xml:space="preserve"> op de nominatie heeft staan om te worden toegelaten als landbouwgif?</w:t>
      </w:r>
      <w:r>
        <w:br/>
      </w:r>
    </w:p>
    <w:p>
      <w:pPr>
        <w:pStyle w:val="ListParagraph"/>
        <w:numPr>
          <w:ilvl w:val="0"/>
          <w:numId w:val="100490080"/>
        </w:numPr>
        <w:ind w:left="360"/>
      </w:pPr>
      <w:r>
        <w:t xml:space="preserve">Kunt u bevestigen dat u zich volgens het Nationaal Actieplan AMR 2024-2030 in de EU inzet om dergelijk gebruik te voorkomen en de werking van dit mogelijk levensreddend medicijn veilig te stellen? Zo nee, waarom niet?</w:t>
      </w:r>
      <w:r>
        <w:br/>
      </w:r>
    </w:p>
    <w:p>
      <w:pPr>
        <w:pStyle w:val="ListParagraph"/>
        <w:numPr>
          <w:ilvl w:val="0"/>
          <w:numId w:val="100490080"/>
        </w:numPr>
        <w:ind w:left="360"/>
      </w:pPr>
      <w:r>
        <w:t xml:space="preserve">Welke stappen onderneemt Nederland binnen de EU en richting de Europese Commissie om de toelating van landbouwgif met deze stof te voorkomen?</w:t>
      </w:r>
      <w:r>
        <w:br/>
      </w:r>
    </w:p>
    <w:p>
      <w:pPr>
        <w:pStyle w:val="ListParagraph"/>
        <w:numPr>
          <w:ilvl w:val="0"/>
          <w:numId w:val="100490080"/>
        </w:numPr>
        <w:ind w:left="360"/>
      </w:pPr>
      <w:r>
        <w:t xml:space="preserve">Bent u van mening dat de maatregelen uit het Nationaal Actieplan voor het terugdringen van antimicrobiële resistentie 2024-2030 voldoende effectief en concreet zijn in het bestrijden van dergelijke dubbeltoepassing in landbouw en geneeskunde? Zo ja, op welke wetenschappelijke bronnen baseert u dat?</w:t>
      </w:r>
      <w:r>
        <w:br/>
      </w:r>
    </w:p>
    <w:p>
      <w:pPr>
        <w:pStyle w:val="ListParagraph"/>
        <w:numPr>
          <w:ilvl w:val="0"/>
          <w:numId w:val="100490080"/>
        </w:numPr>
        <w:ind w:left="360"/>
      </w:pPr>
      <w:r>
        <w:t xml:space="preserve">Heeft u gezien dat het College voor de toelating van gewasbeschermingsmiddelen en biociden (Ctgb) in Pointer stelt dat het binnen de huidige Europese wetgeving nauwelijks mogelijk is om toelatingen van antischimmelmiddelen te weigeren, ook wanneer nationale volksgezondheidsrisico’s evident zijn? Onderschrijft u dit? Wat vindt u hiervan?</w:t>
      </w:r>
      <w:r>
        <w:br/>
      </w:r>
    </w:p>
    <w:p>
      <w:pPr>
        <w:pStyle w:val="ListParagraph"/>
        <w:numPr>
          <w:ilvl w:val="0"/>
          <w:numId w:val="100490080"/>
        </w:numPr>
        <w:ind w:left="360"/>
      </w:pPr>
      <w:r>
        <w:t xml:space="preserve">Hoe verklaart u dat in Frankrijk zeer schadelijke pesticiden, die in de EU zijn toegelaten, wel op nationaal niveau werden verboden en dat een poging om het middel Acetamiprid weer toe te laten werd zelfs tegengehouden door de Franse Grondwettelijke Raad? 3)</w:t>
      </w:r>
      <w:r>
        <w:br/>
      </w:r>
    </w:p>
    <w:p>
      <w:pPr>
        <w:pStyle w:val="ListParagraph"/>
        <w:numPr>
          <w:ilvl w:val="0"/>
          <w:numId w:val="100490080"/>
        </w:numPr>
        <w:ind w:left="360"/>
      </w:pPr>
      <w:r>
        <w:t xml:space="preserve">Heeft u gezien dat een petitie tegen de toelating van dit landbouwgif in een korte tijd miljoenen handtekeningen haalde in Frankrijk? Wat zegt dit volgens u over het maatschappelijke draagvlak voor wetgeving om burgers beter te beschermen tegen landbouwgif?</w:t>
      </w:r>
      <w:r>
        <w:br/>
      </w:r>
    </w:p>
    <w:p>
      <w:pPr>
        <w:pStyle w:val="ListParagraph"/>
        <w:numPr>
          <w:ilvl w:val="0"/>
          <w:numId w:val="100490080"/>
        </w:numPr>
        <w:ind w:left="360"/>
      </w:pPr>
      <w:r>
        <w:t xml:space="preserve">Hoe verklaart u dat Frankrijk dit soort middelen wel verbiedt, maar Nederland niet?</w:t>
      </w:r>
      <w:r>
        <w:br/>
      </w:r>
    </w:p>
    <w:p>
      <w:pPr>
        <w:pStyle w:val="ListParagraph"/>
        <w:numPr>
          <w:ilvl w:val="0"/>
          <w:numId w:val="100490080"/>
        </w:numPr>
        <w:ind w:left="360"/>
      </w:pPr>
      <w:r>
        <w:t xml:space="preserve">Bent u bereid om in de World Antimicrobial Awareness Week met maatregelen te komen om de toelating van landbouwgif dat resistente schimmels kan veroorzaken te verbieden, en daarmee de gezondheid van Nederlanders te beschermen? Zo nee, waarom niet?</w:t>
      </w:r>
      <w:r>
        <w:br/>
      </w:r>
    </w:p>
    <w:p>
      <w:pPr>
        <w:pStyle w:val="ListParagraph"/>
        <w:numPr>
          <w:ilvl w:val="0"/>
          <w:numId w:val="100490080"/>
        </w:numPr>
        <w:ind w:left="360"/>
      </w:pPr>
      <w:r>
        <w:t xml:space="preserve">Kunt u deze vragen één voor één en uiterlijk gedurende de World Antimicrobial Awareness Week beantwoorden?</w:t>
      </w:r>
      <w:r>
        <w:br/>
      </w:r>
    </w:p>
    <w:p>
      <w:r>
        <w:t xml:space="preserve"> </w:t>
      </w:r>
      <w:r>
        <w:br/>
      </w:r>
    </w:p>
    <w:p>
      <w:r>
        <w:t xml:space="preserve"> </w:t>
      </w:r>
      <w:r>
        <w:br/>
      </w:r>
    </w:p>
    <w:p>
      <w:r>
        <w:t xml:space="preserve"> </w:t>
      </w:r>
      <w:r>
        <w:br/>
      </w:r>
    </w:p>
    <w:p>
      <w:r>
        <w:t xml:space="preserve">1) AMR, november 2025, 'World AMR Awareness Week' (https://amrweek.nl/)</w:t>
      </w:r>
      <w:r>
        <w:br/>
      </w:r>
    </w:p>
    <w:p>
      <w:r>
        <w:t xml:space="preserve">2) Kamerstuk 27858, nr. 222</w:t>
      </w:r>
      <w:r>
        <w:br/>
      </w:r>
    </w:p>
    <w:p>
      <w:r>
        <w:t xml:space="preserve">3) VRT, 8 augustus 2025, 'Meer dan 2 miljoen handtekeningen in Frankrijk: controversieel insecticide wordt dan toch niet toegelaten' (https://www.vrt.be/vrtnws/nl/2025/08/08/frankrijk-pesticidewet-goedkeuring-teruggedraaid-acetamiprid/)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980">
    <w:abstractNumId w:val="100489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