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2025Z19852</w:t>
        <w:br/>
      </w:r>
      <w:proofErr w:type="spellEnd"/>
    </w:p>
    <w:p>
      <w:pPr>
        <w:pStyle w:val="Normal"/>
        <w:rPr>
          <w:b w:val="1"/>
          <w:bCs w:val="1"/>
        </w:rPr>
      </w:pPr>
      <w:r w:rsidR="250AE766">
        <w:rPr>
          <w:b w:val="0"/>
          <w:bCs w:val="0"/>
        </w:rPr>
        <w:t>(ingezonden 14 november 2025)</w:t>
        <w:br/>
      </w:r>
    </w:p>
    <w:p>
      <w:r>
        <w:t xml:space="preserve">Vragen van het lid Patijn (GroenLinks-PvdA) aan de minister van Sociale Zaken en Werkgelegenheid over risico’s op schijnconstructies bij gemeenten via zzp-opdrachten</w:t>
      </w:r>
      <w:r>
        <w:br/>
      </w:r>
    </w:p>
    <w:p>
      <w:pPr>
        <w:pStyle w:val="ListParagraph"/>
        <w:numPr>
          <w:ilvl w:val="0"/>
          <w:numId w:val="100490140"/>
        </w:numPr>
        <w:ind w:left="360"/>
      </w:pPr>
      <w:r>
        <w:t xml:space="preserve">Herkent u het beeld dat geschetst wordt in het Financieele Dagblad 1) dat gemeenten vacatures voor opdrachten aanbieden waarbij geïnteresseerden kunnen kiezen om deze als gedetacheerde in loondienst te doen, of als zelfstandigen zonder personeel (zzp’er)?</w:t>
      </w:r>
      <w:r>
        <w:br/>
      </w:r>
    </w:p>
    <w:p>
      <w:pPr>
        <w:pStyle w:val="ListParagraph"/>
        <w:numPr>
          <w:ilvl w:val="0"/>
          <w:numId w:val="100490140"/>
        </w:numPr>
        <w:ind w:left="360"/>
      </w:pPr>
      <w:r>
        <w:t xml:space="preserve">In hoeverre deelt u de opvatting van de FNV en CNV dat dit soort hybride constructies schijnzelfstandigheid in de hand werken?</w:t>
      </w:r>
      <w:r>
        <w:br/>
      </w:r>
    </w:p>
    <w:p>
      <w:pPr>
        <w:pStyle w:val="ListParagraph"/>
        <w:numPr>
          <w:ilvl w:val="0"/>
          <w:numId w:val="100490140"/>
        </w:numPr>
        <w:ind w:left="360"/>
      </w:pPr>
      <w:r>
        <w:t xml:space="preserve">Deelt u de opvatting dat de overheid het goede voorbeeld dient te geven aangaande schijnzelfstandigheid, zeker met de opheffing van het handhavingsmoratorium? Zo ja, op welke manier gaat u zorgen dat overheden schijnzelfstandigheid en daaraan grenzende constructies terugdringen? Zo nee, waarom niet?</w:t>
      </w:r>
      <w:r>
        <w:br/>
      </w:r>
    </w:p>
    <w:p>
      <w:pPr>
        <w:pStyle w:val="ListParagraph"/>
        <w:numPr>
          <w:ilvl w:val="0"/>
          <w:numId w:val="100490140"/>
        </w:numPr>
        <w:ind w:left="360"/>
      </w:pPr>
      <w:r>
        <w:t xml:space="preserve">Heeft u een beeld van het aantal gemeenten dat het risico op schijnzelfstandigheid niet op orde heeft? Zo ja, kunt u dit met de Kamer delen? Zo nee, bent u bereid dit in kaart te brengen?</w:t>
      </w:r>
      <w:r>
        <w:br/>
      </w:r>
    </w:p>
    <w:p>
      <w:pPr>
        <w:pStyle w:val="ListParagraph"/>
        <w:numPr>
          <w:ilvl w:val="0"/>
          <w:numId w:val="100490140"/>
        </w:numPr>
        <w:ind w:left="360"/>
      </w:pPr>
      <w:r>
        <w:t xml:space="preserve">In hoeverre ziet u gemeentelijke flex-pools als oplossing voor detacherings- en zzp-constructies, en welke rol ziet u voor zichzelf in het realiseren daarvan?</w:t>
      </w:r>
      <w:r>
        <w:br/>
      </w:r>
    </w:p>
    <w:p>
      <w:pPr>
        <w:pStyle w:val="ListParagraph"/>
        <w:numPr>
          <w:ilvl w:val="0"/>
          <w:numId w:val="100490140"/>
        </w:numPr>
        <w:ind w:left="360"/>
      </w:pPr>
      <w:r>
        <w:t xml:space="preserve">Kunt u het gesprek aan gaan met VNG om tot oplossing te komen?</w:t>
      </w:r>
      <w:r>
        <w:br/>
      </w:r>
    </w:p>
    <w:p>
      <w:pPr>
        <w:pStyle w:val="ListParagraph"/>
        <w:numPr>
          <w:ilvl w:val="0"/>
          <w:numId w:val="100490140"/>
        </w:numPr>
        <w:ind w:left="360"/>
      </w:pPr>
      <w:r>
        <w:t xml:space="preserve">Kunt u aangeven of de Belastingdienst in zijn prioriteitstelling ook bij gemeente extra controleert, of naar aanleiding van het eerdergenoemde FD-artikel voornemens is om dit te doen? Waarom wel of niet?</w:t>
      </w:r>
      <w:r>
        <w:br/>
      </w:r>
    </w:p>
    <w:p>
      <w:r>
        <w:t xml:space="preserve"> </w:t>
      </w:r>
      <w:r>
        <w:br/>
      </w:r>
    </w:p>
    <w:p>
      <w:r>
        <w:t xml:space="preserve"> </w:t>
      </w:r>
      <w:r>
        <w:br/>
      </w:r>
    </w:p>
    <w:p>
      <w:r>
        <w:t xml:space="preserve">1) Het Financieele Dagblad, 9 november 2025, 'Lopen gemeenten risico met ‘hybride functies’ voor gedetacheerde en zzp’er?' (fd.nl/politiek/1576309/lopen-gemeenten-risico-met-hybride-functies-voor-gedetacheerde-en-zzper?utm_medium=social&amp;utm_source=app&amp;utm_campaign=earned&amp;utm_content=20251110&amp;utm_term=app-ios&amp;gift=fW5Av).</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01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0100">
    <w:abstractNumId w:val="1004901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