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2025Z19856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14 november 2025)</w:t>
        <w:br/>
      </w:r>
    </w:p>
    <w:p>
      <w:r>
        <w:t xml:space="preserve">Vragen van het lid Dobbe (SP) aan de staatssecretaris van Volksgezondheid, Welzijn en Sport over het bericht ‘Extra MRI-scan voor vrouwen met dicht borstweefsel, maar pas vanaf 2030’</w:t>
      </w:r>
      <w:r>
        <w:br/>
      </w:r>
    </w:p>
    <w:p>
      <w:pPr>
        <w:pStyle w:val="ListParagraph"/>
        <w:numPr>
          <w:ilvl w:val="0"/>
          <w:numId w:val="100490170"/>
        </w:numPr>
        <w:ind w:left="360"/>
      </w:pPr>
      <w:r>
        <w:t xml:space="preserve">Wat is uw reactie op het bericht ‘Extra MRI-scan voor vrouwen met dicht borstweefsel, maar pas vanaf 2030’? 1)</w:t>
      </w:r>
      <w:r>
        <w:br/>
      </w:r>
    </w:p>
    <w:p>
      <w:pPr>
        <w:pStyle w:val="ListParagraph"/>
        <w:numPr>
          <w:ilvl w:val="0"/>
          <w:numId w:val="100490170"/>
        </w:numPr>
        <w:ind w:left="360"/>
      </w:pPr>
      <w:r>
        <w:t xml:space="preserve">Hoe reageert u op de stelling van Borstkankervereniging Nederland “als onnodige MRI's (zoals veel lage-rugonderzoeken) worden afgebouwd, kan er direct ruimte vrijkomen voor vrouwen bij wie de nood echt hoog is."?</w:t>
      </w:r>
      <w:r>
        <w:br/>
      </w:r>
    </w:p>
    <w:p>
      <w:pPr>
        <w:pStyle w:val="ListParagraph"/>
        <w:numPr>
          <w:ilvl w:val="0"/>
          <w:numId w:val="100490170"/>
        </w:numPr>
        <w:ind w:left="360"/>
      </w:pPr>
      <w:r>
        <w:t xml:space="preserve">Heeft u al gekeken naar de mogelijkheden om de MRI-capaciteit van private klinieken inzetten, die zij nu gebruiken voor MRI-scans zonder medische aanleiding voor mensen die dit zich kunnen veroorloven? Zo ja, waarom wordt deze niet ingezet?</w:t>
      </w:r>
      <w:r>
        <w:br/>
      </w:r>
    </w:p>
    <w:p>
      <w:pPr>
        <w:pStyle w:val="ListParagraph"/>
        <w:numPr>
          <w:ilvl w:val="0"/>
          <w:numId w:val="100490170"/>
        </w:numPr>
        <w:ind w:left="360"/>
      </w:pPr>
      <w:r>
        <w:t xml:space="preserve">Wat zijn de juridische mogelijkheden om private klinieken te dwingen hun MRI-capaciteit ter beschikking te stellen, gezien het feit dat deze capaciteit nu vaak wordt gebruikt voor MRI-scans zonder medische aanleiding, terwijl er tegelijkertijd vrouwen het risico lopen om te sterven doordat zij geen MRI kunnen krijgen?</w:t>
      </w:r>
      <w:r>
        <w:br/>
      </w:r>
    </w:p>
    <w:p>
      <w:pPr>
        <w:pStyle w:val="ListParagraph"/>
        <w:numPr>
          <w:ilvl w:val="0"/>
          <w:numId w:val="100490170"/>
        </w:numPr>
        <w:ind w:left="360"/>
      </w:pPr>
      <w:r>
        <w:t xml:space="preserve">Wat zijn de juridische mogelijkheden om te voorkomen dat klinieken zich hierdoor verrijken?</w:t>
      </w:r>
      <w:r>
        <w:br/>
      </w:r>
    </w:p>
    <w:p>
      <w:r>
        <w:t xml:space="preserve"> </w:t>
      </w:r>
      <w:r>
        <w:br/>
      </w:r>
    </w:p>
    <w:p>
      <w:r>
        <w:t xml:space="preserve">1) NOS, 13 november 2025, 'Extra MRI-scan voor vrouwen met dicht borstweefsel, maar pas vanaf 2030' (https://nos.nl/artikel/2590302-extra-mri-scan-voor-vrouwen-met-dicht-borstweefsel-maar-pas-vanaf-2030)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010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0100">
    <w:abstractNumId w:val="10049010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