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41D0A" w:rsidTr="00D9561B" w14:paraId="62F2198B" w14:textId="77777777">
        <w:trPr>
          <w:trHeight w:val="1514"/>
        </w:trPr>
        <w:tc>
          <w:tcPr>
            <w:tcW w:w="7522" w:type="dxa"/>
            <w:tcBorders>
              <w:top w:val="nil"/>
              <w:left w:val="nil"/>
              <w:bottom w:val="nil"/>
              <w:right w:val="nil"/>
            </w:tcBorders>
            <w:tcMar>
              <w:left w:w="0" w:type="dxa"/>
              <w:right w:w="0" w:type="dxa"/>
            </w:tcMar>
          </w:tcPr>
          <w:p w:rsidR="00374412" w:rsidP="00D9561B" w:rsidRDefault="00DB56D2" w14:paraId="23293AFE" w14:textId="77777777">
            <w:r>
              <w:t>De v</w:t>
            </w:r>
            <w:r w:rsidR="008E3932">
              <w:t>oorzitter van de Tweede Kamer der Staten-Generaal</w:t>
            </w:r>
          </w:p>
          <w:p w:rsidR="00374412" w:rsidP="00D9561B" w:rsidRDefault="00DB56D2" w14:paraId="7FC8F344" w14:textId="77777777">
            <w:r>
              <w:t>Postbus 20018</w:t>
            </w:r>
          </w:p>
          <w:p w:rsidR="008E3932" w:rsidP="00D9561B" w:rsidRDefault="00DB56D2" w14:paraId="5B298577" w14:textId="1D804745">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41D0A" w:rsidTr="00FF66F9" w14:paraId="1D25D0F8" w14:textId="77777777">
        <w:trPr>
          <w:trHeight w:val="289" w:hRule="exact"/>
        </w:trPr>
        <w:tc>
          <w:tcPr>
            <w:tcW w:w="929" w:type="dxa"/>
          </w:tcPr>
          <w:p w:rsidRPr="00434042" w:rsidR="0005404B" w:rsidP="00FF66F9" w:rsidRDefault="00DB56D2" w14:paraId="7CCAD83D" w14:textId="77777777">
            <w:pPr>
              <w:rPr>
                <w:lang w:eastAsia="en-US"/>
              </w:rPr>
            </w:pPr>
            <w:r>
              <w:rPr>
                <w:lang w:eastAsia="en-US"/>
              </w:rPr>
              <w:t>Datum</w:t>
            </w:r>
          </w:p>
        </w:tc>
        <w:tc>
          <w:tcPr>
            <w:tcW w:w="6581" w:type="dxa"/>
          </w:tcPr>
          <w:p w:rsidRPr="00434042" w:rsidR="0005404B" w:rsidP="00FF66F9" w:rsidRDefault="00513838" w14:paraId="0CD687D6" w14:textId="048F2C6E">
            <w:pPr>
              <w:rPr>
                <w:lang w:eastAsia="en-US"/>
              </w:rPr>
            </w:pPr>
            <w:r>
              <w:rPr>
                <w:lang w:eastAsia="en-US"/>
              </w:rPr>
              <w:t>14 november 2025</w:t>
            </w:r>
          </w:p>
        </w:tc>
      </w:tr>
      <w:tr w:rsidR="00E41D0A" w:rsidTr="00FF66F9" w14:paraId="51B92EB9" w14:textId="77777777">
        <w:trPr>
          <w:trHeight w:val="368"/>
        </w:trPr>
        <w:tc>
          <w:tcPr>
            <w:tcW w:w="929" w:type="dxa"/>
          </w:tcPr>
          <w:p w:rsidR="0005404B" w:rsidP="00FF66F9" w:rsidRDefault="00DB56D2" w14:paraId="4ECE84B9" w14:textId="77777777">
            <w:pPr>
              <w:rPr>
                <w:lang w:eastAsia="en-US"/>
              </w:rPr>
            </w:pPr>
            <w:r>
              <w:rPr>
                <w:lang w:eastAsia="en-US"/>
              </w:rPr>
              <w:t>Betreft</w:t>
            </w:r>
          </w:p>
        </w:tc>
        <w:tc>
          <w:tcPr>
            <w:tcW w:w="6581" w:type="dxa"/>
          </w:tcPr>
          <w:p w:rsidR="0005404B" w:rsidP="00FF66F9" w:rsidRDefault="00DB56D2" w14:paraId="63C683BF" w14:textId="1615BD52">
            <w:pPr>
              <w:rPr>
                <w:lang w:eastAsia="en-US"/>
              </w:rPr>
            </w:pPr>
            <w:r>
              <w:rPr>
                <w:lang w:eastAsia="en-US"/>
              </w:rPr>
              <w:t xml:space="preserve">Verschillen </w:t>
            </w:r>
            <w:r w:rsidR="00C5007E">
              <w:rPr>
                <w:lang w:eastAsia="en-US"/>
              </w:rPr>
              <w:t xml:space="preserve">normbedragen </w:t>
            </w:r>
            <w:r>
              <w:rPr>
                <w:lang w:eastAsia="en-US"/>
              </w:rPr>
              <w:t>studiefinanciering en restitutie les- en cursusgeld</w:t>
            </w:r>
          </w:p>
        </w:tc>
      </w:tr>
    </w:tbl>
    <w:p w:rsidR="001001E0" w:rsidRDefault="001001E0" w14:paraId="58C15B99"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A0C8E" w:rsidR="00E41D0A" w:rsidTr="00A421A1" w14:paraId="4EFA65EB" w14:textId="77777777">
        <w:tc>
          <w:tcPr>
            <w:tcW w:w="2160" w:type="dxa"/>
          </w:tcPr>
          <w:p w:rsidRPr="00F53C9D" w:rsidR="006205C0" w:rsidP="00686AED" w:rsidRDefault="00DB56D2" w14:paraId="305575EA" w14:textId="77777777">
            <w:pPr>
              <w:pStyle w:val="Colofonkop"/>
              <w:framePr w:hSpace="0" w:wrap="auto" w:hAnchor="text" w:vAnchor="margin" w:xAlign="left" w:yAlign="inline"/>
            </w:pPr>
            <w:r>
              <w:t>Hoger Onderwijs en Studiefinanciering</w:t>
            </w:r>
          </w:p>
          <w:p w:rsidR="006205C0" w:rsidP="00A421A1" w:rsidRDefault="00DB56D2" w14:paraId="59995F42" w14:textId="77777777">
            <w:pPr>
              <w:pStyle w:val="Huisstijl-Gegeven"/>
              <w:spacing w:after="0"/>
            </w:pPr>
            <w:r>
              <w:t xml:space="preserve">Rijnstraat 50 </w:t>
            </w:r>
          </w:p>
          <w:p w:rsidRPr="00F669A5" w:rsidR="004425A7" w:rsidP="00E972A2" w:rsidRDefault="00DB56D2" w14:paraId="6BE84B3A" w14:textId="77777777">
            <w:pPr>
              <w:pStyle w:val="Huisstijl-Gegeven"/>
              <w:spacing w:after="0"/>
            </w:pPr>
            <w:r w:rsidRPr="00F669A5">
              <w:t>Den Haag</w:t>
            </w:r>
          </w:p>
          <w:p w:rsidRPr="00F669A5" w:rsidR="004425A7" w:rsidP="00E972A2" w:rsidRDefault="00DB56D2" w14:paraId="499AF19F" w14:textId="77777777">
            <w:pPr>
              <w:pStyle w:val="Huisstijl-Gegeven"/>
              <w:spacing w:after="0"/>
            </w:pPr>
            <w:r w:rsidRPr="00F669A5">
              <w:t>Postbus 16375</w:t>
            </w:r>
          </w:p>
          <w:p w:rsidRPr="00F669A5" w:rsidR="004425A7" w:rsidP="00E972A2" w:rsidRDefault="00DB56D2" w14:paraId="58343CD9" w14:textId="77777777">
            <w:pPr>
              <w:pStyle w:val="Huisstijl-Gegeven"/>
              <w:spacing w:after="0"/>
            </w:pPr>
            <w:r w:rsidRPr="00F669A5">
              <w:t>2500 BJ Den Haag</w:t>
            </w:r>
          </w:p>
          <w:p w:rsidRPr="00831968" w:rsidR="006205C0" w:rsidP="00831968" w:rsidRDefault="00DB56D2" w14:paraId="4B6724C5" w14:textId="3107E719">
            <w:pPr>
              <w:pStyle w:val="Huisstijl-Gegeven"/>
              <w:spacing w:after="90"/>
              <w:rPr>
                <w:lang w:val="en-US"/>
              </w:rPr>
            </w:pPr>
            <w:r w:rsidRPr="00F669A5">
              <w:rPr>
                <w:lang w:val="en-US"/>
              </w:rPr>
              <w:t>www.rijksoverheid.nl</w:t>
            </w:r>
          </w:p>
        </w:tc>
      </w:tr>
      <w:tr w:rsidRPr="00EA0C8E" w:rsidR="00E41D0A" w:rsidTr="00A421A1" w14:paraId="58C27D36" w14:textId="77777777">
        <w:trPr>
          <w:trHeight w:val="200" w:hRule="exact"/>
        </w:trPr>
        <w:tc>
          <w:tcPr>
            <w:tcW w:w="2160" w:type="dxa"/>
          </w:tcPr>
          <w:p w:rsidRPr="00EA0C8E" w:rsidR="006205C0" w:rsidP="00A421A1" w:rsidRDefault="006205C0" w14:paraId="7724C5BB" w14:textId="77777777">
            <w:pPr>
              <w:spacing w:after="90" w:line="180" w:lineRule="exact"/>
              <w:rPr>
                <w:sz w:val="13"/>
                <w:szCs w:val="13"/>
                <w:lang w:val="en-US"/>
              </w:rPr>
            </w:pPr>
          </w:p>
        </w:tc>
      </w:tr>
      <w:tr w:rsidR="00E41D0A" w:rsidTr="00A421A1" w14:paraId="47088B04" w14:textId="77777777">
        <w:trPr>
          <w:trHeight w:val="450"/>
        </w:trPr>
        <w:tc>
          <w:tcPr>
            <w:tcW w:w="2160" w:type="dxa"/>
          </w:tcPr>
          <w:p w:rsidRPr="00831968" w:rsidR="00F51A76" w:rsidP="00A421A1" w:rsidRDefault="00DB56D2" w14:paraId="384A5836" w14:textId="77777777">
            <w:pPr>
              <w:spacing w:line="180" w:lineRule="exact"/>
              <w:rPr>
                <w:b/>
                <w:sz w:val="13"/>
                <w:szCs w:val="13"/>
              </w:rPr>
            </w:pPr>
            <w:r w:rsidRPr="00831968">
              <w:rPr>
                <w:b/>
                <w:sz w:val="13"/>
                <w:szCs w:val="13"/>
              </w:rPr>
              <w:t>Onze referentie</w:t>
            </w:r>
          </w:p>
          <w:p w:rsidRPr="00FA7882" w:rsidR="006205C0" w:rsidP="00215356" w:rsidRDefault="00774FC5" w14:paraId="1726D00F" w14:textId="26007501">
            <w:pPr>
              <w:spacing w:line="180" w:lineRule="exact"/>
              <w:rPr>
                <w:sz w:val="13"/>
                <w:szCs w:val="13"/>
              </w:rPr>
            </w:pPr>
            <w:r w:rsidRPr="00774FC5">
              <w:rPr>
                <w:sz w:val="13"/>
                <w:szCs w:val="13"/>
              </w:rPr>
              <w:t>55142729</w:t>
            </w:r>
          </w:p>
        </w:tc>
      </w:tr>
      <w:tr w:rsidR="00E41D0A" w:rsidTr="00111BD7" w14:paraId="39B3FE26" w14:textId="77777777">
        <w:trPr>
          <w:trHeight w:val="113"/>
        </w:trPr>
        <w:tc>
          <w:tcPr>
            <w:tcW w:w="2160" w:type="dxa"/>
          </w:tcPr>
          <w:p w:rsidRPr="00C5333A" w:rsidR="006205C0" w:rsidP="00D36088" w:rsidRDefault="00DB56D2" w14:paraId="2DCA01CE" w14:textId="77777777">
            <w:pPr>
              <w:tabs>
                <w:tab w:val="center" w:pos="1080"/>
              </w:tabs>
              <w:spacing w:line="180" w:lineRule="exact"/>
              <w:rPr>
                <w:sz w:val="13"/>
                <w:szCs w:val="13"/>
              </w:rPr>
            </w:pPr>
            <w:r>
              <w:rPr>
                <w:b/>
                <w:sz w:val="13"/>
                <w:szCs w:val="13"/>
              </w:rPr>
              <w:t>Bijlagen</w:t>
            </w:r>
          </w:p>
        </w:tc>
      </w:tr>
      <w:tr w:rsidR="00E41D0A" w:rsidTr="00111BD7" w14:paraId="62EF6909" w14:textId="77777777">
        <w:trPr>
          <w:trHeight w:val="113"/>
        </w:trPr>
        <w:tc>
          <w:tcPr>
            <w:tcW w:w="2160" w:type="dxa"/>
          </w:tcPr>
          <w:p w:rsidRPr="00D74F66" w:rsidR="006205C0" w:rsidP="00A421A1" w:rsidRDefault="006205C0" w14:paraId="4929C821" w14:textId="77777777">
            <w:pPr>
              <w:spacing w:after="90" w:line="180" w:lineRule="exact"/>
              <w:rPr>
                <w:sz w:val="13"/>
              </w:rPr>
            </w:pPr>
          </w:p>
        </w:tc>
      </w:tr>
    </w:tbl>
    <w:p w:rsidRPr="00282C76" w:rsidR="00EA0C8E" w:rsidP="003626F5" w:rsidRDefault="00EA0C8E" w14:paraId="688FF7DE" w14:textId="7DE4E28C">
      <w:pPr>
        <w:contextualSpacing/>
        <w:rPr>
          <w:szCs w:val="18"/>
        </w:rPr>
      </w:pPr>
      <w:r w:rsidRPr="00282C76">
        <w:rPr>
          <w:szCs w:val="18"/>
        </w:rPr>
        <w:t>Tijdens het commissiedebat mbo van 1 oktober</w:t>
      </w:r>
      <w:r w:rsidR="00354AD9">
        <w:rPr>
          <w:szCs w:val="18"/>
        </w:rPr>
        <w:t xml:space="preserve"> jl.</w:t>
      </w:r>
      <w:r w:rsidRPr="00282C76">
        <w:rPr>
          <w:szCs w:val="18"/>
        </w:rPr>
        <w:t xml:space="preserve"> heb ik uw Kamer toegezegd in november van dit jaar een brief te sturen over de verschillen in financiële regelingen tussen mbo-studenten en hbo- en wo-studenten. Ook heb ik toegezegd om in het tweede kwartaal van 2026 met een nadere uitwerking te komen. Het commissiedebat van 1 oktober ging in het bijzonder over de verschillen in de hoogte van de studiefinanciering naar aanleiding van het Manifest van </w:t>
      </w:r>
      <w:proofErr w:type="spellStart"/>
      <w:r w:rsidRPr="00282C76">
        <w:rPr>
          <w:szCs w:val="18"/>
        </w:rPr>
        <w:t>JOBmbo</w:t>
      </w:r>
      <w:proofErr w:type="spellEnd"/>
      <w:r w:rsidRPr="00282C76">
        <w:rPr>
          <w:szCs w:val="18"/>
        </w:rPr>
        <w:t xml:space="preserve"> en de MBO Raad</w:t>
      </w:r>
      <w:r w:rsidRPr="00282C76">
        <w:rPr>
          <w:rStyle w:val="Voetnootmarkering"/>
          <w:szCs w:val="18"/>
        </w:rPr>
        <w:footnoteReference w:id="1"/>
      </w:r>
      <w:r w:rsidRPr="00282C76">
        <w:rPr>
          <w:szCs w:val="18"/>
        </w:rPr>
        <w:t xml:space="preserve"> en </w:t>
      </w:r>
      <w:r w:rsidR="00541399">
        <w:rPr>
          <w:szCs w:val="18"/>
        </w:rPr>
        <w:t xml:space="preserve">over </w:t>
      </w:r>
      <w:r w:rsidRPr="00282C76">
        <w:rPr>
          <w:szCs w:val="18"/>
        </w:rPr>
        <w:t xml:space="preserve">het restitutiebeleid. Ik ga daarom in deze brief in op wat nodig </w:t>
      </w:r>
      <w:r w:rsidR="007B329D">
        <w:rPr>
          <w:szCs w:val="18"/>
        </w:rPr>
        <w:t>zou zijn</w:t>
      </w:r>
      <w:r w:rsidRPr="00282C76" w:rsidR="007B329D">
        <w:rPr>
          <w:szCs w:val="18"/>
        </w:rPr>
        <w:t xml:space="preserve"> </w:t>
      </w:r>
      <w:r w:rsidRPr="00282C76">
        <w:rPr>
          <w:szCs w:val="18"/>
        </w:rPr>
        <w:t>om de verschillen op deze twee aspecten op te heffen. In deze brief voldoe ik gelijktijdig aan beide toezeggingen.</w:t>
      </w:r>
      <w:r w:rsidRPr="00282C76">
        <w:rPr>
          <w:rStyle w:val="Voetnootmarkering"/>
          <w:szCs w:val="18"/>
        </w:rPr>
        <w:footnoteReference w:id="2"/>
      </w:r>
      <w:r w:rsidRPr="00282C76">
        <w:rPr>
          <w:szCs w:val="18"/>
        </w:rPr>
        <w:t xml:space="preserve"> </w:t>
      </w:r>
    </w:p>
    <w:p w:rsidRPr="00282C76" w:rsidR="00EA0C8E" w:rsidP="003626F5" w:rsidRDefault="00EA0C8E" w14:paraId="7624F43C" w14:textId="011C7F30">
      <w:pPr>
        <w:contextualSpacing/>
        <w:rPr>
          <w:szCs w:val="18"/>
        </w:rPr>
      </w:pPr>
    </w:p>
    <w:p w:rsidR="00C6189E" w:rsidP="003626F5" w:rsidRDefault="00EA0C8E" w14:paraId="37EE4006" w14:textId="1D1F6E92">
      <w:pPr>
        <w:contextualSpacing/>
        <w:rPr>
          <w:szCs w:val="18"/>
        </w:rPr>
      </w:pPr>
      <w:r w:rsidRPr="00282C76">
        <w:rPr>
          <w:szCs w:val="18"/>
        </w:rPr>
        <w:t>Mijn ambtsvoorganger heeft op 27 maart 2024 een brief aan uw Kamer gestuurd over het vervolgonderwijs als waaier</w:t>
      </w:r>
      <w:r w:rsidR="00CF31AA">
        <w:rPr>
          <w:szCs w:val="18"/>
        </w:rPr>
        <w:t xml:space="preserve"> (de zogenaamde ‘waaierbrief’), </w:t>
      </w:r>
      <w:r w:rsidRPr="00282C76">
        <w:rPr>
          <w:szCs w:val="18"/>
        </w:rPr>
        <w:t>waarin de verschillen in het studiefinancieringsstelsel inzichtelijk zijn gemaakt.</w:t>
      </w:r>
      <w:r w:rsidRPr="00282C76">
        <w:rPr>
          <w:rStyle w:val="Voetnootmarkering"/>
          <w:szCs w:val="18"/>
        </w:rPr>
        <w:footnoteReference w:id="3"/>
      </w:r>
      <w:r w:rsidRPr="00282C76">
        <w:rPr>
          <w:szCs w:val="18"/>
        </w:rPr>
        <w:t xml:space="preserve"> Daarin is toegelicht dat de oorzaken van de verschillen niet eenduidig zijn. </w:t>
      </w:r>
      <w:r w:rsidRPr="00282C76" w:rsidR="00354AD9">
        <w:rPr>
          <w:szCs w:val="18"/>
        </w:rPr>
        <w:t>Aan sommige verschillen ligt een duidelijke beleidstheorie ten grondslag.</w:t>
      </w:r>
      <w:r w:rsidR="00354AD9">
        <w:rPr>
          <w:szCs w:val="18"/>
        </w:rPr>
        <w:t xml:space="preserve"> </w:t>
      </w:r>
      <w:r w:rsidRPr="00282C76" w:rsidR="00354AD9">
        <w:rPr>
          <w:szCs w:val="18"/>
        </w:rPr>
        <w:t xml:space="preserve">Voor andere verschillen is geen duidelijk verband met een beleidstheorie te vinden. Deze zijn vooral historisch of vanuit budgettaire afwegingen ontstaan. </w:t>
      </w:r>
      <w:r w:rsidR="00354AD9">
        <w:rPr>
          <w:szCs w:val="18"/>
        </w:rPr>
        <w:t>Voorts zijn s</w:t>
      </w:r>
      <w:r w:rsidR="00111BD7">
        <w:rPr>
          <w:szCs w:val="18"/>
        </w:rPr>
        <w:t>ommige verschillen ten gunste van mbo-student</w:t>
      </w:r>
      <w:r w:rsidR="00F669A5">
        <w:rPr>
          <w:szCs w:val="18"/>
        </w:rPr>
        <w:t>en</w:t>
      </w:r>
      <w:r w:rsidR="00111BD7">
        <w:rPr>
          <w:szCs w:val="18"/>
        </w:rPr>
        <w:t>, terwijl andere verschillen ten gunste zijn van h</w:t>
      </w:r>
      <w:r w:rsidR="00F669A5">
        <w:rPr>
          <w:szCs w:val="18"/>
        </w:rPr>
        <w:t>bo- en wo</w:t>
      </w:r>
      <w:r w:rsidR="00111BD7">
        <w:rPr>
          <w:szCs w:val="18"/>
        </w:rPr>
        <w:t>-student</w:t>
      </w:r>
      <w:r w:rsidR="00F669A5">
        <w:rPr>
          <w:szCs w:val="18"/>
        </w:rPr>
        <w:t>en</w:t>
      </w:r>
      <w:r w:rsidR="00111BD7">
        <w:rPr>
          <w:szCs w:val="18"/>
        </w:rPr>
        <w:t>.</w:t>
      </w:r>
      <w:r w:rsidR="00F669A5">
        <w:rPr>
          <w:szCs w:val="18"/>
        </w:rPr>
        <w:t xml:space="preserve"> </w:t>
      </w:r>
      <w:r w:rsidR="00C6189E">
        <w:rPr>
          <w:szCs w:val="18"/>
        </w:rPr>
        <w:t>In het algemeen geldt dat verschillen het stelsel complexer maken, voor zowel studenten als de uitvoering. In het verleden zijn al enkele verschillen in de studiefinanciering geharmoniseerd, zoals het gelijktrekken van de terugbetalingsvoorwaarden en het vervallen van de bijverdiengrens.</w:t>
      </w:r>
      <w:r w:rsidR="00C6189E">
        <w:rPr>
          <w:rStyle w:val="Voetnootmarkering"/>
          <w:szCs w:val="18"/>
        </w:rPr>
        <w:footnoteReference w:id="4"/>
      </w:r>
      <w:r w:rsidR="00C6189E">
        <w:rPr>
          <w:szCs w:val="18"/>
        </w:rPr>
        <w:t xml:space="preserve"> </w:t>
      </w:r>
    </w:p>
    <w:p w:rsidR="00C6189E" w:rsidP="003626F5" w:rsidRDefault="00C6189E" w14:paraId="03760872" w14:textId="77777777">
      <w:pPr>
        <w:contextualSpacing/>
        <w:rPr>
          <w:szCs w:val="18"/>
        </w:rPr>
      </w:pPr>
    </w:p>
    <w:p w:rsidRPr="00282C76" w:rsidR="00EA0C8E" w:rsidP="003626F5" w:rsidRDefault="007B329D" w14:paraId="2644DB4E" w14:textId="5F280AC6">
      <w:pPr>
        <w:contextualSpacing/>
        <w:rPr>
          <w:szCs w:val="18"/>
        </w:rPr>
      </w:pPr>
      <w:r>
        <w:rPr>
          <w:szCs w:val="18"/>
        </w:rPr>
        <w:t>G</w:t>
      </w:r>
      <w:r w:rsidRPr="00282C76" w:rsidR="00EA0C8E">
        <w:rPr>
          <w:szCs w:val="18"/>
        </w:rPr>
        <w:t xml:space="preserve">elet op de grote impact van het rechttrekken van sommige van </w:t>
      </w:r>
      <w:r w:rsidR="00C6189E">
        <w:rPr>
          <w:szCs w:val="18"/>
        </w:rPr>
        <w:t>de verschillen uit de waaierbrief</w:t>
      </w:r>
      <w:r w:rsidR="00CF31AA">
        <w:rPr>
          <w:szCs w:val="18"/>
        </w:rPr>
        <w:t>,</w:t>
      </w:r>
      <w:r w:rsidR="00C6189E">
        <w:rPr>
          <w:szCs w:val="18"/>
        </w:rPr>
        <w:t xml:space="preserve"> </w:t>
      </w:r>
      <w:r w:rsidRPr="00282C76" w:rsidR="00EA0C8E">
        <w:rPr>
          <w:szCs w:val="18"/>
        </w:rPr>
        <w:t>en de samenhang tussen de verschillende maatregelen, is ervoor gekozen om in deze brief maatregelen uit te werken ten aanzien van de studiefinancieringsbedragen</w:t>
      </w:r>
      <w:r w:rsidR="00354AD9">
        <w:rPr>
          <w:szCs w:val="18"/>
        </w:rPr>
        <w:t xml:space="preserve"> (de zogenaamde ‘normbedragen’)</w:t>
      </w:r>
      <w:r w:rsidRPr="00282C76" w:rsidR="00EA0C8E">
        <w:rPr>
          <w:szCs w:val="18"/>
        </w:rPr>
        <w:t xml:space="preserve"> en het restitutiebeleid. Dit zijn ook verschillen waarvan een deel van uw Kamer heeft aangegeven het wenselijk te vinden deze te veranderen.</w:t>
      </w:r>
    </w:p>
    <w:p w:rsidR="00F669A5" w:rsidP="003626F5" w:rsidRDefault="00F669A5" w14:paraId="3963D7EA" w14:textId="77777777">
      <w:pPr>
        <w:contextualSpacing/>
        <w:rPr>
          <w:szCs w:val="18"/>
        </w:rPr>
      </w:pPr>
    </w:p>
    <w:p w:rsidRPr="00282C76" w:rsidR="00EA0C8E" w:rsidP="003626F5" w:rsidRDefault="00F669A5" w14:paraId="5A812FD3" w14:textId="2D8F6C38">
      <w:pPr>
        <w:contextualSpacing/>
        <w:rPr>
          <w:b/>
          <w:bCs/>
          <w:szCs w:val="18"/>
        </w:rPr>
      </w:pPr>
      <w:r>
        <w:rPr>
          <w:b/>
          <w:bCs/>
          <w:szCs w:val="18"/>
        </w:rPr>
        <w:t>N</w:t>
      </w:r>
      <w:r w:rsidRPr="00282C76" w:rsidR="00EA0C8E">
        <w:rPr>
          <w:b/>
          <w:bCs/>
          <w:szCs w:val="18"/>
        </w:rPr>
        <w:t>ormbedragen studiefinanciering</w:t>
      </w:r>
    </w:p>
    <w:p w:rsidR="00F669A5" w:rsidP="003626F5" w:rsidRDefault="00F669A5" w14:paraId="5A36B59C" w14:textId="191C2B97">
      <w:pPr>
        <w:rPr>
          <w:szCs w:val="18"/>
        </w:rPr>
      </w:pPr>
      <w:r w:rsidRPr="00F669A5">
        <w:rPr>
          <w:szCs w:val="18"/>
        </w:rPr>
        <w:t xml:space="preserve">Mbo-studenten ontvangen over het algemeen een lager </w:t>
      </w:r>
      <w:r w:rsidR="00F91F3E">
        <w:rPr>
          <w:szCs w:val="18"/>
        </w:rPr>
        <w:t>totaal</w:t>
      </w:r>
      <w:r w:rsidRPr="00F669A5">
        <w:rPr>
          <w:szCs w:val="18"/>
        </w:rPr>
        <w:t>bedrag aan studiefinanciering dan hbo- en wo-studenten</w:t>
      </w:r>
      <w:r w:rsidR="00F91F3E">
        <w:rPr>
          <w:szCs w:val="18"/>
        </w:rPr>
        <w:t xml:space="preserve">. </w:t>
      </w:r>
      <w:r w:rsidR="00354AD9">
        <w:rPr>
          <w:szCs w:val="18"/>
        </w:rPr>
        <w:t xml:space="preserve">Sommige normbedragen zijn </w:t>
      </w:r>
      <w:r w:rsidRPr="00F669A5">
        <w:rPr>
          <w:szCs w:val="18"/>
        </w:rPr>
        <w:t xml:space="preserve">juist </w:t>
      </w:r>
      <w:r w:rsidR="00354AD9">
        <w:rPr>
          <w:szCs w:val="18"/>
        </w:rPr>
        <w:t xml:space="preserve">voor </w:t>
      </w:r>
      <w:r w:rsidRPr="00F669A5">
        <w:rPr>
          <w:szCs w:val="18"/>
        </w:rPr>
        <w:t>hbo- en wo-studenten</w:t>
      </w:r>
      <w:r w:rsidR="00A56B2D">
        <w:rPr>
          <w:szCs w:val="18"/>
        </w:rPr>
        <w:t xml:space="preserve"> weer </w:t>
      </w:r>
      <w:r w:rsidRPr="00F669A5">
        <w:rPr>
          <w:szCs w:val="18"/>
        </w:rPr>
        <w:t xml:space="preserve">lager dan </w:t>
      </w:r>
      <w:r w:rsidR="00354AD9">
        <w:rPr>
          <w:szCs w:val="18"/>
        </w:rPr>
        <w:t xml:space="preserve">voor </w:t>
      </w:r>
      <w:r w:rsidRPr="00F669A5">
        <w:rPr>
          <w:szCs w:val="18"/>
        </w:rPr>
        <w:t>mbo</w:t>
      </w:r>
      <w:r w:rsidR="00354AD9">
        <w:rPr>
          <w:szCs w:val="18"/>
        </w:rPr>
        <w:t>-</w:t>
      </w:r>
      <w:r w:rsidRPr="00F669A5">
        <w:rPr>
          <w:szCs w:val="18"/>
        </w:rPr>
        <w:t>studenten. In de genoemde brief ‘het vervolgonderwijs als waaier’ kunt u een uitgebreidere toelichting lezen.</w:t>
      </w:r>
      <w:r w:rsidRPr="00F669A5">
        <w:t xml:space="preserve"> </w:t>
      </w:r>
      <w:r w:rsidRPr="00F669A5">
        <w:rPr>
          <w:szCs w:val="18"/>
        </w:rPr>
        <w:t>Tabel 1 geeft een overzicht van de huidige verschillen in de normbedragen.</w:t>
      </w:r>
    </w:p>
    <w:p w:rsidRPr="007B329D" w:rsidR="00F669A5" w:rsidP="00F669A5" w:rsidRDefault="00F669A5" w14:paraId="72CE4326" w14:textId="77777777">
      <w:pPr>
        <w:spacing w:line="276" w:lineRule="auto"/>
        <w:rPr>
          <w:szCs w:val="18"/>
        </w:rPr>
      </w:pPr>
    </w:p>
    <w:tbl>
      <w:tblPr>
        <w:tblStyle w:val="Tabelraster"/>
        <w:tblW w:w="7409" w:type="dxa"/>
        <w:tblLayout w:type="fixed"/>
        <w:tblLook w:val="04A0" w:firstRow="1" w:lastRow="0" w:firstColumn="1" w:lastColumn="0" w:noHBand="0" w:noVBand="1"/>
      </w:tblPr>
      <w:tblGrid>
        <w:gridCol w:w="2846"/>
        <w:gridCol w:w="2091"/>
        <w:gridCol w:w="2472"/>
      </w:tblGrid>
      <w:tr w:rsidRPr="00784DB4" w:rsidR="00F669A5" w:rsidTr="00155329" w14:paraId="3EE90E1A" w14:textId="77777777">
        <w:trPr>
          <w:trHeight w:val="204"/>
        </w:trPr>
        <w:tc>
          <w:tcPr>
            <w:tcW w:w="7409" w:type="dxa"/>
            <w:gridSpan w:val="3"/>
            <w:shd w:val="clear" w:color="auto" w:fill="C6D9F1" w:themeFill="text2" w:themeFillTint="33"/>
          </w:tcPr>
          <w:p w:rsidRPr="00784DB4" w:rsidR="00F669A5" w:rsidP="00B36311" w:rsidRDefault="00F669A5" w14:paraId="7FE1F9EF" w14:textId="77777777">
            <w:pPr>
              <w:spacing w:line="276" w:lineRule="auto"/>
              <w:contextualSpacing/>
              <w:rPr>
                <w:b/>
                <w:bCs/>
              </w:rPr>
            </w:pPr>
            <w:r w:rsidRPr="00784DB4">
              <w:rPr>
                <w:b/>
                <w:bCs/>
              </w:rPr>
              <w:t xml:space="preserve">Tabel 1: </w:t>
            </w:r>
            <w:r>
              <w:rPr>
                <w:b/>
                <w:bCs/>
              </w:rPr>
              <w:t>N</w:t>
            </w:r>
            <w:r w:rsidRPr="00784DB4">
              <w:rPr>
                <w:b/>
                <w:bCs/>
              </w:rPr>
              <w:t>ormbedragen studiefinanciering</w:t>
            </w:r>
          </w:p>
          <w:p w:rsidRPr="00784DB4" w:rsidR="00F669A5" w:rsidP="00B36311" w:rsidRDefault="00F669A5" w14:paraId="1B3E44FB" w14:textId="77777777">
            <w:pPr>
              <w:spacing w:line="276" w:lineRule="auto"/>
              <w:contextualSpacing/>
              <w:rPr>
                <w:b/>
                <w:bCs/>
              </w:rPr>
            </w:pPr>
          </w:p>
        </w:tc>
      </w:tr>
      <w:tr w:rsidRPr="00784DB4" w:rsidR="00F669A5" w:rsidTr="00155329" w14:paraId="423B1C2A" w14:textId="77777777">
        <w:trPr>
          <w:trHeight w:val="204"/>
        </w:trPr>
        <w:tc>
          <w:tcPr>
            <w:tcW w:w="2846" w:type="dxa"/>
            <w:shd w:val="clear" w:color="auto" w:fill="C6D9F1" w:themeFill="text2" w:themeFillTint="33"/>
          </w:tcPr>
          <w:p w:rsidRPr="00784DB4" w:rsidR="00F669A5" w:rsidP="00B36311" w:rsidRDefault="00F669A5" w14:paraId="0DCEC8C6" w14:textId="77777777">
            <w:pPr>
              <w:spacing w:line="276" w:lineRule="auto"/>
              <w:contextualSpacing/>
              <w:rPr>
                <w:b/>
                <w:bCs/>
              </w:rPr>
            </w:pPr>
            <w:r w:rsidRPr="00784DB4">
              <w:rPr>
                <w:b/>
                <w:bCs/>
              </w:rPr>
              <w:t xml:space="preserve">Onderdeel </w:t>
            </w:r>
            <w:r>
              <w:rPr>
                <w:b/>
                <w:bCs/>
              </w:rPr>
              <w:t>studiefinanciering</w:t>
            </w:r>
          </w:p>
        </w:tc>
        <w:tc>
          <w:tcPr>
            <w:tcW w:w="2091" w:type="dxa"/>
            <w:shd w:val="clear" w:color="auto" w:fill="C6D9F1" w:themeFill="text2" w:themeFillTint="33"/>
          </w:tcPr>
          <w:p w:rsidRPr="00784DB4" w:rsidR="00F669A5" w:rsidP="00B36311" w:rsidRDefault="00F669A5" w14:paraId="50F918CA" w14:textId="77777777">
            <w:pPr>
              <w:spacing w:line="276" w:lineRule="auto"/>
              <w:contextualSpacing/>
              <w:rPr>
                <w:b/>
                <w:bCs/>
              </w:rPr>
            </w:pPr>
            <w:r>
              <w:rPr>
                <w:b/>
                <w:bCs/>
              </w:rPr>
              <w:t>Normbedrag mbo (2025)</w:t>
            </w:r>
          </w:p>
        </w:tc>
        <w:tc>
          <w:tcPr>
            <w:tcW w:w="2472" w:type="dxa"/>
            <w:shd w:val="clear" w:color="auto" w:fill="C6D9F1" w:themeFill="text2" w:themeFillTint="33"/>
          </w:tcPr>
          <w:p w:rsidRPr="00784DB4" w:rsidR="00F669A5" w:rsidP="00B36311" w:rsidRDefault="00F669A5" w14:paraId="7F38D472" w14:textId="77777777">
            <w:pPr>
              <w:spacing w:line="276" w:lineRule="auto"/>
              <w:contextualSpacing/>
              <w:rPr>
                <w:b/>
                <w:bCs/>
              </w:rPr>
            </w:pPr>
            <w:r>
              <w:rPr>
                <w:b/>
                <w:bCs/>
              </w:rPr>
              <w:t>Normbedrag hbo/wo (2025)</w:t>
            </w:r>
          </w:p>
        </w:tc>
      </w:tr>
      <w:tr w:rsidRPr="00784DB4" w:rsidR="00F669A5" w:rsidTr="00155329" w14:paraId="314BB571" w14:textId="77777777">
        <w:trPr>
          <w:trHeight w:val="204"/>
        </w:trPr>
        <w:tc>
          <w:tcPr>
            <w:tcW w:w="2846" w:type="dxa"/>
          </w:tcPr>
          <w:p w:rsidRPr="00784DB4" w:rsidR="00F669A5" w:rsidP="00B36311" w:rsidRDefault="00F669A5" w14:paraId="70B44FBF" w14:textId="77777777">
            <w:pPr>
              <w:spacing w:line="276" w:lineRule="auto"/>
              <w:contextualSpacing/>
              <w:rPr>
                <w:rStyle w:val="Verwijzingopmerking"/>
                <w:b/>
                <w:bCs/>
              </w:rPr>
            </w:pPr>
            <w:r w:rsidRPr="00784DB4">
              <w:rPr>
                <w:b/>
                <w:bCs/>
              </w:rPr>
              <w:t>Basisbeurs thuiswonend</w:t>
            </w:r>
          </w:p>
        </w:tc>
        <w:tc>
          <w:tcPr>
            <w:tcW w:w="2091" w:type="dxa"/>
          </w:tcPr>
          <w:p w:rsidRPr="00784DB4" w:rsidR="00F669A5" w:rsidP="00B36311" w:rsidRDefault="00F669A5" w14:paraId="50644015" w14:textId="77777777">
            <w:pPr>
              <w:spacing w:line="276" w:lineRule="auto"/>
              <w:contextualSpacing/>
              <w:rPr>
                <w:rStyle w:val="Verwijzingopmerking"/>
              </w:rPr>
            </w:pPr>
            <w:r w:rsidRPr="00784DB4">
              <w:t>€ 103,78</w:t>
            </w:r>
          </w:p>
        </w:tc>
        <w:tc>
          <w:tcPr>
            <w:tcW w:w="2472" w:type="dxa"/>
          </w:tcPr>
          <w:p w:rsidRPr="00784DB4" w:rsidR="00F669A5" w:rsidP="00B36311" w:rsidRDefault="00F669A5" w14:paraId="30FB3C79" w14:textId="77777777">
            <w:pPr>
              <w:spacing w:line="276" w:lineRule="auto"/>
              <w:contextualSpacing/>
              <w:rPr>
                <w:rStyle w:val="Verwijzingopmerking"/>
              </w:rPr>
            </w:pPr>
            <w:r w:rsidRPr="00784DB4">
              <w:t>€ 125,99</w:t>
            </w:r>
          </w:p>
        </w:tc>
      </w:tr>
      <w:tr w:rsidRPr="00784DB4" w:rsidR="00F669A5" w:rsidTr="00155329" w14:paraId="042762D9" w14:textId="77777777">
        <w:trPr>
          <w:trHeight w:val="111"/>
        </w:trPr>
        <w:tc>
          <w:tcPr>
            <w:tcW w:w="2846" w:type="dxa"/>
          </w:tcPr>
          <w:p w:rsidRPr="00784DB4" w:rsidR="00F669A5" w:rsidP="00B36311" w:rsidRDefault="00F669A5" w14:paraId="407C6E77" w14:textId="77777777">
            <w:pPr>
              <w:spacing w:line="276" w:lineRule="auto"/>
              <w:contextualSpacing/>
              <w:rPr>
                <w:b/>
                <w:bCs/>
              </w:rPr>
            </w:pPr>
            <w:r w:rsidRPr="00784DB4">
              <w:rPr>
                <w:b/>
                <w:bCs/>
              </w:rPr>
              <w:t>Basisbeurs uitwonend</w:t>
            </w:r>
          </w:p>
        </w:tc>
        <w:tc>
          <w:tcPr>
            <w:tcW w:w="2091" w:type="dxa"/>
          </w:tcPr>
          <w:p w:rsidRPr="00784DB4" w:rsidR="00F669A5" w:rsidP="00B36311" w:rsidRDefault="00F669A5" w14:paraId="00A6B0D6" w14:textId="77777777">
            <w:pPr>
              <w:spacing w:line="276" w:lineRule="auto"/>
              <w:contextualSpacing/>
              <w:rPr>
                <w:b/>
              </w:rPr>
            </w:pPr>
            <w:r w:rsidRPr="00784DB4">
              <w:t>€ 338,68</w:t>
            </w:r>
          </w:p>
        </w:tc>
        <w:tc>
          <w:tcPr>
            <w:tcW w:w="2472" w:type="dxa"/>
          </w:tcPr>
          <w:p w:rsidRPr="00784DB4" w:rsidR="00F669A5" w:rsidP="00B36311" w:rsidRDefault="00F669A5" w14:paraId="15DAC0E9" w14:textId="77777777">
            <w:pPr>
              <w:spacing w:line="276" w:lineRule="auto"/>
              <w:contextualSpacing/>
              <w:rPr>
                <w:b/>
              </w:rPr>
            </w:pPr>
            <w:r w:rsidRPr="00784DB4">
              <w:t>€ 314,00</w:t>
            </w:r>
          </w:p>
        </w:tc>
      </w:tr>
      <w:tr w:rsidRPr="00784DB4" w:rsidR="00F669A5" w:rsidTr="00155329" w14:paraId="1F51F952" w14:textId="77777777">
        <w:trPr>
          <w:trHeight w:val="532"/>
        </w:trPr>
        <w:tc>
          <w:tcPr>
            <w:tcW w:w="2846" w:type="dxa"/>
          </w:tcPr>
          <w:p w:rsidRPr="00784DB4" w:rsidR="00F669A5" w:rsidP="00B36311" w:rsidRDefault="00F669A5" w14:paraId="7607C049" w14:textId="77777777">
            <w:pPr>
              <w:spacing w:line="276" w:lineRule="auto"/>
              <w:contextualSpacing/>
              <w:rPr>
                <w:b/>
                <w:bCs/>
              </w:rPr>
            </w:pPr>
            <w:r w:rsidRPr="00784DB4">
              <w:rPr>
                <w:b/>
                <w:bCs/>
              </w:rPr>
              <w:t>Aanvullende beurs thuiswonend</w:t>
            </w:r>
          </w:p>
        </w:tc>
        <w:tc>
          <w:tcPr>
            <w:tcW w:w="2091" w:type="dxa"/>
          </w:tcPr>
          <w:p w:rsidRPr="00784DB4" w:rsidR="00F669A5" w:rsidP="00B36311" w:rsidRDefault="00F669A5" w14:paraId="2268A17A" w14:textId="77777777">
            <w:pPr>
              <w:spacing w:line="276" w:lineRule="auto"/>
            </w:pPr>
            <w:r w:rsidRPr="00784DB4">
              <w:t>€ 427,83</w:t>
            </w:r>
          </w:p>
          <w:p w:rsidRPr="00784DB4" w:rsidR="00F669A5" w:rsidP="00B36311" w:rsidRDefault="00F669A5" w14:paraId="2307853C" w14:textId="77777777">
            <w:pPr>
              <w:spacing w:line="276" w:lineRule="auto"/>
              <w:contextualSpacing/>
              <w:rPr>
                <w:b/>
              </w:rPr>
            </w:pPr>
            <w:r w:rsidRPr="00784DB4">
              <w:t>(incl. top-up lesgeld)</w:t>
            </w:r>
          </w:p>
        </w:tc>
        <w:tc>
          <w:tcPr>
            <w:tcW w:w="2472" w:type="dxa"/>
            <w:vMerge w:val="restart"/>
          </w:tcPr>
          <w:p w:rsidR="00F669A5" w:rsidP="00B36311" w:rsidRDefault="00F669A5" w14:paraId="728F264F" w14:textId="77777777">
            <w:pPr>
              <w:spacing w:line="276" w:lineRule="auto"/>
              <w:contextualSpacing/>
            </w:pPr>
            <w:r w:rsidRPr="00784DB4">
              <w:t>€ 475,17</w:t>
            </w:r>
          </w:p>
          <w:p w:rsidRPr="00784DB4" w:rsidR="00F669A5" w:rsidP="00B36311" w:rsidRDefault="00F669A5" w14:paraId="78BDAAE5" w14:textId="77777777">
            <w:pPr>
              <w:spacing w:line="276" w:lineRule="auto"/>
              <w:contextualSpacing/>
              <w:rPr>
                <w:b/>
              </w:rPr>
            </w:pPr>
            <w:r>
              <w:t>(met leenmogelijkheid collegegeld)</w:t>
            </w:r>
          </w:p>
        </w:tc>
      </w:tr>
      <w:tr w:rsidRPr="00784DB4" w:rsidR="00F669A5" w:rsidTr="00155329" w14:paraId="11D9F970" w14:textId="77777777">
        <w:trPr>
          <w:trHeight w:val="531"/>
        </w:trPr>
        <w:tc>
          <w:tcPr>
            <w:tcW w:w="2846" w:type="dxa"/>
          </w:tcPr>
          <w:p w:rsidRPr="00784DB4" w:rsidR="00F669A5" w:rsidP="00B36311" w:rsidRDefault="00F669A5" w14:paraId="26D68872" w14:textId="77777777">
            <w:pPr>
              <w:spacing w:line="276" w:lineRule="auto"/>
              <w:contextualSpacing/>
              <w:rPr>
                <w:b/>
                <w:bCs/>
              </w:rPr>
            </w:pPr>
            <w:r w:rsidRPr="00784DB4">
              <w:rPr>
                <w:b/>
                <w:bCs/>
              </w:rPr>
              <w:t>Aanvullende beurs uitwonend</w:t>
            </w:r>
          </w:p>
        </w:tc>
        <w:tc>
          <w:tcPr>
            <w:tcW w:w="2091" w:type="dxa"/>
          </w:tcPr>
          <w:p w:rsidRPr="00784DB4" w:rsidR="00F669A5" w:rsidP="00B36311" w:rsidRDefault="00F669A5" w14:paraId="0F3D4619" w14:textId="77777777">
            <w:pPr>
              <w:spacing w:line="276" w:lineRule="auto"/>
            </w:pPr>
            <w:r w:rsidRPr="00784DB4">
              <w:t>€ 455,22</w:t>
            </w:r>
          </w:p>
          <w:p w:rsidRPr="00784DB4" w:rsidR="00F669A5" w:rsidP="00B36311" w:rsidRDefault="00F669A5" w14:paraId="3CB6E7E7" w14:textId="77777777">
            <w:pPr>
              <w:spacing w:line="276" w:lineRule="auto"/>
              <w:contextualSpacing/>
              <w:rPr>
                <w:b/>
              </w:rPr>
            </w:pPr>
            <w:r w:rsidRPr="00784DB4">
              <w:t>(incl. top-up lesgeld)</w:t>
            </w:r>
          </w:p>
        </w:tc>
        <w:tc>
          <w:tcPr>
            <w:tcW w:w="2472" w:type="dxa"/>
            <w:vMerge/>
          </w:tcPr>
          <w:p w:rsidRPr="00784DB4" w:rsidR="00F669A5" w:rsidP="00B36311" w:rsidRDefault="00F669A5" w14:paraId="4FEB52F2" w14:textId="77777777">
            <w:pPr>
              <w:spacing w:line="276" w:lineRule="auto"/>
              <w:contextualSpacing/>
              <w:rPr>
                <w:b/>
              </w:rPr>
            </w:pPr>
          </w:p>
        </w:tc>
      </w:tr>
      <w:tr w:rsidRPr="00784DB4" w:rsidR="00F669A5" w:rsidTr="00155329" w14:paraId="6C629537" w14:textId="77777777">
        <w:trPr>
          <w:trHeight w:val="111"/>
        </w:trPr>
        <w:tc>
          <w:tcPr>
            <w:tcW w:w="2846" w:type="dxa"/>
          </w:tcPr>
          <w:p w:rsidRPr="00784DB4" w:rsidR="00F669A5" w:rsidP="00B36311" w:rsidRDefault="00F669A5" w14:paraId="72430A43" w14:textId="77777777">
            <w:pPr>
              <w:spacing w:line="276" w:lineRule="auto"/>
              <w:contextualSpacing/>
              <w:rPr>
                <w:b/>
                <w:bCs/>
                <w:highlight w:val="yellow"/>
              </w:rPr>
            </w:pPr>
            <w:r w:rsidRPr="00784DB4">
              <w:rPr>
                <w:b/>
                <w:bCs/>
              </w:rPr>
              <w:t>Basislening</w:t>
            </w:r>
            <w:r>
              <w:rPr>
                <w:rStyle w:val="Voetnootmarkering"/>
              </w:rPr>
              <w:footnoteReference w:id="5"/>
            </w:r>
          </w:p>
        </w:tc>
        <w:tc>
          <w:tcPr>
            <w:tcW w:w="2091" w:type="dxa"/>
          </w:tcPr>
          <w:p w:rsidRPr="00784DB4" w:rsidR="00F669A5" w:rsidP="00B36311" w:rsidRDefault="00F669A5" w14:paraId="10ED9E9C" w14:textId="77777777">
            <w:pPr>
              <w:spacing w:line="276" w:lineRule="auto"/>
              <w:contextualSpacing/>
              <w:rPr>
                <w:b/>
                <w:highlight w:val="yellow"/>
              </w:rPr>
            </w:pPr>
            <w:r w:rsidRPr="00784DB4">
              <w:t>€ 226,08</w:t>
            </w:r>
          </w:p>
        </w:tc>
        <w:tc>
          <w:tcPr>
            <w:tcW w:w="2472" w:type="dxa"/>
          </w:tcPr>
          <w:p w:rsidRPr="00784DB4" w:rsidR="00F669A5" w:rsidP="00B36311" w:rsidRDefault="00F669A5" w14:paraId="06EA7A4D" w14:textId="77777777">
            <w:pPr>
              <w:spacing w:line="276" w:lineRule="auto"/>
              <w:contextualSpacing/>
              <w:rPr>
                <w:b/>
                <w:highlight w:val="yellow"/>
              </w:rPr>
            </w:pPr>
            <w:r w:rsidRPr="00784DB4">
              <w:t>€ 304,95</w:t>
            </w:r>
          </w:p>
        </w:tc>
      </w:tr>
    </w:tbl>
    <w:p w:rsidR="00F669A5" w:rsidP="00F669A5" w:rsidRDefault="00F669A5" w14:paraId="1D03567E" w14:textId="77777777">
      <w:pPr>
        <w:spacing w:line="276" w:lineRule="auto"/>
        <w:contextualSpacing/>
        <w:rPr>
          <w:b/>
          <w:bCs/>
          <w:szCs w:val="18"/>
        </w:rPr>
      </w:pPr>
    </w:p>
    <w:p w:rsidRPr="00282C76" w:rsidR="00F669A5" w:rsidP="003626F5" w:rsidRDefault="00F669A5" w14:paraId="7AA01590" w14:textId="104A0566">
      <w:pPr>
        <w:contextualSpacing/>
        <w:rPr>
          <w:szCs w:val="18"/>
        </w:rPr>
      </w:pPr>
      <w:r w:rsidRPr="00282C76">
        <w:rPr>
          <w:szCs w:val="18"/>
        </w:rPr>
        <w:t xml:space="preserve">Ten aanzien van de aanvullende beurs zijn </w:t>
      </w:r>
      <w:r>
        <w:rPr>
          <w:szCs w:val="18"/>
        </w:rPr>
        <w:t>naast</w:t>
      </w:r>
      <w:r w:rsidR="007A352E">
        <w:rPr>
          <w:szCs w:val="18"/>
        </w:rPr>
        <w:t xml:space="preserve"> de hoogte van het</w:t>
      </w:r>
      <w:r>
        <w:rPr>
          <w:szCs w:val="18"/>
        </w:rPr>
        <w:t xml:space="preserve"> normbedrag</w:t>
      </w:r>
      <w:r w:rsidR="007A352E">
        <w:rPr>
          <w:szCs w:val="18"/>
        </w:rPr>
        <w:t xml:space="preserve"> ook andere aspecten verschillend:</w:t>
      </w:r>
    </w:p>
    <w:p w:rsidRPr="00282C76" w:rsidR="00F669A5" w:rsidP="003626F5" w:rsidRDefault="00F669A5" w14:paraId="6A6826E7" w14:textId="1C36CF57">
      <w:pPr>
        <w:pStyle w:val="Lijstalinea"/>
        <w:numPr>
          <w:ilvl w:val="0"/>
          <w:numId w:val="15"/>
        </w:numPr>
        <w:spacing w:after="0" w:line="240" w:lineRule="atLeast"/>
        <w:rPr>
          <w:rFonts w:ascii="Verdana" w:hAnsi="Verdana"/>
          <w:sz w:val="18"/>
          <w:szCs w:val="18"/>
        </w:rPr>
      </w:pPr>
      <w:r>
        <w:rPr>
          <w:rFonts w:ascii="Verdana" w:hAnsi="Verdana"/>
          <w:sz w:val="18"/>
          <w:szCs w:val="18"/>
        </w:rPr>
        <w:t xml:space="preserve">De hoogte van de </w:t>
      </w:r>
      <w:r w:rsidRPr="00282C76">
        <w:rPr>
          <w:rFonts w:ascii="Verdana" w:hAnsi="Verdana"/>
          <w:sz w:val="18"/>
          <w:szCs w:val="18"/>
        </w:rPr>
        <w:t xml:space="preserve">aanvullende beurs </w:t>
      </w:r>
      <w:r>
        <w:rPr>
          <w:rFonts w:ascii="Verdana" w:hAnsi="Verdana"/>
          <w:sz w:val="18"/>
          <w:szCs w:val="18"/>
        </w:rPr>
        <w:t xml:space="preserve">is verschillend </w:t>
      </w:r>
      <w:r w:rsidRPr="00282C76">
        <w:rPr>
          <w:rFonts w:ascii="Verdana" w:hAnsi="Verdana"/>
          <w:sz w:val="18"/>
          <w:szCs w:val="18"/>
        </w:rPr>
        <w:t xml:space="preserve">voor thuis- en </w:t>
      </w:r>
      <w:r>
        <w:rPr>
          <w:rFonts w:ascii="Verdana" w:hAnsi="Verdana"/>
          <w:sz w:val="18"/>
          <w:szCs w:val="18"/>
        </w:rPr>
        <w:t>u</w:t>
      </w:r>
      <w:r w:rsidRPr="00282C76">
        <w:rPr>
          <w:rFonts w:ascii="Verdana" w:hAnsi="Verdana"/>
          <w:sz w:val="18"/>
          <w:szCs w:val="18"/>
        </w:rPr>
        <w:t xml:space="preserve">itwonende </w:t>
      </w:r>
      <w:r>
        <w:rPr>
          <w:rFonts w:ascii="Verdana" w:hAnsi="Verdana"/>
          <w:sz w:val="18"/>
          <w:szCs w:val="18"/>
        </w:rPr>
        <w:t>mbo-</w:t>
      </w:r>
      <w:r w:rsidRPr="00282C76">
        <w:rPr>
          <w:rFonts w:ascii="Verdana" w:hAnsi="Verdana"/>
          <w:sz w:val="18"/>
          <w:szCs w:val="18"/>
        </w:rPr>
        <w:t>studenten</w:t>
      </w:r>
      <w:r>
        <w:rPr>
          <w:rFonts w:ascii="Verdana" w:hAnsi="Verdana"/>
          <w:sz w:val="18"/>
          <w:szCs w:val="18"/>
        </w:rPr>
        <w:t xml:space="preserve">. Dit onderscheid </w:t>
      </w:r>
      <w:r w:rsidR="00F91F3E">
        <w:rPr>
          <w:rFonts w:ascii="Verdana" w:hAnsi="Verdana"/>
          <w:sz w:val="18"/>
          <w:szCs w:val="18"/>
        </w:rPr>
        <w:t>bestaat niet</w:t>
      </w:r>
      <w:r>
        <w:rPr>
          <w:rFonts w:ascii="Verdana" w:hAnsi="Verdana"/>
          <w:sz w:val="18"/>
          <w:szCs w:val="18"/>
        </w:rPr>
        <w:t xml:space="preserve"> voor hbo- en wo-studenten.</w:t>
      </w:r>
    </w:p>
    <w:p w:rsidRPr="00282C76" w:rsidR="00F669A5" w:rsidP="003626F5" w:rsidRDefault="00F669A5" w14:paraId="38A953D8" w14:textId="35233259">
      <w:pPr>
        <w:pStyle w:val="Lijstalinea"/>
        <w:numPr>
          <w:ilvl w:val="0"/>
          <w:numId w:val="15"/>
        </w:numPr>
        <w:spacing w:after="0" w:line="240" w:lineRule="atLeast"/>
        <w:rPr>
          <w:rFonts w:ascii="Verdana" w:hAnsi="Verdana"/>
          <w:sz w:val="18"/>
          <w:szCs w:val="18"/>
        </w:rPr>
      </w:pPr>
      <w:r w:rsidRPr="00282C76">
        <w:rPr>
          <w:rFonts w:ascii="Verdana" w:hAnsi="Verdana"/>
          <w:sz w:val="18"/>
          <w:szCs w:val="18"/>
        </w:rPr>
        <w:t xml:space="preserve">De inkomensgrens (vrije voeten) tot welk ouderlijk inkomen een student nog in aanmerking komt </w:t>
      </w:r>
      <w:r>
        <w:rPr>
          <w:rFonts w:ascii="Verdana" w:hAnsi="Verdana"/>
          <w:sz w:val="18"/>
          <w:szCs w:val="18"/>
        </w:rPr>
        <w:t xml:space="preserve">voor de </w:t>
      </w:r>
      <w:r w:rsidRPr="00F669A5">
        <w:rPr>
          <w:rFonts w:ascii="Verdana" w:hAnsi="Verdana"/>
          <w:sz w:val="18"/>
          <w:szCs w:val="18"/>
          <w:u w:val="single"/>
        </w:rPr>
        <w:t>maximale aanvullende beurs</w:t>
      </w:r>
      <w:r>
        <w:rPr>
          <w:rFonts w:ascii="Verdana" w:hAnsi="Verdana"/>
          <w:sz w:val="18"/>
          <w:szCs w:val="18"/>
        </w:rPr>
        <w:t xml:space="preserve"> ligt in het mbo hoger dan in het hbo en wo</w:t>
      </w:r>
      <w:r w:rsidRPr="00282C76">
        <w:rPr>
          <w:rFonts w:ascii="Verdana" w:hAnsi="Verdana"/>
          <w:sz w:val="18"/>
          <w:szCs w:val="18"/>
        </w:rPr>
        <w:t>.</w:t>
      </w:r>
      <w:r>
        <w:rPr>
          <w:rStyle w:val="Voetnootmarkering"/>
          <w:rFonts w:ascii="Verdana" w:hAnsi="Verdana"/>
          <w:sz w:val="18"/>
          <w:szCs w:val="18"/>
        </w:rPr>
        <w:footnoteReference w:id="6"/>
      </w:r>
    </w:p>
    <w:p w:rsidRPr="00282C76" w:rsidR="00F669A5" w:rsidP="003626F5" w:rsidRDefault="00F669A5" w14:paraId="53025CD6" w14:textId="5720A1A2">
      <w:pPr>
        <w:pStyle w:val="Lijstalinea"/>
        <w:numPr>
          <w:ilvl w:val="0"/>
          <w:numId w:val="15"/>
        </w:numPr>
        <w:spacing w:after="0" w:line="240" w:lineRule="atLeast"/>
        <w:rPr>
          <w:rFonts w:ascii="Verdana" w:hAnsi="Verdana"/>
          <w:sz w:val="18"/>
          <w:szCs w:val="18"/>
        </w:rPr>
      </w:pPr>
      <w:r w:rsidRPr="00282C76">
        <w:rPr>
          <w:rFonts w:ascii="Verdana" w:hAnsi="Verdana"/>
          <w:sz w:val="18"/>
          <w:szCs w:val="18"/>
        </w:rPr>
        <w:t xml:space="preserve">De inkomensgrens tot welk ouderlijk inkomen een student nog in aanmerking komt voor een </w:t>
      </w:r>
      <w:r w:rsidRPr="00A56B2D">
        <w:rPr>
          <w:rFonts w:ascii="Verdana" w:hAnsi="Verdana"/>
          <w:sz w:val="18"/>
          <w:szCs w:val="18"/>
          <w:u w:val="single"/>
        </w:rPr>
        <w:t>minimale aanvullende beurs</w:t>
      </w:r>
      <w:r w:rsidRPr="00282C76">
        <w:rPr>
          <w:rFonts w:ascii="Verdana" w:hAnsi="Verdana"/>
          <w:sz w:val="18"/>
          <w:szCs w:val="18"/>
        </w:rPr>
        <w:t xml:space="preserve"> </w:t>
      </w:r>
      <w:r>
        <w:rPr>
          <w:rFonts w:ascii="Verdana" w:hAnsi="Verdana"/>
          <w:sz w:val="18"/>
          <w:szCs w:val="18"/>
        </w:rPr>
        <w:t>ligt in het mbo lager dan in het h</w:t>
      </w:r>
      <w:r w:rsidR="008465DF">
        <w:rPr>
          <w:rFonts w:ascii="Verdana" w:hAnsi="Verdana"/>
          <w:sz w:val="18"/>
          <w:szCs w:val="18"/>
        </w:rPr>
        <w:t>b</w:t>
      </w:r>
      <w:r>
        <w:rPr>
          <w:rFonts w:ascii="Verdana" w:hAnsi="Verdana"/>
          <w:sz w:val="18"/>
          <w:szCs w:val="18"/>
        </w:rPr>
        <w:t>o en wo.</w:t>
      </w:r>
      <w:r w:rsidRPr="00282C76">
        <w:rPr>
          <w:rStyle w:val="Voetnootmarkering"/>
          <w:rFonts w:ascii="Verdana" w:hAnsi="Verdana"/>
          <w:sz w:val="18"/>
          <w:szCs w:val="18"/>
        </w:rPr>
        <w:footnoteReference w:id="7"/>
      </w:r>
    </w:p>
    <w:p w:rsidR="008465DF" w:rsidP="003626F5" w:rsidRDefault="00F669A5" w14:paraId="7FE93B47" w14:textId="1BAE00A5">
      <w:pPr>
        <w:pStyle w:val="Lijstalinea"/>
        <w:numPr>
          <w:ilvl w:val="0"/>
          <w:numId w:val="15"/>
        </w:numPr>
        <w:spacing w:after="0" w:line="240" w:lineRule="atLeast"/>
        <w:rPr>
          <w:i/>
          <w:iCs/>
        </w:rPr>
      </w:pPr>
      <w:r>
        <w:rPr>
          <w:rFonts w:ascii="Verdana" w:hAnsi="Verdana"/>
          <w:sz w:val="18"/>
          <w:szCs w:val="18"/>
        </w:rPr>
        <w:t>Mbo-studenten krijgen een hogere aanvullende be</w:t>
      </w:r>
      <w:r w:rsidRPr="00282C76">
        <w:rPr>
          <w:rFonts w:ascii="Verdana" w:hAnsi="Verdana"/>
          <w:sz w:val="18"/>
          <w:szCs w:val="18"/>
        </w:rPr>
        <w:t xml:space="preserve">urs </w:t>
      </w:r>
      <w:r>
        <w:rPr>
          <w:rFonts w:ascii="Verdana" w:hAnsi="Verdana"/>
          <w:sz w:val="18"/>
          <w:szCs w:val="18"/>
        </w:rPr>
        <w:t>zodra zij lesgeld betalen (de top-up)</w:t>
      </w:r>
      <w:r w:rsidRPr="00282C76">
        <w:rPr>
          <w:rFonts w:ascii="Verdana" w:hAnsi="Verdana"/>
          <w:sz w:val="18"/>
          <w:szCs w:val="18"/>
        </w:rPr>
        <w:t>.</w:t>
      </w:r>
      <w:r w:rsidRPr="00282C76">
        <w:rPr>
          <w:rStyle w:val="Voetnootmarkering"/>
          <w:rFonts w:ascii="Verdana" w:hAnsi="Verdana"/>
          <w:sz w:val="18"/>
          <w:szCs w:val="18"/>
        </w:rPr>
        <w:footnoteReference w:id="8"/>
      </w:r>
      <w:r>
        <w:rPr>
          <w:rFonts w:ascii="Verdana" w:hAnsi="Verdana"/>
          <w:sz w:val="18"/>
          <w:szCs w:val="18"/>
        </w:rPr>
        <w:t xml:space="preserve"> Hbo- en wo-studenten kunnen het collegegeld lenen in de vorm van het collegegeldkrediet. Het is mogelijk om </w:t>
      </w:r>
      <w:r w:rsidR="00F91F3E">
        <w:rPr>
          <w:rFonts w:ascii="Verdana" w:hAnsi="Verdana"/>
          <w:sz w:val="18"/>
          <w:szCs w:val="18"/>
        </w:rPr>
        <w:t xml:space="preserve">de lesgeld top-up in de aanvullende beurs </w:t>
      </w:r>
      <w:r>
        <w:rPr>
          <w:rFonts w:ascii="Verdana" w:hAnsi="Verdana"/>
          <w:sz w:val="18"/>
          <w:szCs w:val="18"/>
        </w:rPr>
        <w:t xml:space="preserve">af te schaffen en mbo-studenten ook </w:t>
      </w:r>
      <w:r w:rsidRPr="00282C76">
        <w:rPr>
          <w:rFonts w:ascii="Verdana" w:hAnsi="Verdana"/>
          <w:sz w:val="18"/>
          <w:szCs w:val="18"/>
        </w:rPr>
        <w:t>de mogelijkheid</w:t>
      </w:r>
      <w:r>
        <w:rPr>
          <w:rFonts w:ascii="Verdana" w:hAnsi="Verdana"/>
          <w:sz w:val="18"/>
          <w:szCs w:val="18"/>
        </w:rPr>
        <w:t xml:space="preserve"> te geven om</w:t>
      </w:r>
      <w:r w:rsidRPr="00282C76">
        <w:rPr>
          <w:rFonts w:ascii="Verdana" w:hAnsi="Verdana"/>
          <w:sz w:val="18"/>
          <w:szCs w:val="18"/>
        </w:rPr>
        <w:t xml:space="preserve"> het lesgeld te lenen. Dit kan bijvoorbeeld op een wijze vergelijkbaar met het collegegeldkrediet voor hbo-en wo-studenten.</w:t>
      </w:r>
      <w:r w:rsidR="008465DF">
        <w:rPr>
          <w:i/>
          <w:iCs/>
        </w:rPr>
        <w:br w:type="page"/>
      </w:r>
    </w:p>
    <w:p w:rsidRPr="008E6C15" w:rsidR="00F669A5" w:rsidP="003626F5" w:rsidRDefault="00F669A5" w14:paraId="236874E7" w14:textId="3E2A82D0">
      <w:pPr>
        <w:rPr>
          <w:i/>
          <w:iCs/>
          <w:szCs w:val="18"/>
        </w:rPr>
      </w:pPr>
      <w:r w:rsidRPr="008E6C15">
        <w:rPr>
          <w:i/>
          <w:iCs/>
          <w:szCs w:val="18"/>
        </w:rPr>
        <w:lastRenderedPageBreak/>
        <w:t>Harmoniseren van verschillen</w:t>
      </w:r>
    </w:p>
    <w:p w:rsidRPr="008E6C15" w:rsidR="00F557E7" w:rsidP="003626F5" w:rsidRDefault="007B329D" w14:paraId="28E8A61D" w14:textId="7DFCFFCD">
      <w:pPr>
        <w:rPr>
          <w:szCs w:val="18"/>
        </w:rPr>
      </w:pPr>
      <w:r w:rsidRPr="008E6C15">
        <w:rPr>
          <w:szCs w:val="18"/>
        </w:rPr>
        <w:t xml:space="preserve">Er zijn veel verschillende opties om de </w:t>
      </w:r>
      <w:r w:rsidRPr="008E6C15" w:rsidR="00F557E7">
        <w:rPr>
          <w:szCs w:val="18"/>
        </w:rPr>
        <w:t xml:space="preserve">huidige </w:t>
      </w:r>
      <w:r w:rsidRPr="008E6C15">
        <w:rPr>
          <w:szCs w:val="18"/>
        </w:rPr>
        <w:t xml:space="preserve">verschillen in de </w:t>
      </w:r>
      <w:r w:rsidRPr="008E6C15" w:rsidR="00F557E7">
        <w:rPr>
          <w:szCs w:val="18"/>
        </w:rPr>
        <w:t xml:space="preserve">normen </w:t>
      </w:r>
      <w:r w:rsidR="00C40BE8">
        <w:rPr>
          <w:szCs w:val="18"/>
        </w:rPr>
        <w:t xml:space="preserve">(inkomensgrenzen) </w:t>
      </w:r>
      <w:r w:rsidRPr="008E6C15" w:rsidR="00F557E7">
        <w:rPr>
          <w:szCs w:val="18"/>
        </w:rPr>
        <w:t xml:space="preserve">en </w:t>
      </w:r>
      <w:r w:rsidRPr="008E6C15">
        <w:rPr>
          <w:szCs w:val="18"/>
        </w:rPr>
        <w:t xml:space="preserve">normbedragen van de studiefinanciering </w:t>
      </w:r>
      <w:r w:rsidRPr="008E6C15" w:rsidR="00F557E7">
        <w:rPr>
          <w:szCs w:val="18"/>
        </w:rPr>
        <w:t>te harmoniseren</w:t>
      </w:r>
      <w:r w:rsidRPr="008E6C15">
        <w:rPr>
          <w:szCs w:val="18"/>
        </w:rPr>
        <w:t>.</w:t>
      </w:r>
      <w:r w:rsidRPr="008E6C15" w:rsidR="00F557E7">
        <w:rPr>
          <w:szCs w:val="18"/>
        </w:rPr>
        <w:t xml:space="preserve"> </w:t>
      </w:r>
    </w:p>
    <w:p w:rsidRPr="008E6C15" w:rsidR="00F557E7" w:rsidP="003626F5" w:rsidRDefault="00F557E7" w14:paraId="028378D1" w14:textId="74387233">
      <w:pPr>
        <w:pStyle w:val="Lijstalinea"/>
        <w:numPr>
          <w:ilvl w:val="0"/>
          <w:numId w:val="16"/>
        </w:numPr>
        <w:spacing w:after="0" w:line="240" w:lineRule="atLeast"/>
        <w:rPr>
          <w:rFonts w:ascii="Verdana" w:hAnsi="Verdana"/>
          <w:sz w:val="18"/>
          <w:szCs w:val="18"/>
        </w:rPr>
      </w:pPr>
      <w:r w:rsidRPr="008E6C15">
        <w:rPr>
          <w:rFonts w:ascii="Verdana" w:hAnsi="Verdana"/>
          <w:sz w:val="18"/>
          <w:szCs w:val="18"/>
        </w:rPr>
        <w:t xml:space="preserve">In de </w:t>
      </w:r>
      <w:r w:rsidRPr="003626F5">
        <w:rPr>
          <w:rFonts w:ascii="Verdana" w:hAnsi="Verdana"/>
          <w:sz w:val="18"/>
          <w:szCs w:val="18"/>
          <w:u w:val="single"/>
        </w:rPr>
        <w:t>maximumvariant</w:t>
      </w:r>
      <w:r w:rsidRPr="008E6C15">
        <w:rPr>
          <w:rFonts w:ascii="Verdana" w:hAnsi="Verdana"/>
          <w:sz w:val="18"/>
          <w:szCs w:val="18"/>
        </w:rPr>
        <w:t xml:space="preserve"> worden alle normen en normbedragen </w:t>
      </w:r>
      <w:r w:rsidRPr="008E6C15" w:rsidR="00830721">
        <w:rPr>
          <w:rFonts w:ascii="Verdana" w:hAnsi="Verdana"/>
          <w:sz w:val="18"/>
          <w:szCs w:val="18"/>
        </w:rPr>
        <w:t xml:space="preserve">van de basisbeurs, </w:t>
      </w:r>
      <w:r w:rsidRPr="008E6C15" w:rsidR="008E6C15">
        <w:rPr>
          <w:rFonts w:ascii="Verdana" w:hAnsi="Verdana"/>
          <w:sz w:val="18"/>
          <w:szCs w:val="18"/>
        </w:rPr>
        <w:t xml:space="preserve">de </w:t>
      </w:r>
      <w:r w:rsidRPr="008E6C15" w:rsidR="00830721">
        <w:rPr>
          <w:rFonts w:ascii="Verdana" w:hAnsi="Verdana"/>
          <w:sz w:val="18"/>
          <w:szCs w:val="18"/>
        </w:rPr>
        <w:t xml:space="preserve">aanvullende beurs en de basislening </w:t>
      </w:r>
      <w:r w:rsidRPr="008E6C15">
        <w:rPr>
          <w:rFonts w:ascii="Verdana" w:hAnsi="Verdana"/>
          <w:sz w:val="18"/>
          <w:szCs w:val="18"/>
        </w:rPr>
        <w:t xml:space="preserve">verhoogd naar het hoogste van de huidige niveaus. </w:t>
      </w:r>
      <w:r w:rsidRPr="008E6C15" w:rsidR="00830721">
        <w:rPr>
          <w:rFonts w:ascii="Verdana" w:hAnsi="Verdana"/>
          <w:sz w:val="18"/>
          <w:szCs w:val="18"/>
        </w:rPr>
        <w:t>De lesgeld top-up wordt vervangen door de mogelijkheid om het lesgeld te lenen.</w:t>
      </w:r>
      <w:r w:rsidRPr="00282C76" w:rsidR="00B74CD7">
        <w:rPr>
          <w:rStyle w:val="Voetnootmarkering"/>
          <w:rFonts w:ascii="Verdana" w:hAnsi="Verdana"/>
          <w:sz w:val="18"/>
          <w:szCs w:val="18"/>
        </w:rPr>
        <w:footnoteReference w:id="9"/>
      </w:r>
      <w:r w:rsidRPr="008E6C15" w:rsidR="00830721">
        <w:rPr>
          <w:rFonts w:ascii="Verdana" w:hAnsi="Verdana"/>
          <w:sz w:val="18"/>
          <w:szCs w:val="18"/>
        </w:rPr>
        <w:t xml:space="preserve"> </w:t>
      </w:r>
      <w:r w:rsidRPr="008E6C15">
        <w:rPr>
          <w:rFonts w:ascii="Verdana" w:hAnsi="Verdana"/>
          <w:sz w:val="18"/>
          <w:szCs w:val="18"/>
        </w:rPr>
        <w:t xml:space="preserve">Deze variant </w:t>
      </w:r>
      <w:r w:rsidRPr="008E6C15" w:rsidR="008E6C15">
        <w:rPr>
          <w:rFonts w:ascii="Verdana" w:hAnsi="Verdana"/>
          <w:sz w:val="18"/>
          <w:szCs w:val="18"/>
        </w:rPr>
        <w:t xml:space="preserve">vraagt een investering van </w:t>
      </w:r>
      <w:r w:rsidRPr="008E6C15">
        <w:rPr>
          <w:rFonts w:ascii="Verdana" w:hAnsi="Verdana"/>
          <w:sz w:val="18"/>
          <w:szCs w:val="18"/>
        </w:rPr>
        <w:t>structureel ongeveer € 39</w:t>
      </w:r>
      <w:r w:rsidR="00155329">
        <w:rPr>
          <w:rFonts w:ascii="Verdana" w:hAnsi="Verdana"/>
          <w:sz w:val="18"/>
          <w:szCs w:val="18"/>
        </w:rPr>
        <w:t>1</w:t>
      </w:r>
      <w:r w:rsidRPr="008E6C15">
        <w:rPr>
          <w:rFonts w:ascii="Verdana" w:hAnsi="Verdana"/>
          <w:sz w:val="18"/>
          <w:szCs w:val="18"/>
        </w:rPr>
        <w:t xml:space="preserve"> miljoen (prijspeil 2025</w:t>
      </w:r>
      <w:r w:rsidR="00155329">
        <w:rPr>
          <w:rFonts w:ascii="Verdana" w:hAnsi="Verdana"/>
          <w:sz w:val="18"/>
          <w:szCs w:val="18"/>
        </w:rPr>
        <w:t>, exclusief uitvoeringskosten</w:t>
      </w:r>
      <w:r w:rsidR="00201A8F">
        <w:rPr>
          <w:rStyle w:val="Voetnootmarkering"/>
          <w:rFonts w:ascii="Verdana" w:hAnsi="Verdana"/>
          <w:sz w:val="18"/>
          <w:szCs w:val="18"/>
        </w:rPr>
        <w:footnoteReference w:id="10"/>
      </w:r>
      <w:r w:rsidRPr="008E6C15">
        <w:rPr>
          <w:rFonts w:ascii="Verdana" w:hAnsi="Verdana"/>
          <w:sz w:val="18"/>
          <w:szCs w:val="18"/>
        </w:rPr>
        <w:t>).</w:t>
      </w:r>
      <w:r w:rsidR="008E6C15">
        <w:rPr>
          <w:rFonts w:ascii="Verdana" w:hAnsi="Verdana"/>
          <w:sz w:val="18"/>
          <w:szCs w:val="18"/>
        </w:rPr>
        <w:t xml:space="preserve"> In de maximumvariant gaat geen enkele student er financieel op achteruit.</w:t>
      </w:r>
    </w:p>
    <w:p w:rsidRPr="008E6C15" w:rsidR="008E6C15" w:rsidP="003626F5" w:rsidRDefault="00F557E7" w14:paraId="48C6E66B" w14:textId="375DACBA">
      <w:pPr>
        <w:pStyle w:val="Lijstalinea"/>
        <w:numPr>
          <w:ilvl w:val="0"/>
          <w:numId w:val="16"/>
        </w:numPr>
        <w:spacing w:after="0" w:line="240" w:lineRule="atLeast"/>
        <w:rPr>
          <w:rFonts w:ascii="Verdana" w:hAnsi="Verdana"/>
          <w:sz w:val="18"/>
          <w:szCs w:val="18"/>
        </w:rPr>
      </w:pPr>
      <w:r w:rsidRPr="008E6C15">
        <w:rPr>
          <w:rFonts w:ascii="Verdana" w:hAnsi="Verdana"/>
          <w:sz w:val="18"/>
          <w:szCs w:val="18"/>
        </w:rPr>
        <w:t>In de</w:t>
      </w:r>
      <w:r w:rsidR="00F510F8">
        <w:rPr>
          <w:rFonts w:ascii="Verdana" w:hAnsi="Verdana"/>
          <w:sz w:val="18"/>
          <w:szCs w:val="18"/>
        </w:rPr>
        <w:t xml:space="preserve"> opgenomen</w:t>
      </w:r>
      <w:r w:rsidRPr="008E6C15">
        <w:rPr>
          <w:rFonts w:ascii="Verdana" w:hAnsi="Verdana"/>
          <w:sz w:val="18"/>
          <w:szCs w:val="18"/>
        </w:rPr>
        <w:t xml:space="preserve"> </w:t>
      </w:r>
      <w:r w:rsidRPr="003626F5">
        <w:rPr>
          <w:rFonts w:ascii="Verdana" w:hAnsi="Verdana"/>
          <w:sz w:val="18"/>
          <w:szCs w:val="18"/>
          <w:u w:val="single"/>
        </w:rPr>
        <w:t>minimumvariant</w:t>
      </w:r>
      <w:r w:rsidRPr="008E6C15">
        <w:rPr>
          <w:rFonts w:ascii="Verdana" w:hAnsi="Verdana"/>
          <w:sz w:val="18"/>
          <w:szCs w:val="18"/>
        </w:rPr>
        <w:t xml:space="preserve"> </w:t>
      </w:r>
      <w:r w:rsidR="00F510F8">
        <w:rPr>
          <w:rFonts w:ascii="Verdana" w:hAnsi="Verdana"/>
          <w:sz w:val="18"/>
          <w:szCs w:val="18"/>
        </w:rPr>
        <w:t xml:space="preserve">worden </w:t>
      </w:r>
      <w:r w:rsidRPr="008E6C15" w:rsidR="005D2451">
        <w:rPr>
          <w:rFonts w:ascii="Verdana" w:hAnsi="Verdana"/>
          <w:sz w:val="18"/>
          <w:szCs w:val="18"/>
        </w:rPr>
        <w:t xml:space="preserve">de </w:t>
      </w:r>
      <w:r w:rsidRPr="0012384D" w:rsidR="005D2451">
        <w:rPr>
          <w:rFonts w:ascii="Verdana" w:hAnsi="Verdana"/>
          <w:sz w:val="18"/>
          <w:szCs w:val="18"/>
        </w:rPr>
        <w:t>normbedragen</w:t>
      </w:r>
      <w:r w:rsidRPr="00F510F8" w:rsidR="005D2451">
        <w:rPr>
          <w:rFonts w:ascii="Verdana" w:hAnsi="Verdana"/>
          <w:sz w:val="18"/>
          <w:szCs w:val="18"/>
        </w:rPr>
        <w:t xml:space="preserve"> </w:t>
      </w:r>
      <w:r w:rsidRPr="008E6C15" w:rsidR="005D2451">
        <w:rPr>
          <w:rFonts w:ascii="Verdana" w:hAnsi="Verdana"/>
          <w:sz w:val="18"/>
          <w:szCs w:val="18"/>
        </w:rPr>
        <w:t>voor de basisbeurs</w:t>
      </w:r>
      <w:r w:rsidRPr="008E6C15" w:rsidR="008E6C15">
        <w:rPr>
          <w:rFonts w:ascii="Verdana" w:hAnsi="Verdana"/>
          <w:sz w:val="18"/>
          <w:szCs w:val="18"/>
        </w:rPr>
        <w:t xml:space="preserve"> en basislening verlaagd naar het laagste van de huidige niveaus. Bij de aanvullende beurs wordt het normbedrag geharmoniseerd naar de thuiswon</w:t>
      </w:r>
      <w:r w:rsidR="00A56B2D">
        <w:rPr>
          <w:rFonts w:ascii="Verdana" w:hAnsi="Verdana"/>
          <w:sz w:val="18"/>
          <w:szCs w:val="18"/>
        </w:rPr>
        <w:t>en</w:t>
      </w:r>
      <w:r w:rsidRPr="008E6C15" w:rsidR="008E6C15">
        <w:rPr>
          <w:rFonts w:ascii="Verdana" w:hAnsi="Verdana"/>
          <w:sz w:val="18"/>
          <w:szCs w:val="18"/>
        </w:rPr>
        <w:t xml:space="preserve">de aanvullende beurs in het mbo voor studenten die lesgeld betalen. De overige normen (vrije voet en kortingspercentages) van de aanvullende beurs worden niet geharmoniseerd. Deze variant levert </w:t>
      </w:r>
      <w:r w:rsidRPr="008E6C15" w:rsidR="005D2451">
        <w:rPr>
          <w:rFonts w:ascii="Verdana" w:hAnsi="Verdana"/>
          <w:sz w:val="18"/>
          <w:szCs w:val="18"/>
        </w:rPr>
        <w:t xml:space="preserve">structureel </w:t>
      </w:r>
      <w:r w:rsidRPr="008E6C15" w:rsidR="008E6C15">
        <w:rPr>
          <w:rFonts w:ascii="Verdana" w:hAnsi="Verdana"/>
          <w:sz w:val="18"/>
          <w:szCs w:val="18"/>
        </w:rPr>
        <w:t>een besparing op van € 1</w:t>
      </w:r>
      <w:r w:rsidRPr="008E6C15" w:rsidR="005D2451">
        <w:rPr>
          <w:rFonts w:ascii="Verdana" w:hAnsi="Verdana"/>
          <w:sz w:val="18"/>
          <w:szCs w:val="18"/>
        </w:rPr>
        <w:t>67 miljoen</w:t>
      </w:r>
      <w:r w:rsidRPr="008E6C15" w:rsidR="008E6C15">
        <w:rPr>
          <w:rFonts w:ascii="Verdana" w:hAnsi="Verdana"/>
          <w:sz w:val="18"/>
          <w:szCs w:val="18"/>
        </w:rPr>
        <w:t xml:space="preserve"> (prijspeil 2025</w:t>
      </w:r>
      <w:r w:rsidRPr="008E6C15" w:rsidR="00201A8F">
        <w:rPr>
          <w:rStyle w:val="Voetnootmarkering"/>
          <w:rFonts w:ascii="Verdana" w:hAnsi="Verdana"/>
          <w:sz w:val="18"/>
          <w:szCs w:val="18"/>
        </w:rPr>
        <w:footnoteReference w:id="11"/>
      </w:r>
      <w:r w:rsidR="00A56B2D">
        <w:rPr>
          <w:rFonts w:ascii="Verdana" w:hAnsi="Verdana"/>
          <w:sz w:val="18"/>
          <w:szCs w:val="18"/>
        </w:rPr>
        <w:t>, exclusief uitvoeringskosten</w:t>
      </w:r>
      <w:r w:rsidRPr="008E6C15" w:rsidR="008E6C15">
        <w:rPr>
          <w:rFonts w:ascii="Verdana" w:hAnsi="Verdana"/>
          <w:sz w:val="18"/>
          <w:szCs w:val="18"/>
        </w:rPr>
        <w:t>).</w:t>
      </w:r>
    </w:p>
    <w:p w:rsidRPr="00201A8F" w:rsidR="008E6C15" w:rsidP="003626F5" w:rsidRDefault="00B74CD7" w14:paraId="152C3754" w14:textId="0AE9C6CB">
      <w:pPr>
        <w:pStyle w:val="Lijstalinea"/>
        <w:numPr>
          <w:ilvl w:val="0"/>
          <w:numId w:val="16"/>
        </w:numPr>
        <w:spacing w:after="0" w:line="240" w:lineRule="atLeast"/>
        <w:rPr>
          <w:rFonts w:ascii="Verdana" w:hAnsi="Verdana"/>
          <w:sz w:val="18"/>
          <w:szCs w:val="18"/>
        </w:rPr>
      </w:pPr>
      <w:r>
        <w:rPr>
          <w:rFonts w:ascii="Verdana" w:hAnsi="Verdana"/>
          <w:sz w:val="18"/>
          <w:szCs w:val="18"/>
        </w:rPr>
        <w:t xml:space="preserve">Het is ook mogelijk om de </w:t>
      </w:r>
      <w:r w:rsidRPr="008E6C15" w:rsidR="008E6C15">
        <w:rPr>
          <w:rFonts w:ascii="Verdana" w:hAnsi="Verdana"/>
          <w:sz w:val="18"/>
          <w:szCs w:val="18"/>
        </w:rPr>
        <w:t xml:space="preserve">normen en normbedragen </w:t>
      </w:r>
      <w:r w:rsidRPr="003626F5" w:rsidR="008E6C15">
        <w:rPr>
          <w:rFonts w:ascii="Verdana" w:hAnsi="Verdana"/>
          <w:sz w:val="18"/>
          <w:szCs w:val="18"/>
          <w:u w:val="single"/>
        </w:rPr>
        <w:t>binnen het huidige budget</w:t>
      </w:r>
      <w:r w:rsidRPr="008E6C15" w:rsidR="008E6C15">
        <w:rPr>
          <w:rFonts w:ascii="Verdana" w:hAnsi="Verdana"/>
          <w:sz w:val="18"/>
          <w:szCs w:val="18"/>
        </w:rPr>
        <w:t xml:space="preserve"> </w:t>
      </w:r>
      <w:r>
        <w:rPr>
          <w:rFonts w:ascii="Verdana" w:hAnsi="Verdana"/>
          <w:sz w:val="18"/>
          <w:szCs w:val="18"/>
        </w:rPr>
        <w:t>te</w:t>
      </w:r>
      <w:r w:rsidRPr="008E6C15" w:rsidR="008E6C15">
        <w:rPr>
          <w:rFonts w:ascii="Verdana" w:hAnsi="Verdana"/>
          <w:sz w:val="18"/>
          <w:szCs w:val="18"/>
        </w:rPr>
        <w:t xml:space="preserve"> </w:t>
      </w:r>
      <w:r>
        <w:rPr>
          <w:rFonts w:ascii="Verdana" w:hAnsi="Verdana"/>
          <w:sz w:val="18"/>
          <w:szCs w:val="18"/>
        </w:rPr>
        <w:t>harmoniseren</w:t>
      </w:r>
      <w:r w:rsidRPr="008E6C15" w:rsidR="008E6C15">
        <w:rPr>
          <w:rFonts w:ascii="Verdana" w:hAnsi="Verdana"/>
          <w:sz w:val="18"/>
          <w:szCs w:val="18"/>
        </w:rPr>
        <w:t>. Dit kan op veel verschillende manieren, waarbij altijd sommige norm</w:t>
      </w:r>
      <w:r w:rsidR="00201A8F">
        <w:rPr>
          <w:rFonts w:ascii="Verdana" w:hAnsi="Verdana"/>
          <w:sz w:val="18"/>
          <w:szCs w:val="18"/>
        </w:rPr>
        <w:t xml:space="preserve">en en </w:t>
      </w:r>
      <w:r w:rsidR="008465DF">
        <w:rPr>
          <w:rFonts w:ascii="Verdana" w:hAnsi="Verdana"/>
          <w:sz w:val="18"/>
          <w:szCs w:val="18"/>
        </w:rPr>
        <w:t>norm</w:t>
      </w:r>
      <w:r w:rsidR="00201A8F">
        <w:rPr>
          <w:rFonts w:ascii="Verdana" w:hAnsi="Verdana"/>
          <w:sz w:val="18"/>
          <w:szCs w:val="18"/>
        </w:rPr>
        <w:t xml:space="preserve">bedragen </w:t>
      </w:r>
      <w:r w:rsidRPr="00201A8F" w:rsidR="008E6C15">
        <w:rPr>
          <w:rFonts w:ascii="Verdana" w:hAnsi="Verdana"/>
          <w:sz w:val="18"/>
          <w:szCs w:val="18"/>
        </w:rPr>
        <w:t>verlaagd en andere verhoogd zouden worden.</w:t>
      </w:r>
      <w:r w:rsidRPr="00201A8F">
        <w:rPr>
          <w:rFonts w:ascii="Verdana" w:hAnsi="Verdana"/>
          <w:sz w:val="18"/>
          <w:szCs w:val="18"/>
        </w:rPr>
        <w:t xml:space="preserve"> Bij een besparings- of </w:t>
      </w:r>
      <w:proofErr w:type="spellStart"/>
      <w:r w:rsidRPr="00201A8F">
        <w:rPr>
          <w:rFonts w:ascii="Verdana" w:hAnsi="Verdana"/>
          <w:sz w:val="18"/>
          <w:szCs w:val="18"/>
        </w:rPr>
        <w:t>budgetneutrale</w:t>
      </w:r>
      <w:proofErr w:type="spellEnd"/>
      <w:r w:rsidRPr="00201A8F">
        <w:rPr>
          <w:rFonts w:ascii="Verdana" w:hAnsi="Verdana"/>
          <w:sz w:val="18"/>
          <w:szCs w:val="18"/>
        </w:rPr>
        <w:t xml:space="preserve"> variant, waarbij een deel van de bedragen lager zouden worden, gaan groepen studenten er financieel op achteruit.</w:t>
      </w:r>
      <w:r w:rsidR="003626F5">
        <w:rPr>
          <w:rFonts w:ascii="Verdana" w:hAnsi="Verdana"/>
          <w:sz w:val="18"/>
          <w:szCs w:val="18"/>
        </w:rPr>
        <w:br/>
      </w:r>
    </w:p>
    <w:p w:rsidR="00EA0C8E" w:rsidP="003626F5" w:rsidRDefault="00111BD7" w14:paraId="0A663E2F" w14:textId="7413AD62">
      <w:pPr>
        <w:rPr>
          <w:szCs w:val="18"/>
        </w:rPr>
      </w:pPr>
      <w:r w:rsidRPr="00B74CD7">
        <w:rPr>
          <w:szCs w:val="18"/>
        </w:rPr>
        <w:t xml:space="preserve">Tenslotte </w:t>
      </w:r>
      <w:r w:rsidRPr="00B74CD7" w:rsidR="00BC3694">
        <w:rPr>
          <w:szCs w:val="18"/>
        </w:rPr>
        <w:t>is</w:t>
      </w:r>
      <w:r w:rsidRPr="00B74CD7">
        <w:rPr>
          <w:szCs w:val="18"/>
        </w:rPr>
        <w:t xml:space="preserve"> het</w:t>
      </w:r>
      <w:r w:rsidRPr="00B74CD7" w:rsidR="00BC3694">
        <w:rPr>
          <w:szCs w:val="18"/>
        </w:rPr>
        <w:t xml:space="preserve"> ook mogelijk om alleen</w:t>
      </w:r>
      <w:r w:rsidRPr="00B74CD7">
        <w:rPr>
          <w:szCs w:val="18"/>
        </w:rPr>
        <w:t xml:space="preserve"> </w:t>
      </w:r>
      <w:r w:rsidRPr="00B74CD7" w:rsidR="00BC3694">
        <w:rPr>
          <w:szCs w:val="18"/>
        </w:rPr>
        <w:t>op bepaalde onderdelen bijstellingen te doen.</w:t>
      </w:r>
      <w:r w:rsidRPr="00B74CD7" w:rsidR="008E6C15">
        <w:rPr>
          <w:szCs w:val="18"/>
        </w:rPr>
        <w:t xml:space="preserve"> </w:t>
      </w:r>
      <w:r w:rsidRPr="00B74CD7" w:rsidR="004A5477">
        <w:rPr>
          <w:szCs w:val="18"/>
        </w:rPr>
        <w:t xml:space="preserve">Bijvoorbeeld alleen </w:t>
      </w:r>
      <w:r w:rsidRPr="00B74CD7" w:rsidR="00BC3694">
        <w:rPr>
          <w:szCs w:val="18"/>
        </w:rPr>
        <w:t xml:space="preserve">op het gebied van </w:t>
      </w:r>
      <w:r w:rsidRPr="00B74CD7" w:rsidR="004A5477">
        <w:rPr>
          <w:szCs w:val="18"/>
        </w:rPr>
        <w:t xml:space="preserve">de aanvullende beurs of </w:t>
      </w:r>
      <w:r w:rsidR="00B74CD7">
        <w:rPr>
          <w:szCs w:val="18"/>
        </w:rPr>
        <w:t xml:space="preserve">alleen voor </w:t>
      </w:r>
      <w:r w:rsidRPr="00B74CD7" w:rsidR="004A5477">
        <w:rPr>
          <w:szCs w:val="18"/>
        </w:rPr>
        <w:t>de basisbeurs voor uitwonende studenten.</w:t>
      </w:r>
      <w:r w:rsidR="00B74CD7">
        <w:rPr>
          <w:szCs w:val="18"/>
        </w:rPr>
        <w:t xml:space="preserve"> Dit kost bij een verhoging minder dan de maximumvariant en levert bij een verlaging minder op dan de minimumvariant.</w:t>
      </w:r>
    </w:p>
    <w:p w:rsidRPr="00B74CD7" w:rsidR="00B74CD7" w:rsidP="003626F5" w:rsidRDefault="00B74CD7" w14:paraId="37D1E6B7" w14:textId="77777777">
      <w:pPr>
        <w:rPr>
          <w:szCs w:val="18"/>
        </w:rPr>
      </w:pPr>
    </w:p>
    <w:p w:rsidRPr="00282C76" w:rsidR="00EA0C8E" w:rsidP="003626F5" w:rsidRDefault="00EA0C8E" w14:paraId="0F6C3664" w14:textId="77777777">
      <w:pPr>
        <w:contextualSpacing/>
        <w:rPr>
          <w:i/>
          <w:iCs/>
          <w:szCs w:val="18"/>
        </w:rPr>
      </w:pPr>
      <w:r w:rsidRPr="00282C76">
        <w:rPr>
          <w:i/>
          <w:iCs/>
          <w:szCs w:val="18"/>
        </w:rPr>
        <w:t xml:space="preserve">Juridische en uitvoeringstechnische gevolgen </w:t>
      </w:r>
    </w:p>
    <w:p w:rsidRPr="00282C76" w:rsidR="00EA0C8E" w:rsidP="003626F5" w:rsidRDefault="00F669A5" w14:paraId="456F5F56" w14:textId="6EFBA78A">
      <w:pPr>
        <w:rPr>
          <w:szCs w:val="18"/>
        </w:rPr>
      </w:pPr>
      <w:r>
        <w:rPr>
          <w:szCs w:val="18"/>
        </w:rPr>
        <w:t>Een w</w:t>
      </w:r>
      <w:r w:rsidR="00AA6B86">
        <w:rPr>
          <w:szCs w:val="18"/>
        </w:rPr>
        <w:t xml:space="preserve">ijziging </w:t>
      </w:r>
      <w:r>
        <w:rPr>
          <w:szCs w:val="18"/>
        </w:rPr>
        <w:t>van</w:t>
      </w:r>
      <w:r w:rsidR="00AA6B86">
        <w:rPr>
          <w:szCs w:val="18"/>
        </w:rPr>
        <w:t xml:space="preserve"> de </w:t>
      </w:r>
      <w:r w:rsidR="00FA6434">
        <w:rPr>
          <w:szCs w:val="18"/>
        </w:rPr>
        <w:t xml:space="preserve">normen en </w:t>
      </w:r>
      <w:r w:rsidR="00AA6B86">
        <w:rPr>
          <w:szCs w:val="18"/>
        </w:rPr>
        <w:t>normbedragen verg</w:t>
      </w:r>
      <w:r>
        <w:rPr>
          <w:szCs w:val="18"/>
        </w:rPr>
        <w:t>t</w:t>
      </w:r>
      <w:r w:rsidR="00AA6B86">
        <w:rPr>
          <w:szCs w:val="18"/>
        </w:rPr>
        <w:t xml:space="preserve"> een wetswijziging</w:t>
      </w:r>
      <w:r>
        <w:rPr>
          <w:szCs w:val="18"/>
        </w:rPr>
        <w:t xml:space="preserve">. Hiervoor geldt </w:t>
      </w:r>
      <w:r w:rsidRPr="00282C76" w:rsidR="00EA0C8E">
        <w:rPr>
          <w:szCs w:val="18"/>
        </w:rPr>
        <w:t>een doorlooptijd van minimaal 2 jaar vanaf het moment dat de inhoudelijke contouren duidelijk zijn. Aanpassing is wenselijk per 1 januari van enig jaar, omdat de normen</w:t>
      </w:r>
      <w:r w:rsidR="00201A8F">
        <w:rPr>
          <w:szCs w:val="18"/>
        </w:rPr>
        <w:t xml:space="preserve"> en </w:t>
      </w:r>
      <w:r w:rsidR="008465DF">
        <w:rPr>
          <w:szCs w:val="18"/>
        </w:rPr>
        <w:t>norm</w:t>
      </w:r>
      <w:r w:rsidR="00201A8F">
        <w:rPr>
          <w:szCs w:val="18"/>
        </w:rPr>
        <w:t xml:space="preserve">bedragen </w:t>
      </w:r>
      <w:r w:rsidRPr="00282C76" w:rsidR="00EA0C8E">
        <w:rPr>
          <w:szCs w:val="18"/>
        </w:rPr>
        <w:t>op dat moment worden geïndexeerd.</w:t>
      </w:r>
      <w:r w:rsidRPr="00282C76" w:rsidR="00A623DA">
        <w:rPr>
          <w:szCs w:val="18"/>
        </w:rPr>
        <w:t xml:space="preserve"> </w:t>
      </w:r>
      <w:r w:rsidRPr="00282C76" w:rsidR="00EA0C8E">
        <w:rPr>
          <w:szCs w:val="18"/>
        </w:rPr>
        <w:t xml:space="preserve">Er dient ook rekening te </w:t>
      </w:r>
      <w:r w:rsidRPr="00282C76" w:rsidR="00A623DA">
        <w:rPr>
          <w:szCs w:val="18"/>
        </w:rPr>
        <w:t>worden ge</w:t>
      </w:r>
      <w:r w:rsidRPr="00282C76" w:rsidR="00EA0C8E">
        <w:rPr>
          <w:szCs w:val="18"/>
        </w:rPr>
        <w:t>houden met de doorlooptijd van aanpassingen in de uitvoering</w:t>
      </w:r>
      <w:r w:rsidR="008465DF">
        <w:rPr>
          <w:szCs w:val="18"/>
        </w:rPr>
        <w:t xml:space="preserve"> door DUO</w:t>
      </w:r>
      <w:r w:rsidRPr="00282C76" w:rsidR="00EA0C8E">
        <w:rPr>
          <w:szCs w:val="18"/>
        </w:rPr>
        <w:t>.</w:t>
      </w:r>
    </w:p>
    <w:p w:rsidRPr="00282C76" w:rsidR="00EA0C8E" w:rsidP="003626F5" w:rsidRDefault="00EA0C8E" w14:paraId="5CA94B3E" w14:textId="77777777">
      <w:pPr>
        <w:rPr>
          <w:szCs w:val="18"/>
        </w:rPr>
      </w:pPr>
    </w:p>
    <w:p w:rsidRPr="00282C76" w:rsidR="00EA0C8E" w:rsidP="003626F5" w:rsidRDefault="00EA0C8E" w14:paraId="1845923A" w14:textId="5AD73B1B">
      <w:pPr>
        <w:rPr>
          <w:szCs w:val="18"/>
        </w:rPr>
      </w:pPr>
      <w:r w:rsidRPr="00282C76">
        <w:rPr>
          <w:szCs w:val="18"/>
        </w:rPr>
        <w:t xml:space="preserve">De incidentele uitvoeringskosten </w:t>
      </w:r>
      <w:r w:rsidR="008465DF">
        <w:rPr>
          <w:szCs w:val="18"/>
        </w:rPr>
        <w:t xml:space="preserve">voor DUO </w:t>
      </w:r>
      <w:r w:rsidRPr="00282C76">
        <w:rPr>
          <w:szCs w:val="18"/>
        </w:rPr>
        <w:t xml:space="preserve">worden geschat op maximaal € 2 miljoen (prijspeil 2025). De structurele uitvoeringskosten </w:t>
      </w:r>
      <w:r w:rsidR="00F669A5">
        <w:rPr>
          <w:szCs w:val="18"/>
        </w:rPr>
        <w:t xml:space="preserve">worden geschat op </w:t>
      </w:r>
      <w:r w:rsidRPr="00282C76">
        <w:rPr>
          <w:szCs w:val="18"/>
        </w:rPr>
        <w:t>maximaal € 1 miljoen</w:t>
      </w:r>
      <w:r w:rsidRPr="00282C76" w:rsidR="00721188">
        <w:rPr>
          <w:szCs w:val="18"/>
        </w:rPr>
        <w:t xml:space="preserve"> (prijspeil 2025)</w:t>
      </w:r>
      <w:r w:rsidR="00C67A03">
        <w:rPr>
          <w:szCs w:val="18"/>
        </w:rPr>
        <w:t xml:space="preserve">. De hoogte </w:t>
      </w:r>
      <w:r w:rsidR="007A5B07">
        <w:rPr>
          <w:szCs w:val="18"/>
        </w:rPr>
        <w:t xml:space="preserve">van de structurele uitvoeringskosten </w:t>
      </w:r>
      <w:r w:rsidR="00C67A03">
        <w:rPr>
          <w:szCs w:val="18"/>
        </w:rPr>
        <w:t xml:space="preserve">is afhankelijk van de gekozen variant, omdat </w:t>
      </w:r>
      <w:r w:rsidR="007A5B07">
        <w:rPr>
          <w:szCs w:val="18"/>
        </w:rPr>
        <w:t xml:space="preserve">een variant met een leenvoorziening voor het lesgeld een nieuw instrument is voor DUO en daardoor structureel extra kosten met zich meebrengt. </w:t>
      </w:r>
      <w:r w:rsidR="00F669A5">
        <w:rPr>
          <w:szCs w:val="18"/>
        </w:rPr>
        <w:t xml:space="preserve">Indien gekozen wordt voor verhoging van </w:t>
      </w:r>
      <w:r w:rsidR="00EF6F08">
        <w:rPr>
          <w:szCs w:val="18"/>
        </w:rPr>
        <w:t xml:space="preserve">(alle) </w:t>
      </w:r>
      <w:r w:rsidR="00F669A5">
        <w:rPr>
          <w:szCs w:val="18"/>
        </w:rPr>
        <w:t>normen of normbedragen is er mogelijk geen overgangsrecht nodig</w:t>
      </w:r>
      <w:r w:rsidR="00F557E7">
        <w:rPr>
          <w:szCs w:val="18"/>
        </w:rPr>
        <w:t>. Geen enkele student gaat er dan financieel op achteruit. I</w:t>
      </w:r>
      <w:r w:rsidRPr="00282C76">
        <w:rPr>
          <w:szCs w:val="18"/>
        </w:rPr>
        <w:t xml:space="preserve">ndien gekozen wordt voor </w:t>
      </w:r>
      <w:r w:rsidR="00EF6F08">
        <w:rPr>
          <w:szCs w:val="18"/>
        </w:rPr>
        <w:t xml:space="preserve">een </w:t>
      </w:r>
      <w:r w:rsidR="00F557E7">
        <w:rPr>
          <w:szCs w:val="18"/>
        </w:rPr>
        <w:t xml:space="preserve">verlaging van </w:t>
      </w:r>
      <w:r w:rsidR="00EF6F08">
        <w:rPr>
          <w:szCs w:val="18"/>
        </w:rPr>
        <w:t xml:space="preserve">(een deel van de) </w:t>
      </w:r>
      <w:r w:rsidRPr="00282C76">
        <w:rPr>
          <w:szCs w:val="18"/>
        </w:rPr>
        <w:t>normen of normbedragen</w:t>
      </w:r>
      <w:r w:rsidR="007857FB">
        <w:rPr>
          <w:szCs w:val="18"/>
        </w:rPr>
        <w:t xml:space="preserve"> </w:t>
      </w:r>
      <w:r w:rsidR="00F557E7">
        <w:rPr>
          <w:szCs w:val="18"/>
        </w:rPr>
        <w:t xml:space="preserve">is </w:t>
      </w:r>
      <w:r w:rsidRPr="00282C76">
        <w:rPr>
          <w:szCs w:val="18"/>
        </w:rPr>
        <w:t>mogelijk</w:t>
      </w:r>
      <w:r w:rsidR="00F557E7">
        <w:rPr>
          <w:szCs w:val="18"/>
        </w:rPr>
        <w:t xml:space="preserve"> </w:t>
      </w:r>
      <w:r w:rsidRPr="00282C76">
        <w:rPr>
          <w:szCs w:val="18"/>
        </w:rPr>
        <w:t>overgangsrecht</w:t>
      </w:r>
      <w:r w:rsidR="00F557E7">
        <w:rPr>
          <w:szCs w:val="18"/>
        </w:rPr>
        <w:t xml:space="preserve"> nodig</w:t>
      </w:r>
      <w:r w:rsidRPr="00282C76">
        <w:rPr>
          <w:szCs w:val="18"/>
        </w:rPr>
        <w:t>. Dit compliceert de uitvoering, waarbij de incidentele</w:t>
      </w:r>
      <w:r w:rsidR="00F557E7">
        <w:rPr>
          <w:szCs w:val="18"/>
        </w:rPr>
        <w:t>-</w:t>
      </w:r>
      <w:r w:rsidRPr="00282C76">
        <w:rPr>
          <w:szCs w:val="18"/>
        </w:rPr>
        <w:t xml:space="preserve"> en structurele uitvoeringskosten</w:t>
      </w:r>
      <w:r w:rsidR="00F557E7">
        <w:rPr>
          <w:szCs w:val="18"/>
        </w:rPr>
        <w:t xml:space="preserve"> </w:t>
      </w:r>
      <w:r w:rsidRPr="00282C76" w:rsidR="00721188">
        <w:rPr>
          <w:szCs w:val="18"/>
        </w:rPr>
        <w:t>stijgen</w:t>
      </w:r>
      <w:r w:rsidRPr="00282C76">
        <w:rPr>
          <w:szCs w:val="18"/>
        </w:rPr>
        <w:t>.</w:t>
      </w:r>
      <w:r w:rsidR="00E018FE">
        <w:rPr>
          <w:szCs w:val="18"/>
        </w:rPr>
        <w:t xml:space="preserve"> </w:t>
      </w:r>
    </w:p>
    <w:p w:rsidRPr="00282C76" w:rsidR="00721188" w:rsidP="003626F5" w:rsidRDefault="00721188" w14:paraId="46C9E2D5" w14:textId="77777777">
      <w:pPr>
        <w:contextualSpacing/>
        <w:rPr>
          <w:szCs w:val="18"/>
        </w:rPr>
      </w:pPr>
    </w:p>
    <w:p w:rsidRPr="00282C76" w:rsidR="00EA0C8E" w:rsidP="003626F5" w:rsidRDefault="00F669A5" w14:paraId="77E98560" w14:textId="10D14993">
      <w:pPr>
        <w:contextualSpacing/>
        <w:rPr>
          <w:b/>
          <w:bCs/>
          <w:szCs w:val="18"/>
        </w:rPr>
      </w:pPr>
      <w:r>
        <w:rPr>
          <w:b/>
          <w:bCs/>
          <w:szCs w:val="18"/>
        </w:rPr>
        <w:t>R</w:t>
      </w:r>
      <w:r w:rsidRPr="00282C76" w:rsidR="00EA0C8E">
        <w:rPr>
          <w:b/>
          <w:bCs/>
          <w:szCs w:val="18"/>
        </w:rPr>
        <w:t xml:space="preserve">estitutie les- en cursusgeld </w:t>
      </w:r>
    </w:p>
    <w:p w:rsidR="00155329" w:rsidP="003626F5" w:rsidRDefault="00155329" w14:paraId="02DD6765" w14:textId="77777777">
      <w:pPr>
        <w:contextualSpacing/>
      </w:pPr>
      <w:r w:rsidRPr="00282C76">
        <w:rPr>
          <w:szCs w:val="18"/>
        </w:rPr>
        <w:t xml:space="preserve">De regels rondom restitutie van collegegeld (hbo en wo) en het lesgeld (mbo bol, voltijd </w:t>
      </w:r>
      <w:proofErr w:type="spellStart"/>
      <w:r w:rsidRPr="00282C76">
        <w:rPr>
          <w:szCs w:val="18"/>
        </w:rPr>
        <w:t>vavo</w:t>
      </w:r>
      <w:proofErr w:type="spellEnd"/>
      <w:r w:rsidRPr="00282C76">
        <w:rPr>
          <w:szCs w:val="18"/>
        </w:rPr>
        <w:t xml:space="preserve">) en cursusgeld (mbo </w:t>
      </w:r>
      <w:proofErr w:type="spellStart"/>
      <w:r w:rsidRPr="00282C76">
        <w:rPr>
          <w:szCs w:val="18"/>
        </w:rPr>
        <w:t>bbl</w:t>
      </w:r>
      <w:proofErr w:type="spellEnd"/>
      <w:r w:rsidRPr="00282C76">
        <w:rPr>
          <w:szCs w:val="18"/>
        </w:rPr>
        <w:t xml:space="preserve">, deeltijd </w:t>
      </w:r>
      <w:proofErr w:type="spellStart"/>
      <w:r w:rsidRPr="00282C76">
        <w:rPr>
          <w:szCs w:val="18"/>
        </w:rPr>
        <w:t>vavo</w:t>
      </w:r>
      <w:proofErr w:type="spellEnd"/>
      <w:r w:rsidRPr="00282C76">
        <w:rPr>
          <w:szCs w:val="18"/>
        </w:rPr>
        <w:t>) zijn verschillend. Dit is eerder met uw Kamer gedeeld.</w:t>
      </w:r>
      <w:r w:rsidRPr="00282C76">
        <w:rPr>
          <w:rStyle w:val="Voetnootmarkering"/>
          <w:szCs w:val="18"/>
        </w:rPr>
        <w:footnoteReference w:id="12"/>
      </w:r>
      <w:r w:rsidRPr="00282C76">
        <w:rPr>
          <w:szCs w:val="18"/>
        </w:rPr>
        <w:t xml:space="preserve"> Dit verschil ziet er op toe dat mbo-studenten en </w:t>
      </w:r>
      <w:proofErr w:type="spellStart"/>
      <w:r w:rsidRPr="00282C76">
        <w:rPr>
          <w:szCs w:val="18"/>
        </w:rPr>
        <w:t>vavo</w:t>
      </w:r>
      <w:proofErr w:type="spellEnd"/>
      <w:r w:rsidRPr="00282C76">
        <w:rPr>
          <w:szCs w:val="18"/>
        </w:rPr>
        <w:t>-scholieren</w:t>
      </w:r>
      <w:r w:rsidRPr="00282C76">
        <w:rPr>
          <w:rStyle w:val="Voetnootmarkering"/>
          <w:szCs w:val="18"/>
        </w:rPr>
        <w:footnoteReference w:id="13"/>
      </w:r>
      <w:r w:rsidRPr="00282C76">
        <w:rPr>
          <w:szCs w:val="18"/>
        </w:rPr>
        <w:t xml:space="preserve"> aan specifieke voorwaarden, zoals het hebben van een ernstige ziekte, moeten voldoen om in aanmerking te komen voor restitutie van het les- of cursusgeld.</w:t>
      </w:r>
      <w:r w:rsidRPr="00282C76">
        <w:rPr>
          <w:rStyle w:val="Voetnootmarkering"/>
          <w:szCs w:val="18"/>
        </w:rPr>
        <w:footnoteReference w:id="14"/>
      </w:r>
      <w:r w:rsidRPr="00282C76">
        <w:rPr>
          <w:szCs w:val="18"/>
        </w:rPr>
        <w:t xml:space="preserve"> Ook moeten zij zelf een aanvraag doen bij DUO (lesgeld) of bij de onderwijsinstelling (cursusgeld). In het hbo en wo wordt het collegegeld automatisch en zonder voorwaarden terugbetaald bij tijdige uitschrijving.</w:t>
      </w:r>
      <w:r w:rsidRPr="00282C76">
        <w:rPr>
          <w:rStyle w:val="Voetnootmarkering"/>
          <w:szCs w:val="18"/>
        </w:rPr>
        <w:footnoteReference w:id="15"/>
      </w:r>
      <w:r w:rsidRPr="00A62BD3">
        <w:t xml:space="preserve"> </w:t>
      </w:r>
    </w:p>
    <w:p w:rsidR="00155329" w:rsidP="003626F5" w:rsidRDefault="00155329" w14:paraId="02D42C7E" w14:textId="77777777">
      <w:pPr>
        <w:contextualSpacing/>
        <w:rPr>
          <w:szCs w:val="18"/>
        </w:rPr>
      </w:pPr>
    </w:p>
    <w:p w:rsidRPr="00282C76" w:rsidR="00155329" w:rsidP="003626F5" w:rsidRDefault="00155329" w14:paraId="20BB83FE" w14:textId="3E01BA30">
      <w:pPr>
        <w:contextualSpacing/>
        <w:rPr>
          <w:szCs w:val="18"/>
        </w:rPr>
      </w:pPr>
      <w:r>
        <w:rPr>
          <w:szCs w:val="18"/>
        </w:rPr>
        <w:t xml:space="preserve">Dat er sprake is van strikter restitutiebeleid in het mbo en </w:t>
      </w:r>
      <w:proofErr w:type="spellStart"/>
      <w:r>
        <w:rPr>
          <w:szCs w:val="18"/>
        </w:rPr>
        <w:t>vavo</w:t>
      </w:r>
      <w:proofErr w:type="spellEnd"/>
      <w:r>
        <w:rPr>
          <w:szCs w:val="18"/>
        </w:rPr>
        <w:t xml:space="preserve"> hangt samen met de startkwalificatie. </w:t>
      </w:r>
      <w:r w:rsidRPr="00354606">
        <w:rPr>
          <w:szCs w:val="18"/>
        </w:rPr>
        <w:t>Bij de totstandkoming van het Uitvoeringsbesluit Les- en Cursusgeld 2000 is ervoor gekozen om les- en cursusgeld in beginsel niet te restitueren bij voortijdige beëindiging van een opleiding. Het doel hiervan was om studenten te stimuleren een startkwalificatie</w:t>
      </w:r>
      <w:r w:rsidR="007144A5">
        <w:rPr>
          <w:szCs w:val="18"/>
        </w:rPr>
        <w:t xml:space="preserve"> </w:t>
      </w:r>
      <w:r w:rsidRPr="00354606">
        <w:rPr>
          <w:szCs w:val="18"/>
        </w:rPr>
        <w:t>te behalen</w:t>
      </w:r>
      <w:r>
        <w:rPr>
          <w:szCs w:val="18"/>
        </w:rPr>
        <w:t xml:space="preserve">, die mbo-studenten en </w:t>
      </w:r>
      <w:proofErr w:type="spellStart"/>
      <w:r>
        <w:rPr>
          <w:szCs w:val="18"/>
        </w:rPr>
        <w:t>vavo</w:t>
      </w:r>
      <w:proofErr w:type="spellEnd"/>
      <w:r>
        <w:rPr>
          <w:szCs w:val="18"/>
        </w:rPr>
        <w:t xml:space="preserve">-scholieren in tegenstelling tot hbo- en wo-studenten </w:t>
      </w:r>
      <w:r w:rsidR="007144A5">
        <w:rPr>
          <w:szCs w:val="18"/>
        </w:rPr>
        <w:t xml:space="preserve">nog </w:t>
      </w:r>
      <w:r>
        <w:rPr>
          <w:szCs w:val="18"/>
        </w:rPr>
        <w:t>vaak niet hebben behaald.</w:t>
      </w:r>
      <w:r w:rsidR="007144A5">
        <w:rPr>
          <w:rStyle w:val="Voetnootmarkering"/>
          <w:szCs w:val="18"/>
        </w:rPr>
        <w:footnoteReference w:id="16"/>
      </w:r>
      <w:r w:rsidRPr="00354606" w:rsidR="007144A5">
        <w:rPr>
          <w:szCs w:val="18"/>
        </w:rPr>
        <w:t xml:space="preserve"> </w:t>
      </w:r>
      <w:r w:rsidR="00792352">
        <w:rPr>
          <w:szCs w:val="18"/>
        </w:rPr>
        <w:t xml:space="preserve">Dit verschil vindt dus – in tegenstelling tot sommige andere verschillen – zijn oorsprong in een beleidstheorie. </w:t>
      </w:r>
      <w:r>
        <w:rPr>
          <w:szCs w:val="18"/>
        </w:rPr>
        <w:t>Er zijn ook</w:t>
      </w:r>
      <w:r w:rsidRPr="00A62BD3">
        <w:rPr>
          <w:szCs w:val="18"/>
        </w:rPr>
        <w:t xml:space="preserve"> andere instrumenten</w:t>
      </w:r>
      <w:r>
        <w:rPr>
          <w:szCs w:val="18"/>
        </w:rPr>
        <w:t xml:space="preserve"> om het behalen van een startkwalificatie te stimuleren</w:t>
      </w:r>
      <w:r w:rsidRPr="00A62BD3">
        <w:rPr>
          <w:szCs w:val="18"/>
        </w:rPr>
        <w:t>, zoals de prestatiebeurssystematiek voor het mbo niveau 3-4 en de vsv-aanpak</w:t>
      </w:r>
      <w:r w:rsidR="004B1931">
        <w:rPr>
          <w:szCs w:val="18"/>
        </w:rPr>
        <w:t>.</w:t>
      </w:r>
    </w:p>
    <w:p w:rsidRPr="00282C76" w:rsidR="00155329" w:rsidP="003626F5" w:rsidRDefault="00155329" w14:paraId="54C363CF" w14:textId="77777777">
      <w:pPr>
        <w:contextualSpacing/>
        <w:rPr>
          <w:szCs w:val="18"/>
        </w:rPr>
      </w:pPr>
    </w:p>
    <w:p w:rsidR="008465DF" w:rsidP="003626F5" w:rsidRDefault="00155329" w14:paraId="14D274CE" w14:textId="77777777">
      <w:pPr>
        <w:contextualSpacing/>
        <w:rPr>
          <w:szCs w:val="18"/>
        </w:rPr>
      </w:pPr>
      <w:r w:rsidRPr="00282C76">
        <w:rPr>
          <w:szCs w:val="18"/>
        </w:rPr>
        <w:t>Een deel van uw Kamer heeft de wens uitgesproken om het restitutiebeleid te willen harmoniseren</w:t>
      </w:r>
      <w:r w:rsidRPr="00282C76">
        <w:rPr>
          <w:rStyle w:val="Voetnootmarkering"/>
          <w:szCs w:val="18"/>
        </w:rPr>
        <w:footnoteReference w:id="17"/>
      </w:r>
      <w:r w:rsidRPr="00282C76">
        <w:rPr>
          <w:szCs w:val="18"/>
        </w:rPr>
        <w:t xml:space="preserve">, zodat ook mbo-studenten in aanmerking komen voor restitutie zonder voorwaarden en aparte aanvraag. Als de voorwaarden voor restitutie vervallen, leidt dit ertoe dat mbo-studenten die zich gedurende het studiejaar uitschrijven, ongeacht de reden, geen les- of cursusgeld meer hoeven te betalen voor de maanden dat zij geen onderwijs meer volgen. Een uitzondering hierop zijn de laatste maanden van het studiejaar (juni, juli) zoals dit nu ook al geldt in het mbo en vergelijkbaar is met het hbo-wo. Daarnaast hoeven studenten geen aparte aanvraag meer te doen. Een uitschrijving is dan voldoende om in aanmerking te komen voor restitutie. </w:t>
      </w:r>
    </w:p>
    <w:p w:rsidR="00C40BE8" w:rsidP="003626F5" w:rsidRDefault="00C40BE8" w14:paraId="74752FB7" w14:textId="77777777">
      <w:pPr>
        <w:contextualSpacing/>
        <w:rPr>
          <w:szCs w:val="18"/>
        </w:rPr>
      </w:pPr>
    </w:p>
    <w:p w:rsidRPr="00282C76" w:rsidR="00155329" w:rsidP="003626F5" w:rsidRDefault="00155329" w14:paraId="66D8EBC4" w14:textId="0E39CC3C">
      <w:pPr>
        <w:contextualSpacing/>
        <w:rPr>
          <w:szCs w:val="18"/>
        </w:rPr>
      </w:pPr>
      <w:r>
        <w:rPr>
          <w:szCs w:val="18"/>
        </w:rPr>
        <w:t>De</w:t>
      </w:r>
      <w:r w:rsidRPr="00282C76">
        <w:rPr>
          <w:szCs w:val="18"/>
        </w:rPr>
        <w:t xml:space="preserve"> geschatte financiële gevolgen van de maatregel om ook restitutie van les- en cursusgeld zonder voorwaarden en aanvraag mogelijk te maken</w:t>
      </w:r>
      <w:r>
        <w:rPr>
          <w:szCs w:val="18"/>
        </w:rPr>
        <w:t xml:space="preserve"> worden geschat op € 27 miljoen structureel</w:t>
      </w:r>
      <w:r w:rsidR="007144A5">
        <w:rPr>
          <w:szCs w:val="18"/>
        </w:rPr>
        <w:t xml:space="preserve"> </w:t>
      </w:r>
      <w:r w:rsidR="005E75DE">
        <w:rPr>
          <w:szCs w:val="18"/>
        </w:rPr>
        <w:t>(exclusief</w:t>
      </w:r>
      <w:r>
        <w:rPr>
          <w:szCs w:val="18"/>
        </w:rPr>
        <w:t xml:space="preserve"> uitvoeringskosten</w:t>
      </w:r>
      <w:r>
        <w:rPr>
          <w:rStyle w:val="Voetnootmarkering"/>
          <w:szCs w:val="18"/>
        </w:rPr>
        <w:footnoteReference w:id="18"/>
      </w:r>
      <w:r w:rsidR="007144A5">
        <w:rPr>
          <w:szCs w:val="18"/>
        </w:rPr>
        <w:t>).</w:t>
      </w:r>
    </w:p>
    <w:p w:rsidRPr="00282C76" w:rsidR="00155329" w:rsidP="003626F5" w:rsidRDefault="00155329" w14:paraId="2AD9A9CD" w14:textId="77777777">
      <w:pPr>
        <w:contextualSpacing/>
        <w:rPr>
          <w:szCs w:val="18"/>
        </w:rPr>
      </w:pPr>
    </w:p>
    <w:p w:rsidRPr="00282C76" w:rsidR="00155329" w:rsidP="003626F5" w:rsidRDefault="00155329" w14:paraId="7B53F104" w14:textId="77777777">
      <w:pPr>
        <w:contextualSpacing/>
        <w:rPr>
          <w:i/>
          <w:iCs/>
          <w:szCs w:val="18"/>
        </w:rPr>
      </w:pPr>
      <w:r w:rsidRPr="00282C76">
        <w:rPr>
          <w:i/>
          <w:iCs/>
          <w:szCs w:val="18"/>
        </w:rPr>
        <w:t xml:space="preserve">Juridische en uitvoeringstechnische gevolgen </w:t>
      </w:r>
    </w:p>
    <w:p w:rsidRPr="00282C76" w:rsidR="00155329" w:rsidP="003626F5" w:rsidRDefault="00155329" w14:paraId="5E521499" w14:textId="77777777">
      <w:pPr>
        <w:rPr>
          <w:szCs w:val="18"/>
        </w:rPr>
      </w:pPr>
      <w:r w:rsidRPr="00282C76">
        <w:rPr>
          <w:szCs w:val="18"/>
        </w:rPr>
        <w:t>Deze maatregel vergt een wijzing van het Uitvoeringsbesluit Les- en cursusgeldwet 2000 met een doorlooptijd van ongeveer 1 jaar. Bezien moet worden of dit ook een realistisch tijdpad is om de uitvoering door DUO en de onderwijsinstellingen aan te passen.</w:t>
      </w:r>
    </w:p>
    <w:p w:rsidRPr="00282C76" w:rsidR="00155329" w:rsidP="003626F5" w:rsidRDefault="00155329" w14:paraId="0DED0C06" w14:textId="77777777">
      <w:pPr>
        <w:rPr>
          <w:szCs w:val="18"/>
        </w:rPr>
      </w:pPr>
    </w:p>
    <w:p w:rsidRPr="00282C76" w:rsidR="00155329" w:rsidP="003626F5" w:rsidRDefault="00155329" w14:paraId="59F2FEDF" w14:textId="24F43C7C">
      <w:pPr>
        <w:rPr>
          <w:szCs w:val="18"/>
        </w:rPr>
      </w:pPr>
      <w:r w:rsidRPr="00282C76">
        <w:rPr>
          <w:szCs w:val="18"/>
        </w:rPr>
        <w:t>De incidentele uitvoeringskosten voor aanpassing</w:t>
      </w:r>
      <w:r w:rsidR="005E75DE">
        <w:rPr>
          <w:szCs w:val="18"/>
        </w:rPr>
        <w:t>en</w:t>
      </w:r>
      <w:r w:rsidRPr="00282C76">
        <w:rPr>
          <w:szCs w:val="18"/>
        </w:rPr>
        <w:t xml:space="preserve"> van het lesgeldsysteem van DUO worden geschat op maximaal € 1 miljoen (prijspeil 2025). Er worden geen structurele kosten voorzien. De incidentele en structurele uitvoeringskosten voor de onderwijsinstellingen zijn nog niet volledig in beeld. Het is mogelijk dat de administratieve last voor instellingen </w:t>
      </w:r>
      <w:r w:rsidR="005E75DE">
        <w:rPr>
          <w:szCs w:val="18"/>
        </w:rPr>
        <w:t>kan</w:t>
      </w:r>
      <w:r w:rsidRPr="00282C76">
        <w:rPr>
          <w:szCs w:val="18"/>
        </w:rPr>
        <w:t xml:space="preserve"> toenemen.</w:t>
      </w:r>
    </w:p>
    <w:p w:rsidRPr="00282C76" w:rsidR="00E80095" w:rsidP="003626F5" w:rsidRDefault="00E80095" w14:paraId="4D8CCB50" w14:textId="77777777">
      <w:pPr>
        <w:rPr>
          <w:szCs w:val="18"/>
        </w:rPr>
      </w:pPr>
    </w:p>
    <w:p w:rsidRPr="00282C76" w:rsidR="00EA0C8E" w:rsidP="003626F5" w:rsidRDefault="00EA0C8E" w14:paraId="51648D0C" w14:textId="77777777">
      <w:pPr>
        <w:contextualSpacing/>
        <w:rPr>
          <w:b/>
          <w:bCs/>
          <w:szCs w:val="18"/>
        </w:rPr>
      </w:pPr>
      <w:r w:rsidRPr="00282C76">
        <w:rPr>
          <w:b/>
          <w:bCs/>
          <w:szCs w:val="18"/>
        </w:rPr>
        <w:t>Tot slot</w:t>
      </w:r>
    </w:p>
    <w:p w:rsidR="003B531B" w:rsidP="003626F5" w:rsidRDefault="00EA0C8E" w14:paraId="347EB6EA" w14:textId="545339B3">
      <w:pPr>
        <w:rPr>
          <w:szCs w:val="18"/>
        </w:rPr>
      </w:pPr>
      <w:r w:rsidRPr="00282C76">
        <w:rPr>
          <w:szCs w:val="18"/>
        </w:rPr>
        <w:t>Met deze brief informeer ik uw Kamer over een aantal financiële verschillen</w:t>
      </w:r>
      <w:r w:rsidR="007334D4">
        <w:rPr>
          <w:szCs w:val="18"/>
        </w:rPr>
        <w:t xml:space="preserve"> waar uw Kamer om heeft gevraagd.</w:t>
      </w:r>
      <w:r w:rsidRPr="00282C76">
        <w:rPr>
          <w:szCs w:val="18"/>
        </w:rPr>
        <w:t xml:space="preserve"> </w:t>
      </w:r>
      <w:r w:rsidR="007A5B07">
        <w:rPr>
          <w:szCs w:val="18"/>
        </w:rPr>
        <w:t xml:space="preserve">Aanpassingen in de studiefinanciering en het restitutiebeleid zijn van invloed op de financiële positie van studenten. Voor de volledigheid verwijs ik uw Kamer ook naar de </w:t>
      </w:r>
      <w:r w:rsidR="00FA6434">
        <w:rPr>
          <w:szCs w:val="18"/>
        </w:rPr>
        <w:t xml:space="preserve">aanstaande </w:t>
      </w:r>
      <w:r w:rsidR="007A5B07">
        <w:rPr>
          <w:szCs w:val="18"/>
        </w:rPr>
        <w:t>beleidsreactie op het advies van de Onderwijsraad ‘Armoede en onderwijs’</w:t>
      </w:r>
      <w:r w:rsidR="00FD5A0B">
        <w:rPr>
          <w:szCs w:val="18"/>
        </w:rPr>
        <w:t xml:space="preserve"> waarin ik onder andere inga </w:t>
      </w:r>
      <w:r w:rsidR="007A5B07">
        <w:rPr>
          <w:szCs w:val="18"/>
        </w:rPr>
        <w:t xml:space="preserve">op de </w:t>
      </w:r>
      <w:r w:rsidR="00E018FE">
        <w:rPr>
          <w:szCs w:val="18"/>
        </w:rPr>
        <w:t>financiële toegankelijkheid van het mbo en hoe schoolkosten daarin een rol spelen.</w:t>
      </w:r>
      <w:r w:rsidRPr="007334D4" w:rsidR="00FD5A0B">
        <w:rPr>
          <w:szCs w:val="18"/>
        </w:rPr>
        <w:t xml:space="preserve"> </w:t>
      </w:r>
      <w:r w:rsidRPr="007334D4" w:rsidR="007334D4">
        <w:rPr>
          <w:szCs w:val="18"/>
        </w:rPr>
        <w:t xml:space="preserve">Het is aan een volgend kabinet om de politieke afweging te maken of de normbedragen in </w:t>
      </w:r>
      <w:r w:rsidR="00C40BE8">
        <w:rPr>
          <w:szCs w:val="18"/>
        </w:rPr>
        <w:t xml:space="preserve">de </w:t>
      </w:r>
      <w:r w:rsidRPr="007334D4" w:rsidR="007334D4">
        <w:rPr>
          <w:szCs w:val="18"/>
        </w:rPr>
        <w:t>studiefinanciering en de restitutie van het les</w:t>
      </w:r>
      <w:r w:rsidR="005E75DE">
        <w:rPr>
          <w:szCs w:val="18"/>
        </w:rPr>
        <w:t>- en cursusgeld</w:t>
      </w:r>
      <w:r w:rsidRPr="007334D4" w:rsidR="007334D4">
        <w:rPr>
          <w:szCs w:val="18"/>
        </w:rPr>
        <w:t xml:space="preserve"> worden aangepast</w:t>
      </w:r>
      <w:r w:rsidR="00A630A2">
        <w:rPr>
          <w:szCs w:val="18"/>
        </w:rPr>
        <w:t xml:space="preserve"> en</w:t>
      </w:r>
      <w:r w:rsidRPr="007334D4" w:rsidR="007334D4">
        <w:rPr>
          <w:szCs w:val="18"/>
        </w:rPr>
        <w:t xml:space="preserve"> zo ja, voor welke variant dan wordt gekoz</w:t>
      </w:r>
      <w:r w:rsidR="00A630A2">
        <w:rPr>
          <w:szCs w:val="18"/>
        </w:rPr>
        <w:t>en</w:t>
      </w:r>
      <w:r w:rsidR="003910EC">
        <w:rPr>
          <w:szCs w:val="18"/>
        </w:rPr>
        <w:t xml:space="preserve"> en welke gevolgen dit heeft voor studenten en de uitvoering. </w:t>
      </w:r>
    </w:p>
    <w:p w:rsidR="00DB56D2" w:rsidP="00DB56D2" w:rsidRDefault="00DB56D2" w14:paraId="6A831DD4" w14:textId="77777777">
      <w:pPr>
        <w:spacing w:line="276" w:lineRule="auto"/>
      </w:pPr>
    </w:p>
    <w:p w:rsidR="00C6189E" w:rsidP="00CA35E4" w:rsidRDefault="00C6189E" w14:paraId="1301F0FD" w14:textId="77777777"/>
    <w:p w:rsidR="00820DDA" w:rsidP="00CA35E4" w:rsidRDefault="00DB56D2" w14:paraId="3E968E52" w14:textId="0EC0BC3C">
      <w:r>
        <w:t>De minister van Onderwijs, Cultuur en Wetenschap,</w:t>
      </w:r>
    </w:p>
    <w:p w:rsidR="000F521E" w:rsidP="003A7160" w:rsidRDefault="000F521E" w14:paraId="30DEC22C" w14:textId="77777777"/>
    <w:p w:rsidR="000F521E" w:rsidP="003A7160" w:rsidRDefault="000F521E" w14:paraId="6CCBD86A" w14:textId="77777777"/>
    <w:p w:rsidR="000F521E" w:rsidP="003A7160" w:rsidRDefault="000F521E" w14:paraId="633A50D1" w14:textId="77777777"/>
    <w:p w:rsidR="000F521E" w:rsidP="003A7160" w:rsidRDefault="000F521E" w14:paraId="4F3B5AEF" w14:textId="77777777"/>
    <w:p w:rsidR="000701DE" w:rsidP="003A7160" w:rsidRDefault="000701DE" w14:paraId="0E455146" w14:textId="77777777"/>
    <w:p w:rsidR="00F01557" w:rsidP="000701DE" w:rsidRDefault="00DB56D2" w14:paraId="641E4047" w14:textId="113ECB3C">
      <w:pPr>
        <w:pStyle w:val="standaard-tekst"/>
      </w:pPr>
      <w:proofErr w:type="spellStart"/>
      <w:r>
        <w:t>Gouke</w:t>
      </w:r>
      <w:proofErr w:type="spellEnd"/>
      <w:r>
        <w:t xml:space="preserve"> Moes</w:t>
      </w:r>
    </w:p>
    <w:p w:rsidR="00F01557" w:rsidP="003A7160" w:rsidRDefault="00F01557" w14:paraId="7794DAC7" w14:textId="77777777"/>
    <w:p w:rsidR="00184B30" w:rsidP="00A60B58" w:rsidRDefault="00184B30" w14:paraId="2499EF38" w14:textId="77777777"/>
    <w:p w:rsidR="00184B30" w:rsidP="00A60B58" w:rsidRDefault="00184B30" w14:paraId="407AF29D" w14:textId="77777777"/>
    <w:p w:rsidRPr="00820DDA" w:rsidR="00820DDA" w:rsidP="00215964" w:rsidRDefault="00820DDA" w14:paraId="47BA3E83"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19E2" w14:textId="77777777" w:rsidR="00F92C8B" w:rsidRDefault="00F92C8B">
      <w:r>
        <w:separator/>
      </w:r>
    </w:p>
    <w:p w14:paraId="074BB0CA" w14:textId="77777777" w:rsidR="00F92C8B" w:rsidRDefault="00F92C8B"/>
  </w:endnote>
  <w:endnote w:type="continuationSeparator" w:id="0">
    <w:p w14:paraId="479B76AE" w14:textId="77777777" w:rsidR="00F92C8B" w:rsidRDefault="00F92C8B">
      <w:r>
        <w:continuationSeparator/>
      </w:r>
    </w:p>
    <w:p w14:paraId="3224CC40" w14:textId="77777777" w:rsidR="00F92C8B" w:rsidRDefault="00F9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4C25" w14:textId="77777777" w:rsidR="00774FC5" w:rsidRDefault="00774F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DDB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41D0A" w14:paraId="05FBCBD9" w14:textId="77777777" w:rsidTr="004C7E1D">
      <w:trPr>
        <w:trHeight w:hRule="exact" w:val="357"/>
      </w:trPr>
      <w:tc>
        <w:tcPr>
          <w:tcW w:w="7603" w:type="dxa"/>
        </w:tcPr>
        <w:p w14:paraId="4EE5B38A" w14:textId="77777777" w:rsidR="002F71BB" w:rsidRPr="004C7E1D" w:rsidRDefault="002F71BB" w:rsidP="004C7E1D">
          <w:pPr>
            <w:spacing w:line="180" w:lineRule="exact"/>
            <w:rPr>
              <w:sz w:val="13"/>
              <w:szCs w:val="13"/>
            </w:rPr>
          </w:pPr>
        </w:p>
      </w:tc>
      <w:tc>
        <w:tcPr>
          <w:tcW w:w="2172" w:type="dxa"/>
        </w:tcPr>
        <w:p w14:paraId="5D259617" w14:textId="20994EFA" w:rsidR="002F71BB" w:rsidRPr="004C7E1D" w:rsidRDefault="00DB56D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838">
            <w:rPr>
              <w:szCs w:val="13"/>
            </w:rPr>
            <w:t>5</w:t>
          </w:r>
          <w:r w:rsidRPr="004C7E1D">
            <w:rPr>
              <w:szCs w:val="13"/>
            </w:rPr>
            <w:fldChar w:fldCharType="end"/>
          </w:r>
        </w:p>
      </w:tc>
    </w:tr>
  </w:tbl>
  <w:p w14:paraId="27C7EEF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41D0A" w14:paraId="4DA32F07" w14:textId="77777777" w:rsidTr="004C7E1D">
      <w:trPr>
        <w:trHeight w:hRule="exact" w:val="357"/>
      </w:trPr>
      <w:tc>
        <w:tcPr>
          <w:tcW w:w="7709" w:type="dxa"/>
        </w:tcPr>
        <w:p w14:paraId="7A9D6469" w14:textId="77777777" w:rsidR="00D17084" w:rsidRPr="004C7E1D" w:rsidRDefault="00D17084" w:rsidP="004C7E1D">
          <w:pPr>
            <w:spacing w:line="180" w:lineRule="exact"/>
            <w:rPr>
              <w:sz w:val="13"/>
              <w:szCs w:val="13"/>
            </w:rPr>
          </w:pPr>
        </w:p>
      </w:tc>
      <w:tc>
        <w:tcPr>
          <w:tcW w:w="2060" w:type="dxa"/>
        </w:tcPr>
        <w:p w14:paraId="03221599" w14:textId="2141BD13" w:rsidR="00D17084" w:rsidRPr="004C7E1D" w:rsidRDefault="00DB56D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13838">
            <w:rPr>
              <w:szCs w:val="13"/>
            </w:rPr>
            <w:t>5</w:t>
          </w:r>
          <w:r w:rsidRPr="004C7E1D">
            <w:rPr>
              <w:szCs w:val="13"/>
            </w:rPr>
            <w:fldChar w:fldCharType="end"/>
          </w:r>
        </w:p>
      </w:tc>
    </w:tr>
  </w:tbl>
  <w:p w14:paraId="084FEBF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CF09" w14:textId="77777777" w:rsidR="00F92C8B" w:rsidRDefault="00F92C8B">
      <w:r>
        <w:separator/>
      </w:r>
    </w:p>
    <w:p w14:paraId="06114F09" w14:textId="77777777" w:rsidR="00F92C8B" w:rsidRDefault="00F92C8B"/>
  </w:footnote>
  <w:footnote w:type="continuationSeparator" w:id="0">
    <w:p w14:paraId="000D0C32" w14:textId="77777777" w:rsidR="00F92C8B" w:rsidRDefault="00F92C8B">
      <w:r>
        <w:continuationSeparator/>
      </w:r>
    </w:p>
    <w:p w14:paraId="0F997C1C" w14:textId="77777777" w:rsidR="00F92C8B" w:rsidRDefault="00F92C8B"/>
  </w:footnote>
  <w:footnote w:id="1">
    <w:p w14:paraId="725E8179" w14:textId="77777777" w:rsidR="00EA0C8E" w:rsidRPr="00F669A5" w:rsidRDefault="00EA0C8E" w:rsidP="00C6189E">
      <w:pPr>
        <w:pStyle w:val="Voetnoottekst"/>
        <w:spacing w:line="240" w:lineRule="auto"/>
        <w:rPr>
          <w:szCs w:val="13"/>
        </w:rPr>
      </w:pPr>
      <w:r w:rsidRPr="00F669A5">
        <w:rPr>
          <w:rStyle w:val="Voetnootmarkering"/>
          <w:szCs w:val="13"/>
        </w:rPr>
        <w:footnoteRef/>
      </w:r>
      <w:r w:rsidRPr="00F669A5">
        <w:rPr>
          <w:szCs w:val="13"/>
        </w:rPr>
        <w:t xml:space="preserve"> </w:t>
      </w:r>
      <w:hyperlink r:id="rId1" w:history="1">
        <w:r w:rsidRPr="00F669A5">
          <w:rPr>
            <w:rStyle w:val="Hyperlink"/>
            <w:szCs w:val="13"/>
          </w:rPr>
          <w:t xml:space="preserve">Verkiezingsinzet MBO Raad x </w:t>
        </w:r>
        <w:proofErr w:type="spellStart"/>
        <w:r w:rsidRPr="00F669A5">
          <w:rPr>
            <w:rStyle w:val="Hyperlink"/>
            <w:szCs w:val="13"/>
          </w:rPr>
          <w:t>JOBmbo</w:t>
        </w:r>
        <w:proofErr w:type="spellEnd"/>
        <w:r w:rsidRPr="00F669A5">
          <w:rPr>
            <w:rStyle w:val="Hyperlink"/>
            <w:szCs w:val="13"/>
          </w:rPr>
          <w:t xml:space="preserve"> - JOB MBO</w:t>
        </w:r>
      </w:hyperlink>
      <w:r w:rsidRPr="00F669A5">
        <w:rPr>
          <w:szCs w:val="13"/>
        </w:rPr>
        <w:t xml:space="preserve">. </w:t>
      </w:r>
    </w:p>
  </w:footnote>
  <w:footnote w:id="2">
    <w:p w14:paraId="2E99F9EA" w14:textId="37F990FA" w:rsidR="00EA0C8E" w:rsidRPr="00F669A5" w:rsidRDefault="00EA0C8E" w:rsidP="00C6189E">
      <w:pPr>
        <w:pStyle w:val="Voetnoottekst"/>
        <w:spacing w:line="240" w:lineRule="auto"/>
        <w:rPr>
          <w:szCs w:val="13"/>
        </w:rPr>
      </w:pPr>
      <w:r w:rsidRPr="00F669A5">
        <w:rPr>
          <w:rStyle w:val="Voetnootmarkering"/>
          <w:szCs w:val="13"/>
        </w:rPr>
        <w:footnoteRef/>
      </w:r>
      <w:r w:rsidRPr="00F669A5">
        <w:rPr>
          <w:szCs w:val="13"/>
        </w:rPr>
        <w:t xml:space="preserve"> Tweede Kamer, vergaderjaar 2025-2026, TZ202510-131 en TZ202510-133.</w:t>
      </w:r>
    </w:p>
  </w:footnote>
  <w:footnote w:id="3">
    <w:p w14:paraId="641562B1" w14:textId="77777777" w:rsidR="00EA0C8E" w:rsidRPr="00C6189E" w:rsidRDefault="00EA0C8E" w:rsidP="00C6189E">
      <w:pPr>
        <w:pStyle w:val="Voetnoottekst"/>
        <w:spacing w:line="240" w:lineRule="auto"/>
        <w:rPr>
          <w:sz w:val="16"/>
          <w:szCs w:val="16"/>
        </w:rPr>
      </w:pPr>
      <w:r w:rsidRPr="00C6189E">
        <w:rPr>
          <w:rStyle w:val="Voetnootmarkering"/>
          <w:szCs w:val="13"/>
        </w:rPr>
        <w:footnoteRef/>
      </w:r>
      <w:r w:rsidRPr="00C6189E">
        <w:rPr>
          <w:szCs w:val="13"/>
        </w:rPr>
        <w:t xml:space="preserve"> Tweede Kamer, vergaderjaar 2023–2024, 31 288, nr. 1111</w:t>
      </w:r>
    </w:p>
  </w:footnote>
  <w:footnote w:id="4">
    <w:p w14:paraId="51D604A9" w14:textId="3466FD76" w:rsidR="00C6189E" w:rsidRDefault="00C6189E" w:rsidP="003626F5">
      <w:pPr>
        <w:pStyle w:val="Voetnoottekst"/>
        <w:spacing w:line="240" w:lineRule="auto"/>
      </w:pPr>
      <w:r w:rsidRPr="00C6189E">
        <w:rPr>
          <w:rStyle w:val="Voetnootmarkering"/>
        </w:rPr>
        <w:footnoteRef/>
      </w:r>
      <w:r w:rsidRPr="00C6189E">
        <w:t xml:space="preserve"> </w:t>
      </w:r>
      <w:r w:rsidRPr="00CF31AA">
        <w:rPr>
          <w:szCs w:val="13"/>
        </w:rPr>
        <w:t xml:space="preserve">Wet herinvoering basisbeurs in het hoger onderwijs. </w:t>
      </w:r>
      <w:r w:rsidR="00A17CD4" w:rsidRPr="00CF31AA">
        <w:rPr>
          <w:szCs w:val="13"/>
        </w:rPr>
        <w:t>Stb., 2023, 186.</w:t>
      </w:r>
      <w:r w:rsidR="00A17CD4">
        <w:t xml:space="preserve"> </w:t>
      </w:r>
    </w:p>
  </w:footnote>
  <w:footnote w:id="5">
    <w:p w14:paraId="2419EED3" w14:textId="619E4346" w:rsidR="00F669A5" w:rsidRPr="00F669A5" w:rsidRDefault="00F669A5" w:rsidP="00155329">
      <w:pPr>
        <w:pStyle w:val="Voetnoottekst"/>
        <w:spacing w:line="240" w:lineRule="auto"/>
      </w:pPr>
      <w:r w:rsidRPr="00155329">
        <w:rPr>
          <w:vertAlign w:val="superscript"/>
        </w:rPr>
        <w:footnoteRef/>
      </w:r>
      <w:r w:rsidRPr="00F669A5">
        <w:t xml:space="preserve"> De basislening kan iedere student lenen. </w:t>
      </w:r>
    </w:p>
  </w:footnote>
  <w:footnote w:id="6">
    <w:p w14:paraId="32EC0E83" w14:textId="30C33EEC" w:rsidR="00F669A5" w:rsidRPr="00F669A5" w:rsidRDefault="00F669A5" w:rsidP="00155329">
      <w:pPr>
        <w:pStyle w:val="Voetnoottekst"/>
        <w:spacing w:line="240" w:lineRule="auto"/>
        <w:rPr>
          <w:szCs w:val="13"/>
        </w:rPr>
      </w:pPr>
      <w:r w:rsidRPr="00F669A5">
        <w:rPr>
          <w:rStyle w:val="Voetnootmarkering"/>
          <w:szCs w:val="13"/>
        </w:rPr>
        <w:footnoteRef/>
      </w:r>
      <w:r w:rsidRPr="00F669A5">
        <w:rPr>
          <w:szCs w:val="13"/>
        </w:rPr>
        <w:t xml:space="preserve"> </w:t>
      </w:r>
      <w:r w:rsidR="000701DE">
        <w:rPr>
          <w:szCs w:val="13"/>
        </w:rPr>
        <w:t>De diverse vrije voeten staan in de a</w:t>
      </w:r>
      <w:r w:rsidRPr="00F669A5">
        <w:rPr>
          <w:szCs w:val="13"/>
        </w:rPr>
        <w:t xml:space="preserve">rtikelen 3.9 en 3.9a </w:t>
      </w:r>
      <w:r w:rsidR="00F91F3E">
        <w:rPr>
          <w:szCs w:val="13"/>
        </w:rPr>
        <w:t xml:space="preserve">van de </w:t>
      </w:r>
      <w:r w:rsidRPr="00F669A5">
        <w:rPr>
          <w:szCs w:val="13"/>
        </w:rPr>
        <w:t>Wet studiefinanciering 2000.</w:t>
      </w:r>
    </w:p>
  </w:footnote>
  <w:footnote w:id="7">
    <w:p w14:paraId="24F57974" w14:textId="3CE51E68" w:rsidR="00F669A5" w:rsidRPr="00F669A5" w:rsidRDefault="00F669A5" w:rsidP="00155329">
      <w:pPr>
        <w:pStyle w:val="Voetnoottekst"/>
        <w:spacing w:line="240" w:lineRule="auto"/>
        <w:rPr>
          <w:szCs w:val="13"/>
        </w:rPr>
      </w:pPr>
      <w:r w:rsidRPr="00F669A5">
        <w:rPr>
          <w:rStyle w:val="Voetnootmarkering"/>
          <w:szCs w:val="13"/>
        </w:rPr>
        <w:footnoteRef/>
      </w:r>
      <w:r w:rsidRPr="00F669A5">
        <w:rPr>
          <w:szCs w:val="13"/>
        </w:rPr>
        <w:t xml:space="preserve"> </w:t>
      </w:r>
      <w:r w:rsidR="00F91F3E">
        <w:rPr>
          <w:szCs w:val="13"/>
        </w:rPr>
        <w:t xml:space="preserve">Hiervoor is het kortingspercentage relevant, dat is het </w:t>
      </w:r>
      <w:r w:rsidRPr="00F669A5">
        <w:rPr>
          <w:szCs w:val="13"/>
        </w:rPr>
        <w:t>percentage dat de aanvullende beurs afneemt bij elke extra euro ouderlijk inkomen. Het kortingspercentage is voor het mbo 26% en voor het hbo/wo 13,6%</w:t>
      </w:r>
      <w:r w:rsidR="00F91F3E">
        <w:rPr>
          <w:szCs w:val="13"/>
        </w:rPr>
        <w:t>.</w:t>
      </w:r>
    </w:p>
  </w:footnote>
  <w:footnote w:id="8">
    <w:p w14:paraId="78412404" w14:textId="6ECA998D" w:rsidR="00F669A5" w:rsidRPr="00F669A5" w:rsidRDefault="00F669A5" w:rsidP="00155329">
      <w:pPr>
        <w:pStyle w:val="Voetnoottekst"/>
        <w:spacing w:line="240" w:lineRule="auto"/>
        <w:rPr>
          <w:szCs w:val="13"/>
        </w:rPr>
      </w:pPr>
      <w:r w:rsidRPr="00F669A5">
        <w:rPr>
          <w:rStyle w:val="Voetnootmarkering"/>
          <w:szCs w:val="13"/>
        </w:rPr>
        <w:footnoteRef/>
      </w:r>
      <w:r w:rsidRPr="00F669A5">
        <w:rPr>
          <w:szCs w:val="13"/>
        </w:rPr>
        <w:t xml:space="preserve"> Mbo-studenten betalen lesgeld als zij bij aanvang van het studiejaar 18 jaar zijn. Als zij tijdens het studiejaar 18 jaar worden, </w:t>
      </w:r>
      <w:r w:rsidR="00F91F3E">
        <w:rPr>
          <w:szCs w:val="13"/>
        </w:rPr>
        <w:t xml:space="preserve">betalen ze pas </w:t>
      </w:r>
      <w:r w:rsidRPr="00F669A5">
        <w:rPr>
          <w:szCs w:val="13"/>
        </w:rPr>
        <w:t>lesgeld bij aanvang van het nieuwe studiejaar.</w:t>
      </w:r>
      <w:r w:rsidR="000701DE">
        <w:rPr>
          <w:szCs w:val="13"/>
        </w:rPr>
        <w:t xml:space="preserve"> De top-up is een verhoging van de aanvullende beurs met 1/12 deel van het wettelijk lesgeld voor één studiejaar.</w:t>
      </w:r>
      <w:r w:rsidR="00F91F3E">
        <w:rPr>
          <w:szCs w:val="13"/>
        </w:rPr>
        <w:t xml:space="preserve"> Mbo-studenten die geen recht hebben op een (volledige) aanvullende beurs, kunnen dat deel van de top-up lenen. </w:t>
      </w:r>
    </w:p>
  </w:footnote>
  <w:footnote w:id="9">
    <w:p w14:paraId="6459E96F" w14:textId="3E60A1F2" w:rsidR="00B74CD7" w:rsidRPr="00E62FC8" w:rsidRDefault="00B74CD7" w:rsidP="00155329">
      <w:pPr>
        <w:pStyle w:val="Voetnoottekst"/>
        <w:spacing w:line="240" w:lineRule="auto"/>
        <w:rPr>
          <w:szCs w:val="13"/>
        </w:rPr>
      </w:pPr>
      <w:r w:rsidRPr="00B74CD7">
        <w:rPr>
          <w:rStyle w:val="Voetnootmarkering"/>
          <w:szCs w:val="13"/>
        </w:rPr>
        <w:footnoteRef/>
      </w:r>
      <w:r w:rsidRPr="00B74CD7">
        <w:rPr>
          <w:szCs w:val="13"/>
        </w:rPr>
        <w:t xml:space="preserve"> Er zijn ook varianten denkbaar waarbij de lesgeldvergoeding in de aanvullende beurs in een vergelijkbare vorm als nu behouden blijft. Hiermee blijft een verschil met het hbo-wo bestaan, wat de uitlegbaarheid vermindert. Dit </w:t>
      </w:r>
      <w:r w:rsidR="007A352E">
        <w:rPr>
          <w:szCs w:val="13"/>
        </w:rPr>
        <w:t xml:space="preserve">is wel </w:t>
      </w:r>
      <w:r w:rsidRPr="00B74CD7">
        <w:rPr>
          <w:szCs w:val="13"/>
        </w:rPr>
        <w:t>ongeveer € 30 miljoen euro structureel goedkoper. Dat komt omdat de maximale aanvullende beurs voor meerderjarige mbo-studenten die geen lesgeld betalen, dan lager wordt. Dat is doelmatiger: studenten die geen lesgeld betalen hebben immers lagere studiekosten, wat een lagere aanvullende beurs zou kunnen rechtvaardigen.</w:t>
      </w:r>
    </w:p>
  </w:footnote>
  <w:footnote w:id="10">
    <w:p w14:paraId="788F1392" w14:textId="77777777" w:rsidR="00201A8F" w:rsidRPr="00155329" w:rsidRDefault="00201A8F" w:rsidP="00201A8F">
      <w:pPr>
        <w:pStyle w:val="Voetnoottekst"/>
        <w:spacing w:line="240" w:lineRule="auto"/>
        <w:rPr>
          <w:szCs w:val="13"/>
        </w:rPr>
      </w:pPr>
      <w:r w:rsidRPr="00155329">
        <w:rPr>
          <w:szCs w:val="13"/>
          <w:vertAlign w:val="superscript"/>
        </w:rPr>
        <w:footnoteRef/>
      </w:r>
      <w:r w:rsidRPr="00155329">
        <w:rPr>
          <w:szCs w:val="13"/>
        </w:rPr>
        <w:t xml:space="preserve"> Bij invoering </w:t>
      </w:r>
      <w:r>
        <w:rPr>
          <w:szCs w:val="13"/>
        </w:rPr>
        <w:t xml:space="preserve">moeten de </w:t>
      </w:r>
      <w:r w:rsidRPr="00155329">
        <w:rPr>
          <w:szCs w:val="13"/>
        </w:rPr>
        <w:t xml:space="preserve">indicatieve kosten geactualiseerd </w:t>
      </w:r>
      <w:r>
        <w:rPr>
          <w:szCs w:val="13"/>
        </w:rPr>
        <w:t xml:space="preserve">worden </w:t>
      </w:r>
      <w:r w:rsidRPr="00155329">
        <w:rPr>
          <w:szCs w:val="13"/>
        </w:rPr>
        <w:t xml:space="preserve">aan de hand van </w:t>
      </w:r>
      <w:r>
        <w:rPr>
          <w:szCs w:val="13"/>
        </w:rPr>
        <w:t xml:space="preserve">de recente </w:t>
      </w:r>
      <w:r w:rsidRPr="00155329">
        <w:rPr>
          <w:szCs w:val="13"/>
        </w:rPr>
        <w:t>cijfers over het studiefinancieringsgebruik en de normbedragen in het actuele prijspeil.</w:t>
      </w:r>
    </w:p>
  </w:footnote>
  <w:footnote w:id="11">
    <w:p w14:paraId="5F64E4F0" w14:textId="77777777" w:rsidR="00201A8F" w:rsidRDefault="00201A8F" w:rsidP="00201A8F">
      <w:pPr>
        <w:pStyle w:val="Voetnoottekst"/>
        <w:spacing w:line="240" w:lineRule="auto"/>
      </w:pPr>
      <w:r>
        <w:rPr>
          <w:rStyle w:val="Voetnootmarkering"/>
        </w:rPr>
        <w:footnoteRef/>
      </w:r>
      <w:r>
        <w:t xml:space="preserve"> In de ombuigingslijst is een vergelijkbare variant opgenomen, waarbij in de ombuigingslijst de basislening niet is geharmoniseerd.</w:t>
      </w:r>
    </w:p>
  </w:footnote>
  <w:footnote w:id="12">
    <w:p w14:paraId="61215654" w14:textId="77777777" w:rsidR="00155329" w:rsidRPr="00FE37CB" w:rsidRDefault="00155329" w:rsidP="00155329">
      <w:pPr>
        <w:pStyle w:val="Voetnoottekst"/>
        <w:spacing w:line="240" w:lineRule="auto"/>
        <w:rPr>
          <w:sz w:val="16"/>
          <w:szCs w:val="16"/>
        </w:rPr>
      </w:pPr>
      <w:r w:rsidRPr="0048160F">
        <w:rPr>
          <w:rStyle w:val="Voetnootmarkering"/>
          <w:szCs w:val="13"/>
        </w:rPr>
        <w:footnoteRef/>
      </w:r>
      <w:r w:rsidRPr="0048160F">
        <w:rPr>
          <w:szCs w:val="13"/>
        </w:rPr>
        <w:t xml:space="preserve"> Tweede Kamer, vergaderjaar 2022–2023, 31 524, nr. 569 en Tweede Kamer, vergaderjaar 2023–2024, Aanhangsel 1374</w:t>
      </w:r>
      <w:r>
        <w:rPr>
          <w:szCs w:val="13"/>
        </w:rPr>
        <w:t>.</w:t>
      </w:r>
    </w:p>
  </w:footnote>
  <w:footnote w:id="13">
    <w:p w14:paraId="56F9D0D2" w14:textId="75612CCB" w:rsidR="00155329" w:rsidRPr="0048160F" w:rsidRDefault="00155329" w:rsidP="00155329">
      <w:pPr>
        <w:pStyle w:val="Voetnoottekst"/>
        <w:spacing w:line="240" w:lineRule="auto"/>
        <w:rPr>
          <w:szCs w:val="13"/>
        </w:rPr>
      </w:pPr>
      <w:r w:rsidRPr="0048160F">
        <w:rPr>
          <w:rStyle w:val="Voetnootmarkering"/>
          <w:szCs w:val="13"/>
        </w:rPr>
        <w:footnoteRef/>
      </w:r>
      <w:r w:rsidRPr="0048160F">
        <w:rPr>
          <w:szCs w:val="13"/>
        </w:rPr>
        <w:t xml:space="preserve"> Als in de brief wordt gesproken over mbo-studenten die les- of cursusgeld betalen, wordt ook verwezen naar deze groepen </w:t>
      </w:r>
      <w:proofErr w:type="spellStart"/>
      <w:r w:rsidRPr="0048160F">
        <w:rPr>
          <w:szCs w:val="13"/>
        </w:rPr>
        <w:t>vavo</w:t>
      </w:r>
      <w:proofErr w:type="spellEnd"/>
      <w:r w:rsidRPr="0048160F">
        <w:rPr>
          <w:szCs w:val="13"/>
        </w:rPr>
        <w:t>-scholieren.</w:t>
      </w:r>
    </w:p>
  </w:footnote>
  <w:footnote w:id="14">
    <w:p w14:paraId="48CCEF3E" w14:textId="53FE663F" w:rsidR="00155329" w:rsidRPr="0048160F" w:rsidRDefault="00155329" w:rsidP="00155329">
      <w:pPr>
        <w:pStyle w:val="Voetnoottekst"/>
        <w:spacing w:line="240" w:lineRule="auto"/>
        <w:rPr>
          <w:szCs w:val="13"/>
        </w:rPr>
      </w:pPr>
      <w:r w:rsidRPr="0048160F">
        <w:rPr>
          <w:rStyle w:val="Voetnootmarkering"/>
          <w:szCs w:val="13"/>
        </w:rPr>
        <w:footnoteRef/>
      </w:r>
      <w:r w:rsidRPr="0048160F">
        <w:rPr>
          <w:szCs w:val="13"/>
        </w:rPr>
        <w:t xml:space="preserve"> Zie artikel 7, tweede lid, en artikel 14 tweede en vijfde lid, Uitvoeringsbesluit Les- en Cursusgeldwet 2000. Mbo-instellingen kunnen ook aanvullende situaties formuleren voor restitutie van het cursusgeld (zie artikel 14, derde lid, Uitvoeringsbesluit Les- en Cursusgeldwet 2000).</w:t>
      </w:r>
    </w:p>
  </w:footnote>
  <w:footnote w:id="15">
    <w:p w14:paraId="7902E706" w14:textId="77777777" w:rsidR="00155329" w:rsidRPr="0048160F" w:rsidRDefault="00155329" w:rsidP="00155329">
      <w:pPr>
        <w:pStyle w:val="Voetnoottekst"/>
        <w:spacing w:line="240" w:lineRule="auto"/>
        <w:rPr>
          <w:szCs w:val="13"/>
        </w:rPr>
      </w:pPr>
      <w:r w:rsidRPr="0048160F">
        <w:rPr>
          <w:rStyle w:val="Voetnootmarkering"/>
          <w:szCs w:val="13"/>
        </w:rPr>
        <w:footnoteRef/>
      </w:r>
      <w:r w:rsidRPr="0048160F">
        <w:rPr>
          <w:szCs w:val="13"/>
        </w:rPr>
        <w:t xml:space="preserve"> In het hbo en wo geldt dat de maanden juli en augustus zijn uitgezonderd van restitutie. Studenten moeten zich voor 1 juni hebben uitgeschreven om in aanmerking te komen voor restitutie van het collegegeld. </w:t>
      </w:r>
    </w:p>
  </w:footnote>
  <w:footnote w:id="16">
    <w:p w14:paraId="6E23CF91" w14:textId="11D3087A" w:rsidR="007144A5" w:rsidRDefault="007144A5" w:rsidP="007144A5">
      <w:pPr>
        <w:pStyle w:val="Voetnoottekst"/>
        <w:spacing w:line="240" w:lineRule="auto"/>
      </w:pPr>
      <w:r>
        <w:rPr>
          <w:rStyle w:val="Voetnootmarkering"/>
        </w:rPr>
        <w:footnoteRef/>
      </w:r>
      <w:r>
        <w:t xml:space="preserve"> Een </w:t>
      </w:r>
      <w:r w:rsidRPr="007B003E">
        <w:t xml:space="preserve">havo, vwo of mbo diploma op niveau 2 geldt als startkwalificatie. </w:t>
      </w:r>
    </w:p>
  </w:footnote>
  <w:footnote w:id="17">
    <w:p w14:paraId="013541BC" w14:textId="199AB1D2" w:rsidR="00155329" w:rsidRPr="007B003E" w:rsidRDefault="00155329" w:rsidP="00155329">
      <w:pPr>
        <w:pStyle w:val="Voetnoottekst"/>
        <w:spacing w:line="240" w:lineRule="auto"/>
        <w:rPr>
          <w:szCs w:val="13"/>
        </w:rPr>
      </w:pPr>
      <w:r w:rsidRPr="0048160F">
        <w:rPr>
          <w:rStyle w:val="Voetnootmarkering"/>
          <w:szCs w:val="13"/>
        </w:rPr>
        <w:footnoteRef/>
      </w:r>
      <w:r w:rsidRPr="0048160F">
        <w:rPr>
          <w:szCs w:val="13"/>
        </w:rPr>
        <w:t xml:space="preserve"> Bijvoorbeeld middels de motie van het lid </w:t>
      </w:r>
      <w:proofErr w:type="spellStart"/>
      <w:r w:rsidRPr="0048160F">
        <w:rPr>
          <w:szCs w:val="13"/>
        </w:rPr>
        <w:t>Tseggai</w:t>
      </w:r>
      <w:proofErr w:type="spellEnd"/>
      <w:r w:rsidRPr="0048160F">
        <w:rPr>
          <w:szCs w:val="13"/>
        </w:rPr>
        <w:t xml:space="preserve"> c.s. (Tweede Kamer, vergaderjaar 2024–2025, 31 524, nr. 633), de motie Westerveld c.s. (Tweede Kamer, vergaderjaar 2023-2024, 31 524, nr. 586) en gestelde vragen tijdens het mbo debat van 1 oktober 2025 (Tweede Kamer, vergaderjaar 2025-2026).</w:t>
      </w:r>
    </w:p>
  </w:footnote>
  <w:footnote w:id="18">
    <w:p w14:paraId="182ABDEE" w14:textId="223A4EAD" w:rsidR="00155329" w:rsidRDefault="00155329" w:rsidP="003626F5">
      <w:pPr>
        <w:pStyle w:val="Voetnoottekst"/>
        <w:spacing w:line="240" w:lineRule="auto"/>
      </w:pPr>
      <w:r w:rsidRPr="007B003E">
        <w:rPr>
          <w:szCs w:val="13"/>
          <w:vertAlign w:val="superscript"/>
        </w:rPr>
        <w:footnoteRef/>
      </w:r>
      <w:r w:rsidRPr="007B003E">
        <w:rPr>
          <w:szCs w:val="13"/>
          <w:vertAlign w:val="superscript"/>
        </w:rPr>
        <w:t xml:space="preserve"> </w:t>
      </w:r>
      <w:r w:rsidRPr="007B003E">
        <w:rPr>
          <w:szCs w:val="13"/>
        </w:rPr>
        <w:t>De structurele kosten zi</w:t>
      </w:r>
      <w:r>
        <w:rPr>
          <w:szCs w:val="13"/>
        </w:rPr>
        <w:t>j</w:t>
      </w:r>
      <w:r w:rsidRPr="007B003E">
        <w:rPr>
          <w:szCs w:val="13"/>
        </w:rPr>
        <w:t xml:space="preserve">n </w:t>
      </w:r>
      <w:r w:rsidR="00FA6434">
        <w:rPr>
          <w:szCs w:val="13"/>
        </w:rPr>
        <w:t xml:space="preserve">in </w:t>
      </w:r>
      <w:r w:rsidRPr="007B003E">
        <w:rPr>
          <w:szCs w:val="13"/>
        </w:rPr>
        <w:t xml:space="preserve">prijspeil studiejaar 2025-2026 en indicatief. Bij invoering </w:t>
      </w:r>
      <w:r w:rsidR="005E75DE">
        <w:rPr>
          <w:szCs w:val="13"/>
        </w:rPr>
        <w:t>van deze maatregel moeten de i</w:t>
      </w:r>
      <w:r w:rsidRPr="007B003E">
        <w:rPr>
          <w:szCs w:val="13"/>
        </w:rPr>
        <w:t>ndicatieve kosten geactualiseerd</w:t>
      </w:r>
      <w:r w:rsidR="005E75DE">
        <w:rPr>
          <w:szCs w:val="13"/>
        </w:rPr>
        <w:t xml:space="preserve"> worden</w:t>
      </w:r>
      <w:r w:rsidRPr="007B003E">
        <w:rPr>
          <w:szCs w:val="13"/>
        </w:rPr>
        <w:t xml:space="preserve"> aan de hand actuelere cijfers over studentenaantallen</w:t>
      </w:r>
      <w:r w:rsidR="005E75DE">
        <w:rPr>
          <w:szCs w:val="13"/>
        </w:rPr>
        <w:t xml:space="preserve">, het </w:t>
      </w:r>
      <w:r w:rsidRPr="007B003E">
        <w:rPr>
          <w:szCs w:val="13"/>
        </w:rPr>
        <w:t xml:space="preserve">aantal uitschrijvingen en </w:t>
      </w:r>
      <w:r w:rsidR="005E75DE">
        <w:rPr>
          <w:szCs w:val="13"/>
        </w:rPr>
        <w:t xml:space="preserve">de tarieven van het </w:t>
      </w:r>
      <w:r w:rsidRPr="007B003E">
        <w:rPr>
          <w:szCs w:val="13"/>
        </w:rPr>
        <w:t>les- en cursusgeld in het actuele prijspeil.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30F" w14:textId="77777777" w:rsidR="00774FC5" w:rsidRDefault="00774F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41D0A" w14:paraId="25D12D48" w14:textId="77777777" w:rsidTr="006D2D53">
      <w:trPr>
        <w:trHeight w:hRule="exact" w:val="400"/>
      </w:trPr>
      <w:tc>
        <w:tcPr>
          <w:tcW w:w="7518" w:type="dxa"/>
        </w:tcPr>
        <w:p w14:paraId="2D18A726" w14:textId="77777777" w:rsidR="00527BD4" w:rsidRPr="00275984" w:rsidRDefault="00527BD4" w:rsidP="00BF4427">
          <w:pPr>
            <w:pStyle w:val="Huisstijl-Rubricering"/>
          </w:pPr>
        </w:p>
      </w:tc>
    </w:tr>
  </w:tbl>
  <w:p w14:paraId="64C2D9C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41D0A" w14:paraId="2FB00B7A" w14:textId="77777777" w:rsidTr="003B528D">
      <w:tc>
        <w:tcPr>
          <w:tcW w:w="2160" w:type="dxa"/>
        </w:tcPr>
        <w:p w14:paraId="655CD7A1" w14:textId="77777777" w:rsidR="002F71BB" w:rsidRDefault="00DB56D2" w:rsidP="005D283A">
          <w:pPr>
            <w:pStyle w:val="Colofonkop"/>
            <w:framePr w:hSpace="0" w:wrap="auto" w:vAnchor="margin" w:hAnchor="text" w:xAlign="left" w:yAlign="inline"/>
          </w:pPr>
          <w:r>
            <w:t>Onze referentie</w:t>
          </w:r>
        </w:p>
        <w:p w14:paraId="22299118" w14:textId="760E2236" w:rsidR="00F260F4" w:rsidRPr="00C6189E" w:rsidRDefault="00774FC5" w:rsidP="005D283A">
          <w:pPr>
            <w:pStyle w:val="Colofonkop"/>
            <w:framePr w:hSpace="0" w:wrap="auto" w:vAnchor="margin" w:hAnchor="text" w:xAlign="left" w:yAlign="inline"/>
            <w:rPr>
              <w:b w:val="0"/>
              <w:bCs/>
            </w:rPr>
          </w:pPr>
          <w:r w:rsidRPr="00774FC5">
            <w:rPr>
              <w:b w:val="0"/>
              <w:bCs/>
            </w:rPr>
            <w:t>55142729</w:t>
          </w:r>
        </w:p>
      </w:tc>
    </w:tr>
    <w:tr w:rsidR="00E41D0A" w14:paraId="33640C74" w14:textId="77777777" w:rsidTr="002F71BB">
      <w:trPr>
        <w:trHeight w:val="259"/>
      </w:trPr>
      <w:tc>
        <w:tcPr>
          <w:tcW w:w="2160" w:type="dxa"/>
        </w:tcPr>
        <w:p w14:paraId="0FB52549" w14:textId="77777777" w:rsidR="00E35CF4" w:rsidRPr="005D283A" w:rsidRDefault="00E35CF4" w:rsidP="0049501A">
          <w:pPr>
            <w:spacing w:line="180" w:lineRule="exact"/>
            <w:rPr>
              <w:sz w:val="13"/>
              <w:szCs w:val="13"/>
            </w:rPr>
          </w:pPr>
        </w:p>
      </w:tc>
    </w:tr>
  </w:tbl>
  <w:p w14:paraId="203E9B0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1D0A" w14:paraId="4D77CA79" w14:textId="77777777" w:rsidTr="001377D4">
      <w:trPr>
        <w:trHeight w:val="2636"/>
      </w:trPr>
      <w:tc>
        <w:tcPr>
          <w:tcW w:w="737" w:type="dxa"/>
        </w:tcPr>
        <w:p w14:paraId="71D42309" w14:textId="77777777" w:rsidR="00704845" w:rsidRDefault="00704845" w:rsidP="0047126E">
          <w:pPr>
            <w:framePr w:w="6339" w:h="2750" w:hRule="exact" w:hSpace="181" w:wrap="around" w:vAnchor="page" w:hAnchor="page" w:x="5586" w:y="1"/>
            <w:spacing w:line="240" w:lineRule="auto"/>
          </w:pPr>
        </w:p>
      </w:tc>
      <w:tc>
        <w:tcPr>
          <w:tcW w:w="5156" w:type="dxa"/>
        </w:tcPr>
        <w:p w14:paraId="725101A2" w14:textId="77777777" w:rsidR="00704845" w:rsidRDefault="00DB56D2" w:rsidP="0047126E">
          <w:pPr>
            <w:framePr w:w="3873" w:h="2625" w:hRule="exact" w:wrap="around" w:vAnchor="page" w:hAnchor="page" w:x="6323" w:y="1"/>
          </w:pPr>
          <w:r>
            <w:rPr>
              <w:noProof/>
              <w:lang w:val="en-US" w:eastAsia="en-US"/>
            </w:rPr>
            <w:drawing>
              <wp:inline distT="0" distB="0" distL="0" distR="0" wp14:anchorId="0E6C92BB" wp14:editId="7645CCC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8B89D50" w14:textId="77777777" w:rsidR="00483ECA" w:rsidRDefault="00483ECA" w:rsidP="00D037A9"/>
      </w:tc>
    </w:tr>
  </w:tbl>
  <w:p w14:paraId="079F579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41D0A" w14:paraId="3094791F" w14:textId="77777777" w:rsidTr="0008539E">
      <w:trPr>
        <w:trHeight w:hRule="exact" w:val="572"/>
      </w:trPr>
      <w:tc>
        <w:tcPr>
          <w:tcW w:w="7520" w:type="dxa"/>
        </w:tcPr>
        <w:p w14:paraId="06EF9785" w14:textId="77777777" w:rsidR="00527BD4" w:rsidRPr="00963440" w:rsidRDefault="00DB56D2" w:rsidP="00210BA3">
          <w:pPr>
            <w:pStyle w:val="Huisstijl-Adres"/>
            <w:spacing w:after="0"/>
          </w:pPr>
          <w:r w:rsidRPr="009E3B07">
            <w:t>&gt;Retouradres </w:t>
          </w:r>
          <w:r>
            <w:t>Postbus 16375 2500 BJ Den Haag</w:t>
          </w:r>
          <w:r w:rsidRPr="009E3B07">
            <w:t xml:space="preserve"> </w:t>
          </w:r>
        </w:p>
      </w:tc>
    </w:tr>
    <w:tr w:rsidR="00E41D0A" w14:paraId="1187229F" w14:textId="77777777" w:rsidTr="00E776C6">
      <w:trPr>
        <w:cantSplit/>
        <w:trHeight w:hRule="exact" w:val="238"/>
      </w:trPr>
      <w:tc>
        <w:tcPr>
          <w:tcW w:w="7520" w:type="dxa"/>
        </w:tcPr>
        <w:p w14:paraId="4AF76FC1" w14:textId="77777777" w:rsidR="00093ABC" w:rsidRPr="00963440" w:rsidRDefault="00093ABC" w:rsidP="00963440"/>
      </w:tc>
    </w:tr>
    <w:tr w:rsidR="00E41D0A" w14:paraId="49DAA459" w14:textId="77777777" w:rsidTr="00E776C6">
      <w:trPr>
        <w:cantSplit/>
        <w:trHeight w:hRule="exact" w:val="1520"/>
      </w:trPr>
      <w:tc>
        <w:tcPr>
          <w:tcW w:w="7520" w:type="dxa"/>
        </w:tcPr>
        <w:p w14:paraId="0847E9A2" w14:textId="77777777" w:rsidR="00A604D3" w:rsidRPr="00963440" w:rsidRDefault="00A604D3" w:rsidP="00963440"/>
      </w:tc>
    </w:tr>
    <w:tr w:rsidR="00E41D0A" w14:paraId="1A366081" w14:textId="77777777" w:rsidTr="00E776C6">
      <w:trPr>
        <w:trHeight w:hRule="exact" w:val="1077"/>
      </w:trPr>
      <w:tc>
        <w:tcPr>
          <w:tcW w:w="7520" w:type="dxa"/>
        </w:tcPr>
        <w:p w14:paraId="63DFC285" w14:textId="77777777" w:rsidR="00892BA5" w:rsidRPr="00035E67" w:rsidRDefault="00892BA5" w:rsidP="00892BA5">
          <w:pPr>
            <w:tabs>
              <w:tab w:val="left" w:pos="740"/>
            </w:tabs>
            <w:autoSpaceDE w:val="0"/>
            <w:autoSpaceDN w:val="0"/>
            <w:adjustRightInd w:val="0"/>
            <w:rPr>
              <w:rFonts w:cs="Verdana"/>
              <w:szCs w:val="18"/>
            </w:rPr>
          </w:pPr>
        </w:p>
      </w:tc>
    </w:tr>
  </w:tbl>
  <w:p w14:paraId="3320F5D4" w14:textId="77777777" w:rsidR="006F273B" w:rsidRDefault="006F273B" w:rsidP="00BC4AE3">
    <w:pPr>
      <w:pStyle w:val="Koptekst"/>
    </w:pPr>
  </w:p>
  <w:p w14:paraId="12838C00" w14:textId="77777777" w:rsidR="00153BD0" w:rsidRDefault="00153BD0" w:rsidP="00BC4AE3">
    <w:pPr>
      <w:pStyle w:val="Koptekst"/>
    </w:pPr>
  </w:p>
  <w:p w14:paraId="5B9EA880" w14:textId="77777777" w:rsidR="0044605E" w:rsidRDefault="0044605E" w:rsidP="00BC4AE3">
    <w:pPr>
      <w:pStyle w:val="Koptekst"/>
    </w:pPr>
  </w:p>
  <w:p w14:paraId="70B321CB" w14:textId="77777777" w:rsidR="0044605E" w:rsidRDefault="0044605E" w:rsidP="00BC4AE3">
    <w:pPr>
      <w:pStyle w:val="Koptekst"/>
    </w:pPr>
  </w:p>
  <w:p w14:paraId="23246D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AC42CA">
      <w:start w:val="1"/>
      <w:numFmt w:val="bullet"/>
      <w:pStyle w:val="Lijstopsomteken"/>
      <w:lvlText w:val="•"/>
      <w:lvlJc w:val="left"/>
      <w:pPr>
        <w:tabs>
          <w:tab w:val="num" w:pos="227"/>
        </w:tabs>
        <w:ind w:left="227" w:hanging="227"/>
      </w:pPr>
      <w:rPr>
        <w:rFonts w:ascii="Verdana" w:hAnsi="Verdana" w:hint="default"/>
        <w:sz w:val="18"/>
        <w:szCs w:val="18"/>
      </w:rPr>
    </w:lvl>
    <w:lvl w:ilvl="1" w:tplc="C38EC1AC" w:tentative="1">
      <w:start w:val="1"/>
      <w:numFmt w:val="bullet"/>
      <w:lvlText w:val="o"/>
      <w:lvlJc w:val="left"/>
      <w:pPr>
        <w:tabs>
          <w:tab w:val="num" w:pos="1440"/>
        </w:tabs>
        <w:ind w:left="1440" w:hanging="360"/>
      </w:pPr>
      <w:rPr>
        <w:rFonts w:ascii="Courier New" w:hAnsi="Courier New" w:cs="Courier New" w:hint="default"/>
      </w:rPr>
    </w:lvl>
    <w:lvl w:ilvl="2" w:tplc="695E9C16" w:tentative="1">
      <w:start w:val="1"/>
      <w:numFmt w:val="bullet"/>
      <w:lvlText w:val=""/>
      <w:lvlJc w:val="left"/>
      <w:pPr>
        <w:tabs>
          <w:tab w:val="num" w:pos="2160"/>
        </w:tabs>
        <w:ind w:left="2160" w:hanging="360"/>
      </w:pPr>
      <w:rPr>
        <w:rFonts w:ascii="Wingdings" w:hAnsi="Wingdings" w:hint="default"/>
      </w:rPr>
    </w:lvl>
    <w:lvl w:ilvl="3" w:tplc="90AC90B4" w:tentative="1">
      <w:start w:val="1"/>
      <w:numFmt w:val="bullet"/>
      <w:lvlText w:val=""/>
      <w:lvlJc w:val="left"/>
      <w:pPr>
        <w:tabs>
          <w:tab w:val="num" w:pos="2880"/>
        </w:tabs>
        <w:ind w:left="2880" w:hanging="360"/>
      </w:pPr>
      <w:rPr>
        <w:rFonts w:ascii="Symbol" w:hAnsi="Symbol" w:hint="default"/>
      </w:rPr>
    </w:lvl>
    <w:lvl w:ilvl="4" w:tplc="B6D8157E" w:tentative="1">
      <w:start w:val="1"/>
      <w:numFmt w:val="bullet"/>
      <w:lvlText w:val="o"/>
      <w:lvlJc w:val="left"/>
      <w:pPr>
        <w:tabs>
          <w:tab w:val="num" w:pos="3600"/>
        </w:tabs>
        <w:ind w:left="3600" w:hanging="360"/>
      </w:pPr>
      <w:rPr>
        <w:rFonts w:ascii="Courier New" w:hAnsi="Courier New" w:cs="Courier New" w:hint="default"/>
      </w:rPr>
    </w:lvl>
    <w:lvl w:ilvl="5" w:tplc="EF647556" w:tentative="1">
      <w:start w:val="1"/>
      <w:numFmt w:val="bullet"/>
      <w:lvlText w:val=""/>
      <w:lvlJc w:val="left"/>
      <w:pPr>
        <w:tabs>
          <w:tab w:val="num" w:pos="4320"/>
        </w:tabs>
        <w:ind w:left="4320" w:hanging="360"/>
      </w:pPr>
      <w:rPr>
        <w:rFonts w:ascii="Wingdings" w:hAnsi="Wingdings" w:hint="default"/>
      </w:rPr>
    </w:lvl>
    <w:lvl w:ilvl="6" w:tplc="DB8E7552" w:tentative="1">
      <w:start w:val="1"/>
      <w:numFmt w:val="bullet"/>
      <w:lvlText w:val=""/>
      <w:lvlJc w:val="left"/>
      <w:pPr>
        <w:tabs>
          <w:tab w:val="num" w:pos="5040"/>
        </w:tabs>
        <w:ind w:left="5040" w:hanging="360"/>
      </w:pPr>
      <w:rPr>
        <w:rFonts w:ascii="Symbol" w:hAnsi="Symbol" w:hint="default"/>
      </w:rPr>
    </w:lvl>
    <w:lvl w:ilvl="7" w:tplc="441A1A0E" w:tentative="1">
      <w:start w:val="1"/>
      <w:numFmt w:val="bullet"/>
      <w:lvlText w:val="o"/>
      <w:lvlJc w:val="left"/>
      <w:pPr>
        <w:tabs>
          <w:tab w:val="num" w:pos="5760"/>
        </w:tabs>
        <w:ind w:left="5760" w:hanging="360"/>
      </w:pPr>
      <w:rPr>
        <w:rFonts w:ascii="Courier New" w:hAnsi="Courier New" w:cs="Courier New" w:hint="default"/>
      </w:rPr>
    </w:lvl>
    <w:lvl w:ilvl="8" w:tplc="D0747A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986F6D6">
      <w:start w:val="1"/>
      <w:numFmt w:val="bullet"/>
      <w:pStyle w:val="Lijstopsomteken2"/>
      <w:lvlText w:val="–"/>
      <w:lvlJc w:val="left"/>
      <w:pPr>
        <w:tabs>
          <w:tab w:val="num" w:pos="227"/>
        </w:tabs>
        <w:ind w:left="227" w:firstLine="0"/>
      </w:pPr>
      <w:rPr>
        <w:rFonts w:ascii="Verdana" w:hAnsi="Verdana" w:hint="default"/>
      </w:rPr>
    </w:lvl>
    <w:lvl w:ilvl="1" w:tplc="03204890" w:tentative="1">
      <w:start w:val="1"/>
      <w:numFmt w:val="bullet"/>
      <w:lvlText w:val="o"/>
      <w:lvlJc w:val="left"/>
      <w:pPr>
        <w:tabs>
          <w:tab w:val="num" w:pos="1440"/>
        </w:tabs>
        <w:ind w:left="1440" w:hanging="360"/>
      </w:pPr>
      <w:rPr>
        <w:rFonts w:ascii="Courier New" w:hAnsi="Courier New" w:cs="Courier New" w:hint="default"/>
      </w:rPr>
    </w:lvl>
    <w:lvl w:ilvl="2" w:tplc="4ADC5186" w:tentative="1">
      <w:start w:val="1"/>
      <w:numFmt w:val="bullet"/>
      <w:lvlText w:val=""/>
      <w:lvlJc w:val="left"/>
      <w:pPr>
        <w:tabs>
          <w:tab w:val="num" w:pos="2160"/>
        </w:tabs>
        <w:ind w:left="2160" w:hanging="360"/>
      </w:pPr>
      <w:rPr>
        <w:rFonts w:ascii="Wingdings" w:hAnsi="Wingdings" w:hint="default"/>
      </w:rPr>
    </w:lvl>
    <w:lvl w:ilvl="3" w:tplc="1CC4CD7E" w:tentative="1">
      <w:start w:val="1"/>
      <w:numFmt w:val="bullet"/>
      <w:lvlText w:val=""/>
      <w:lvlJc w:val="left"/>
      <w:pPr>
        <w:tabs>
          <w:tab w:val="num" w:pos="2880"/>
        </w:tabs>
        <w:ind w:left="2880" w:hanging="360"/>
      </w:pPr>
      <w:rPr>
        <w:rFonts w:ascii="Symbol" w:hAnsi="Symbol" w:hint="default"/>
      </w:rPr>
    </w:lvl>
    <w:lvl w:ilvl="4" w:tplc="E23EEA92" w:tentative="1">
      <w:start w:val="1"/>
      <w:numFmt w:val="bullet"/>
      <w:lvlText w:val="o"/>
      <w:lvlJc w:val="left"/>
      <w:pPr>
        <w:tabs>
          <w:tab w:val="num" w:pos="3600"/>
        </w:tabs>
        <w:ind w:left="3600" w:hanging="360"/>
      </w:pPr>
      <w:rPr>
        <w:rFonts w:ascii="Courier New" w:hAnsi="Courier New" w:cs="Courier New" w:hint="default"/>
      </w:rPr>
    </w:lvl>
    <w:lvl w:ilvl="5" w:tplc="A03227E6" w:tentative="1">
      <w:start w:val="1"/>
      <w:numFmt w:val="bullet"/>
      <w:lvlText w:val=""/>
      <w:lvlJc w:val="left"/>
      <w:pPr>
        <w:tabs>
          <w:tab w:val="num" w:pos="4320"/>
        </w:tabs>
        <w:ind w:left="4320" w:hanging="360"/>
      </w:pPr>
      <w:rPr>
        <w:rFonts w:ascii="Wingdings" w:hAnsi="Wingdings" w:hint="default"/>
      </w:rPr>
    </w:lvl>
    <w:lvl w:ilvl="6" w:tplc="21980910" w:tentative="1">
      <w:start w:val="1"/>
      <w:numFmt w:val="bullet"/>
      <w:lvlText w:val=""/>
      <w:lvlJc w:val="left"/>
      <w:pPr>
        <w:tabs>
          <w:tab w:val="num" w:pos="5040"/>
        </w:tabs>
        <w:ind w:left="5040" w:hanging="360"/>
      </w:pPr>
      <w:rPr>
        <w:rFonts w:ascii="Symbol" w:hAnsi="Symbol" w:hint="default"/>
      </w:rPr>
    </w:lvl>
    <w:lvl w:ilvl="7" w:tplc="2EB2CB64" w:tentative="1">
      <w:start w:val="1"/>
      <w:numFmt w:val="bullet"/>
      <w:lvlText w:val="o"/>
      <w:lvlJc w:val="left"/>
      <w:pPr>
        <w:tabs>
          <w:tab w:val="num" w:pos="5760"/>
        </w:tabs>
        <w:ind w:left="5760" w:hanging="360"/>
      </w:pPr>
      <w:rPr>
        <w:rFonts w:ascii="Courier New" w:hAnsi="Courier New" w:cs="Courier New" w:hint="default"/>
      </w:rPr>
    </w:lvl>
    <w:lvl w:ilvl="8" w:tplc="31D872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57D4A"/>
    <w:multiLevelType w:val="hybridMultilevel"/>
    <w:tmpl w:val="8FA63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FD442C"/>
    <w:multiLevelType w:val="hybridMultilevel"/>
    <w:tmpl w:val="CEE6FD2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0955017">
    <w:abstractNumId w:val="10"/>
  </w:num>
  <w:num w:numId="2" w16cid:durableId="312610883">
    <w:abstractNumId w:val="7"/>
  </w:num>
  <w:num w:numId="3" w16cid:durableId="1888755033">
    <w:abstractNumId w:val="6"/>
  </w:num>
  <w:num w:numId="4" w16cid:durableId="208535681">
    <w:abstractNumId w:val="5"/>
  </w:num>
  <w:num w:numId="5" w16cid:durableId="78720853">
    <w:abstractNumId w:val="4"/>
  </w:num>
  <w:num w:numId="6" w16cid:durableId="1464351471">
    <w:abstractNumId w:val="8"/>
  </w:num>
  <w:num w:numId="7" w16cid:durableId="254169231">
    <w:abstractNumId w:val="3"/>
  </w:num>
  <w:num w:numId="8" w16cid:durableId="46269178">
    <w:abstractNumId w:val="2"/>
  </w:num>
  <w:num w:numId="9" w16cid:durableId="1988977228">
    <w:abstractNumId w:val="1"/>
  </w:num>
  <w:num w:numId="10" w16cid:durableId="459805944">
    <w:abstractNumId w:val="0"/>
  </w:num>
  <w:num w:numId="11" w16cid:durableId="2101364823">
    <w:abstractNumId w:val="9"/>
  </w:num>
  <w:num w:numId="12" w16cid:durableId="211233135">
    <w:abstractNumId w:val="11"/>
  </w:num>
  <w:num w:numId="13" w16cid:durableId="241112308">
    <w:abstractNumId w:val="15"/>
  </w:num>
  <w:num w:numId="14" w16cid:durableId="1462839995">
    <w:abstractNumId w:val="12"/>
  </w:num>
  <w:num w:numId="15" w16cid:durableId="2109234408">
    <w:abstractNumId w:val="14"/>
  </w:num>
  <w:num w:numId="16" w16cid:durableId="211952475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33C9"/>
    <w:rsid w:val="00065462"/>
    <w:rsid w:val="000701DE"/>
    <w:rsid w:val="00071F28"/>
    <w:rsid w:val="00074079"/>
    <w:rsid w:val="000765B6"/>
    <w:rsid w:val="000767BF"/>
    <w:rsid w:val="0008289C"/>
    <w:rsid w:val="0008539E"/>
    <w:rsid w:val="00092799"/>
    <w:rsid w:val="00092A99"/>
    <w:rsid w:val="00092C5F"/>
    <w:rsid w:val="00093ABC"/>
    <w:rsid w:val="00096680"/>
    <w:rsid w:val="000A0F36"/>
    <w:rsid w:val="000A174A"/>
    <w:rsid w:val="000A3E0A"/>
    <w:rsid w:val="000A65AC"/>
    <w:rsid w:val="000B2389"/>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69DA"/>
    <w:rsid w:val="001001E0"/>
    <w:rsid w:val="00100203"/>
    <w:rsid w:val="00104B4D"/>
    <w:rsid w:val="00105677"/>
    <w:rsid w:val="00111BD7"/>
    <w:rsid w:val="001177B4"/>
    <w:rsid w:val="00122CF9"/>
    <w:rsid w:val="00123704"/>
    <w:rsid w:val="0012384D"/>
    <w:rsid w:val="00125E7B"/>
    <w:rsid w:val="001270C7"/>
    <w:rsid w:val="00132540"/>
    <w:rsid w:val="00135401"/>
    <w:rsid w:val="001377D4"/>
    <w:rsid w:val="00142E41"/>
    <w:rsid w:val="0014786A"/>
    <w:rsid w:val="001516A4"/>
    <w:rsid w:val="00151E5F"/>
    <w:rsid w:val="00153463"/>
    <w:rsid w:val="00153BD0"/>
    <w:rsid w:val="00155329"/>
    <w:rsid w:val="001569AB"/>
    <w:rsid w:val="00164D63"/>
    <w:rsid w:val="0016725C"/>
    <w:rsid w:val="00167DE5"/>
    <w:rsid w:val="0017008F"/>
    <w:rsid w:val="001726F3"/>
    <w:rsid w:val="00173C51"/>
    <w:rsid w:val="001740B9"/>
    <w:rsid w:val="00174CC2"/>
    <w:rsid w:val="00176CC6"/>
    <w:rsid w:val="00177B41"/>
    <w:rsid w:val="00180329"/>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A8F"/>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467"/>
    <w:rsid w:val="002768F3"/>
    <w:rsid w:val="00276DA4"/>
    <w:rsid w:val="00280F74"/>
    <w:rsid w:val="00282C76"/>
    <w:rsid w:val="00286998"/>
    <w:rsid w:val="00291AB7"/>
    <w:rsid w:val="0029422B"/>
    <w:rsid w:val="00294DCB"/>
    <w:rsid w:val="002A06CE"/>
    <w:rsid w:val="002A37B5"/>
    <w:rsid w:val="002A6722"/>
    <w:rsid w:val="002A6D4E"/>
    <w:rsid w:val="002B153C"/>
    <w:rsid w:val="002B40CD"/>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057"/>
    <w:rsid w:val="002F71BB"/>
    <w:rsid w:val="002F7ABD"/>
    <w:rsid w:val="00307B3C"/>
    <w:rsid w:val="00310EF2"/>
    <w:rsid w:val="003115A6"/>
    <w:rsid w:val="00312597"/>
    <w:rsid w:val="00313950"/>
    <w:rsid w:val="00322836"/>
    <w:rsid w:val="00334154"/>
    <w:rsid w:val="003341D0"/>
    <w:rsid w:val="003372C4"/>
    <w:rsid w:val="00341FA0"/>
    <w:rsid w:val="00342374"/>
    <w:rsid w:val="00344F3D"/>
    <w:rsid w:val="00345299"/>
    <w:rsid w:val="0034796B"/>
    <w:rsid w:val="00351A8D"/>
    <w:rsid w:val="003526BB"/>
    <w:rsid w:val="00352BCF"/>
    <w:rsid w:val="00353932"/>
    <w:rsid w:val="0035464B"/>
    <w:rsid w:val="00354AD9"/>
    <w:rsid w:val="00356D2B"/>
    <w:rsid w:val="00361A56"/>
    <w:rsid w:val="0036252A"/>
    <w:rsid w:val="003626F5"/>
    <w:rsid w:val="00364D9D"/>
    <w:rsid w:val="00371048"/>
    <w:rsid w:val="00372DB3"/>
    <w:rsid w:val="0037396C"/>
    <w:rsid w:val="0037421D"/>
    <w:rsid w:val="00374412"/>
    <w:rsid w:val="00376093"/>
    <w:rsid w:val="0037715E"/>
    <w:rsid w:val="00383DA1"/>
    <w:rsid w:val="00385F30"/>
    <w:rsid w:val="00387600"/>
    <w:rsid w:val="003910EC"/>
    <w:rsid w:val="00393696"/>
    <w:rsid w:val="00393963"/>
    <w:rsid w:val="00395575"/>
    <w:rsid w:val="00395672"/>
    <w:rsid w:val="003A06C8"/>
    <w:rsid w:val="003A0D7C"/>
    <w:rsid w:val="003A7160"/>
    <w:rsid w:val="003B0155"/>
    <w:rsid w:val="003B09DB"/>
    <w:rsid w:val="003B40CC"/>
    <w:rsid w:val="003B4551"/>
    <w:rsid w:val="003B4619"/>
    <w:rsid w:val="003B528D"/>
    <w:rsid w:val="003B531B"/>
    <w:rsid w:val="003B7EE7"/>
    <w:rsid w:val="003C2CCB"/>
    <w:rsid w:val="003C4A1C"/>
    <w:rsid w:val="003C5BCB"/>
    <w:rsid w:val="003D39EC"/>
    <w:rsid w:val="003D40EA"/>
    <w:rsid w:val="003E3DD5"/>
    <w:rsid w:val="003E7CFF"/>
    <w:rsid w:val="003F07C6"/>
    <w:rsid w:val="003F1F6B"/>
    <w:rsid w:val="003F3757"/>
    <w:rsid w:val="003F44B7"/>
    <w:rsid w:val="004008E9"/>
    <w:rsid w:val="00400A50"/>
    <w:rsid w:val="00407991"/>
    <w:rsid w:val="0041019E"/>
    <w:rsid w:val="00413D48"/>
    <w:rsid w:val="00424A60"/>
    <w:rsid w:val="00434042"/>
    <w:rsid w:val="00434500"/>
    <w:rsid w:val="00441AC2"/>
    <w:rsid w:val="0044249B"/>
    <w:rsid w:val="004425A7"/>
    <w:rsid w:val="00444F1B"/>
    <w:rsid w:val="0044605E"/>
    <w:rsid w:val="00446692"/>
    <w:rsid w:val="0045023C"/>
    <w:rsid w:val="00450FA9"/>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5477"/>
    <w:rsid w:val="004A670A"/>
    <w:rsid w:val="004B1931"/>
    <w:rsid w:val="004B5465"/>
    <w:rsid w:val="004B6487"/>
    <w:rsid w:val="004B7024"/>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838"/>
    <w:rsid w:val="00516022"/>
    <w:rsid w:val="00521CEE"/>
    <w:rsid w:val="00527BD4"/>
    <w:rsid w:val="00533061"/>
    <w:rsid w:val="00533FA1"/>
    <w:rsid w:val="00534C77"/>
    <w:rsid w:val="005403C8"/>
    <w:rsid w:val="00541399"/>
    <w:rsid w:val="00541AD9"/>
    <w:rsid w:val="005429DC"/>
    <w:rsid w:val="005565F9"/>
    <w:rsid w:val="005639D2"/>
    <w:rsid w:val="00565739"/>
    <w:rsid w:val="00567F10"/>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451"/>
    <w:rsid w:val="005D283A"/>
    <w:rsid w:val="005D625B"/>
    <w:rsid w:val="005E3322"/>
    <w:rsid w:val="005E436C"/>
    <w:rsid w:val="005E6403"/>
    <w:rsid w:val="005E64E2"/>
    <w:rsid w:val="005E75DE"/>
    <w:rsid w:val="005F62D3"/>
    <w:rsid w:val="005F6D11"/>
    <w:rsid w:val="00600CF0"/>
    <w:rsid w:val="006048F4"/>
    <w:rsid w:val="0060660A"/>
    <w:rsid w:val="00610A24"/>
    <w:rsid w:val="00613B1D"/>
    <w:rsid w:val="00617311"/>
    <w:rsid w:val="00617A44"/>
    <w:rsid w:val="006202B6"/>
    <w:rsid w:val="006205C0"/>
    <w:rsid w:val="00623CB2"/>
    <w:rsid w:val="00624DFA"/>
    <w:rsid w:val="00625CD0"/>
    <w:rsid w:val="0062627D"/>
    <w:rsid w:val="00627432"/>
    <w:rsid w:val="00635031"/>
    <w:rsid w:val="0064192A"/>
    <w:rsid w:val="00642768"/>
    <w:rsid w:val="006448E4"/>
    <w:rsid w:val="00645414"/>
    <w:rsid w:val="0065244E"/>
    <w:rsid w:val="006534D0"/>
    <w:rsid w:val="00653606"/>
    <w:rsid w:val="006610E9"/>
    <w:rsid w:val="00661591"/>
    <w:rsid w:val="00662678"/>
    <w:rsid w:val="00662A78"/>
    <w:rsid w:val="00663187"/>
    <w:rsid w:val="0066632F"/>
    <w:rsid w:val="006734D4"/>
    <w:rsid w:val="00674A89"/>
    <w:rsid w:val="00674F3D"/>
    <w:rsid w:val="00682E02"/>
    <w:rsid w:val="00685545"/>
    <w:rsid w:val="006864B3"/>
    <w:rsid w:val="00686AED"/>
    <w:rsid w:val="00687511"/>
    <w:rsid w:val="00690976"/>
    <w:rsid w:val="00692BA9"/>
    <w:rsid w:val="00692C30"/>
    <w:rsid w:val="00692D64"/>
    <w:rsid w:val="00697EEE"/>
    <w:rsid w:val="006A10F8"/>
    <w:rsid w:val="006A2100"/>
    <w:rsid w:val="006B0BF3"/>
    <w:rsid w:val="006B1521"/>
    <w:rsid w:val="006B2A77"/>
    <w:rsid w:val="006B4140"/>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1F82"/>
    <w:rsid w:val="00704845"/>
    <w:rsid w:val="00706AB3"/>
    <w:rsid w:val="00710B70"/>
    <w:rsid w:val="007144A5"/>
    <w:rsid w:val="00714DC5"/>
    <w:rsid w:val="00715237"/>
    <w:rsid w:val="007174F4"/>
    <w:rsid w:val="00721188"/>
    <w:rsid w:val="00721D2E"/>
    <w:rsid w:val="007242CC"/>
    <w:rsid w:val="00724A8B"/>
    <w:rsid w:val="007254A5"/>
    <w:rsid w:val="00725748"/>
    <w:rsid w:val="00727AAC"/>
    <w:rsid w:val="007334D4"/>
    <w:rsid w:val="00735D88"/>
    <w:rsid w:val="0073720D"/>
    <w:rsid w:val="00737507"/>
    <w:rsid w:val="00740712"/>
    <w:rsid w:val="00741309"/>
    <w:rsid w:val="00742AB9"/>
    <w:rsid w:val="00751387"/>
    <w:rsid w:val="00751A6A"/>
    <w:rsid w:val="00754AD6"/>
    <w:rsid w:val="00754FBF"/>
    <w:rsid w:val="007615AC"/>
    <w:rsid w:val="00764585"/>
    <w:rsid w:val="00767FEF"/>
    <w:rsid w:val="007709EF"/>
    <w:rsid w:val="00774FC5"/>
    <w:rsid w:val="00783559"/>
    <w:rsid w:val="007846ED"/>
    <w:rsid w:val="007851C4"/>
    <w:rsid w:val="007857FB"/>
    <w:rsid w:val="00785AC7"/>
    <w:rsid w:val="00785C3B"/>
    <w:rsid w:val="00792352"/>
    <w:rsid w:val="00797AA5"/>
    <w:rsid w:val="00797F7E"/>
    <w:rsid w:val="007A26BD"/>
    <w:rsid w:val="007A352E"/>
    <w:rsid w:val="007A4105"/>
    <w:rsid w:val="007A4F0E"/>
    <w:rsid w:val="007A514C"/>
    <w:rsid w:val="007A5B07"/>
    <w:rsid w:val="007B0D8E"/>
    <w:rsid w:val="007B329D"/>
    <w:rsid w:val="007B4503"/>
    <w:rsid w:val="007C03C9"/>
    <w:rsid w:val="007C16D8"/>
    <w:rsid w:val="007C406E"/>
    <w:rsid w:val="007C5183"/>
    <w:rsid w:val="007C7573"/>
    <w:rsid w:val="007D58C3"/>
    <w:rsid w:val="007E14E4"/>
    <w:rsid w:val="007E2B20"/>
    <w:rsid w:val="007E31C3"/>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DA7"/>
    <w:rsid w:val="00821FC1"/>
    <w:rsid w:val="008267CC"/>
    <w:rsid w:val="00830721"/>
    <w:rsid w:val="0083178B"/>
    <w:rsid w:val="00831968"/>
    <w:rsid w:val="00833695"/>
    <w:rsid w:val="008336B7"/>
    <w:rsid w:val="00833A8E"/>
    <w:rsid w:val="0084255A"/>
    <w:rsid w:val="00842CD8"/>
    <w:rsid w:val="008431FA"/>
    <w:rsid w:val="008465DF"/>
    <w:rsid w:val="008547BA"/>
    <w:rsid w:val="008553C7"/>
    <w:rsid w:val="00857FEB"/>
    <w:rsid w:val="008601AF"/>
    <w:rsid w:val="00871357"/>
    <w:rsid w:val="00872271"/>
    <w:rsid w:val="008731F6"/>
    <w:rsid w:val="00874982"/>
    <w:rsid w:val="008762B6"/>
    <w:rsid w:val="00883137"/>
    <w:rsid w:val="00892BA5"/>
    <w:rsid w:val="008A08AC"/>
    <w:rsid w:val="008A1F5D"/>
    <w:rsid w:val="008A28F5"/>
    <w:rsid w:val="008A6121"/>
    <w:rsid w:val="008B0E6F"/>
    <w:rsid w:val="008B1198"/>
    <w:rsid w:val="008B2349"/>
    <w:rsid w:val="008B3471"/>
    <w:rsid w:val="008B3929"/>
    <w:rsid w:val="008B3BAB"/>
    <w:rsid w:val="008B4125"/>
    <w:rsid w:val="008B4CB3"/>
    <w:rsid w:val="008B567B"/>
    <w:rsid w:val="008B7B24"/>
    <w:rsid w:val="008C356D"/>
    <w:rsid w:val="008C450A"/>
    <w:rsid w:val="008D1583"/>
    <w:rsid w:val="008E0B3F"/>
    <w:rsid w:val="008E0BF5"/>
    <w:rsid w:val="008E1341"/>
    <w:rsid w:val="008E3932"/>
    <w:rsid w:val="008E49AD"/>
    <w:rsid w:val="008E698E"/>
    <w:rsid w:val="008E6C15"/>
    <w:rsid w:val="008F123F"/>
    <w:rsid w:val="008F2584"/>
    <w:rsid w:val="008F3246"/>
    <w:rsid w:val="008F3C1B"/>
    <w:rsid w:val="008F4142"/>
    <w:rsid w:val="008F508C"/>
    <w:rsid w:val="008F508D"/>
    <w:rsid w:val="0090271B"/>
    <w:rsid w:val="00910642"/>
    <w:rsid w:val="00910965"/>
    <w:rsid w:val="00910DDF"/>
    <w:rsid w:val="00912CA5"/>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02FA"/>
    <w:rsid w:val="009528B2"/>
    <w:rsid w:val="009607C4"/>
    <w:rsid w:val="00962F2A"/>
    <w:rsid w:val="00963440"/>
    <w:rsid w:val="00965D6B"/>
    <w:rsid w:val="009716D8"/>
    <w:rsid w:val="009718F9"/>
    <w:rsid w:val="009724E4"/>
    <w:rsid w:val="00972FB9"/>
    <w:rsid w:val="00975112"/>
    <w:rsid w:val="009812EB"/>
    <w:rsid w:val="00981768"/>
    <w:rsid w:val="009838BB"/>
    <w:rsid w:val="00983E8F"/>
    <w:rsid w:val="00985762"/>
    <w:rsid w:val="0098755C"/>
    <w:rsid w:val="00992338"/>
    <w:rsid w:val="00994FDA"/>
    <w:rsid w:val="00997D15"/>
    <w:rsid w:val="009A31BF"/>
    <w:rsid w:val="009A3B71"/>
    <w:rsid w:val="009A5914"/>
    <w:rsid w:val="009A61BC"/>
    <w:rsid w:val="009B0138"/>
    <w:rsid w:val="009B0FE9"/>
    <w:rsid w:val="009B173A"/>
    <w:rsid w:val="009B45F7"/>
    <w:rsid w:val="009B5846"/>
    <w:rsid w:val="009B601B"/>
    <w:rsid w:val="009C3F20"/>
    <w:rsid w:val="009C64FB"/>
    <w:rsid w:val="009C7CA1"/>
    <w:rsid w:val="009D043D"/>
    <w:rsid w:val="009D716F"/>
    <w:rsid w:val="009E3AC1"/>
    <w:rsid w:val="009E3B07"/>
    <w:rsid w:val="009F3259"/>
    <w:rsid w:val="009F541F"/>
    <w:rsid w:val="00A056DE"/>
    <w:rsid w:val="00A0678A"/>
    <w:rsid w:val="00A1289E"/>
    <w:rsid w:val="00A128AD"/>
    <w:rsid w:val="00A17CD4"/>
    <w:rsid w:val="00A20730"/>
    <w:rsid w:val="00A21E76"/>
    <w:rsid w:val="00A23BC8"/>
    <w:rsid w:val="00A2531F"/>
    <w:rsid w:val="00A27650"/>
    <w:rsid w:val="00A30E68"/>
    <w:rsid w:val="00A31933"/>
    <w:rsid w:val="00A32073"/>
    <w:rsid w:val="00A34AA0"/>
    <w:rsid w:val="00A41FE2"/>
    <w:rsid w:val="00A421A1"/>
    <w:rsid w:val="00A46FEF"/>
    <w:rsid w:val="00A47948"/>
    <w:rsid w:val="00A50CF6"/>
    <w:rsid w:val="00A51C81"/>
    <w:rsid w:val="00A56850"/>
    <w:rsid w:val="00A56946"/>
    <w:rsid w:val="00A56B2D"/>
    <w:rsid w:val="00A604D3"/>
    <w:rsid w:val="00A60B58"/>
    <w:rsid w:val="00A6170E"/>
    <w:rsid w:val="00A623DA"/>
    <w:rsid w:val="00A62BD3"/>
    <w:rsid w:val="00A630A2"/>
    <w:rsid w:val="00A63B8C"/>
    <w:rsid w:val="00A67AC7"/>
    <w:rsid w:val="00A7135A"/>
    <w:rsid w:val="00A715F8"/>
    <w:rsid w:val="00A741BA"/>
    <w:rsid w:val="00A773CC"/>
    <w:rsid w:val="00A77F6F"/>
    <w:rsid w:val="00A831FD"/>
    <w:rsid w:val="00A83352"/>
    <w:rsid w:val="00A850A2"/>
    <w:rsid w:val="00A91FA3"/>
    <w:rsid w:val="00A927D3"/>
    <w:rsid w:val="00A9429A"/>
    <w:rsid w:val="00A97E1F"/>
    <w:rsid w:val="00AA6B86"/>
    <w:rsid w:val="00AA70B0"/>
    <w:rsid w:val="00AA7FC9"/>
    <w:rsid w:val="00AB10EF"/>
    <w:rsid w:val="00AB237D"/>
    <w:rsid w:val="00AB50E6"/>
    <w:rsid w:val="00AB5933"/>
    <w:rsid w:val="00AD34B3"/>
    <w:rsid w:val="00AD5B44"/>
    <w:rsid w:val="00AD7608"/>
    <w:rsid w:val="00AE013D"/>
    <w:rsid w:val="00AE11B7"/>
    <w:rsid w:val="00AE18BA"/>
    <w:rsid w:val="00AE2F91"/>
    <w:rsid w:val="00AE7130"/>
    <w:rsid w:val="00AE7F68"/>
    <w:rsid w:val="00AF2321"/>
    <w:rsid w:val="00AF52F6"/>
    <w:rsid w:val="00AF7237"/>
    <w:rsid w:val="00B0043A"/>
    <w:rsid w:val="00B00D75"/>
    <w:rsid w:val="00B01513"/>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35C5B"/>
    <w:rsid w:val="00B425F0"/>
    <w:rsid w:val="00B42DFA"/>
    <w:rsid w:val="00B50571"/>
    <w:rsid w:val="00B51740"/>
    <w:rsid w:val="00B531DD"/>
    <w:rsid w:val="00B55014"/>
    <w:rsid w:val="00B62232"/>
    <w:rsid w:val="00B626DD"/>
    <w:rsid w:val="00B70BF3"/>
    <w:rsid w:val="00B70D24"/>
    <w:rsid w:val="00B70E51"/>
    <w:rsid w:val="00B71DC2"/>
    <w:rsid w:val="00B74CD7"/>
    <w:rsid w:val="00B80DB6"/>
    <w:rsid w:val="00B81AD2"/>
    <w:rsid w:val="00B81AEC"/>
    <w:rsid w:val="00B85A66"/>
    <w:rsid w:val="00B85ED4"/>
    <w:rsid w:val="00B85F07"/>
    <w:rsid w:val="00B91CFC"/>
    <w:rsid w:val="00B93893"/>
    <w:rsid w:val="00B93CB1"/>
    <w:rsid w:val="00BA439D"/>
    <w:rsid w:val="00BA7E0A"/>
    <w:rsid w:val="00BB61B0"/>
    <w:rsid w:val="00BC0D9E"/>
    <w:rsid w:val="00BC3694"/>
    <w:rsid w:val="00BC3B53"/>
    <w:rsid w:val="00BC3B96"/>
    <w:rsid w:val="00BC4AE3"/>
    <w:rsid w:val="00BC5B28"/>
    <w:rsid w:val="00BC7264"/>
    <w:rsid w:val="00BD5306"/>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16B7"/>
    <w:rsid w:val="00C343BF"/>
    <w:rsid w:val="00C352B6"/>
    <w:rsid w:val="00C4015B"/>
    <w:rsid w:val="00C4044E"/>
    <w:rsid w:val="00C40BE8"/>
    <w:rsid w:val="00C40C60"/>
    <w:rsid w:val="00C44487"/>
    <w:rsid w:val="00C46DCC"/>
    <w:rsid w:val="00C47F04"/>
    <w:rsid w:val="00C5007E"/>
    <w:rsid w:val="00C50E87"/>
    <w:rsid w:val="00C5258E"/>
    <w:rsid w:val="00C5333A"/>
    <w:rsid w:val="00C53BD7"/>
    <w:rsid w:val="00C55923"/>
    <w:rsid w:val="00C6189E"/>
    <w:rsid w:val="00C619A7"/>
    <w:rsid w:val="00C64E34"/>
    <w:rsid w:val="00C6545E"/>
    <w:rsid w:val="00C67A03"/>
    <w:rsid w:val="00C7097A"/>
    <w:rsid w:val="00C736E8"/>
    <w:rsid w:val="00C73D5F"/>
    <w:rsid w:val="00C944EE"/>
    <w:rsid w:val="00C94A18"/>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1DDA"/>
    <w:rsid w:val="00CE4E63"/>
    <w:rsid w:val="00CE5055"/>
    <w:rsid w:val="00CE54BB"/>
    <w:rsid w:val="00CE6426"/>
    <w:rsid w:val="00CF053F"/>
    <w:rsid w:val="00CF0BB1"/>
    <w:rsid w:val="00CF1A17"/>
    <w:rsid w:val="00CF31AA"/>
    <w:rsid w:val="00D0140D"/>
    <w:rsid w:val="00D01C92"/>
    <w:rsid w:val="00D030AB"/>
    <w:rsid w:val="00D037A9"/>
    <w:rsid w:val="00D0609E"/>
    <w:rsid w:val="00D078E1"/>
    <w:rsid w:val="00D100E9"/>
    <w:rsid w:val="00D17084"/>
    <w:rsid w:val="00D1791D"/>
    <w:rsid w:val="00D21E4B"/>
    <w:rsid w:val="00D22588"/>
    <w:rsid w:val="00D22650"/>
    <w:rsid w:val="00D22689"/>
    <w:rsid w:val="00D23522"/>
    <w:rsid w:val="00D264D6"/>
    <w:rsid w:val="00D33144"/>
    <w:rsid w:val="00D33BF0"/>
    <w:rsid w:val="00D33F30"/>
    <w:rsid w:val="00D34892"/>
    <w:rsid w:val="00D36088"/>
    <w:rsid w:val="00D36447"/>
    <w:rsid w:val="00D401C6"/>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2951"/>
    <w:rsid w:val="00D849AF"/>
    <w:rsid w:val="00D86CC6"/>
    <w:rsid w:val="00D86EEA"/>
    <w:rsid w:val="00D87D03"/>
    <w:rsid w:val="00D93170"/>
    <w:rsid w:val="00D9561B"/>
    <w:rsid w:val="00D95C88"/>
    <w:rsid w:val="00D97B2E"/>
    <w:rsid w:val="00DA17F2"/>
    <w:rsid w:val="00DA1AA4"/>
    <w:rsid w:val="00DA1BA1"/>
    <w:rsid w:val="00DA241E"/>
    <w:rsid w:val="00DA51B5"/>
    <w:rsid w:val="00DB36FE"/>
    <w:rsid w:val="00DB38E3"/>
    <w:rsid w:val="00DB533A"/>
    <w:rsid w:val="00DB56D2"/>
    <w:rsid w:val="00DB6307"/>
    <w:rsid w:val="00DC18F3"/>
    <w:rsid w:val="00DC2443"/>
    <w:rsid w:val="00DC691C"/>
    <w:rsid w:val="00DD1DCD"/>
    <w:rsid w:val="00DD338F"/>
    <w:rsid w:val="00DD3404"/>
    <w:rsid w:val="00DD66F2"/>
    <w:rsid w:val="00DE1EB5"/>
    <w:rsid w:val="00DE3FE0"/>
    <w:rsid w:val="00DE578A"/>
    <w:rsid w:val="00DF2583"/>
    <w:rsid w:val="00DF3B04"/>
    <w:rsid w:val="00DF3E62"/>
    <w:rsid w:val="00DF4D7F"/>
    <w:rsid w:val="00DF4E80"/>
    <w:rsid w:val="00DF54D9"/>
    <w:rsid w:val="00DF63F3"/>
    <w:rsid w:val="00DF7283"/>
    <w:rsid w:val="00E018FE"/>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1599"/>
    <w:rsid w:val="00E35710"/>
    <w:rsid w:val="00E358C1"/>
    <w:rsid w:val="00E35CF4"/>
    <w:rsid w:val="00E3731D"/>
    <w:rsid w:val="00E37811"/>
    <w:rsid w:val="00E41D0A"/>
    <w:rsid w:val="00E468E4"/>
    <w:rsid w:val="00E51469"/>
    <w:rsid w:val="00E51D31"/>
    <w:rsid w:val="00E52B1B"/>
    <w:rsid w:val="00E54114"/>
    <w:rsid w:val="00E62709"/>
    <w:rsid w:val="00E62FC8"/>
    <w:rsid w:val="00E634E3"/>
    <w:rsid w:val="00E655CE"/>
    <w:rsid w:val="00E717C4"/>
    <w:rsid w:val="00E74D10"/>
    <w:rsid w:val="00E776C6"/>
    <w:rsid w:val="00E77F89"/>
    <w:rsid w:val="00E80095"/>
    <w:rsid w:val="00E80E71"/>
    <w:rsid w:val="00E81589"/>
    <w:rsid w:val="00E84E14"/>
    <w:rsid w:val="00E850D3"/>
    <w:rsid w:val="00E853D6"/>
    <w:rsid w:val="00E8544F"/>
    <w:rsid w:val="00E876B9"/>
    <w:rsid w:val="00E91B40"/>
    <w:rsid w:val="00E91F7C"/>
    <w:rsid w:val="00E94D82"/>
    <w:rsid w:val="00E972A2"/>
    <w:rsid w:val="00EA0C8E"/>
    <w:rsid w:val="00EA5BA2"/>
    <w:rsid w:val="00EB419C"/>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6F08"/>
    <w:rsid w:val="00F00CCE"/>
    <w:rsid w:val="00F00F54"/>
    <w:rsid w:val="00F01557"/>
    <w:rsid w:val="00F03963"/>
    <w:rsid w:val="00F05507"/>
    <w:rsid w:val="00F0733A"/>
    <w:rsid w:val="00F11068"/>
    <w:rsid w:val="00F115FD"/>
    <w:rsid w:val="00F1256D"/>
    <w:rsid w:val="00F13A4E"/>
    <w:rsid w:val="00F1454F"/>
    <w:rsid w:val="00F171B7"/>
    <w:rsid w:val="00F172BB"/>
    <w:rsid w:val="00F17B10"/>
    <w:rsid w:val="00F17BFE"/>
    <w:rsid w:val="00F20147"/>
    <w:rsid w:val="00F21BEF"/>
    <w:rsid w:val="00F2226C"/>
    <w:rsid w:val="00F2315B"/>
    <w:rsid w:val="00F260F4"/>
    <w:rsid w:val="00F31111"/>
    <w:rsid w:val="00F40F11"/>
    <w:rsid w:val="00F41A6F"/>
    <w:rsid w:val="00F4481B"/>
    <w:rsid w:val="00F45A25"/>
    <w:rsid w:val="00F50F86"/>
    <w:rsid w:val="00F510F8"/>
    <w:rsid w:val="00F51A76"/>
    <w:rsid w:val="00F5339C"/>
    <w:rsid w:val="00F53862"/>
    <w:rsid w:val="00F53C9D"/>
    <w:rsid w:val="00F53F91"/>
    <w:rsid w:val="00F54B9F"/>
    <w:rsid w:val="00F557E7"/>
    <w:rsid w:val="00F61569"/>
    <w:rsid w:val="00F61A72"/>
    <w:rsid w:val="00F62B67"/>
    <w:rsid w:val="00F6553A"/>
    <w:rsid w:val="00F669A5"/>
    <w:rsid w:val="00F66F13"/>
    <w:rsid w:val="00F7145D"/>
    <w:rsid w:val="00F71B5E"/>
    <w:rsid w:val="00F74073"/>
    <w:rsid w:val="00F75603"/>
    <w:rsid w:val="00F77BE5"/>
    <w:rsid w:val="00F845B4"/>
    <w:rsid w:val="00F8713B"/>
    <w:rsid w:val="00F904FB"/>
    <w:rsid w:val="00F91F3E"/>
    <w:rsid w:val="00F92C8B"/>
    <w:rsid w:val="00F93F9E"/>
    <w:rsid w:val="00F950BC"/>
    <w:rsid w:val="00FA2CD7"/>
    <w:rsid w:val="00FA5AD5"/>
    <w:rsid w:val="00FA6434"/>
    <w:rsid w:val="00FA7882"/>
    <w:rsid w:val="00FB06ED"/>
    <w:rsid w:val="00FC08A4"/>
    <w:rsid w:val="00FC202F"/>
    <w:rsid w:val="00FC3165"/>
    <w:rsid w:val="00FC36AB"/>
    <w:rsid w:val="00FC4300"/>
    <w:rsid w:val="00FC7F66"/>
    <w:rsid w:val="00FD5776"/>
    <w:rsid w:val="00FD5A0B"/>
    <w:rsid w:val="00FD6A55"/>
    <w:rsid w:val="00FD6CF9"/>
    <w:rsid w:val="00FE1CB6"/>
    <w:rsid w:val="00FE290F"/>
    <w:rsid w:val="00FE486B"/>
    <w:rsid w:val="00FE4F08"/>
    <w:rsid w:val="00FF192E"/>
    <w:rsid w:val="00FF26EB"/>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9833B9"/>
  <w15:docId w15:val="{DEE126FF-B9FF-45F7-AE25-1D4A98C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69A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EA0C8E"/>
    <w:rPr>
      <w:rFonts w:ascii="Verdana" w:hAnsi="Verdana"/>
      <w:sz w:val="13"/>
      <w:lang w:val="nl-NL" w:eastAsia="nl-NL"/>
    </w:rPr>
  </w:style>
  <w:style w:type="paragraph" w:styleId="Lijstalinea">
    <w:name w:val="List Paragraph"/>
    <w:basedOn w:val="Standaard"/>
    <w:uiPriority w:val="34"/>
    <w:qFormat/>
    <w:rsid w:val="00EA0C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EA0C8E"/>
    <w:rPr>
      <w:vertAlign w:val="superscript"/>
    </w:rPr>
  </w:style>
  <w:style w:type="character" w:styleId="Verwijzingopmerking">
    <w:name w:val="annotation reference"/>
    <w:basedOn w:val="Standaardalinea-lettertype"/>
    <w:uiPriority w:val="99"/>
    <w:unhideWhenUsed/>
    <w:rsid w:val="00EA0C8E"/>
    <w:rPr>
      <w:sz w:val="16"/>
      <w:szCs w:val="16"/>
    </w:rPr>
  </w:style>
  <w:style w:type="paragraph" w:styleId="Revisie">
    <w:name w:val="Revision"/>
    <w:hidden/>
    <w:uiPriority w:val="99"/>
    <w:semiHidden/>
    <w:rsid w:val="00D82951"/>
    <w:rPr>
      <w:rFonts w:ascii="Verdana" w:hAnsi="Verdana"/>
      <w:sz w:val="18"/>
      <w:szCs w:val="24"/>
      <w:lang w:val="nl-NL" w:eastAsia="nl-NL"/>
    </w:rPr>
  </w:style>
  <w:style w:type="paragraph" w:styleId="Tekstopmerking">
    <w:name w:val="annotation text"/>
    <w:basedOn w:val="Standaard"/>
    <w:link w:val="TekstopmerkingChar"/>
    <w:rsid w:val="000633C9"/>
    <w:pPr>
      <w:spacing w:line="240" w:lineRule="auto"/>
    </w:pPr>
    <w:rPr>
      <w:sz w:val="20"/>
      <w:szCs w:val="20"/>
    </w:rPr>
  </w:style>
  <w:style w:type="character" w:customStyle="1" w:styleId="TekstopmerkingChar">
    <w:name w:val="Tekst opmerking Char"/>
    <w:basedOn w:val="Standaardalinea-lettertype"/>
    <w:link w:val="Tekstopmerking"/>
    <w:rsid w:val="000633C9"/>
    <w:rPr>
      <w:rFonts w:ascii="Verdana" w:hAnsi="Verdana"/>
      <w:lang w:val="nl-NL" w:eastAsia="nl-NL"/>
    </w:rPr>
  </w:style>
  <w:style w:type="paragraph" w:styleId="Onderwerpvanopmerking">
    <w:name w:val="annotation subject"/>
    <w:basedOn w:val="Tekstopmerking"/>
    <w:next w:val="Tekstopmerking"/>
    <w:link w:val="OnderwerpvanopmerkingChar"/>
    <w:rsid w:val="000633C9"/>
    <w:rPr>
      <w:b/>
      <w:bCs/>
    </w:rPr>
  </w:style>
  <w:style w:type="character" w:customStyle="1" w:styleId="OnderwerpvanopmerkingChar">
    <w:name w:val="Onderwerp van opmerking Char"/>
    <w:basedOn w:val="TekstopmerkingChar"/>
    <w:link w:val="Onderwerpvanopmerking"/>
    <w:rsid w:val="000633C9"/>
    <w:rPr>
      <w:rFonts w:ascii="Verdana" w:hAnsi="Verdana"/>
      <w:b/>
      <w:bCs/>
      <w:lang w:val="nl-NL" w:eastAsia="nl-NL"/>
    </w:rPr>
  </w:style>
  <w:style w:type="character" w:styleId="Onopgelostemelding">
    <w:name w:val="Unresolved Mention"/>
    <w:basedOn w:val="Standaardalinea-lettertype"/>
    <w:uiPriority w:val="99"/>
    <w:semiHidden/>
    <w:unhideWhenUsed/>
    <w:rsid w:val="00F6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jobmbo.nl/verkiezingsinzet-mbo-raad-x-jobmb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1646</ap:Words>
  <ap:Characters>9594</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2025-11-14T12:04:00.0000000Z</dcterms:created>
  <dcterms:modified xsi:type="dcterms:W3CDTF">2025-11-14T12:04:00.0000000Z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O201WIT</vt:lpwstr>
  </property>
  <property fmtid="{D5CDD505-2E9C-101B-9397-08002B2CF9AE}" pid="3" name="Author">
    <vt:lpwstr>O201WIT</vt:lpwstr>
  </property>
  <property fmtid="{D5CDD505-2E9C-101B-9397-08002B2CF9AE}" pid="4" name="cs_objectid">
    <vt:lpwstr>55142729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Verschillen studiefinanciering en restitutie les- en cursusgeld</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O201WIT</vt:lpwstr>
  </property>
  <property fmtid="{D5CDD505-2E9C-101B-9397-08002B2CF9AE}" pid="19" name="MSIP_Label_f5339f15-c483-4670-87f9-f365ba551dce_Enabled">
    <vt:lpwstr>true</vt:lpwstr>
  </property>
  <property fmtid="{D5CDD505-2E9C-101B-9397-08002B2CF9AE}" pid="20" name="MSIP_Label_f5339f15-c483-4670-87f9-f365ba551dce_SetDate">
    <vt:lpwstr>2025-11-03T15:27:11Z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3205d874-b5ce-455f-8134-87ac224feb8e</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