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6871" w:rsidR="00E160C9" w:rsidP="00E160C9" w:rsidRDefault="00E160C9" w14:paraId="0743922E" w14:textId="77777777">
      <w:pPr>
        <w:spacing w:after="0" w:line="276" w:lineRule="auto"/>
        <w:rPr>
          <w:rFonts w:eastAsiaTheme="minorEastAsia"/>
          <w:b/>
          <w:bCs/>
          <w:lang w:val="nl-NL"/>
        </w:rPr>
      </w:pPr>
      <w:r w:rsidRPr="00566871">
        <w:rPr>
          <w:rFonts w:eastAsiaTheme="minorEastAsia"/>
          <w:b/>
          <w:bCs/>
          <w:lang w:val="nl-NL"/>
        </w:rPr>
        <w:t>GEANNOTEERDE AGENDA</w:t>
      </w:r>
      <w:r>
        <w:rPr>
          <w:rFonts w:eastAsiaTheme="minorEastAsia"/>
          <w:b/>
          <w:bCs/>
          <w:lang w:val="nl-NL"/>
        </w:rPr>
        <w:t xml:space="preserve"> </w:t>
      </w:r>
      <w:r w:rsidRPr="00566871">
        <w:rPr>
          <w:rFonts w:eastAsiaTheme="minorEastAsia"/>
          <w:b/>
          <w:bCs/>
          <w:lang w:val="nl-NL"/>
        </w:rPr>
        <w:t xml:space="preserve">RAAD BUITENLANDSE ZAKEN HANDEL VAN </w:t>
      </w:r>
      <w:r>
        <w:rPr>
          <w:rFonts w:eastAsiaTheme="minorEastAsia"/>
          <w:b/>
          <w:bCs/>
          <w:lang w:val="nl-NL"/>
        </w:rPr>
        <w:t>24 NOVEMBER</w:t>
      </w:r>
      <w:r w:rsidRPr="00566871">
        <w:rPr>
          <w:rFonts w:eastAsiaTheme="minorEastAsia"/>
          <w:b/>
          <w:bCs/>
          <w:lang w:val="nl-NL"/>
        </w:rPr>
        <w:t xml:space="preserve"> 2025 </w:t>
      </w:r>
    </w:p>
    <w:p w:rsidRPr="00566871" w:rsidR="00E160C9" w:rsidP="00E160C9" w:rsidRDefault="00E160C9" w14:paraId="464BA602" w14:textId="77777777">
      <w:pPr>
        <w:spacing w:after="0" w:line="276" w:lineRule="auto"/>
        <w:rPr>
          <w:rFonts w:eastAsiaTheme="minorEastAsia"/>
          <w:b/>
          <w:bCs/>
          <w:lang w:val="nl-NL"/>
        </w:rPr>
      </w:pPr>
    </w:p>
    <w:p w:rsidRPr="007E5698" w:rsidR="00E160C9" w:rsidP="00E160C9" w:rsidRDefault="00E160C9" w14:paraId="5F2C7683" w14:textId="6F2AA728">
      <w:pPr>
        <w:spacing w:after="0" w:line="276" w:lineRule="auto"/>
        <w:rPr>
          <w:rFonts w:eastAsiaTheme="minorEastAsia"/>
          <w:b/>
          <w:bCs/>
          <w:color w:val="FF0000"/>
          <w:lang w:val="nl-NL"/>
        </w:rPr>
      </w:pPr>
      <w:r w:rsidRPr="00566871">
        <w:rPr>
          <w:rFonts w:eastAsiaTheme="minorEastAsia"/>
          <w:b/>
          <w:bCs/>
          <w:lang w:val="nl-NL"/>
        </w:rPr>
        <w:t>Introductie</w:t>
      </w:r>
      <w:r>
        <w:rPr>
          <w:rFonts w:eastAsiaTheme="minorEastAsia"/>
          <w:b/>
          <w:bCs/>
          <w:lang w:val="nl-NL"/>
        </w:rPr>
        <w:t xml:space="preserve"> </w:t>
      </w:r>
    </w:p>
    <w:p w:rsidR="00FA5229" w:rsidP="00FA5229" w:rsidRDefault="00FA5229" w14:paraId="2F3C5E12" w14:textId="22B959C2">
      <w:pPr>
        <w:spacing w:after="0" w:line="276" w:lineRule="auto"/>
        <w:rPr>
          <w:rFonts w:eastAsiaTheme="minorEastAsia"/>
          <w:lang w:val="nl-NL"/>
        </w:rPr>
      </w:pPr>
      <w:r w:rsidRPr="00FA5229">
        <w:rPr>
          <w:rFonts w:eastAsiaTheme="minorEastAsia"/>
          <w:lang w:val="nl-NL"/>
        </w:rPr>
        <w:t xml:space="preserve">Op </w:t>
      </w:r>
      <w:r>
        <w:rPr>
          <w:rFonts w:eastAsiaTheme="minorEastAsia"/>
          <w:lang w:val="nl-NL"/>
        </w:rPr>
        <w:t xml:space="preserve">maandag 24 november </w:t>
      </w:r>
      <w:r w:rsidRPr="00FA5229">
        <w:rPr>
          <w:rFonts w:eastAsiaTheme="minorEastAsia"/>
          <w:lang w:val="nl-NL"/>
        </w:rPr>
        <w:t xml:space="preserve">a.s. vindt, onder </w:t>
      </w:r>
      <w:r>
        <w:rPr>
          <w:rFonts w:eastAsiaTheme="minorEastAsia"/>
          <w:lang w:val="nl-NL"/>
        </w:rPr>
        <w:t xml:space="preserve">Deens </w:t>
      </w:r>
      <w:r w:rsidRPr="00FA5229">
        <w:rPr>
          <w:rFonts w:eastAsiaTheme="minorEastAsia"/>
          <w:lang w:val="nl-NL"/>
        </w:rPr>
        <w:t>voorzitterschap, de Raad</w:t>
      </w:r>
      <w:r>
        <w:rPr>
          <w:rFonts w:eastAsiaTheme="minorEastAsia"/>
          <w:lang w:val="nl-NL"/>
        </w:rPr>
        <w:t xml:space="preserve"> </w:t>
      </w:r>
      <w:r w:rsidRPr="00FA5229">
        <w:rPr>
          <w:rFonts w:eastAsiaTheme="minorEastAsia"/>
          <w:lang w:val="nl-NL"/>
        </w:rPr>
        <w:t xml:space="preserve">Buitenlandse Zaken Handel </w:t>
      </w:r>
      <w:r w:rsidR="00A61030">
        <w:rPr>
          <w:rFonts w:eastAsiaTheme="minorEastAsia"/>
          <w:lang w:val="nl-NL"/>
        </w:rPr>
        <w:t xml:space="preserve">(RBZ Handel) </w:t>
      </w:r>
      <w:r w:rsidRPr="00FA5229">
        <w:rPr>
          <w:rFonts w:eastAsiaTheme="minorEastAsia"/>
          <w:lang w:val="nl-NL"/>
        </w:rPr>
        <w:t>plaats in Brussel. Tijdens de plenaire</w:t>
      </w:r>
      <w:r>
        <w:rPr>
          <w:rFonts w:eastAsiaTheme="minorEastAsia"/>
          <w:lang w:val="nl-NL"/>
        </w:rPr>
        <w:t xml:space="preserve"> </w:t>
      </w:r>
      <w:r w:rsidRPr="00FA5229">
        <w:rPr>
          <w:rFonts w:eastAsiaTheme="minorEastAsia"/>
          <w:lang w:val="nl-NL"/>
        </w:rPr>
        <w:t xml:space="preserve">vergadering van de Raad zal worden gesproken </w:t>
      </w:r>
      <w:r w:rsidR="00A61030">
        <w:rPr>
          <w:rFonts w:eastAsiaTheme="minorEastAsia"/>
          <w:lang w:val="nl-NL"/>
        </w:rPr>
        <w:t xml:space="preserve">over </w:t>
      </w:r>
      <w:r>
        <w:rPr>
          <w:rFonts w:eastAsiaTheme="minorEastAsia"/>
          <w:lang w:val="nl-NL"/>
        </w:rPr>
        <w:t>lopende onderhandelingen met derde landen over handelsakkoorden</w:t>
      </w:r>
      <w:r w:rsidR="00A61030">
        <w:rPr>
          <w:rFonts w:eastAsiaTheme="minorEastAsia"/>
          <w:lang w:val="nl-NL"/>
        </w:rPr>
        <w:t>;</w:t>
      </w:r>
      <w:r>
        <w:rPr>
          <w:rFonts w:eastAsiaTheme="minorEastAsia"/>
          <w:lang w:val="nl-NL"/>
        </w:rPr>
        <w:t xml:space="preserve"> </w:t>
      </w:r>
      <w:r w:rsidR="00D0534D">
        <w:rPr>
          <w:rFonts w:eastAsiaTheme="minorEastAsia"/>
          <w:lang w:val="nl-NL"/>
        </w:rPr>
        <w:t>over de handelsbetrekkingen tussen de EU en</w:t>
      </w:r>
      <w:r w:rsidRPr="00FA5229" w:rsidR="00D0534D">
        <w:rPr>
          <w:rFonts w:eastAsiaTheme="minorEastAsia"/>
          <w:lang w:val="nl-NL"/>
        </w:rPr>
        <w:t xml:space="preserve"> de Verenigde Staten</w:t>
      </w:r>
      <w:r w:rsidR="00D0534D">
        <w:rPr>
          <w:rFonts w:eastAsiaTheme="minorEastAsia"/>
          <w:lang w:val="nl-NL"/>
        </w:rPr>
        <w:t xml:space="preserve">; en </w:t>
      </w:r>
      <w:r w:rsidRPr="00FA5229">
        <w:rPr>
          <w:rFonts w:eastAsiaTheme="minorEastAsia"/>
          <w:lang w:val="nl-NL"/>
        </w:rPr>
        <w:t>over de handelsbetrekkingen tussen de Europese Unie (EU) en</w:t>
      </w:r>
      <w:r>
        <w:rPr>
          <w:rFonts w:eastAsiaTheme="minorEastAsia"/>
          <w:lang w:val="nl-NL"/>
        </w:rPr>
        <w:t xml:space="preserve"> China</w:t>
      </w:r>
      <w:r w:rsidR="002C6B2E">
        <w:rPr>
          <w:rFonts w:eastAsiaTheme="minorEastAsia"/>
          <w:lang w:val="nl-NL"/>
        </w:rPr>
        <w:t>.</w:t>
      </w:r>
      <w:r w:rsidRPr="00FA5229">
        <w:rPr>
          <w:rFonts w:eastAsiaTheme="minorEastAsia"/>
          <w:lang w:val="nl-NL"/>
        </w:rPr>
        <w:t xml:space="preserve"> </w:t>
      </w:r>
      <w:r w:rsidR="006E49BD">
        <w:rPr>
          <w:rFonts w:eastAsiaTheme="minorEastAsia"/>
          <w:lang w:val="nl-NL"/>
        </w:rPr>
        <w:t>Tevens staan twee punten op de agenda onder ‘</w:t>
      </w:r>
      <w:proofErr w:type="spellStart"/>
      <w:r w:rsidR="006E49BD">
        <w:rPr>
          <w:rFonts w:eastAsiaTheme="minorEastAsia"/>
          <w:lang w:val="nl-NL"/>
        </w:rPr>
        <w:t>Any</w:t>
      </w:r>
      <w:proofErr w:type="spellEnd"/>
      <w:r w:rsidR="006E49BD">
        <w:rPr>
          <w:rFonts w:eastAsiaTheme="minorEastAsia"/>
          <w:lang w:val="nl-NL"/>
        </w:rPr>
        <w:t xml:space="preserve"> </w:t>
      </w:r>
      <w:proofErr w:type="spellStart"/>
      <w:r w:rsidR="006E49BD">
        <w:rPr>
          <w:rFonts w:eastAsiaTheme="minorEastAsia"/>
          <w:lang w:val="nl-NL"/>
        </w:rPr>
        <w:t>Other</w:t>
      </w:r>
      <w:proofErr w:type="spellEnd"/>
      <w:r w:rsidR="006E49BD">
        <w:rPr>
          <w:rFonts w:eastAsiaTheme="minorEastAsia"/>
          <w:lang w:val="nl-NL"/>
        </w:rPr>
        <w:t xml:space="preserve"> Business’: het jaarlijkse rapport van de Europese Commissie over de implementatie en handhaving van EU handelsafspraken</w:t>
      </w:r>
      <w:r w:rsidR="00716932">
        <w:rPr>
          <w:rFonts w:eastAsiaTheme="minorEastAsia"/>
          <w:lang w:val="nl-NL"/>
        </w:rPr>
        <w:t>;</w:t>
      </w:r>
      <w:r w:rsidR="006E49BD">
        <w:rPr>
          <w:rFonts w:eastAsiaTheme="minorEastAsia"/>
          <w:lang w:val="nl-NL"/>
        </w:rPr>
        <w:t xml:space="preserve"> en mogelijke additionele tarieven op producten uit Rusland en </w:t>
      </w:r>
      <w:r w:rsidR="007A6209">
        <w:rPr>
          <w:rFonts w:eastAsiaTheme="minorEastAsia"/>
          <w:lang w:val="nl-NL"/>
        </w:rPr>
        <w:t>Wit-Rusland</w:t>
      </w:r>
      <w:r w:rsidR="006E49BD">
        <w:rPr>
          <w:rFonts w:eastAsiaTheme="minorEastAsia"/>
          <w:lang w:val="nl-NL"/>
        </w:rPr>
        <w:t xml:space="preserve">. </w:t>
      </w:r>
      <w:r w:rsidRPr="00FA5229">
        <w:rPr>
          <w:rFonts w:eastAsiaTheme="minorEastAsia"/>
          <w:lang w:val="nl-NL"/>
        </w:rPr>
        <w:t>Tijdens de lunch zal van gedachten worden</w:t>
      </w:r>
      <w:r>
        <w:rPr>
          <w:rFonts w:eastAsiaTheme="minorEastAsia"/>
          <w:lang w:val="nl-NL"/>
        </w:rPr>
        <w:t xml:space="preserve"> </w:t>
      </w:r>
      <w:r w:rsidRPr="00FA5229">
        <w:rPr>
          <w:rFonts w:eastAsiaTheme="minorEastAsia"/>
          <w:lang w:val="nl-NL"/>
        </w:rPr>
        <w:t xml:space="preserve">gewisseld </w:t>
      </w:r>
      <w:r>
        <w:rPr>
          <w:rFonts w:eastAsiaTheme="minorEastAsia"/>
          <w:lang w:val="nl-NL"/>
        </w:rPr>
        <w:t xml:space="preserve">met de Amerikaanse minister van handel </w:t>
      </w:r>
      <w:proofErr w:type="spellStart"/>
      <w:r>
        <w:rPr>
          <w:rFonts w:eastAsiaTheme="minorEastAsia"/>
          <w:lang w:val="nl-NL"/>
        </w:rPr>
        <w:t>Howard</w:t>
      </w:r>
      <w:proofErr w:type="spellEnd"/>
      <w:r>
        <w:rPr>
          <w:rFonts w:eastAsiaTheme="minorEastAsia"/>
          <w:lang w:val="nl-NL"/>
        </w:rPr>
        <w:t xml:space="preserve"> </w:t>
      </w:r>
      <w:proofErr w:type="spellStart"/>
      <w:r>
        <w:rPr>
          <w:rFonts w:eastAsiaTheme="minorEastAsia"/>
          <w:lang w:val="nl-NL"/>
        </w:rPr>
        <w:t>Lutnick</w:t>
      </w:r>
      <w:proofErr w:type="spellEnd"/>
      <w:r w:rsidR="006E49BD">
        <w:rPr>
          <w:rFonts w:eastAsiaTheme="minorEastAsia"/>
          <w:lang w:val="nl-NL"/>
        </w:rPr>
        <w:t xml:space="preserve"> (</w:t>
      </w:r>
      <w:r w:rsidR="00A61030">
        <w:rPr>
          <w:rFonts w:eastAsiaTheme="minorEastAsia"/>
          <w:lang w:val="nl-NL"/>
        </w:rPr>
        <w:t>nog onder voorbehoud</w:t>
      </w:r>
      <w:r w:rsidR="002C6B2E">
        <w:rPr>
          <w:rFonts w:eastAsiaTheme="minorEastAsia"/>
          <w:lang w:val="nl-NL"/>
        </w:rPr>
        <w:t>)</w:t>
      </w:r>
      <w:r>
        <w:rPr>
          <w:rFonts w:eastAsiaTheme="minorEastAsia"/>
          <w:lang w:val="nl-NL"/>
        </w:rPr>
        <w:t>.</w:t>
      </w:r>
    </w:p>
    <w:p w:rsidRPr="00FA5229" w:rsidR="00FA5229" w:rsidP="00FA5229" w:rsidRDefault="00FA5229" w14:paraId="5D518F91" w14:textId="77777777">
      <w:pPr>
        <w:spacing w:after="0" w:line="276" w:lineRule="auto"/>
        <w:rPr>
          <w:rFonts w:eastAsiaTheme="minorEastAsia"/>
          <w:lang w:val="nl-NL"/>
        </w:rPr>
      </w:pPr>
    </w:p>
    <w:p w:rsidR="00E160C9" w:rsidP="00E160C9" w:rsidRDefault="00A61030" w14:paraId="47CB6CFC" w14:textId="6E2B7991">
      <w:pPr>
        <w:spacing w:after="0" w:line="276" w:lineRule="auto"/>
        <w:rPr>
          <w:rFonts w:eastAsiaTheme="minorEastAsia"/>
          <w:lang w:val="nl-NL"/>
        </w:rPr>
      </w:pPr>
      <w:r>
        <w:rPr>
          <w:rFonts w:eastAsiaTheme="minorEastAsia"/>
          <w:lang w:val="nl-NL"/>
        </w:rPr>
        <w:t>O</w:t>
      </w:r>
      <w:r w:rsidRPr="00FA5229" w:rsidR="00FA5229">
        <w:rPr>
          <w:rFonts w:eastAsiaTheme="minorEastAsia"/>
          <w:lang w:val="nl-NL"/>
        </w:rPr>
        <w:t>nder het kopje overig hieronder</w:t>
      </w:r>
      <w:r>
        <w:rPr>
          <w:rFonts w:eastAsiaTheme="minorEastAsia"/>
          <w:lang w:val="nl-NL"/>
        </w:rPr>
        <w:t xml:space="preserve"> wordt voorts </w:t>
      </w:r>
      <w:r w:rsidRPr="00FA5229" w:rsidR="00FA5229">
        <w:rPr>
          <w:rFonts w:eastAsiaTheme="minorEastAsia"/>
          <w:lang w:val="nl-NL"/>
        </w:rPr>
        <w:t xml:space="preserve">ingegaan op </w:t>
      </w:r>
      <w:r w:rsidR="00FA5229">
        <w:rPr>
          <w:rFonts w:eastAsiaTheme="minorEastAsia"/>
          <w:lang w:val="nl-NL"/>
        </w:rPr>
        <w:t xml:space="preserve">de </w:t>
      </w:r>
      <w:r>
        <w:rPr>
          <w:rFonts w:eastAsiaTheme="minorEastAsia"/>
          <w:lang w:val="nl-NL"/>
        </w:rPr>
        <w:t xml:space="preserve">stand van zaken ten aanzien van </w:t>
      </w:r>
      <w:r w:rsidR="00FA5229">
        <w:rPr>
          <w:rFonts w:eastAsiaTheme="minorEastAsia"/>
          <w:lang w:val="nl-NL"/>
        </w:rPr>
        <w:t xml:space="preserve">de </w:t>
      </w:r>
      <w:r w:rsidRPr="008128E0" w:rsidR="006E49BD">
        <w:rPr>
          <w:i/>
          <w:lang w:val="nl-NL"/>
        </w:rPr>
        <w:t xml:space="preserve">Corporate </w:t>
      </w:r>
      <w:proofErr w:type="spellStart"/>
      <w:r w:rsidRPr="008128E0" w:rsidR="006E49BD">
        <w:rPr>
          <w:i/>
          <w:lang w:val="nl-NL"/>
        </w:rPr>
        <w:t>Sustainability</w:t>
      </w:r>
      <w:proofErr w:type="spellEnd"/>
      <w:r w:rsidRPr="008128E0" w:rsidR="006E49BD">
        <w:rPr>
          <w:i/>
          <w:lang w:val="nl-NL"/>
        </w:rPr>
        <w:t xml:space="preserve"> </w:t>
      </w:r>
      <w:proofErr w:type="spellStart"/>
      <w:r w:rsidRPr="008128E0" w:rsidR="006E49BD">
        <w:rPr>
          <w:i/>
          <w:lang w:val="nl-NL"/>
        </w:rPr>
        <w:t>Due</w:t>
      </w:r>
      <w:proofErr w:type="spellEnd"/>
      <w:r w:rsidRPr="008128E0" w:rsidR="006E49BD">
        <w:rPr>
          <w:i/>
          <w:lang w:val="nl-NL"/>
        </w:rPr>
        <w:t xml:space="preserve"> Diligence Directive</w:t>
      </w:r>
      <w:r w:rsidRPr="006045FD" w:rsidR="006E49BD">
        <w:rPr>
          <w:lang w:val="nl-NL"/>
        </w:rPr>
        <w:t xml:space="preserve"> (CSDDD)</w:t>
      </w:r>
      <w:r w:rsidR="00FB66C6">
        <w:rPr>
          <w:lang w:val="nl-NL"/>
        </w:rPr>
        <w:t xml:space="preserve">; </w:t>
      </w:r>
      <w:r w:rsidR="006E49BD">
        <w:rPr>
          <w:lang w:val="nl-NL"/>
        </w:rPr>
        <w:t xml:space="preserve">de implementatie van </w:t>
      </w:r>
      <w:r w:rsidR="00FA5229">
        <w:rPr>
          <w:rFonts w:eastAsiaTheme="minorEastAsia"/>
          <w:lang w:val="nl-NL"/>
        </w:rPr>
        <w:t xml:space="preserve">de </w:t>
      </w:r>
      <w:r w:rsidR="006E49BD">
        <w:rPr>
          <w:rFonts w:eastAsiaTheme="minorEastAsia"/>
          <w:lang w:val="nl-NL"/>
        </w:rPr>
        <w:t xml:space="preserve">EU </w:t>
      </w:r>
      <w:r w:rsidR="00D10E62">
        <w:rPr>
          <w:rFonts w:eastAsiaTheme="minorEastAsia"/>
          <w:lang w:val="nl-NL"/>
        </w:rPr>
        <w:t>Anti-</w:t>
      </w:r>
      <w:proofErr w:type="spellStart"/>
      <w:r w:rsidR="00FA5229">
        <w:rPr>
          <w:rFonts w:eastAsiaTheme="minorEastAsia"/>
          <w:lang w:val="nl-NL"/>
        </w:rPr>
        <w:t>dwangarbeidverordening</w:t>
      </w:r>
      <w:proofErr w:type="spellEnd"/>
      <w:r w:rsidR="00FB66C6">
        <w:rPr>
          <w:rFonts w:eastAsiaTheme="minorEastAsia"/>
          <w:lang w:val="nl-NL"/>
        </w:rPr>
        <w:t>;</w:t>
      </w:r>
      <w:r w:rsidR="00FA5229">
        <w:rPr>
          <w:rFonts w:eastAsiaTheme="minorEastAsia"/>
          <w:lang w:val="nl-NL"/>
        </w:rPr>
        <w:t xml:space="preserve"> en de </w:t>
      </w:r>
      <w:r w:rsidRPr="00FA5229" w:rsidR="00FA5229">
        <w:rPr>
          <w:rFonts w:eastAsiaTheme="minorEastAsia"/>
          <w:lang w:val="nl-NL"/>
        </w:rPr>
        <w:t xml:space="preserve">uitvoering </w:t>
      </w:r>
      <w:r w:rsidR="00FA5229">
        <w:rPr>
          <w:rFonts w:eastAsiaTheme="minorEastAsia"/>
          <w:lang w:val="nl-NL"/>
        </w:rPr>
        <w:t xml:space="preserve">van de </w:t>
      </w:r>
      <w:r w:rsidRPr="00FA5229" w:rsidR="00FA5229">
        <w:rPr>
          <w:rFonts w:eastAsiaTheme="minorEastAsia"/>
          <w:lang w:val="nl-NL"/>
        </w:rPr>
        <w:t xml:space="preserve">subsidieregeling </w:t>
      </w:r>
      <w:r w:rsidR="00FA5229">
        <w:rPr>
          <w:rFonts w:eastAsiaTheme="minorEastAsia"/>
          <w:lang w:val="nl-NL"/>
        </w:rPr>
        <w:t xml:space="preserve">voor </w:t>
      </w:r>
      <w:r w:rsidRPr="00FA5229" w:rsidR="00FA5229">
        <w:rPr>
          <w:rFonts w:eastAsiaTheme="minorEastAsia"/>
          <w:lang w:val="nl-NL"/>
        </w:rPr>
        <w:t xml:space="preserve">Sectorale Samenwerking </w:t>
      </w:r>
      <w:r w:rsidR="00FA5229">
        <w:rPr>
          <w:rFonts w:eastAsiaTheme="minorEastAsia"/>
          <w:lang w:val="nl-NL"/>
        </w:rPr>
        <w:t>voor Internationaal Maatschappelijk Verantwoord Ondernemen (</w:t>
      </w:r>
      <w:r w:rsidRPr="00FA5229" w:rsidR="00FA5229">
        <w:rPr>
          <w:rFonts w:eastAsiaTheme="minorEastAsia"/>
          <w:lang w:val="nl-NL"/>
        </w:rPr>
        <w:t>IMVO</w:t>
      </w:r>
      <w:r w:rsidR="00FA5229">
        <w:rPr>
          <w:rFonts w:eastAsiaTheme="minorEastAsia"/>
          <w:lang w:val="nl-NL"/>
        </w:rPr>
        <w:t>)</w:t>
      </w:r>
      <w:r w:rsidRPr="00FA5229" w:rsidR="00FA5229">
        <w:rPr>
          <w:rFonts w:eastAsiaTheme="minorEastAsia"/>
          <w:lang w:val="nl-NL"/>
        </w:rPr>
        <w:t>.</w:t>
      </w:r>
    </w:p>
    <w:p w:rsidRPr="00566871" w:rsidR="00E160C9" w:rsidP="00E160C9" w:rsidRDefault="00E160C9" w14:paraId="6220E0E1" w14:textId="77777777">
      <w:pPr>
        <w:spacing w:after="0" w:line="276" w:lineRule="auto"/>
        <w:rPr>
          <w:rFonts w:eastAsiaTheme="minorEastAsia"/>
          <w:lang w:val="nl-NL"/>
        </w:rPr>
      </w:pPr>
    </w:p>
    <w:p w:rsidR="00FA5229" w:rsidP="00FA5229" w:rsidRDefault="00716932" w14:paraId="60BC45EE" w14:textId="525B8B76">
      <w:pPr>
        <w:pStyle w:val="NoSpacing"/>
        <w:spacing w:line="276" w:lineRule="auto"/>
        <w:rPr>
          <w:rFonts w:eastAsiaTheme="minorEastAsia"/>
          <w:b/>
          <w:bCs/>
          <w:color w:val="FF0000"/>
          <w:lang w:val="nl-NL"/>
        </w:rPr>
      </w:pPr>
      <w:r>
        <w:rPr>
          <w:b/>
          <w:bCs/>
          <w:lang w:val="nl-NL"/>
        </w:rPr>
        <w:t>Lopende onderhandelingen met derde landen over</w:t>
      </w:r>
      <w:r w:rsidRPr="00280DEC" w:rsidR="00FA5229">
        <w:rPr>
          <w:rFonts w:eastAsiaTheme="minorEastAsia"/>
          <w:b/>
          <w:bCs/>
          <w:lang w:val="nl-NL"/>
        </w:rPr>
        <w:t xml:space="preserve"> handelsakkoorden</w:t>
      </w:r>
      <w:r w:rsidR="00FA5229">
        <w:rPr>
          <w:rFonts w:eastAsiaTheme="minorEastAsia"/>
          <w:b/>
          <w:bCs/>
          <w:lang w:val="nl-NL"/>
        </w:rPr>
        <w:t xml:space="preserve"> </w:t>
      </w:r>
    </w:p>
    <w:p w:rsidR="00A819EA" w:rsidP="00A819EA" w:rsidRDefault="00FA5229" w14:paraId="704B0E03" w14:textId="4753B19A">
      <w:pPr>
        <w:pStyle w:val="NoSpacing"/>
        <w:spacing w:line="276" w:lineRule="auto"/>
        <w:rPr>
          <w:lang w:val="nl-NL"/>
        </w:rPr>
      </w:pPr>
      <w:r>
        <w:rPr>
          <w:lang w:val="nl-NL"/>
        </w:rPr>
        <w:t>De</w:t>
      </w:r>
      <w:r w:rsidR="00F876F5">
        <w:rPr>
          <w:lang w:val="nl-NL"/>
        </w:rPr>
        <w:t xml:space="preserve"> Europese </w:t>
      </w:r>
      <w:r w:rsidRPr="000E0E1F" w:rsidR="00F876F5">
        <w:rPr>
          <w:lang w:val="nl-NL"/>
        </w:rPr>
        <w:t xml:space="preserve">Commissie </w:t>
      </w:r>
      <w:r>
        <w:rPr>
          <w:lang w:val="nl-NL"/>
        </w:rPr>
        <w:t>zal de Raad informeren over de vorderingen in de onderhandelingen met derde landen, waaronder India</w:t>
      </w:r>
      <w:r w:rsidR="00A819EA">
        <w:rPr>
          <w:lang w:val="nl-NL"/>
        </w:rPr>
        <w:t xml:space="preserve"> en Indonesië</w:t>
      </w:r>
      <w:r>
        <w:rPr>
          <w:lang w:val="nl-NL"/>
        </w:rPr>
        <w:t xml:space="preserve">, over een handelsakkoord. </w:t>
      </w:r>
    </w:p>
    <w:p w:rsidR="00A819EA" w:rsidP="00A819EA" w:rsidRDefault="00A819EA" w14:paraId="724E4B11" w14:textId="77777777">
      <w:pPr>
        <w:pStyle w:val="NoSpacing"/>
        <w:spacing w:line="276" w:lineRule="auto"/>
        <w:rPr>
          <w:lang w:val="nl-NL"/>
        </w:rPr>
      </w:pPr>
    </w:p>
    <w:p w:rsidR="00A819EA" w:rsidP="00A819EA" w:rsidRDefault="00FA5229" w14:paraId="3BE06DEC" w14:textId="077891A4">
      <w:pPr>
        <w:pStyle w:val="NoSpacing"/>
        <w:spacing w:line="276" w:lineRule="auto"/>
        <w:rPr>
          <w:lang w:val="nl-NL"/>
        </w:rPr>
      </w:pPr>
      <w:r>
        <w:rPr>
          <w:lang w:val="nl-NL"/>
        </w:rPr>
        <w:t xml:space="preserve">Sinds de voorzitter van de Europese Commissie en de Indiase minister-president in februari jl. hun gezamenlijke streven hebben gedeeld om deze onderhandelingen voor het einde van dit jaar af te ronden, zijn de gesprekken met India geïntensiveerd. Tegelijkertijd zijn er verschillende </w:t>
      </w:r>
      <w:r w:rsidR="007A6D0F">
        <w:rPr>
          <w:lang w:val="nl-NL"/>
        </w:rPr>
        <w:t xml:space="preserve">fundamentele </w:t>
      </w:r>
      <w:r w:rsidR="007C55D9">
        <w:rPr>
          <w:lang w:val="nl-NL"/>
        </w:rPr>
        <w:t>onderdelen</w:t>
      </w:r>
      <w:r>
        <w:rPr>
          <w:lang w:val="nl-NL"/>
        </w:rPr>
        <w:t xml:space="preserve"> waarover momenteel nog geen overeenstemming is</w:t>
      </w:r>
      <w:r w:rsidR="007A6D0F">
        <w:rPr>
          <w:lang w:val="nl-NL"/>
        </w:rPr>
        <w:t xml:space="preserve">, waaronder </w:t>
      </w:r>
      <w:r w:rsidR="001E62E3">
        <w:rPr>
          <w:lang w:val="nl-NL"/>
        </w:rPr>
        <w:t>de door beide partners te bieden</w:t>
      </w:r>
      <w:r w:rsidR="007A6D0F">
        <w:rPr>
          <w:lang w:val="nl-NL"/>
        </w:rPr>
        <w:t xml:space="preserve"> markttoegang voor goederen</w:t>
      </w:r>
      <w:r>
        <w:rPr>
          <w:lang w:val="nl-NL"/>
        </w:rPr>
        <w:t xml:space="preserve">. Het is daarom op dit moment niet zeker of </w:t>
      </w:r>
      <w:r w:rsidR="001E62E3">
        <w:rPr>
          <w:lang w:val="nl-NL"/>
        </w:rPr>
        <w:t xml:space="preserve">het inderdaad mogelijk is </w:t>
      </w:r>
      <w:r>
        <w:rPr>
          <w:lang w:val="nl-NL"/>
        </w:rPr>
        <w:t xml:space="preserve">de onderhandelingen </w:t>
      </w:r>
      <w:r w:rsidR="001E62E3">
        <w:rPr>
          <w:lang w:val="nl-NL"/>
        </w:rPr>
        <w:t>voor het einde van het jaar af te ronden</w:t>
      </w:r>
      <w:r>
        <w:rPr>
          <w:lang w:val="nl-NL"/>
        </w:rPr>
        <w:t xml:space="preserve">. </w:t>
      </w:r>
    </w:p>
    <w:p w:rsidR="00A819EA" w:rsidP="00A819EA" w:rsidRDefault="00A819EA" w14:paraId="27352EF8" w14:textId="77777777">
      <w:pPr>
        <w:pStyle w:val="NoSpacing"/>
        <w:spacing w:line="276" w:lineRule="auto"/>
        <w:rPr>
          <w:lang w:val="nl-NL"/>
        </w:rPr>
      </w:pPr>
    </w:p>
    <w:p w:rsidR="007A6D0F" w:rsidP="007A6D0F" w:rsidRDefault="007A6D0F" w14:paraId="60A1FE6B" w14:textId="77777777">
      <w:pPr>
        <w:pStyle w:val="NoSpacing"/>
        <w:spacing w:line="276" w:lineRule="auto"/>
        <w:rPr>
          <w:lang w:val="nl-NL"/>
        </w:rPr>
      </w:pPr>
      <w:r>
        <w:rPr>
          <w:lang w:val="nl-NL"/>
        </w:rPr>
        <w:t>De Europese Commissie zal de Raad informeren over het onderhandelaarsakkoord tussen de EU en Indonesië dat op 23 september jl. aangekondigd is. Nu de onderhandelingen zijn afgerond, zullen de teksten juridisch worden opgeschoond en vertaald, alvorens deze door de Commissie ter besluitvorming kunnen worden aangeboden aan de Raad. Nederland zal de Commissie vragen deze stappen voortvarend te zetten en duidelijkheid te geven over de voorziene tijdlijn.</w:t>
      </w:r>
    </w:p>
    <w:p w:rsidR="00A819EA" w:rsidP="00FA5229" w:rsidRDefault="00A819EA" w14:paraId="5C9D267A" w14:textId="77777777">
      <w:pPr>
        <w:pStyle w:val="NoSpacing"/>
        <w:spacing w:line="276" w:lineRule="auto"/>
        <w:rPr>
          <w:lang w:val="nl-NL"/>
        </w:rPr>
      </w:pPr>
    </w:p>
    <w:p w:rsidR="00FA5229" w:rsidP="00FA5229" w:rsidRDefault="00FA5229" w14:paraId="44EBB1F2" w14:textId="5383CC39">
      <w:pPr>
        <w:pStyle w:val="NoSpacing"/>
        <w:spacing w:line="276" w:lineRule="auto"/>
        <w:rPr>
          <w:lang w:val="nl-NL"/>
        </w:rPr>
      </w:pPr>
      <w:r w:rsidRPr="000E0E1F">
        <w:rPr>
          <w:lang w:val="nl-NL"/>
        </w:rPr>
        <w:t xml:space="preserve">De </w:t>
      </w:r>
      <w:r w:rsidR="00F876F5">
        <w:rPr>
          <w:lang w:val="nl-NL"/>
        </w:rPr>
        <w:t xml:space="preserve">Commissie </w:t>
      </w:r>
      <w:r w:rsidRPr="000E0E1F">
        <w:rPr>
          <w:lang w:val="nl-NL"/>
        </w:rPr>
        <w:t xml:space="preserve">heeft op 3 september jl. </w:t>
      </w:r>
      <w:r>
        <w:rPr>
          <w:lang w:val="nl-NL"/>
        </w:rPr>
        <w:t>het EU-</w:t>
      </w:r>
      <w:proofErr w:type="spellStart"/>
      <w:r>
        <w:rPr>
          <w:lang w:val="nl-NL"/>
        </w:rPr>
        <w:t>Mercosur</w:t>
      </w:r>
      <w:proofErr w:type="spellEnd"/>
      <w:r>
        <w:rPr>
          <w:lang w:val="nl-NL"/>
        </w:rPr>
        <w:t xml:space="preserve"> akkoord en</w:t>
      </w:r>
      <w:r w:rsidRPr="000E0E1F">
        <w:rPr>
          <w:lang w:val="nl-NL"/>
        </w:rPr>
        <w:t xml:space="preserve"> de modernisering van het EU-Mexico </w:t>
      </w:r>
      <w:r w:rsidRPr="00231B1E">
        <w:rPr>
          <w:lang w:val="nl-NL"/>
        </w:rPr>
        <w:t>akkoord ter besluitvorming voorgelegd aan de Raad. De kabinetsappreciatie van het EU-</w:t>
      </w:r>
      <w:proofErr w:type="spellStart"/>
      <w:r w:rsidRPr="00231B1E">
        <w:rPr>
          <w:lang w:val="nl-NL"/>
        </w:rPr>
        <w:t>Mercosur</w:t>
      </w:r>
      <w:proofErr w:type="spellEnd"/>
      <w:r w:rsidRPr="00231B1E">
        <w:rPr>
          <w:lang w:val="nl-NL"/>
        </w:rPr>
        <w:t xml:space="preserve"> akkoord </w:t>
      </w:r>
      <w:r w:rsidRPr="00231B1E" w:rsidR="006E24E6">
        <w:rPr>
          <w:lang w:val="nl-NL"/>
        </w:rPr>
        <w:t>en d</w:t>
      </w:r>
      <w:r w:rsidRPr="00231B1E" w:rsidR="00854CD7">
        <w:rPr>
          <w:lang w:val="nl-NL"/>
        </w:rPr>
        <w:t>e kabinetsappreciatie van het EU-Mexico akkoord word</w:t>
      </w:r>
      <w:r w:rsidRPr="00231B1E" w:rsidR="00656029">
        <w:rPr>
          <w:lang w:val="nl-NL"/>
        </w:rPr>
        <w:t>en</w:t>
      </w:r>
      <w:r w:rsidRPr="00231B1E" w:rsidR="00854CD7">
        <w:rPr>
          <w:lang w:val="nl-NL"/>
        </w:rPr>
        <w:t xml:space="preserve"> gelijktijdig met deze geannoteerde agenda aangeboden aan uw Kamer. </w:t>
      </w:r>
      <w:r w:rsidRPr="00231B1E">
        <w:rPr>
          <w:lang w:val="nl-NL"/>
        </w:rPr>
        <w:t>Naar</w:t>
      </w:r>
      <w:r>
        <w:rPr>
          <w:lang w:val="nl-NL"/>
        </w:rPr>
        <w:t xml:space="preserve"> verwachting vindt besluitvorming in de Raad over het EU-</w:t>
      </w:r>
      <w:proofErr w:type="spellStart"/>
      <w:r>
        <w:rPr>
          <w:lang w:val="nl-NL"/>
        </w:rPr>
        <w:t>Mercosur</w:t>
      </w:r>
      <w:proofErr w:type="spellEnd"/>
      <w:r>
        <w:rPr>
          <w:lang w:val="nl-NL"/>
        </w:rPr>
        <w:t xml:space="preserve"> akkoord plaats in december. Het is op dit moment nog onduidelijk wanneer b</w:t>
      </w:r>
      <w:r w:rsidRPr="000E0E1F">
        <w:rPr>
          <w:lang w:val="nl-NL"/>
        </w:rPr>
        <w:t xml:space="preserve">esluitvorming </w:t>
      </w:r>
      <w:r>
        <w:rPr>
          <w:lang w:val="nl-NL"/>
        </w:rPr>
        <w:t xml:space="preserve">over het EU-Mexico akkoord plaatsvindt. </w:t>
      </w:r>
    </w:p>
    <w:p w:rsidR="00FA5229" w:rsidP="00FA5229" w:rsidRDefault="00FA5229" w14:paraId="63750D8B" w14:textId="77777777">
      <w:pPr>
        <w:pStyle w:val="NoSpacing"/>
        <w:spacing w:line="276" w:lineRule="auto"/>
        <w:rPr>
          <w:lang w:val="nl-NL"/>
        </w:rPr>
      </w:pPr>
    </w:p>
    <w:p w:rsidRPr="003D4747" w:rsidR="002244D1" w:rsidP="002244D1" w:rsidRDefault="002244D1" w14:paraId="1C84C839" w14:textId="08D8235C">
      <w:pPr>
        <w:pStyle w:val="NoSpacing"/>
        <w:spacing w:line="276" w:lineRule="auto"/>
        <w:rPr>
          <w:rFonts w:eastAsiaTheme="minorEastAsia"/>
          <w:b/>
          <w:lang w:val="nl-NL"/>
        </w:rPr>
      </w:pPr>
      <w:r w:rsidRPr="00716932">
        <w:rPr>
          <w:rFonts w:eastAsiaTheme="minorEastAsia"/>
          <w:b/>
          <w:bCs/>
          <w:lang w:val="nl-NL"/>
        </w:rPr>
        <w:t>Handelsbetrekkingen</w:t>
      </w:r>
      <w:r w:rsidRPr="003D4747">
        <w:rPr>
          <w:rFonts w:eastAsiaTheme="minorEastAsia"/>
          <w:b/>
          <w:lang w:val="nl-NL"/>
        </w:rPr>
        <w:t xml:space="preserve"> EU-China </w:t>
      </w:r>
    </w:p>
    <w:p w:rsidRPr="00404488" w:rsidR="002244D1" w:rsidP="002244D1" w:rsidRDefault="002244D1" w14:paraId="2D01FF5C" w14:textId="72A38A57">
      <w:pPr>
        <w:pStyle w:val="NoSpacing"/>
        <w:spacing w:line="276" w:lineRule="auto"/>
        <w:rPr>
          <w:lang w:val="nl-NL"/>
        </w:rPr>
      </w:pPr>
      <w:r w:rsidRPr="00472958">
        <w:rPr>
          <w:lang w:val="nl-NL"/>
        </w:rPr>
        <w:t xml:space="preserve">De Raad zal spreken over de handelsbetrekkingen met China, met name in het licht van de Chinese exportcontrolemaatregelen op zeldzame aardmetalen. De Europese, en Nederlandse, benadering van China is nog altijd gericht op het vinden van een balans tussen enerzijds de kansen die samenwerking met China biedt en anderzijds het beschermen van onze belangen, onder meer op het gebied van economische veiligheid. </w:t>
      </w:r>
      <w:r w:rsidRPr="00472958">
        <w:rPr>
          <w:lang w:val="nl-NL"/>
        </w:rPr>
        <w:br/>
        <w:t xml:space="preserve">De Chinese exportcontrolemaatregelen op zeldzame aardmetalen zijn zorgwekkend, mede omdat ze erop wijzen dat China </w:t>
      </w:r>
      <w:r>
        <w:rPr>
          <w:lang w:val="nl-NL"/>
        </w:rPr>
        <w:t>bereid is</w:t>
      </w:r>
      <w:r w:rsidRPr="00472958">
        <w:rPr>
          <w:lang w:val="nl-NL"/>
        </w:rPr>
        <w:t xml:space="preserve"> exportcontrolemaatregelen in te zetten als geopolitiek drukmiddel. Naar verwachting zal de Commissie onder meer een terugkoppeling geven van de gesprekken die met China worden gevoerd over verlichting van de bestaande en </w:t>
      </w:r>
      <w:r>
        <w:rPr>
          <w:lang w:val="nl-NL"/>
        </w:rPr>
        <w:t xml:space="preserve">van </w:t>
      </w:r>
      <w:r w:rsidRPr="00472958">
        <w:rPr>
          <w:lang w:val="nl-NL"/>
        </w:rPr>
        <w:t xml:space="preserve">nieuw aangekondigde exportcontrolemaatregelen op zeldzame aardmetalen. </w:t>
      </w:r>
      <w:r w:rsidRPr="00472958">
        <w:rPr>
          <w:lang w:val="nl-NL"/>
        </w:rPr>
        <w:br/>
        <w:t xml:space="preserve">Voor Nederland is het belangrijk dat dit onderwerp bovenaan de agenda van gesprekken met </w:t>
      </w:r>
      <w:r w:rsidRPr="00472958">
        <w:rPr>
          <w:lang w:val="nl-NL"/>
        </w:rPr>
        <w:lastRenderedPageBreak/>
        <w:t xml:space="preserve">China blijft en dat de EU hierin gecoördineerd en eensgezind optreedt. </w:t>
      </w:r>
      <w:r>
        <w:rPr>
          <w:lang w:val="nl-NL"/>
        </w:rPr>
        <w:t>Nederland</w:t>
      </w:r>
      <w:r w:rsidRPr="00472958">
        <w:rPr>
          <w:lang w:val="nl-NL"/>
        </w:rPr>
        <w:t xml:space="preserve"> zal in de Raad dan ook oproepen tot een actieve inzet van de EU, niet alleen gericht op het voeren van constructieve gesprekken met China, maar ook gericht op diversificatie van toeleveranciers. </w:t>
      </w:r>
      <w:r w:rsidRPr="00290C09">
        <w:rPr>
          <w:lang w:val="nl-NL"/>
        </w:rPr>
        <w:t>Het blijft daarnaast van belang dat de EU verder nadenkt over welke instrumenten de EU zou kunnen inzetten, mocht de situatie daar aanleiding toe geven.</w:t>
      </w:r>
    </w:p>
    <w:p w:rsidR="002244D1" w:rsidP="00FA5229" w:rsidRDefault="002244D1" w14:paraId="06B9AF3F" w14:textId="77777777">
      <w:pPr>
        <w:pStyle w:val="NoSpacing"/>
        <w:spacing w:line="276" w:lineRule="auto"/>
        <w:rPr>
          <w:lang w:val="nl-NL"/>
        </w:rPr>
      </w:pPr>
    </w:p>
    <w:p w:rsidRPr="008A3D1A" w:rsidR="00E160C9" w:rsidP="00E160C9" w:rsidRDefault="00E160C9" w14:paraId="225FEFB5" w14:textId="1D02174B">
      <w:pPr>
        <w:pStyle w:val="NoSpacing"/>
        <w:spacing w:line="276" w:lineRule="auto"/>
        <w:rPr>
          <w:rFonts w:eastAsiaTheme="minorEastAsia"/>
          <w:b/>
          <w:bCs/>
          <w:lang w:val="nl-NL"/>
        </w:rPr>
      </w:pPr>
      <w:r w:rsidRPr="008A3D1A">
        <w:rPr>
          <w:rFonts w:eastAsiaTheme="minorEastAsia"/>
          <w:b/>
          <w:bCs/>
          <w:lang w:val="nl-NL"/>
        </w:rPr>
        <w:t>Handelsbetrekkingen EU-VS</w:t>
      </w:r>
      <w:r>
        <w:rPr>
          <w:rFonts w:eastAsiaTheme="minorEastAsia"/>
          <w:b/>
          <w:bCs/>
          <w:lang w:val="nl-NL"/>
        </w:rPr>
        <w:t xml:space="preserve"> </w:t>
      </w:r>
    </w:p>
    <w:p w:rsidRPr="00C45C0F" w:rsidR="00C45C0F" w:rsidP="00857DDD" w:rsidRDefault="00857DDD" w14:paraId="60B2CBF2" w14:textId="209C6616">
      <w:pPr>
        <w:pStyle w:val="NoSpacing"/>
        <w:spacing w:line="276" w:lineRule="auto"/>
        <w:rPr>
          <w:lang w:val="nl-NL"/>
        </w:rPr>
      </w:pPr>
      <w:r>
        <w:rPr>
          <w:lang w:val="nl-NL"/>
        </w:rPr>
        <w:t xml:space="preserve">De Raad zal </w:t>
      </w:r>
      <w:r w:rsidR="002244D1">
        <w:rPr>
          <w:lang w:val="nl-NL"/>
        </w:rPr>
        <w:t xml:space="preserve">voorts </w:t>
      </w:r>
      <w:r>
        <w:rPr>
          <w:lang w:val="nl-NL"/>
        </w:rPr>
        <w:t>spreken over de handelsbetrekkingen</w:t>
      </w:r>
      <w:r w:rsidR="00F876F5">
        <w:rPr>
          <w:lang w:val="nl-NL"/>
        </w:rPr>
        <w:t xml:space="preserve"> van de EU met de V</w:t>
      </w:r>
      <w:r w:rsidR="003015E6">
        <w:rPr>
          <w:lang w:val="nl-NL"/>
        </w:rPr>
        <w:t>erenigde Staten</w:t>
      </w:r>
      <w:r>
        <w:rPr>
          <w:lang w:val="nl-NL"/>
        </w:rPr>
        <w:t>. Naar verwachting za</w:t>
      </w:r>
      <w:r w:rsidR="00404488">
        <w:rPr>
          <w:lang w:val="nl-NL"/>
        </w:rPr>
        <w:t>l de Commissie een terugkoppeling geven over de stand van zaken van de gesprekken met de VS over de verdere uitwerking van de gezamenlijke verklaring van 21 augustus jl.</w:t>
      </w:r>
      <w:r w:rsidR="004571E4">
        <w:rPr>
          <w:rStyle w:val="FootnoteReference"/>
          <w:lang w:val="nl-NL"/>
        </w:rPr>
        <w:footnoteReference w:id="2"/>
      </w:r>
      <w:r w:rsidR="00F876F5">
        <w:rPr>
          <w:lang w:val="nl-NL"/>
        </w:rPr>
        <w:t xml:space="preserve"> </w:t>
      </w:r>
      <w:r w:rsidR="00F22AC9">
        <w:rPr>
          <w:lang w:val="nl-NL"/>
        </w:rPr>
        <w:t>Tevens is d</w:t>
      </w:r>
      <w:r w:rsidR="009F2AAD">
        <w:rPr>
          <w:lang w:val="nl-NL"/>
        </w:rPr>
        <w:t xml:space="preserve">e Amerikaanse Minister van </w:t>
      </w:r>
      <w:r w:rsidR="00F876F5">
        <w:rPr>
          <w:lang w:val="nl-NL"/>
        </w:rPr>
        <w:t>Handel (</w:t>
      </w:r>
      <w:proofErr w:type="spellStart"/>
      <w:r w:rsidR="003015E6">
        <w:rPr>
          <w:i/>
          <w:iCs/>
          <w:lang w:val="nl-NL"/>
        </w:rPr>
        <w:t>Secretary</w:t>
      </w:r>
      <w:proofErr w:type="spellEnd"/>
      <w:r w:rsidR="003015E6">
        <w:rPr>
          <w:i/>
          <w:iCs/>
          <w:lang w:val="nl-NL"/>
        </w:rPr>
        <w:t xml:space="preserve"> of C</w:t>
      </w:r>
      <w:r w:rsidR="00F876F5">
        <w:rPr>
          <w:i/>
          <w:iCs/>
          <w:lang w:val="nl-NL"/>
        </w:rPr>
        <w:t>ommerce</w:t>
      </w:r>
      <w:r w:rsidRPr="00F876F5" w:rsidR="00F876F5">
        <w:rPr>
          <w:lang w:val="nl-NL"/>
        </w:rPr>
        <w:t>)</w:t>
      </w:r>
      <w:r w:rsidR="009F2AAD">
        <w:rPr>
          <w:lang w:val="nl-NL"/>
        </w:rPr>
        <w:t xml:space="preserve">, </w:t>
      </w:r>
      <w:proofErr w:type="spellStart"/>
      <w:r w:rsidR="009F2AAD">
        <w:rPr>
          <w:lang w:val="nl-NL"/>
        </w:rPr>
        <w:t>Howard</w:t>
      </w:r>
      <w:proofErr w:type="spellEnd"/>
      <w:r w:rsidRPr="00C45C0F" w:rsidR="00C45C0F">
        <w:rPr>
          <w:lang w:val="nl-NL"/>
        </w:rPr>
        <w:t xml:space="preserve"> </w:t>
      </w:r>
      <w:proofErr w:type="spellStart"/>
      <w:r w:rsidRPr="00C45C0F" w:rsidR="00C45C0F">
        <w:rPr>
          <w:lang w:val="nl-NL"/>
        </w:rPr>
        <w:t>Lutnick</w:t>
      </w:r>
      <w:proofErr w:type="spellEnd"/>
      <w:r w:rsidR="009F2AAD">
        <w:rPr>
          <w:lang w:val="nl-NL"/>
        </w:rPr>
        <w:t>,</w:t>
      </w:r>
      <w:r w:rsidRPr="00C45C0F" w:rsidR="00C45C0F">
        <w:rPr>
          <w:lang w:val="nl-NL"/>
        </w:rPr>
        <w:t xml:space="preserve"> </w:t>
      </w:r>
      <w:r w:rsidR="00C45C0F">
        <w:rPr>
          <w:lang w:val="nl-NL"/>
        </w:rPr>
        <w:t xml:space="preserve">door het Raadsvoorzitterschap </w:t>
      </w:r>
      <w:r w:rsidRPr="00C45C0F" w:rsidR="00C45C0F">
        <w:rPr>
          <w:lang w:val="nl-NL"/>
        </w:rPr>
        <w:t>uitgenodigd om deel te nemen</w:t>
      </w:r>
      <w:r w:rsidR="00C45C0F">
        <w:rPr>
          <w:lang w:val="nl-NL"/>
        </w:rPr>
        <w:t xml:space="preserve"> aan een lunchsessie </w:t>
      </w:r>
      <w:r>
        <w:rPr>
          <w:lang w:val="nl-NL"/>
        </w:rPr>
        <w:t>tijdens de Raad</w:t>
      </w:r>
      <w:r w:rsidR="00C45C0F">
        <w:rPr>
          <w:lang w:val="nl-NL"/>
        </w:rPr>
        <w:t xml:space="preserve">. </w:t>
      </w:r>
      <w:r w:rsidRPr="00C45C0F" w:rsidR="00C45C0F">
        <w:rPr>
          <w:lang w:val="nl-NL"/>
        </w:rPr>
        <w:t xml:space="preserve">Het doel </w:t>
      </w:r>
      <w:r w:rsidR="009F2AAD">
        <w:rPr>
          <w:lang w:val="nl-NL"/>
        </w:rPr>
        <w:t>van deze sessie</w:t>
      </w:r>
      <w:r w:rsidRPr="00C45C0F" w:rsidR="00C45C0F">
        <w:rPr>
          <w:lang w:val="nl-NL"/>
        </w:rPr>
        <w:t xml:space="preserve"> is om de handelsbetrekkingen tussen de EU en de VS te bespreken, waaronder de wederzijdse implementatie van de gezamenlijke verklaring en de vooruitzichten voor verdere samenwerking op het gebied van </w:t>
      </w:r>
      <w:proofErr w:type="spellStart"/>
      <w:r w:rsidRPr="00C45C0F" w:rsidR="00C45C0F">
        <w:rPr>
          <w:lang w:val="nl-NL"/>
        </w:rPr>
        <w:t>handelsfacilitatie</w:t>
      </w:r>
      <w:proofErr w:type="spellEnd"/>
      <w:r w:rsidRPr="00C45C0F" w:rsidR="00C45C0F">
        <w:rPr>
          <w:lang w:val="nl-NL"/>
        </w:rPr>
        <w:t xml:space="preserve"> en handelsbeleid. </w:t>
      </w:r>
    </w:p>
    <w:p w:rsidR="00F22AC9" w:rsidP="00857DDD" w:rsidRDefault="00F22AC9" w14:paraId="2FEF4C31" w14:textId="77777777">
      <w:pPr>
        <w:pStyle w:val="NoSpacing"/>
        <w:spacing w:line="276" w:lineRule="auto"/>
        <w:rPr>
          <w:lang w:val="nl-NL"/>
        </w:rPr>
      </w:pPr>
    </w:p>
    <w:p w:rsidR="00F22AC9" w:rsidP="00F22AC9" w:rsidRDefault="00F22AC9" w14:paraId="32B92E00" w14:textId="047DAB31">
      <w:pPr>
        <w:pStyle w:val="NoSpacing"/>
        <w:spacing w:line="276" w:lineRule="auto"/>
        <w:rPr>
          <w:lang w:val="nl-NL"/>
        </w:rPr>
      </w:pPr>
      <w:r>
        <w:rPr>
          <w:lang w:val="nl-NL"/>
        </w:rPr>
        <w:t>De VS heeft de toezegging</w:t>
      </w:r>
      <w:r w:rsidR="004571E4">
        <w:rPr>
          <w:lang w:val="nl-NL"/>
        </w:rPr>
        <w:t xml:space="preserve">en </w:t>
      </w:r>
      <w:r>
        <w:rPr>
          <w:lang w:val="nl-NL"/>
        </w:rPr>
        <w:t xml:space="preserve">uit de gezamenlijke verklaring </w:t>
      </w:r>
      <w:r w:rsidR="003015E6">
        <w:rPr>
          <w:lang w:val="nl-NL"/>
        </w:rPr>
        <w:t xml:space="preserve">inmiddels </w:t>
      </w:r>
      <w:r>
        <w:rPr>
          <w:lang w:val="nl-NL"/>
        </w:rPr>
        <w:t xml:space="preserve">grotendeels geïmplementeerd. Aan EU-zijde liggen twee wetgevende voorstellen </w:t>
      </w:r>
      <w:r w:rsidR="00FA35FC">
        <w:rPr>
          <w:lang w:val="nl-NL"/>
        </w:rPr>
        <w:t xml:space="preserve">voor </w:t>
      </w:r>
      <w:r>
        <w:rPr>
          <w:lang w:val="nl-NL"/>
        </w:rPr>
        <w:t>tariefverlaging op VS producten ter be</w:t>
      </w:r>
      <w:r w:rsidR="003015E6">
        <w:rPr>
          <w:lang w:val="nl-NL"/>
        </w:rPr>
        <w:t>handeling</w:t>
      </w:r>
      <w:r>
        <w:rPr>
          <w:lang w:val="nl-NL"/>
        </w:rPr>
        <w:t xml:space="preserve"> in de Raad van de Europese Unie en </w:t>
      </w:r>
      <w:r w:rsidR="003015E6">
        <w:rPr>
          <w:lang w:val="nl-NL"/>
        </w:rPr>
        <w:t xml:space="preserve">in </w:t>
      </w:r>
      <w:r>
        <w:rPr>
          <w:lang w:val="nl-NL"/>
        </w:rPr>
        <w:t>het Europees Parlement</w:t>
      </w:r>
      <w:r w:rsidR="00AE6614">
        <w:rPr>
          <w:lang w:val="nl-NL"/>
        </w:rPr>
        <w:t>.</w:t>
      </w:r>
      <w:r w:rsidR="00374B64">
        <w:rPr>
          <w:rStyle w:val="FootnoteReference"/>
          <w:lang w:val="nl-NL"/>
        </w:rPr>
        <w:footnoteReference w:id="3"/>
      </w:r>
      <w:r w:rsidR="00AE6614">
        <w:rPr>
          <w:lang w:val="nl-NL"/>
        </w:rPr>
        <w:t xml:space="preserve"> </w:t>
      </w:r>
      <w:r>
        <w:rPr>
          <w:lang w:val="nl-NL"/>
        </w:rPr>
        <w:t>Nederland heeft eerder opgeroepen de voorstellen snel te behandelen</w:t>
      </w:r>
      <w:r w:rsidR="003015E6">
        <w:rPr>
          <w:lang w:val="nl-NL"/>
        </w:rPr>
        <w:t xml:space="preserve"> en zal opnieuw oproepen de behandeling snel af te ronden</w:t>
      </w:r>
      <w:r>
        <w:rPr>
          <w:lang w:val="nl-NL"/>
        </w:rPr>
        <w:t>.</w:t>
      </w:r>
    </w:p>
    <w:p w:rsidR="00F22AC9" w:rsidP="00F22AC9" w:rsidRDefault="00F22AC9" w14:paraId="3327605D" w14:textId="77777777">
      <w:pPr>
        <w:pStyle w:val="NoSpacing"/>
        <w:spacing w:line="276" w:lineRule="auto"/>
        <w:rPr>
          <w:lang w:val="nl-NL"/>
        </w:rPr>
      </w:pPr>
    </w:p>
    <w:p w:rsidR="00F22AC9" w:rsidP="00F22AC9" w:rsidRDefault="00F22AC9" w14:paraId="10DD6721" w14:textId="3ED653C0">
      <w:pPr>
        <w:pStyle w:val="NoSpacing"/>
        <w:spacing w:line="276" w:lineRule="auto"/>
        <w:rPr>
          <w:lang w:val="nl-NL"/>
        </w:rPr>
      </w:pPr>
      <w:r>
        <w:rPr>
          <w:lang w:val="nl-NL"/>
        </w:rPr>
        <w:t>Wat betreft de verdere onderhandelingen is d</w:t>
      </w:r>
      <w:r w:rsidRPr="00404488">
        <w:rPr>
          <w:lang w:val="nl-NL"/>
        </w:rPr>
        <w:t xml:space="preserve">e inzet van de </w:t>
      </w:r>
      <w:r>
        <w:rPr>
          <w:lang w:val="nl-NL"/>
        </w:rPr>
        <w:t>Commissie</w:t>
      </w:r>
      <w:r w:rsidRPr="00404488">
        <w:rPr>
          <w:lang w:val="nl-NL"/>
        </w:rPr>
        <w:t xml:space="preserve">, daarin gesteund door Nederland, </w:t>
      </w:r>
      <w:r>
        <w:rPr>
          <w:lang w:val="nl-NL"/>
        </w:rPr>
        <w:t>om</w:t>
      </w:r>
      <w:r w:rsidRPr="00404488">
        <w:rPr>
          <w:lang w:val="nl-NL"/>
        </w:rPr>
        <w:t xml:space="preserve"> de Amerikaanse heffingen zoveel mogelijk verder te verlagen. </w:t>
      </w:r>
      <w:r w:rsidR="003015E6">
        <w:rPr>
          <w:lang w:val="nl-NL"/>
        </w:rPr>
        <w:t xml:space="preserve">Allereerst zal Nederland de noodzaak onderstrepen van het voortzetten van de gesprekken met de VS over staal, met als doel het staaltarief voor producten uit de EU te verlichten. </w:t>
      </w:r>
      <w:r w:rsidR="004571E4">
        <w:rPr>
          <w:lang w:val="nl-NL"/>
        </w:rPr>
        <w:t>D</w:t>
      </w:r>
      <w:r w:rsidRPr="00404488">
        <w:rPr>
          <w:lang w:val="nl-NL"/>
        </w:rPr>
        <w:t xml:space="preserve">e Commissie en Nederland richten </w:t>
      </w:r>
      <w:r w:rsidR="004571E4">
        <w:rPr>
          <w:lang w:val="nl-NL"/>
        </w:rPr>
        <w:t xml:space="preserve">zich </w:t>
      </w:r>
      <w:r w:rsidR="003015E6">
        <w:rPr>
          <w:lang w:val="nl-NL"/>
        </w:rPr>
        <w:t xml:space="preserve">voorts </w:t>
      </w:r>
      <w:r w:rsidRPr="00404488">
        <w:rPr>
          <w:lang w:val="nl-NL"/>
        </w:rPr>
        <w:t xml:space="preserve">op het realiseren van </w:t>
      </w:r>
      <w:proofErr w:type="spellStart"/>
      <w:r w:rsidRPr="004571E4">
        <w:rPr>
          <w:i/>
          <w:lang w:val="nl-NL"/>
        </w:rPr>
        <w:t>carve</w:t>
      </w:r>
      <w:proofErr w:type="spellEnd"/>
      <w:r w:rsidRPr="004571E4">
        <w:rPr>
          <w:i/>
          <w:lang w:val="nl-NL"/>
        </w:rPr>
        <w:t xml:space="preserve"> </w:t>
      </w:r>
      <w:r w:rsidRPr="004571E4">
        <w:rPr>
          <w:i/>
          <w:iCs/>
          <w:lang w:val="nl-NL"/>
        </w:rPr>
        <w:t>outs</w:t>
      </w:r>
      <w:r w:rsidRPr="00404488">
        <w:rPr>
          <w:lang w:val="nl-NL"/>
        </w:rPr>
        <w:t xml:space="preserve"> in specifieke sectoren. Daarbij zet het kabinet in op voor Nederland prioritaire exportbelangen</w:t>
      </w:r>
      <w:r>
        <w:rPr>
          <w:lang w:val="nl-NL"/>
        </w:rPr>
        <w:t>, zoals medische technologie en dranken</w:t>
      </w:r>
      <w:r w:rsidRPr="00404488">
        <w:rPr>
          <w:lang w:val="nl-NL"/>
        </w:rPr>
        <w:t xml:space="preserve">. </w:t>
      </w:r>
      <w:r>
        <w:rPr>
          <w:lang w:val="nl-NL"/>
        </w:rPr>
        <w:t>H</w:t>
      </w:r>
      <w:r w:rsidRPr="00404488">
        <w:rPr>
          <w:lang w:val="nl-NL"/>
        </w:rPr>
        <w:t xml:space="preserve">et kabinet </w:t>
      </w:r>
      <w:r>
        <w:rPr>
          <w:lang w:val="nl-NL"/>
        </w:rPr>
        <w:t xml:space="preserve">is en blijft </w:t>
      </w:r>
      <w:r w:rsidRPr="00404488">
        <w:rPr>
          <w:lang w:val="nl-NL"/>
        </w:rPr>
        <w:t>in voortdurend contact met het Nederlandse bedrijfsleven over de gevolgen van de Amerikaanse heffingen.</w:t>
      </w:r>
    </w:p>
    <w:p w:rsidR="008371CF" w:rsidP="00F22AC9" w:rsidRDefault="008371CF" w14:paraId="584A72B6" w14:textId="77777777">
      <w:pPr>
        <w:pStyle w:val="NoSpacing"/>
        <w:spacing w:line="276" w:lineRule="auto"/>
        <w:rPr>
          <w:lang w:val="nl-NL"/>
        </w:rPr>
      </w:pPr>
    </w:p>
    <w:p w:rsidR="00E160C9" w:rsidP="00E160C9" w:rsidRDefault="00776B1C" w14:paraId="5A617B67" w14:textId="0EC9BEF2">
      <w:pPr>
        <w:pStyle w:val="NoSpacing"/>
        <w:spacing w:line="276" w:lineRule="auto"/>
        <w:rPr>
          <w:b/>
          <w:bCs/>
          <w:lang w:val="nl-NL"/>
        </w:rPr>
      </w:pPr>
      <w:proofErr w:type="spellStart"/>
      <w:r>
        <w:rPr>
          <w:b/>
          <w:bCs/>
          <w:lang w:val="nl-NL"/>
        </w:rPr>
        <w:t>A</w:t>
      </w:r>
      <w:r w:rsidR="00D0534D">
        <w:rPr>
          <w:b/>
          <w:bCs/>
          <w:lang w:val="nl-NL"/>
        </w:rPr>
        <w:t>ny</w:t>
      </w:r>
      <w:proofErr w:type="spellEnd"/>
      <w:r w:rsidR="00D0534D">
        <w:rPr>
          <w:b/>
          <w:bCs/>
          <w:lang w:val="nl-NL"/>
        </w:rPr>
        <w:t xml:space="preserve"> </w:t>
      </w:r>
      <w:proofErr w:type="spellStart"/>
      <w:r>
        <w:rPr>
          <w:b/>
          <w:bCs/>
          <w:lang w:val="nl-NL"/>
        </w:rPr>
        <w:t>O</w:t>
      </w:r>
      <w:r w:rsidR="00D0534D">
        <w:rPr>
          <w:b/>
          <w:bCs/>
          <w:lang w:val="nl-NL"/>
        </w:rPr>
        <w:t>ther</w:t>
      </w:r>
      <w:proofErr w:type="spellEnd"/>
      <w:r w:rsidR="00D0534D">
        <w:rPr>
          <w:b/>
          <w:bCs/>
          <w:lang w:val="nl-NL"/>
        </w:rPr>
        <w:t xml:space="preserve"> </w:t>
      </w:r>
      <w:r>
        <w:rPr>
          <w:b/>
          <w:bCs/>
          <w:lang w:val="nl-NL"/>
        </w:rPr>
        <w:t>B</w:t>
      </w:r>
      <w:r w:rsidR="00D0534D">
        <w:rPr>
          <w:b/>
          <w:bCs/>
          <w:lang w:val="nl-NL"/>
        </w:rPr>
        <w:t>usiness</w:t>
      </w:r>
    </w:p>
    <w:p w:rsidRPr="00B7090E" w:rsidR="00AE6614" w:rsidP="00E160C9" w:rsidRDefault="00AE6614" w14:paraId="4AFD7938" w14:textId="77777777">
      <w:pPr>
        <w:pStyle w:val="NoSpacing"/>
        <w:spacing w:line="276" w:lineRule="auto"/>
        <w:rPr>
          <w:lang w:val="nl-NL"/>
        </w:rPr>
      </w:pPr>
    </w:p>
    <w:p w:rsidRPr="00FA0AE7" w:rsidR="00E160C9" w:rsidP="00E160C9" w:rsidRDefault="00095170" w14:paraId="68C7FA47" w14:textId="74446186">
      <w:pPr>
        <w:pStyle w:val="NoSpacing"/>
        <w:spacing w:line="276" w:lineRule="auto"/>
        <w:rPr>
          <w:b/>
          <w:bCs/>
          <w:lang w:val="nl-NL"/>
        </w:rPr>
      </w:pPr>
      <w:bookmarkStart w:name="_Hlk213324861" w:id="0"/>
      <w:r>
        <w:rPr>
          <w:i/>
          <w:iCs/>
          <w:lang w:val="nl-NL"/>
        </w:rPr>
        <w:t>J</w:t>
      </w:r>
      <w:r w:rsidR="00C8571F">
        <w:rPr>
          <w:i/>
          <w:iCs/>
          <w:lang w:val="nl-NL"/>
        </w:rPr>
        <w:t>aarlijks rapport over de implementatie en handhaving van EU-h</w:t>
      </w:r>
      <w:r w:rsidRPr="00095170" w:rsidR="00C8571F">
        <w:rPr>
          <w:i/>
          <w:iCs/>
          <w:color w:val="000000" w:themeColor="text1"/>
          <w:lang w:val="nl-NL"/>
        </w:rPr>
        <w:t>andels</w:t>
      </w:r>
      <w:r w:rsidRPr="00095170" w:rsidR="00D0534D">
        <w:rPr>
          <w:i/>
          <w:iCs/>
          <w:color w:val="000000" w:themeColor="text1"/>
          <w:lang w:val="nl-NL"/>
        </w:rPr>
        <w:t>afspraken</w:t>
      </w:r>
    </w:p>
    <w:p w:rsidR="00E564A1" w:rsidP="00E160C9" w:rsidRDefault="003A24E9" w14:paraId="22B5A065" w14:textId="77777777">
      <w:pPr>
        <w:pStyle w:val="NoSpacing"/>
        <w:spacing w:line="276" w:lineRule="auto"/>
        <w:rPr>
          <w:lang w:val="nl-NL"/>
        </w:rPr>
      </w:pPr>
      <w:r w:rsidRPr="003A24E9">
        <w:rPr>
          <w:lang w:val="nl-NL"/>
        </w:rPr>
        <w:t xml:space="preserve">Op 3 november 2025 publiceerde de Europese Commissie haar vijfde jaarlijkse rapport over de </w:t>
      </w:r>
      <w:r w:rsidR="00D0534D">
        <w:rPr>
          <w:lang w:val="nl-NL"/>
        </w:rPr>
        <w:t>implementatie</w:t>
      </w:r>
      <w:r w:rsidRPr="003A24E9">
        <w:rPr>
          <w:lang w:val="nl-NL"/>
        </w:rPr>
        <w:t xml:space="preserve"> en handhaving van handels</w:t>
      </w:r>
      <w:r w:rsidR="00D0534D">
        <w:rPr>
          <w:lang w:val="nl-NL"/>
        </w:rPr>
        <w:t>afspraken</w:t>
      </w:r>
      <w:r w:rsidRPr="003A24E9">
        <w:rPr>
          <w:lang w:val="nl-NL"/>
        </w:rPr>
        <w:t xml:space="preserve"> met derde landen</w:t>
      </w:r>
      <w:r w:rsidR="00000EFF">
        <w:rPr>
          <w:lang w:val="nl-NL"/>
        </w:rPr>
        <w:t>.</w:t>
      </w:r>
      <w:r>
        <w:rPr>
          <w:rStyle w:val="FootnoteReference"/>
          <w:lang w:val="nl-NL"/>
        </w:rPr>
        <w:footnoteReference w:id="4"/>
      </w:r>
      <w:r w:rsidRPr="003A24E9">
        <w:rPr>
          <w:lang w:val="nl-NL"/>
        </w:rPr>
        <w:t xml:space="preserve"> Eind 2024 beschikte de EU over 44 akkoorden met 76 partners, goed voor 46% van de totale buitenhandel. </w:t>
      </w:r>
      <w:r w:rsidR="00AC1D89">
        <w:rPr>
          <w:lang w:val="nl-NL"/>
        </w:rPr>
        <w:t xml:space="preserve">Zowel voor goederen als voor diensten geldt dat het handelsvolume van de EU met landen waarmee een handelsakkoord bestaat sneller groeit dan met landen waarmee geen handelsakkoord bestaat. </w:t>
      </w:r>
      <w:r w:rsidRPr="003A24E9">
        <w:rPr>
          <w:lang w:val="nl-NL"/>
        </w:rPr>
        <w:t>De Europese export van landbouwproducten bereikte een recordhoogte van €235 miljard</w:t>
      </w:r>
      <w:r w:rsidR="00AC1D89">
        <w:rPr>
          <w:lang w:val="nl-NL"/>
        </w:rPr>
        <w:t xml:space="preserve">. </w:t>
      </w:r>
    </w:p>
    <w:p w:rsidR="00E564A1" w:rsidP="00E160C9" w:rsidRDefault="00E564A1" w14:paraId="5049834A" w14:textId="77777777">
      <w:pPr>
        <w:pStyle w:val="NoSpacing"/>
        <w:spacing w:line="276" w:lineRule="auto"/>
        <w:rPr>
          <w:lang w:val="nl-NL"/>
        </w:rPr>
      </w:pPr>
    </w:p>
    <w:p w:rsidR="00095170" w:rsidP="00E160C9" w:rsidRDefault="003A24E9" w14:paraId="662E61C7" w14:textId="5C3E5A17">
      <w:pPr>
        <w:pStyle w:val="NoSpacing"/>
        <w:spacing w:line="276" w:lineRule="auto"/>
        <w:rPr>
          <w:lang w:val="nl-NL"/>
        </w:rPr>
      </w:pPr>
      <w:r w:rsidRPr="003A24E9">
        <w:rPr>
          <w:lang w:val="nl-NL"/>
        </w:rPr>
        <w:t xml:space="preserve">De Commissie richtte zich in 2024 tevens op het verminderen van handelsbelemmeringen en oneerlijke </w:t>
      </w:r>
      <w:r w:rsidR="00AC1D89">
        <w:rPr>
          <w:lang w:val="nl-NL"/>
        </w:rPr>
        <w:t>handels</w:t>
      </w:r>
      <w:r w:rsidRPr="003A24E9">
        <w:rPr>
          <w:lang w:val="nl-NL"/>
        </w:rPr>
        <w:t xml:space="preserve">praktijken. Van de </w:t>
      </w:r>
      <w:r w:rsidR="00AC1D89">
        <w:rPr>
          <w:lang w:val="nl-NL"/>
        </w:rPr>
        <w:t xml:space="preserve">door de Commissie </w:t>
      </w:r>
      <w:r w:rsidRPr="003A24E9">
        <w:rPr>
          <w:lang w:val="nl-NL"/>
        </w:rPr>
        <w:t xml:space="preserve">geregistreerde 410 handelsbelemmeringen werden er 44 (deels) opgelost </w:t>
      </w:r>
      <w:r w:rsidR="00AC1D89">
        <w:rPr>
          <w:lang w:val="nl-NL"/>
        </w:rPr>
        <w:t>terwijl</w:t>
      </w:r>
      <w:r w:rsidRPr="003A24E9">
        <w:rPr>
          <w:lang w:val="nl-NL"/>
        </w:rPr>
        <w:t xml:space="preserve"> 23 nieuwe </w:t>
      </w:r>
      <w:r w:rsidR="00AC1D89">
        <w:rPr>
          <w:lang w:val="nl-NL"/>
        </w:rPr>
        <w:t xml:space="preserve">handelsbelemmeringen werden </w:t>
      </w:r>
      <w:r w:rsidRPr="003A24E9">
        <w:rPr>
          <w:lang w:val="nl-NL"/>
        </w:rPr>
        <w:t xml:space="preserve">toegevoegd. </w:t>
      </w:r>
      <w:r w:rsidR="00AC1D89">
        <w:rPr>
          <w:lang w:val="nl-NL"/>
        </w:rPr>
        <w:t>H</w:t>
      </w:r>
      <w:r w:rsidRPr="003A24E9">
        <w:rPr>
          <w:lang w:val="nl-NL"/>
        </w:rPr>
        <w:t xml:space="preserve">et </w:t>
      </w:r>
      <w:r w:rsidR="00AC1D89">
        <w:rPr>
          <w:lang w:val="nl-NL"/>
        </w:rPr>
        <w:t xml:space="preserve">zogenaamde </w:t>
      </w:r>
      <w:r w:rsidRPr="003A24E9">
        <w:rPr>
          <w:lang w:val="nl-NL"/>
        </w:rPr>
        <w:t>Access2Markets-platform</w:t>
      </w:r>
      <w:r w:rsidR="00C8571F">
        <w:rPr>
          <w:rStyle w:val="FootnoteReference"/>
          <w:lang w:val="nl-NL"/>
        </w:rPr>
        <w:footnoteReference w:id="5"/>
      </w:r>
      <w:r w:rsidRPr="003A24E9">
        <w:rPr>
          <w:lang w:val="nl-NL"/>
        </w:rPr>
        <w:t xml:space="preserve"> </w:t>
      </w:r>
      <w:r w:rsidR="00AC1D89">
        <w:rPr>
          <w:lang w:val="nl-NL"/>
        </w:rPr>
        <w:t xml:space="preserve">is </w:t>
      </w:r>
      <w:r w:rsidRPr="003A24E9">
        <w:rPr>
          <w:lang w:val="nl-NL"/>
        </w:rPr>
        <w:t xml:space="preserve">uitgebreid </w:t>
      </w:r>
      <w:r w:rsidR="00AC1D89">
        <w:rPr>
          <w:lang w:val="nl-NL"/>
        </w:rPr>
        <w:t xml:space="preserve">voor het MKB </w:t>
      </w:r>
      <w:r w:rsidRPr="003A24E9">
        <w:rPr>
          <w:lang w:val="nl-NL"/>
        </w:rPr>
        <w:t xml:space="preserve">en </w:t>
      </w:r>
      <w:r w:rsidR="00AC1D89">
        <w:rPr>
          <w:lang w:val="nl-NL"/>
        </w:rPr>
        <w:t xml:space="preserve">er </w:t>
      </w:r>
      <w:r w:rsidRPr="003A24E9">
        <w:rPr>
          <w:lang w:val="nl-NL"/>
        </w:rPr>
        <w:t xml:space="preserve">vonden markttoegangsdagen plaats, waaronder in Nederland. </w:t>
      </w:r>
    </w:p>
    <w:p w:rsidR="00095170" w:rsidP="00E160C9" w:rsidRDefault="00095170" w14:paraId="228B4C3B" w14:textId="77777777">
      <w:pPr>
        <w:pStyle w:val="NoSpacing"/>
        <w:spacing w:line="276" w:lineRule="auto"/>
        <w:rPr>
          <w:lang w:val="nl-NL"/>
        </w:rPr>
      </w:pPr>
    </w:p>
    <w:p w:rsidR="00A1337F" w:rsidP="00E160C9" w:rsidRDefault="00A1337F" w14:paraId="6B09631D" w14:textId="77777777">
      <w:pPr>
        <w:pStyle w:val="NoSpacing"/>
        <w:spacing w:line="276" w:lineRule="auto"/>
        <w:rPr>
          <w:lang w:val="nl-NL"/>
        </w:rPr>
      </w:pPr>
    </w:p>
    <w:p w:rsidR="00095170" w:rsidP="00E160C9" w:rsidRDefault="00095170" w14:paraId="53FB90A3" w14:textId="77777777">
      <w:pPr>
        <w:pStyle w:val="NoSpacing"/>
        <w:spacing w:line="276" w:lineRule="auto"/>
        <w:rPr>
          <w:lang w:val="nl-NL"/>
        </w:rPr>
      </w:pPr>
    </w:p>
    <w:p w:rsidR="00095170" w:rsidP="00E160C9" w:rsidRDefault="00095170" w14:paraId="013766BB" w14:textId="7E5E443E">
      <w:pPr>
        <w:pStyle w:val="NoSpacing"/>
        <w:spacing w:line="276" w:lineRule="auto"/>
        <w:rPr>
          <w:lang w:val="nl-NL"/>
        </w:rPr>
      </w:pPr>
      <w:r>
        <w:rPr>
          <w:i/>
          <w:iCs/>
          <w:color w:val="000000" w:themeColor="text1"/>
          <w:lang w:val="nl-NL"/>
        </w:rPr>
        <w:lastRenderedPageBreak/>
        <w:t>J</w:t>
      </w:r>
      <w:r w:rsidRPr="00095170">
        <w:rPr>
          <w:i/>
          <w:iCs/>
          <w:color w:val="000000" w:themeColor="text1"/>
          <w:lang w:val="nl-NL"/>
        </w:rPr>
        <w:t>aarlijks voortgangsrapport over simplificatie, implementatie en handhaving</w:t>
      </w:r>
      <w:r w:rsidR="0082551C">
        <w:rPr>
          <w:i/>
          <w:iCs/>
          <w:color w:val="000000" w:themeColor="text1"/>
          <w:lang w:val="nl-NL"/>
        </w:rPr>
        <w:t xml:space="preserve"> </w:t>
      </w:r>
    </w:p>
    <w:p w:rsidR="00095170" w:rsidP="00E160C9" w:rsidRDefault="00095170" w14:paraId="1A6AC096" w14:textId="0C6B08A5">
      <w:pPr>
        <w:pStyle w:val="NoSpacing"/>
        <w:spacing w:line="276" w:lineRule="auto"/>
        <w:rPr>
          <w:lang w:val="nl-NL"/>
        </w:rPr>
      </w:pPr>
      <w:r>
        <w:rPr>
          <w:lang w:val="nl-NL"/>
        </w:rPr>
        <w:t xml:space="preserve">Voorts publiceerde iedere Europees Commissaris op 21 oktober jl. een jaarlijks voortgangsrapport </w:t>
      </w:r>
    </w:p>
    <w:p w:rsidRPr="00095170" w:rsidR="00095170" w:rsidP="00E160C9" w:rsidRDefault="00095170" w14:paraId="089ABCBA" w14:textId="72DDB033">
      <w:pPr>
        <w:pStyle w:val="NoSpacing"/>
        <w:spacing w:line="276" w:lineRule="auto"/>
        <w:rPr>
          <w:lang w:val="nl-NL"/>
        </w:rPr>
      </w:pPr>
      <w:r>
        <w:rPr>
          <w:lang w:val="nl-NL"/>
        </w:rPr>
        <w:t>ten aanzien van simplificatie, implementatie en handhaving, dat ook door de Commissie zal worden toegelicht.</w:t>
      </w:r>
      <w:r>
        <w:rPr>
          <w:rStyle w:val="FootnoteReference"/>
          <w:lang w:val="nl-NL"/>
        </w:rPr>
        <w:footnoteReference w:id="6"/>
      </w:r>
      <w:r>
        <w:rPr>
          <w:lang w:val="nl-NL"/>
        </w:rPr>
        <w:t xml:space="preserve"> </w:t>
      </w:r>
    </w:p>
    <w:bookmarkEnd w:id="0"/>
    <w:p w:rsidR="00E160C9" w:rsidP="00E160C9" w:rsidRDefault="00E160C9" w14:paraId="61CA5DBE" w14:textId="77777777">
      <w:pPr>
        <w:pStyle w:val="NoSpacing"/>
        <w:spacing w:line="276" w:lineRule="auto"/>
        <w:rPr>
          <w:lang w:val="nl-NL"/>
        </w:rPr>
      </w:pPr>
    </w:p>
    <w:p w:rsidR="00E160C9" w:rsidP="00E160C9" w:rsidRDefault="00E160C9" w14:paraId="2B7B1A5E" w14:textId="016CF464">
      <w:pPr>
        <w:pStyle w:val="NoSpacing"/>
        <w:spacing w:line="276" w:lineRule="auto"/>
        <w:rPr>
          <w:b/>
          <w:color w:val="FF0000"/>
          <w:lang w:val="nl-NL"/>
        </w:rPr>
      </w:pPr>
      <w:r>
        <w:rPr>
          <w:i/>
          <w:iCs/>
          <w:lang w:val="nl-NL"/>
        </w:rPr>
        <w:t>Oproep additionele heffingen op producten</w:t>
      </w:r>
      <w:r w:rsidR="007A6209">
        <w:rPr>
          <w:i/>
          <w:iCs/>
          <w:lang w:val="nl-NL"/>
        </w:rPr>
        <w:t xml:space="preserve"> uit Rusland en Wit-Rusland</w:t>
      </w:r>
      <w:r>
        <w:rPr>
          <w:i/>
          <w:iCs/>
          <w:lang w:val="nl-NL"/>
        </w:rPr>
        <w:t xml:space="preserve"> </w:t>
      </w:r>
    </w:p>
    <w:p w:rsidR="00D75046" w:rsidP="00D75046" w:rsidRDefault="00D75046" w14:paraId="4F5AE4EB" w14:textId="7D1CDF46">
      <w:pPr>
        <w:pStyle w:val="NoSpacing"/>
        <w:spacing w:line="276" w:lineRule="auto"/>
        <w:rPr>
          <w:color w:val="FF0000"/>
          <w:lang w:val="nl-NL"/>
        </w:rPr>
      </w:pPr>
      <w:r w:rsidRPr="00D75046">
        <w:rPr>
          <w:color w:val="000000" w:themeColor="text1"/>
          <w:lang w:val="nl-NL"/>
        </w:rPr>
        <w:t xml:space="preserve">Tijdens dit agendapunt zal </w:t>
      </w:r>
      <w:r w:rsidR="00A04CD4">
        <w:rPr>
          <w:color w:val="000000" w:themeColor="text1"/>
          <w:lang w:val="nl-NL"/>
        </w:rPr>
        <w:t>een groep lidstaten</w:t>
      </w:r>
      <w:r w:rsidRPr="00D75046">
        <w:rPr>
          <w:color w:val="000000" w:themeColor="text1"/>
          <w:lang w:val="nl-NL"/>
        </w:rPr>
        <w:t xml:space="preserve"> nogmaals een verzoek doen aan de Europese Commissie om een nieuw voorstel te </w:t>
      </w:r>
      <w:r>
        <w:rPr>
          <w:color w:val="000000" w:themeColor="text1"/>
          <w:lang w:val="nl-NL"/>
        </w:rPr>
        <w:t>doen</w:t>
      </w:r>
      <w:r w:rsidRPr="00D75046">
        <w:rPr>
          <w:color w:val="000000" w:themeColor="text1"/>
          <w:lang w:val="nl-NL"/>
        </w:rPr>
        <w:t xml:space="preserve"> voor verdere </w:t>
      </w:r>
      <w:r w:rsidR="005928F3">
        <w:rPr>
          <w:color w:val="000000" w:themeColor="text1"/>
          <w:lang w:val="nl-NL"/>
        </w:rPr>
        <w:t>tariefheffingen op producten uit</w:t>
      </w:r>
      <w:r>
        <w:rPr>
          <w:color w:val="000000" w:themeColor="text1"/>
          <w:lang w:val="nl-NL"/>
        </w:rPr>
        <w:t xml:space="preserve"> Rusland en Wit-Rusland in sectoren die strategisch van belang zijn.</w:t>
      </w:r>
      <w:r w:rsidR="00D074A6">
        <w:rPr>
          <w:color w:val="000000" w:themeColor="text1"/>
          <w:lang w:val="nl-NL"/>
        </w:rPr>
        <w:t xml:space="preserve"> Doel van deze heffingen is om de afhankelijkheid van de EU ten aanzien van Rusland en Wit-Rusland verder af te bouwen. </w:t>
      </w:r>
      <w:r w:rsidR="00F547FF">
        <w:rPr>
          <w:color w:val="000000" w:themeColor="text1"/>
          <w:lang w:val="nl-NL"/>
        </w:rPr>
        <w:t xml:space="preserve">Nederland </w:t>
      </w:r>
      <w:r w:rsidR="005928F3">
        <w:rPr>
          <w:color w:val="000000" w:themeColor="text1"/>
          <w:lang w:val="nl-NL"/>
        </w:rPr>
        <w:t>heeft een positieve grondhouding ten aanzien van dergelijke tarieven op producten uit Rusland en Wit-Rusland, waarbij wel</w:t>
      </w:r>
      <w:r w:rsidR="00F547FF">
        <w:rPr>
          <w:color w:val="000000" w:themeColor="text1"/>
          <w:lang w:val="nl-NL"/>
        </w:rPr>
        <w:t xml:space="preserve"> van belang </w:t>
      </w:r>
      <w:r w:rsidR="005928F3">
        <w:rPr>
          <w:color w:val="000000" w:themeColor="text1"/>
          <w:lang w:val="nl-NL"/>
        </w:rPr>
        <w:t xml:space="preserve">is </w:t>
      </w:r>
      <w:r w:rsidR="00F547FF">
        <w:rPr>
          <w:color w:val="000000" w:themeColor="text1"/>
          <w:lang w:val="nl-NL"/>
        </w:rPr>
        <w:t>dat dergelijke maatregelen op een gedegen impact assessment zijn gestoeld</w:t>
      </w:r>
      <w:r w:rsidR="005928F3">
        <w:rPr>
          <w:color w:val="000000" w:themeColor="text1"/>
          <w:lang w:val="nl-NL"/>
        </w:rPr>
        <w:t>, z</w:t>
      </w:r>
      <w:r w:rsidR="00F547FF">
        <w:rPr>
          <w:color w:val="000000" w:themeColor="text1"/>
          <w:lang w:val="nl-NL"/>
        </w:rPr>
        <w:t xml:space="preserve">odat de impact van dergelijke maatregelen groter is op Rusland dan </w:t>
      </w:r>
      <w:r w:rsidR="005928F3">
        <w:rPr>
          <w:color w:val="000000" w:themeColor="text1"/>
          <w:lang w:val="nl-NL"/>
        </w:rPr>
        <w:t xml:space="preserve">op </w:t>
      </w:r>
      <w:r w:rsidR="00F547FF">
        <w:rPr>
          <w:color w:val="000000" w:themeColor="text1"/>
          <w:lang w:val="nl-NL"/>
        </w:rPr>
        <w:t xml:space="preserve">de Europese Unie. </w:t>
      </w:r>
    </w:p>
    <w:p w:rsidR="005928F3" w:rsidP="00776B1C" w:rsidRDefault="005928F3" w14:paraId="1A1ADD15" w14:textId="77777777">
      <w:pPr>
        <w:pStyle w:val="NoSpacing"/>
        <w:spacing w:line="276" w:lineRule="auto"/>
        <w:rPr>
          <w:b/>
          <w:bCs/>
          <w:lang w:val="nl-NL"/>
        </w:rPr>
      </w:pPr>
    </w:p>
    <w:p w:rsidR="00E306B7" w:rsidP="00776B1C" w:rsidRDefault="00776B1C" w14:paraId="30CD21E2" w14:textId="439B3B99">
      <w:pPr>
        <w:pStyle w:val="NoSpacing"/>
        <w:spacing w:line="276" w:lineRule="auto"/>
        <w:rPr>
          <w:b/>
          <w:bCs/>
          <w:lang w:val="nl-NL"/>
        </w:rPr>
      </w:pPr>
      <w:r>
        <w:rPr>
          <w:b/>
          <w:bCs/>
          <w:lang w:val="nl-NL"/>
        </w:rPr>
        <w:t>Overig</w:t>
      </w:r>
    </w:p>
    <w:p w:rsidRPr="00776B1C" w:rsidR="00AE6614" w:rsidP="00776B1C" w:rsidRDefault="00AE6614" w14:paraId="5B6969F6" w14:textId="77777777">
      <w:pPr>
        <w:pStyle w:val="NoSpacing"/>
        <w:spacing w:line="276" w:lineRule="auto"/>
        <w:rPr>
          <w:b/>
          <w:bCs/>
          <w:lang w:val="nl-NL"/>
        </w:rPr>
      </w:pPr>
    </w:p>
    <w:p w:rsidRPr="00AE6614" w:rsidR="00AE6614" w:rsidP="00AE6614" w:rsidRDefault="005928F3" w14:paraId="5714D154" w14:textId="5C0E85E6">
      <w:pPr>
        <w:pStyle w:val="NoSpacing"/>
        <w:spacing w:line="276" w:lineRule="auto"/>
        <w:rPr>
          <w:i/>
          <w:iCs/>
          <w:lang w:val="nl-NL"/>
        </w:rPr>
      </w:pPr>
      <w:r w:rsidRPr="00AE6614">
        <w:rPr>
          <w:i/>
          <w:iCs/>
          <w:lang w:val="nl-NL"/>
        </w:rPr>
        <w:t xml:space="preserve">Ontwikkelingen rondom de Corporate </w:t>
      </w:r>
      <w:proofErr w:type="spellStart"/>
      <w:r w:rsidRPr="00AE6614">
        <w:rPr>
          <w:i/>
          <w:iCs/>
          <w:lang w:val="nl-NL"/>
        </w:rPr>
        <w:t>Sustainability</w:t>
      </w:r>
      <w:proofErr w:type="spellEnd"/>
      <w:r w:rsidRPr="00AE6614">
        <w:rPr>
          <w:i/>
          <w:iCs/>
          <w:lang w:val="nl-NL"/>
        </w:rPr>
        <w:t xml:space="preserve"> </w:t>
      </w:r>
      <w:proofErr w:type="spellStart"/>
      <w:r w:rsidRPr="00AE6614">
        <w:rPr>
          <w:i/>
          <w:iCs/>
          <w:lang w:val="nl-NL"/>
        </w:rPr>
        <w:t>Due</w:t>
      </w:r>
      <w:proofErr w:type="spellEnd"/>
      <w:r w:rsidRPr="00AE6614">
        <w:rPr>
          <w:i/>
          <w:iCs/>
          <w:lang w:val="nl-NL"/>
        </w:rPr>
        <w:t xml:space="preserve"> Diligence Directive (CSDDD)</w:t>
      </w:r>
    </w:p>
    <w:p w:rsidRPr="006045FD" w:rsidR="00174B53" w:rsidP="00AE6614" w:rsidRDefault="006045FD" w14:paraId="6BD1DD7E" w14:textId="6049832B">
      <w:pPr>
        <w:spacing w:line="276" w:lineRule="auto"/>
        <w:rPr>
          <w:lang w:val="nl-NL"/>
        </w:rPr>
      </w:pPr>
      <w:r w:rsidRPr="006045FD">
        <w:rPr>
          <w:lang w:val="nl-NL"/>
        </w:rPr>
        <w:t xml:space="preserve">Zoals toegezegd houdt het kabinet uw Kamer op de hoogte over ontwikkelingen rondom de </w:t>
      </w:r>
      <w:r w:rsidRPr="008128E0">
        <w:rPr>
          <w:i/>
          <w:lang w:val="nl-NL"/>
        </w:rPr>
        <w:t xml:space="preserve">Corporate </w:t>
      </w:r>
      <w:proofErr w:type="spellStart"/>
      <w:r w:rsidRPr="008128E0">
        <w:rPr>
          <w:i/>
          <w:lang w:val="nl-NL"/>
        </w:rPr>
        <w:t>Sustainability</w:t>
      </w:r>
      <w:proofErr w:type="spellEnd"/>
      <w:r w:rsidRPr="008128E0">
        <w:rPr>
          <w:i/>
          <w:lang w:val="nl-NL"/>
        </w:rPr>
        <w:t xml:space="preserve"> </w:t>
      </w:r>
      <w:proofErr w:type="spellStart"/>
      <w:r w:rsidRPr="008128E0">
        <w:rPr>
          <w:i/>
          <w:lang w:val="nl-NL"/>
        </w:rPr>
        <w:t>Due</w:t>
      </w:r>
      <w:proofErr w:type="spellEnd"/>
      <w:r w:rsidRPr="008128E0">
        <w:rPr>
          <w:i/>
          <w:lang w:val="nl-NL"/>
        </w:rPr>
        <w:t xml:space="preserve"> Diligence Directive</w:t>
      </w:r>
      <w:r w:rsidRPr="006045FD">
        <w:rPr>
          <w:lang w:val="nl-NL"/>
        </w:rPr>
        <w:t xml:space="preserve"> (CSDDD).</w:t>
      </w:r>
      <w:r w:rsidR="00AE6614">
        <w:rPr>
          <w:rStyle w:val="FootnoteReference"/>
          <w:lang w:val="nl-NL"/>
        </w:rPr>
        <w:footnoteReference w:id="7"/>
      </w:r>
      <w:r w:rsidRPr="006045FD">
        <w:rPr>
          <w:lang w:val="nl-NL"/>
        </w:rPr>
        <w:t xml:space="preserve"> </w:t>
      </w:r>
      <w:r w:rsidR="008128E0">
        <w:rPr>
          <w:lang w:val="nl-NL"/>
        </w:rPr>
        <w:t>Sinds</w:t>
      </w:r>
      <w:r w:rsidRPr="006045FD">
        <w:rPr>
          <w:lang w:val="nl-NL"/>
        </w:rPr>
        <w:t xml:space="preserve"> de geannoteerde agenda voor de vorige RBZ Handel</w:t>
      </w:r>
      <w:r w:rsidR="00332661">
        <w:rPr>
          <w:rStyle w:val="FootnoteReference"/>
          <w:lang w:val="nl-NL"/>
        </w:rPr>
        <w:footnoteReference w:id="8"/>
      </w:r>
      <w:r w:rsidR="00C01B92">
        <w:rPr>
          <w:lang w:val="nl-NL"/>
        </w:rPr>
        <w:t xml:space="preserve"> </w:t>
      </w:r>
      <w:r w:rsidRPr="00231B1E" w:rsidR="00C01B92">
        <w:rPr>
          <w:lang w:val="nl-NL"/>
        </w:rPr>
        <w:t xml:space="preserve">heeft het Europees Parlement </w:t>
      </w:r>
      <w:r w:rsidRPr="00231B1E" w:rsidR="0067219D">
        <w:rPr>
          <w:lang w:val="nl-NL"/>
        </w:rPr>
        <w:t>(</w:t>
      </w:r>
      <w:r w:rsidRPr="00231B1E" w:rsidR="00C01B92">
        <w:rPr>
          <w:lang w:val="nl-NL"/>
        </w:rPr>
        <w:t>EP</w:t>
      </w:r>
      <w:r w:rsidRPr="00231B1E" w:rsidR="0067219D">
        <w:rPr>
          <w:lang w:val="nl-NL"/>
        </w:rPr>
        <w:t>)</w:t>
      </w:r>
      <w:r w:rsidRPr="00231B1E" w:rsidR="00C01B92">
        <w:rPr>
          <w:lang w:val="nl-NL"/>
        </w:rPr>
        <w:t xml:space="preserve"> </w:t>
      </w:r>
      <w:r w:rsidRPr="00231B1E" w:rsidR="00174B53">
        <w:rPr>
          <w:lang w:val="nl-NL"/>
        </w:rPr>
        <w:t xml:space="preserve">op 13 </w:t>
      </w:r>
      <w:r w:rsidRPr="00231B1E" w:rsidR="005D4B6C">
        <w:rPr>
          <w:lang w:val="nl-NL"/>
        </w:rPr>
        <w:t>november jl</w:t>
      </w:r>
      <w:r w:rsidRPr="00231B1E" w:rsidR="00174B53">
        <w:rPr>
          <w:lang w:val="nl-NL"/>
        </w:rPr>
        <w:t xml:space="preserve">. </w:t>
      </w:r>
      <w:r w:rsidRPr="00231B1E" w:rsidR="008128E0">
        <w:rPr>
          <w:lang w:val="nl-NL"/>
        </w:rPr>
        <w:t xml:space="preserve">zijn </w:t>
      </w:r>
      <w:r w:rsidRPr="00231B1E" w:rsidR="00174B53">
        <w:rPr>
          <w:lang w:val="nl-NL"/>
        </w:rPr>
        <w:t xml:space="preserve">positie </w:t>
      </w:r>
      <w:r w:rsidRPr="00231B1E" w:rsidR="008128E0">
        <w:rPr>
          <w:lang w:val="nl-NL"/>
        </w:rPr>
        <w:t xml:space="preserve">aangenomen </w:t>
      </w:r>
      <w:r w:rsidRPr="00231B1E" w:rsidR="00174B53">
        <w:rPr>
          <w:lang w:val="nl-NL"/>
        </w:rPr>
        <w:t xml:space="preserve">over </w:t>
      </w:r>
      <w:r w:rsidRPr="00231B1E" w:rsidR="008128E0">
        <w:rPr>
          <w:lang w:val="nl-NL"/>
        </w:rPr>
        <w:t xml:space="preserve">het </w:t>
      </w:r>
      <w:r w:rsidRPr="00231B1E" w:rsidR="00174B53">
        <w:rPr>
          <w:lang w:val="nl-NL"/>
        </w:rPr>
        <w:t>Omnibus I</w:t>
      </w:r>
      <w:r w:rsidRPr="00231B1E" w:rsidR="008128E0">
        <w:rPr>
          <w:lang w:val="nl-NL"/>
        </w:rPr>
        <w:t>-pakket, waarmee onder meer de CSDDD wordt aangepast</w:t>
      </w:r>
      <w:r w:rsidRPr="00231B1E" w:rsidR="00AB71F4">
        <w:rPr>
          <w:lang w:val="nl-NL"/>
        </w:rPr>
        <w:t>.</w:t>
      </w:r>
      <w:r w:rsidRPr="00231B1E" w:rsidR="00CC5C93">
        <w:rPr>
          <w:lang w:val="nl-NL"/>
        </w:rPr>
        <w:t xml:space="preserve"> </w:t>
      </w:r>
      <w:r w:rsidRPr="00231B1E" w:rsidR="00E75044">
        <w:rPr>
          <w:lang w:val="nl-NL"/>
        </w:rPr>
        <w:t xml:space="preserve">Op hoofdlijnen is de EP-positie als volgt. De reikwijdte omvat bedrijven met minimaal 5000 medewerkers en 1,5 miljard euro jaaromzet. Er zijn geen EU-brede civiele aansprakelijkheidsregels. De maximumboete van 5% van de omzet van bedrijven is geschrapt en in plaats daarvan zal de Commissie richtsnoeren opstellen over de boetehoogte. Bedrijven gaan </w:t>
      </w:r>
      <w:proofErr w:type="spellStart"/>
      <w:r w:rsidRPr="00231B1E" w:rsidR="00E75044">
        <w:rPr>
          <w:lang w:val="nl-NL"/>
        </w:rPr>
        <w:t>risicogebaseerd</w:t>
      </w:r>
      <w:proofErr w:type="spellEnd"/>
      <w:r w:rsidRPr="00231B1E" w:rsidR="00E75044">
        <w:rPr>
          <w:lang w:val="nl-NL"/>
        </w:rPr>
        <w:t xml:space="preserve"> te werk bij het in kaart brengen van hun keten. Informatie-uitvragen bij zakenpartners in de keten worden beperkt. De verplichting om een klimaattransitieplan op te stellen wordt verwijderd. Hoewel de beïnvloedingsruimte tijdens de </w:t>
      </w:r>
      <w:proofErr w:type="spellStart"/>
      <w:r w:rsidRPr="00231B1E" w:rsidR="00E75044">
        <w:rPr>
          <w:lang w:val="nl-NL"/>
        </w:rPr>
        <w:t>triloogfase</w:t>
      </w:r>
      <w:proofErr w:type="spellEnd"/>
      <w:r w:rsidRPr="00231B1E" w:rsidR="00E75044">
        <w:rPr>
          <w:lang w:val="nl-NL"/>
        </w:rPr>
        <w:t xml:space="preserve"> beperkt is, zal Nederland zich </w:t>
      </w:r>
      <w:r w:rsidRPr="00231B1E" w:rsidR="00E12387">
        <w:rPr>
          <w:lang w:val="nl-NL"/>
        </w:rPr>
        <w:t xml:space="preserve">in de </w:t>
      </w:r>
      <w:proofErr w:type="spellStart"/>
      <w:r w:rsidRPr="00231B1E" w:rsidR="00E12387">
        <w:rPr>
          <w:lang w:val="nl-NL"/>
        </w:rPr>
        <w:t>triloogfase</w:t>
      </w:r>
      <w:proofErr w:type="spellEnd"/>
      <w:r w:rsidRPr="00231B1E" w:rsidR="00E12387">
        <w:rPr>
          <w:lang w:val="nl-NL"/>
        </w:rPr>
        <w:t xml:space="preserve"> </w:t>
      </w:r>
      <w:r w:rsidRPr="00231B1E" w:rsidR="00BF1A54">
        <w:rPr>
          <w:lang w:val="nl-NL"/>
        </w:rPr>
        <w:t xml:space="preserve">van de onderhandelingen </w:t>
      </w:r>
      <w:r w:rsidRPr="00231B1E" w:rsidR="00E12387">
        <w:rPr>
          <w:lang w:val="nl-NL"/>
        </w:rPr>
        <w:t xml:space="preserve">blijven inzetten voor </w:t>
      </w:r>
      <w:r w:rsidRPr="00231B1E" w:rsidR="00B34B87">
        <w:rPr>
          <w:lang w:val="nl-NL"/>
        </w:rPr>
        <w:t>het</w:t>
      </w:r>
      <w:r w:rsidRPr="00231B1E" w:rsidR="00BF1A54">
        <w:rPr>
          <w:lang w:val="nl-NL"/>
        </w:rPr>
        <w:t xml:space="preserve"> verbeteren van de </w:t>
      </w:r>
      <w:proofErr w:type="spellStart"/>
      <w:r w:rsidRPr="00231B1E" w:rsidR="00BF1A54">
        <w:rPr>
          <w:lang w:val="nl-NL"/>
        </w:rPr>
        <w:t>risicogebaseerde</w:t>
      </w:r>
      <w:proofErr w:type="spellEnd"/>
      <w:r w:rsidRPr="00231B1E" w:rsidR="00BF1A54">
        <w:rPr>
          <w:lang w:val="nl-NL"/>
        </w:rPr>
        <w:t xml:space="preserve"> benadering</w:t>
      </w:r>
      <w:r w:rsidRPr="00231B1E" w:rsidR="00A0709E">
        <w:rPr>
          <w:lang w:val="nl-NL"/>
        </w:rPr>
        <w:t xml:space="preserve"> met aandacht voor </w:t>
      </w:r>
      <w:r w:rsidRPr="00231B1E" w:rsidR="00314B5F">
        <w:rPr>
          <w:lang w:val="nl-NL"/>
        </w:rPr>
        <w:t xml:space="preserve">het </w:t>
      </w:r>
      <w:r w:rsidRPr="00231B1E" w:rsidR="00A0709E">
        <w:rPr>
          <w:lang w:val="nl-NL"/>
        </w:rPr>
        <w:t>MKB en regeldruk</w:t>
      </w:r>
      <w:r w:rsidRPr="00231B1E" w:rsidR="00BF1A54">
        <w:rPr>
          <w:lang w:val="nl-NL"/>
        </w:rPr>
        <w:t>, in lijn met de inzet zoals uiteengezet in het BNC-fiche.</w:t>
      </w:r>
      <w:r w:rsidRPr="00231B1E" w:rsidR="00877952">
        <w:rPr>
          <w:rStyle w:val="FootnoteReference"/>
          <w:lang w:val="nl-NL"/>
        </w:rPr>
        <w:footnoteReference w:id="9"/>
      </w:r>
      <w:r w:rsidRPr="00231B1E" w:rsidR="00303664">
        <w:rPr>
          <w:lang w:val="nl-NL"/>
        </w:rPr>
        <w:t xml:space="preserve"> </w:t>
      </w:r>
      <w:r w:rsidRPr="00231B1E" w:rsidR="00BC66A4">
        <w:rPr>
          <w:lang w:val="nl-NL"/>
        </w:rPr>
        <w:t xml:space="preserve">Op dit punt </w:t>
      </w:r>
      <w:r w:rsidRPr="00231B1E" w:rsidR="0074603F">
        <w:rPr>
          <w:lang w:val="nl-NL"/>
        </w:rPr>
        <w:t>lijkt</w:t>
      </w:r>
      <w:r w:rsidRPr="00231B1E" w:rsidR="00BC66A4">
        <w:rPr>
          <w:lang w:val="nl-NL"/>
        </w:rPr>
        <w:t xml:space="preserve"> nog ruimte voor </w:t>
      </w:r>
      <w:r w:rsidRPr="00231B1E" w:rsidR="0074603F">
        <w:rPr>
          <w:lang w:val="nl-NL"/>
        </w:rPr>
        <w:t>verbetering</w:t>
      </w:r>
      <w:r w:rsidRPr="00231B1E" w:rsidR="00BC66A4">
        <w:rPr>
          <w:lang w:val="nl-NL"/>
        </w:rPr>
        <w:t xml:space="preserve">. </w:t>
      </w:r>
      <w:r w:rsidRPr="00231B1E" w:rsidR="00BF1A54">
        <w:rPr>
          <w:lang w:val="nl-NL"/>
        </w:rPr>
        <w:t>Zodra</w:t>
      </w:r>
      <w:r w:rsidR="00BF1A54">
        <w:rPr>
          <w:lang w:val="nl-NL"/>
        </w:rPr>
        <w:t xml:space="preserve"> de trilogen zijn afgerond en er een politiek akkoord is bereikt, zal het kabinet uw Kamer </w:t>
      </w:r>
      <w:r w:rsidR="00B34B87">
        <w:rPr>
          <w:lang w:val="nl-NL"/>
        </w:rPr>
        <w:t>over de uitkomst</w:t>
      </w:r>
      <w:r w:rsidR="00BF1A54">
        <w:rPr>
          <w:lang w:val="nl-NL"/>
        </w:rPr>
        <w:t xml:space="preserve"> informeren. Naar verwachting zullen de trilogen voor het einde van dit jaar zijn afgerond.</w:t>
      </w:r>
    </w:p>
    <w:p w:rsidRPr="00AE6614" w:rsidR="00AE6614" w:rsidP="00AE6614" w:rsidRDefault="006045FD" w14:paraId="32B11406" w14:textId="78A2A960">
      <w:pPr>
        <w:pStyle w:val="NoSpacing"/>
        <w:rPr>
          <w:i/>
          <w:iCs/>
          <w:lang w:val="nl-NL"/>
        </w:rPr>
      </w:pPr>
      <w:r w:rsidRPr="00AE6614">
        <w:rPr>
          <w:i/>
          <w:iCs/>
          <w:lang w:val="nl-NL"/>
        </w:rPr>
        <w:t>Sta</w:t>
      </w:r>
      <w:r w:rsidRPr="00AE6614" w:rsidR="005928F3">
        <w:rPr>
          <w:i/>
          <w:iCs/>
          <w:lang w:val="nl-NL"/>
        </w:rPr>
        <w:t xml:space="preserve">nd </w:t>
      </w:r>
      <w:r w:rsidRPr="00AE6614">
        <w:rPr>
          <w:i/>
          <w:iCs/>
          <w:lang w:val="nl-NL"/>
        </w:rPr>
        <w:t>va</w:t>
      </w:r>
      <w:r w:rsidRPr="00AE6614" w:rsidR="005928F3">
        <w:rPr>
          <w:i/>
          <w:iCs/>
          <w:lang w:val="nl-NL"/>
        </w:rPr>
        <w:t xml:space="preserve">n </w:t>
      </w:r>
      <w:r w:rsidRPr="00AE6614">
        <w:rPr>
          <w:i/>
          <w:iCs/>
          <w:lang w:val="nl-NL"/>
        </w:rPr>
        <w:t>za</w:t>
      </w:r>
      <w:r w:rsidRPr="00AE6614" w:rsidR="005928F3">
        <w:rPr>
          <w:i/>
          <w:iCs/>
          <w:lang w:val="nl-NL"/>
        </w:rPr>
        <w:t>ken</w:t>
      </w:r>
      <w:r w:rsidRPr="00AE6614">
        <w:rPr>
          <w:i/>
          <w:iCs/>
          <w:lang w:val="nl-NL"/>
        </w:rPr>
        <w:t xml:space="preserve"> EU Anti-</w:t>
      </w:r>
      <w:proofErr w:type="spellStart"/>
      <w:r w:rsidRPr="00AE6614">
        <w:rPr>
          <w:i/>
          <w:iCs/>
          <w:lang w:val="nl-NL"/>
        </w:rPr>
        <w:t>Dwangarbeidverordening</w:t>
      </w:r>
      <w:proofErr w:type="spellEnd"/>
      <w:r w:rsidRPr="00AE6614">
        <w:rPr>
          <w:i/>
          <w:iCs/>
          <w:lang w:val="nl-NL"/>
        </w:rPr>
        <w:t xml:space="preserve"> </w:t>
      </w:r>
    </w:p>
    <w:p w:rsidR="00656112" w:rsidP="00776B1C" w:rsidRDefault="00656112" w14:paraId="2BA03FEA" w14:textId="539A83E1">
      <w:pPr>
        <w:spacing w:line="276" w:lineRule="auto"/>
        <w:rPr>
          <w:rFonts w:cs="Calibri"/>
          <w:color w:val="000000"/>
          <w:szCs w:val="18"/>
          <w:lang w:val="nl-NL"/>
        </w:rPr>
      </w:pPr>
      <w:r w:rsidRPr="00656112">
        <w:rPr>
          <w:rFonts w:cs="Calibri"/>
          <w:color w:val="000000"/>
          <w:szCs w:val="18"/>
          <w:lang w:val="nl-NL"/>
        </w:rPr>
        <w:t xml:space="preserve">Het afgelopen jaar is er voortgang gemaakt met de </w:t>
      </w:r>
      <w:r w:rsidR="005928F3">
        <w:rPr>
          <w:rFonts w:cs="Calibri"/>
          <w:color w:val="000000"/>
          <w:szCs w:val="18"/>
          <w:lang w:val="nl-NL"/>
        </w:rPr>
        <w:t>implementatie</w:t>
      </w:r>
      <w:r w:rsidRPr="00656112">
        <w:rPr>
          <w:rFonts w:cs="Calibri"/>
          <w:color w:val="000000"/>
          <w:szCs w:val="18"/>
          <w:lang w:val="nl-NL"/>
        </w:rPr>
        <w:t xml:space="preserve"> van de Europese Anti-</w:t>
      </w:r>
      <w:proofErr w:type="spellStart"/>
      <w:r w:rsidRPr="00656112">
        <w:rPr>
          <w:rFonts w:cs="Calibri"/>
          <w:color w:val="000000"/>
          <w:szCs w:val="18"/>
          <w:lang w:val="nl-NL"/>
        </w:rPr>
        <w:t>dwangarbeidverordening</w:t>
      </w:r>
      <w:proofErr w:type="spellEnd"/>
      <w:r w:rsidRPr="00656112">
        <w:rPr>
          <w:rFonts w:cs="Calibri"/>
          <w:color w:val="000000"/>
          <w:szCs w:val="18"/>
          <w:lang w:val="nl-NL"/>
        </w:rPr>
        <w:t xml:space="preserve"> (</w:t>
      </w:r>
      <w:proofErr w:type="spellStart"/>
      <w:r w:rsidRPr="000667CF">
        <w:rPr>
          <w:rFonts w:cs="Calibri"/>
          <w:i/>
          <w:color w:val="000000"/>
          <w:szCs w:val="18"/>
          <w:lang w:val="nl-NL"/>
        </w:rPr>
        <w:t>Forced</w:t>
      </w:r>
      <w:proofErr w:type="spellEnd"/>
      <w:r w:rsidRPr="000667CF">
        <w:rPr>
          <w:rFonts w:cs="Calibri"/>
          <w:i/>
          <w:color w:val="000000"/>
          <w:szCs w:val="18"/>
          <w:lang w:val="nl-NL"/>
        </w:rPr>
        <w:t xml:space="preserve"> Labour </w:t>
      </w:r>
      <w:proofErr w:type="spellStart"/>
      <w:r w:rsidRPr="000667CF">
        <w:rPr>
          <w:rFonts w:cs="Calibri"/>
          <w:i/>
          <w:color w:val="000000"/>
          <w:szCs w:val="18"/>
          <w:lang w:val="nl-NL"/>
        </w:rPr>
        <w:t>Regulation</w:t>
      </w:r>
      <w:proofErr w:type="spellEnd"/>
      <w:r w:rsidRPr="00656112">
        <w:rPr>
          <w:rFonts w:cs="Calibri"/>
          <w:color w:val="000000"/>
          <w:szCs w:val="18"/>
          <w:lang w:val="nl-NL"/>
        </w:rPr>
        <w:t xml:space="preserve">: FLR) en de voorbereiding van het bedrijfsleven. Bedrijven worden geïnformeerd via het MVO-steunpunt, o.a. door middel van een </w:t>
      </w:r>
      <w:proofErr w:type="spellStart"/>
      <w:r w:rsidRPr="00656112">
        <w:rPr>
          <w:rFonts w:cs="Calibri"/>
          <w:color w:val="000000"/>
          <w:szCs w:val="18"/>
          <w:lang w:val="nl-NL"/>
        </w:rPr>
        <w:t>factsheet</w:t>
      </w:r>
      <w:proofErr w:type="spellEnd"/>
      <w:r w:rsidR="00C92FDA">
        <w:rPr>
          <w:rStyle w:val="FootnoteReference"/>
          <w:rFonts w:cs="Calibri"/>
          <w:color w:val="000000"/>
          <w:szCs w:val="18"/>
          <w:lang w:val="nl-NL"/>
        </w:rPr>
        <w:footnoteReference w:id="10"/>
      </w:r>
      <w:r w:rsidRPr="00656112">
        <w:rPr>
          <w:rFonts w:cs="Calibri"/>
          <w:color w:val="000000"/>
          <w:szCs w:val="18"/>
          <w:lang w:val="nl-NL"/>
        </w:rPr>
        <w:t xml:space="preserve">, en er vond in oktober een bijeenkomst voor het bedrijfsleven plaats. De FLR </w:t>
      </w:r>
      <w:r w:rsidR="005B3789">
        <w:rPr>
          <w:rFonts w:cs="Calibri"/>
          <w:color w:val="000000"/>
          <w:szCs w:val="18"/>
          <w:lang w:val="nl-NL"/>
        </w:rPr>
        <w:t xml:space="preserve">schrijft voor dat </w:t>
      </w:r>
      <w:r w:rsidRPr="00656112">
        <w:rPr>
          <w:rFonts w:cs="Calibri"/>
          <w:color w:val="000000"/>
          <w:szCs w:val="18"/>
          <w:lang w:val="nl-NL"/>
        </w:rPr>
        <w:t>EU-lidstaten voor 14 december 2025 de verantwoordelijke toezichthouders en hun rollen bij de Europese Commissie bekend</w:t>
      </w:r>
      <w:r w:rsidR="005B3789">
        <w:rPr>
          <w:rFonts w:cs="Calibri"/>
          <w:color w:val="000000"/>
          <w:szCs w:val="18"/>
          <w:lang w:val="nl-NL"/>
        </w:rPr>
        <w:t xml:space="preserve"> moeten </w:t>
      </w:r>
      <w:r w:rsidRPr="00656112">
        <w:rPr>
          <w:rFonts w:cs="Calibri"/>
          <w:color w:val="000000"/>
          <w:szCs w:val="18"/>
          <w:lang w:val="nl-NL"/>
        </w:rPr>
        <w:t xml:space="preserve">maken. </w:t>
      </w:r>
      <w:r w:rsidR="00096044">
        <w:rPr>
          <w:rFonts w:cs="Calibri"/>
          <w:color w:val="000000"/>
          <w:szCs w:val="18"/>
          <w:lang w:val="nl-NL"/>
        </w:rPr>
        <w:t xml:space="preserve">De Europese Commissie is verantwoordelijk voor het vaststellen van dwangarbeid buiten de EU, EU-lidstaten voor het vaststellen daarvan binnen de eigen landsgrenzen. </w:t>
      </w:r>
      <w:r w:rsidR="005B3789">
        <w:rPr>
          <w:rFonts w:cs="Calibri"/>
          <w:color w:val="000000"/>
          <w:szCs w:val="18"/>
          <w:lang w:val="nl-NL"/>
        </w:rPr>
        <w:t xml:space="preserve">Al geruime tijd </w:t>
      </w:r>
      <w:r w:rsidRPr="00656112">
        <w:rPr>
          <w:rFonts w:cs="Calibri"/>
          <w:color w:val="000000"/>
          <w:szCs w:val="18"/>
          <w:lang w:val="nl-NL"/>
        </w:rPr>
        <w:t>worden gesprekken gevoerd met potentiële toezichthouders en andere stakeholders zoals het maatschappelijk middenveld, kennisinstellingen, de Europese Commissie en andere EU-lidstaten. Op dit moment is er nog geen toezichthouder gevonden die bereid is de taak op zich te nemen</w:t>
      </w:r>
      <w:r w:rsidR="00E1529F">
        <w:rPr>
          <w:rFonts w:cs="Calibri"/>
          <w:color w:val="000000"/>
          <w:szCs w:val="18"/>
          <w:lang w:val="nl-NL"/>
        </w:rPr>
        <w:t>.</w:t>
      </w:r>
      <w:r w:rsidR="00167F76">
        <w:rPr>
          <w:rFonts w:cs="Calibri"/>
          <w:color w:val="000000"/>
          <w:szCs w:val="18"/>
          <w:lang w:val="nl-NL"/>
        </w:rPr>
        <w:t xml:space="preserve"> </w:t>
      </w:r>
      <w:r w:rsidR="009378B8">
        <w:rPr>
          <w:rFonts w:cs="Calibri"/>
          <w:color w:val="000000"/>
          <w:szCs w:val="18"/>
          <w:lang w:val="nl-NL"/>
        </w:rPr>
        <w:t>Ook veel andere EU-lidstaten hebben nog geen toezichthouder kunnen aanwijzen</w:t>
      </w:r>
      <w:r w:rsidR="00096044">
        <w:rPr>
          <w:rFonts w:cs="Calibri"/>
          <w:color w:val="000000"/>
          <w:szCs w:val="18"/>
          <w:lang w:val="nl-NL"/>
        </w:rPr>
        <w:t xml:space="preserve">. </w:t>
      </w:r>
      <w:r w:rsidR="00C30EF8">
        <w:rPr>
          <w:rFonts w:cs="Calibri"/>
          <w:color w:val="000000"/>
          <w:szCs w:val="18"/>
          <w:lang w:val="nl-NL"/>
        </w:rPr>
        <w:t xml:space="preserve">Met het oog op de naderende deadline van notificatie zal ik samen met de minister van Sociale Zaken </w:t>
      </w:r>
      <w:r w:rsidR="00442562">
        <w:rPr>
          <w:rFonts w:cs="Calibri"/>
          <w:color w:val="000000"/>
          <w:szCs w:val="18"/>
          <w:lang w:val="nl-NL"/>
        </w:rPr>
        <w:t>en Werkgele</w:t>
      </w:r>
      <w:r w:rsidR="00DC2D8B">
        <w:rPr>
          <w:rFonts w:cs="Calibri"/>
          <w:color w:val="000000"/>
          <w:szCs w:val="18"/>
          <w:lang w:val="nl-NL"/>
        </w:rPr>
        <w:t>ge</w:t>
      </w:r>
      <w:r w:rsidR="00442562">
        <w:rPr>
          <w:rFonts w:cs="Calibri"/>
          <w:color w:val="000000"/>
          <w:szCs w:val="18"/>
          <w:lang w:val="nl-NL"/>
        </w:rPr>
        <w:t>nheid</w:t>
      </w:r>
      <w:r w:rsidR="00C30EF8">
        <w:rPr>
          <w:rFonts w:cs="Calibri"/>
          <w:color w:val="000000"/>
          <w:szCs w:val="18"/>
          <w:lang w:val="nl-NL"/>
        </w:rPr>
        <w:t xml:space="preserve"> de gesprekken met toezichthouders intensiveren. </w:t>
      </w:r>
      <w:r w:rsidRPr="00656112">
        <w:rPr>
          <w:rFonts w:cs="Calibri"/>
          <w:color w:val="000000"/>
          <w:szCs w:val="18"/>
          <w:lang w:val="nl-NL"/>
        </w:rPr>
        <w:t xml:space="preserve">Voor andere onderdelen van het toezicht op de FLR, waaronder het </w:t>
      </w:r>
      <w:r w:rsidRPr="00656112">
        <w:rPr>
          <w:rFonts w:cs="Calibri"/>
          <w:color w:val="000000"/>
          <w:szCs w:val="18"/>
          <w:lang w:val="nl-NL"/>
        </w:rPr>
        <w:lastRenderedPageBreak/>
        <w:t xml:space="preserve">handhaven van het verbod en het zo nodig uit de handel nemen van producten, zal in ieder geval de Douane een rol krijgen. Ook zullen verschillende markttoezichthouders die toezicht houden op producten in Nederland hier zeer waarschijnlijk een rol gaan spelen. </w:t>
      </w:r>
    </w:p>
    <w:p w:rsidRPr="00AE6614" w:rsidR="006045FD" w:rsidP="00AE6614" w:rsidRDefault="006045FD" w14:paraId="3BB56330" w14:textId="37C294A3">
      <w:pPr>
        <w:pStyle w:val="NoSpacing"/>
        <w:spacing w:line="276" w:lineRule="auto"/>
        <w:rPr>
          <w:i/>
          <w:iCs/>
          <w:lang w:val="nl-NL"/>
        </w:rPr>
      </w:pPr>
      <w:r w:rsidRPr="00AE6614">
        <w:rPr>
          <w:i/>
          <w:iCs/>
          <w:lang w:val="nl-NL"/>
        </w:rPr>
        <w:t>Uitvoering subsidieregeling Sectorale Samenwerking IMVO</w:t>
      </w:r>
    </w:p>
    <w:p w:rsidRPr="006045FD" w:rsidR="006045FD" w:rsidP="00AE6614" w:rsidRDefault="00E80EE2" w14:paraId="38AAEDE6" w14:textId="38CCD96A">
      <w:pPr>
        <w:spacing w:line="276" w:lineRule="auto"/>
        <w:rPr>
          <w:lang w:val="nl-NL"/>
        </w:rPr>
      </w:pPr>
      <w:r>
        <w:rPr>
          <w:lang w:val="nl-NL"/>
        </w:rPr>
        <w:t xml:space="preserve">Het kabinet blijft werken aan ondersteuning van het bedrijfsleven bij het toepassen van de OESO-richtlijnen en voorbereiding op Europese IMVO-wetgeving. </w:t>
      </w:r>
      <w:r w:rsidRPr="006045FD" w:rsidR="006045FD">
        <w:rPr>
          <w:lang w:val="nl-NL"/>
        </w:rPr>
        <w:t>Ten aanzien van sectorale samenwerking is uw Kamer op 6 november 2023 geïnformeerd over de nieuwe opzet van dit instrument</w:t>
      </w:r>
      <w:r w:rsidR="00AE6614">
        <w:rPr>
          <w:lang w:val="nl-NL"/>
        </w:rPr>
        <w:t>.</w:t>
      </w:r>
      <w:r w:rsidR="0040096C">
        <w:rPr>
          <w:rStyle w:val="FootnoteReference"/>
          <w:lang w:val="nl-NL"/>
        </w:rPr>
        <w:footnoteReference w:id="11"/>
      </w:r>
      <w:r w:rsidRPr="006045FD" w:rsidR="006045FD">
        <w:rPr>
          <w:lang w:val="nl-NL"/>
        </w:rPr>
        <w:t xml:space="preserve"> Binnen dit instrument zijn </w:t>
      </w:r>
      <w:r w:rsidR="00083CB8">
        <w:rPr>
          <w:lang w:val="nl-NL"/>
        </w:rPr>
        <w:t>inmiddels</w:t>
      </w:r>
      <w:r>
        <w:rPr>
          <w:lang w:val="nl-NL"/>
        </w:rPr>
        <w:t xml:space="preserve"> </w:t>
      </w:r>
      <w:r w:rsidRPr="006045FD" w:rsidR="006045FD">
        <w:rPr>
          <w:lang w:val="nl-NL"/>
        </w:rPr>
        <w:t xml:space="preserve">verschillende sectoren van start gegaan. Het </w:t>
      </w:r>
      <w:proofErr w:type="spellStart"/>
      <w:r w:rsidRPr="000A6F63" w:rsidR="006045FD">
        <w:rPr>
          <w:i/>
          <w:iCs/>
          <w:lang w:val="nl-NL"/>
        </w:rPr>
        <w:t>multistakeholder</w:t>
      </w:r>
      <w:proofErr w:type="spellEnd"/>
      <w:r w:rsidRPr="006045FD" w:rsidR="006045FD">
        <w:rPr>
          <w:lang w:val="nl-NL"/>
        </w:rPr>
        <w:t xml:space="preserve"> IMVO-convenant </w:t>
      </w:r>
      <w:r w:rsidR="00413036">
        <w:rPr>
          <w:lang w:val="nl-NL"/>
        </w:rPr>
        <w:t>voor</w:t>
      </w:r>
      <w:r w:rsidRPr="006045FD" w:rsidR="006045FD">
        <w:rPr>
          <w:lang w:val="nl-NL"/>
        </w:rPr>
        <w:t xml:space="preserve"> hernieuwbare energie loopt sinds 2023 en in april 2025 is de IMVO </w:t>
      </w:r>
      <w:proofErr w:type="spellStart"/>
      <w:r w:rsidRPr="000A6F63" w:rsidR="006045FD">
        <w:rPr>
          <w:i/>
          <w:iCs/>
          <w:lang w:val="nl-NL"/>
        </w:rPr>
        <w:t>multistakeholder</w:t>
      </w:r>
      <w:proofErr w:type="spellEnd"/>
      <w:r w:rsidR="000A6F63">
        <w:rPr>
          <w:i/>
          <w:iCs/>
          <w:lang w:val="nl-NL"/>
        </w:rPr>
        <w:t>-</w:t>
      </w:r>
      <w:r w:rsidRPr="006045FD" w:rsidR="006045FD">
        <w:rPr>
          <w:lang w:val="nl-NL"/>
        </w:rPr>
        <w:t>sectorovereenkomst voor de natuursteensector gestart. Daarnaast is de metaalsector in november jl. gestart met een beperkt aantal bedrijven in een IMVO</w:t>
      </w:r>
      <w:r w:rsidR="000A6F63">
        <w:rPr>
          <w:lang w:val="nl-NL"/>
        </w:rPr>
        <w:t>-</w:t>
      </w:r>
      <w:r w:rsidRPr="006045FD" w:rsidR="006045FD">
        <w:rPr>
          <w:lang w:val="nl-NL"/>
        </w:rPr>
        <w:t xml:space="preserve">sectorovereenkomst. Tevens werkt de textielsector aan twee modules, namelijk op het tegengaan van dwangarbeid en broeikasgasreducties. De tools en werkwijzen uit deze beide </w:t>
      </w:r>
      <w:proofErr w:type="spellStart"/>
      <w:r w:rsidRPr="000A6F63" w:rsidR="006045FD">
        <w:rPr>
          <w:i/>
          <w:iCs/>
          <w:lang w:val="nl-NL"/>
        </w:rPr>
        <w:t>multistakeholder</w:t>
      </w:r>
      <w:proofErr w:type="spellEnd"/>
      <w:r w:rsidR="000A6F63">
        <w:rPr>
          <w:lang w:val="nl-NL"/>
        </w:rPr>
        <w:t>-</w:t>
      </w:r>
      <w:r w:rsidRPr="006045FD" w:rsidR="006045FD">
        <w:rPr>
          <w:lang w:val="nl-NL"/>
        </w:rPr>
        <w:t xml:space="preserve">initiatieven worden getest om op grotere schaal </w:t>
      </w:r>
      <w:proofErr w:type="spellStart"/>
      <w:r w:rsidRPr="006045FD" w:rsidR="006045FD">
        <w:rPr>
          <w:lang w:val="nl-NL"/>
        </w:rPr>
        <w:t>sectoroverstijgend</w:t>
      </w:r>
      <w:proofErr w:type="spellEnd"/>
      <w:r w:rsidRPr="006045FD" w:rsidR="006045FD">
        <w:rPr>
          <w:lang w:val="nl-NL"/>
        </w:rPr>
        <w:t xml:space="preserve"> ingezet te kunnen worden. </w:t>
      </w:r>
      <w:r w:rsidR="00B6228C">
        <w:rPr>
          <w:lang w:val="nl-NL"/>
        </w:rPr>
        <w:t>Dat doet het kabinet in nauwe samenwerking met de S</w:t>
      </w:r>
      <w:r w:rsidR="00410045">
        <w:rPr>
          <w:lang w:val="nl-NL"/>
        </w:rPr>
        <w:t>ociaal Economische Raad (</w:t>
      </w:r>
      <w:r w:rsidR="00B6228C">
        <w:rPr>
          <w:lang w:val="nl-NL"/>
        </w:rPr>
        <w:t>SER</w:t>
      </w:r>
      <w:r w:rsidR="00410045">
        <w:rPr>
          <w:lang w:val="nl-NL"/>
        </w:rPr>
        <w:t>)</w:t>
      </w:r>
      <w:r w:rsidR="00B6228C">
        <w:rPr>
          <w:lang w:val="nl-NL"/>
        </w:rPr>
        <w:t xml:space="preserve">, vakbonden, maatschappelijke organisaties en </w:t>
      </w:r>
      <w:r w:rsidR="00410045">
        <w:rPr>
          <w:lang w:val="nl-NL"/>
        </w:rPr>
        <w:t xml:space="preserve">werkgeversorganisatie </w:t>
      </w:r>
      <w:r w:rsidR="00B6228C">
        <w:rPr>
          <w:lang w:val="nl-NL"/>
        </w:rPr>
        <w:t>VNO</w:t>
      </w:r>
      <w:r w:rsidR="00410045">
        <w:rPr>
          <w:lang w:val="nl-NL"/>
        </w:rPr>
        <w:t>-</w:t>
      </w:r>
      <w:r w:rsidR="00B6228C">
        <w:rPr>
          <w:lang w:val="nl-NL"/>
        </w:rPr>
        <w:t>NCW.</w:t>
      </w:r>
    </w:p>
    <w:p w:rsidRPr="006045FD" w:rsidR="006045FD" w:rsidP="00776B1C" w:rsidRDefault="006045FD" w14:paraId="31D298BD" w14:textId="77777777">
      <w:pPr>
        <w:spacing w:line="276" w:lineRule="auto"/>
        <w:rPr>
          <w:i/>
          <w:iCs/>
          <w:lang w:val="nl-NL"/>
        </w:rPr>
      </w:pPr>
    </w:p>
    <w:sectPr w:rsidRPr="006045FD" w:rsidR="006045FD" w:rsidSect="0088215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B58C" w14:textId="77777777" w:rsidR="00332661" w:rsidRDefault="00332661" w:rsidP="00332661">
      <w:pPr>
        <w:spacing w:after="0"/>
      </w:pPr>
      <w:r>
        <w:separator/>
      </w:r>
    </w:p>
  </w:endnote>
  <w:endnote w:type="continuationSeparator" w:id="0">
    <w:p w14:paraId="2E22C5E8" w14:textId="77777777" w:rsidR="00332661" w:rsidRDefault="00332661" w:rsidP="00332661">
      <w:pPr>
        <w:spacing w:after="0"/>
      </w:pPr>
      <w:r>
        <w:continuationSeparator/>
      </w:r>
    </w:p>
  </w:endnote>
  <w:endnote w:type="continuationNotice" w:id="1">
    <w:p w14:paraId="6B8435F5" w14:textId="77777777" w:rsidR="00E76466" w:rsidRDefault="00E764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5062" w14:textId="77777777" w:rsidR="00332661" w:rsidRDefault="00332661" w:rsidP="00332661">
      <w:pPr>
        <w:spacing w:after="0"/>
      </w:pPr>
      <w:r>
        <w:separator/>
      </w:r>
    </w:p>
  </w:footnote>
  <w:footnote w:type="continuationSeparator" w:id="0">
    <w:p w14:paraId="0BD4250B" w14:textId="77777777" w:rsidR="00332661" w:rsidRDefault="00332661" w:rsidP="00332661">
      <w:pPr>
        <w:spacing w:after="0"/>
      </w:pPr>
      <w:r>
        <w:continuationSeparator/>
      </w:r>
    </w:p>
  </w:footnote>
  <w:footnote w:type="continuationNotice" w:id="1">
    <w:p w14:paraId="152DECF8" w14:textId="77777777" w:rsidR="00E76466" w:rsidRDefault="00E76466">
      <w:pPr>
        <w:spacing w:after="0"/>
      </w:pPr>
    </w:p>
  </w:footnote>
  <w:footnote w:id="2">
    <w:p w14:paraId="4F622355" w14:textId="37ED49DF" w:rsidR="004571E4" w:rsidRPr="003534CD" w:rsidRDefault="004571E4">
      <w:pPr>
        <w:pStyle w:val="FootnoteText"/>
        <w:rPr>
          <w:sz w:val="16"/>
          <w:szCs w:val="16"/>
        </w:rPr>
      </w:pPr>
      <w:r w:rsidRPr="003534CD">
        <w:rPr>
          <w:rStyle w:val="FootnoteReference"/>
          <w:sz w:val="16"/>
          <w:szCs w:val="16"/>
        </w:rPr>
        <w:footnoteRef/>
      </w:r>
      <w:r w:rsidRPr="003534CD">
        <w:rPr>
          <w:sz w:val="16"/>
          <w:szCs w:val="16"/>
        </w:rPr>
        <w:t xml:space="preserve"> </w:t>
      </w:r>
      <w:proofErr w:type="spellStart"/>
      <w:r w:rsidR="00374B64" w:rsidRPr="003534CD">
        <w:rPr>
          <w:sz w:val="16"/>
          <w:szCs w:val="16"/>
        </w:rPr>
        <w:t>Kamerstuk</w:t>
      </w:r>
      <w:proofErr w:type="spellEnd"/>
      <w:r w:rsidR="00374B64" w:rsidRPr="003534CD">
        <w:rPr>
          <w:sz w:val="16"/>
          <w:szCs w:val="16"/>
        </w:rPr>
        <w:t xml:space="preserve"> 21 501-02 nr. 3221</w:t>
      </w:r>
    </w:p>
  </w:footnote>
  <w:footnote w:id="3">
    <w:p w14:paraId="105EEB19" w14:textId="32328CCA" w:rsidR="00374B64" w:rsidRPr="003534CD" w:rsidRDefault="00374B64">
      <w:pPr>
        <w:pStyle w:val="FootnoteText"/>
        <w:rPr>
          <w:sz w:val="16"/>
          <w:szCs w:val="16"/>
        </w:rPr>
      </w:pPr>
      <w:r w:rsidRPr="003534CD">
        <w:rPr>
          <w:rStyle w:val="FootnoteReference"/>
          <w:sz w:val="16"/>
          <w:szCs w:val="16"/>
        </w:rPr>
        <w:footnoteRef/>
      </w:r>
      <w:r w:rsidRPr="003534CD">
        <w:rPr>
          <w:sz w:val="16"/>
          <w:szCs w:val="16"/>
        </w:rPr>
        <w:t xml:space="preserve"> </w:t>
      </w:r>
      <w:proofErr w:type="spellStart"/>
      <w:r w:rsidRPr="003534CD">
        <w:rPr>
          <w:sz w:val="16"/>
          <w:szCs w:val="16"/>
        </w:rPr>
        <w:t>Kamerstuk</w:t>
      </w:r>
      <w:proofErr w:type="spellEnd"/>
      <w:r w:rsidRPr="003534CD">
        <w:rPr>
          <w:sz w:val="16"/>
          <w:szCs w:val="16"/>
        </w:rPr>
        <w:t xml:space="preserve"> 22 112 nr. 4189</w:t>
      </w:r>
    </w:p>
  </w:footnote>
  <w:footnote w:id="4">
    <w:p w14:paraId="0E60C028" w14:textId="6B9E3492" w:rsidR="003A24E9" w:rsidRPr="003534CD" w:rsidRDefault="003A24E9">
      <w:pPr>
        <w:pStyle w:val="FootnoteText"/>
        <w:rPr>
          <w:sz w:val="16"/>
          <w:szCs w:val="16"/>
        </w:rPr>
      </w:pPr>
      <w:r w:rsidRPr="003534CD">
        <w:rPr>
          <w:rStyle w:val="FootnoteReference"/>
          <w:sz w:val="16"/>
          <w:szCs w:val="16"/>
        </w:rPr>
        <w:footnoteRef/>
      </w:r>
      <w:r w:rsidRPr="003534CD">
        <w:rPr>
          <w:sz w:val="16"/>
          <w:szCs w:val="16"/>
        </w:rPr>
        <w:t xml:space="preserve"> </w:t>
      </w:r>
      <w:r w:rsidR="00C8571F" w:rsidRPr="003534CD">
        <w:rPr>
          <w:sz w:val="16"/>
          <w:szCs w:val="16"/>
        </w:rPr>
        <w:t>Report on the implementation and Enforcement of EU trade policy | https://ec.europa.eu/transparency/documents-register/detail?ref=COM(2025)920&amp;lang=en</w:t>
      </w:r>
    </w:p>
  </w:footnote>
  <w:footnote w:id="5">
    <w:p w14:paraId="3B55722F" w14:textId="186D947C" w:rsidR="00C8571F" w:rsidRPr="003534CD" w:rsidRDefault="00C8571F">
      <w:pPr>
        <w:pStyle w:val="FootnoteText"/>
        <w:rPr>
          <w:sz w:val="16"/>
          <w:szCs w:val="16"/>
        </w:rPr>
      </w:pPr>
      <w:r w:rsidRPr="003534CD">
        <w:rPr>
          <w:rStyle w:val="FootnoteReference"/>
          <w:sz w:val="16"/>
          <w:szCs w:val="16"/>
        </w:rPr>
        <w:footnoteRef/>
      </w:r>
      <w:r w:rsidRPr="003534CD">
        <w:rPr>
          <w:sz w:val="16"/>
          <w:szCs w:val="16"/>
        </w:rPr>
        <w:t xml:space="preserve"> Access2Markets portal | </w:t>
      </w:r>
      <w:hyperlink r:id="rId1" w:history="1">
        <w:r w:rsidRPr="003534CD">
          <w:rPr>
            <w:rStyle w:val="Hyperlink"/>
            <w:sz w:val="16"/>
            <w:szCs w:val="16"/>
          </w:rPr>
          <w:t>https://trade.ec.europa.eu/access-to-markets/en/home</w:t>
        </w:r>
      </w:hyperlink>
    </w:p>
    <w:p w14:paraId="65D45EAB" w14:textId="77777777" w:rsidR="00C8571F" w:rsidRPr="00DC2D8B" w:rsidRDefault="00C8571F">
      <w:pPr>
        <w:pStyle w:val="FootnoteText"/>
        <w:rPr>
          <w:sz w:val="16"/>
          <w:szCs w:val="16"/>
        </w:rPr>
      </w:pPr>
    </w:p>
  </w:footnote>
  <w:footnote w:id="6">
    <w:p w14:paraId="0F6F2D76" w14:textId="0E3D6057" w:rsidR="00095170" w:rsidRPr="003534CD" w:rsidRDefault="00095170">
      <w:pPr>
        <w:pStyle w:val="FootnoteText"/>
        <w:rPr>
          <w:sz w:val="16"/>
          <w:szCs w:val="16"/>
        </w:rPr>
      </w:pPr>
      <w:r w:rsidRPr="003534CD">
        <w:rPr>
          <w:rStyle w:val="FootnoteReference"/>
          <w:sz w:val="16"/>
          <w:szCs w:val="16"/>
        </w:rPr>
        <w:footnoteRef/>
      </w:r>
      <w:r w:rsidRPr="003534CD">
        <w:rPr>
          <w:sz w:val="16"/>
          <w:szCs w:val="16"/>
        </w:rPr>
        <w:t xml:space="preserve"> https://commission.europa.eu/publications/2025-annual-progress-report-simplification-implementation-and-enforcement-commissioner-maros_en</w:t>
      </w:r>
    </w:p>
  </w:footnote>
  <w:footnote w:id="7">
    <w:p w14:paraId="6179F8D6" w14:textId="77777777" w:rsidR="00AE6614" w:rsidRPr="003534CD" w:rsidRDefault="00AE6614" w:rsidP="00AE6614">
      <w:pPr>
        <w:pStyle w:val="FootnoteText"/>
        <w:rPr>
          <w:sz w:val="16"/>
          <w:szCs w:val="16"/>
          <w:lang w:val="nl-NL"/>
        </w:rPr>
      </w:pPr>
      <w:r w:rsidRPr="003534CD">
        <w:rPr>
          <w:rStyle w:val="FootnoteReference"/>
          <w:sz w:val="16"/>
          <w:szCs w:val="16"/>
        </w:rPr>
        <w:footnoteRef/>
      </w:r>
      <w:r w:rsidRPr="003534CD">
        <w:rPr>
          <w:sz w:val="16"/>
          <w:szCs w:val="16"/>
          <w:lang w:val="nl-NL"/>
        </w:rPr>
        <w:t xml:space="preserve"> Kamerstuk 21, 501-02, nr. 2921</w:t>
      </w:r>
    </w:p>
  </w:footnote>
  <w:footnote w:id="8">
    <w:p w14:paraId="23AC0377" w14:textId="648A4CEE" w:rsidR="00332661" w:rsidRPr="003534CD" w:rsidRDefault="00332661">
      <w:pPr>
        <w:pStyle w:val="FootnoteText"/>
        <w:rPr>
          <w:sz w:val="16"/>
          <w:szCs w:val="16"/>
          <w:lang w:val="nl-NL"/>
        </w:rPr>
      </w:pPr>
      <w:r w:rsidRPr="003534CD">
        <w:rPr>
          <w:rStyle w:val="FootnoteReference"/>
          <w:sz w:val="16"/>
          <w:szCs w:val="16"/>
        </w:rPr>
        <w:footnoteRef/>
      </w:r>
      <w:r w:rsidRPr="003534CD">
        <w:rPr>
          <w:sz w:val="16"/>
          <w:szCs w:val="16"/>
          <w:lang w:val="nl-NL"/>
        </w:rPr>
        <w:t xml:space="preserve"> Kamerstuk 21, 501-02, nr. 3249</w:t>
      </w:r>
    </w:p>
  </w:footnote>
  <w:footnote w:id="9">
    <w:p w14:paraId="08CC1390" w14:textId="28B63D73" w:rsidR="00877952" w:rsidRPr="003534CD" w:rsidRDefault="00877952" w:rsidP="00877952">
      <w:pPr>
        <w:pStyle w:val="FootnoteText"/>
        <w:rPr>
          <w:sz w:val="16"/>
          <w:szCs w:val="16"/>
          <w:lang w:val="nl-NL"/>
        </w:rPr>
      </w:pPr>
      <w:r w:rsidRPr="003534CD">
        <w:rPr>
          <w:rStyle w:val="FootnoteReference"/>
          <w:sz w:val="16"/>
          <w:szCs w:val="16"/>
        </w:rPr>
        <w:footnoteRef/>
      </w:r>
      <w:r w:rsidRPr="003534CD">
        <w:rPr>
          <w:sz w:val="16"/>
          <w:szCs w:val="16"/>
          <w:lang w:val="nl-NL"/>
        </w:rPr>
        <w:t xml:space="preserve"> Kamerstuk 22</w:t>
      </w:r>
      <w:r w:rsidR="00DB368C" w:rsidRPr="003534CD">
        <w:rPr>
          <w:sz w:val="16"/>
          <w:szCs w:val="16"/>
          <w:lang w:val="nl-NL"/>
        </w:rPr>
        <w:t>,</w:t>
      </w:r>
      <w:r w:rsidRPr="003534CD">
        <w:rPr>
          <w:sz w:val="16"/>
          <w:szCs w:val="16"/>
          <w:lang w:val="nl-NL"/>
        </w:rPr>
        <w:t xml:space="preserve"> 112, nr. 4012</w:t>
      </w:r>
    </w:p>
  </w:footnote>
  <w:footnote w:id="10">
    <w:p w14:paraId="236F14D7" w14:textId="72602955" w:rsidR="00C92FDA" w:rsidRPr="00F25462" w:rsidRDefault="00C92FDA">
      <w:pPr>
        <w:pStyle w:val="FootnoteText"/>
        <w:rPr>
          <w:lang w:val="nl-NL"/>
        </w:rPr>
      </w:pPr>
      <w:r w:rsidRPr="003534CD">
        <w:rPr>
          <w:rStyle w:val="FootnoteReference"/>
          <w:sz w:val="16"/>
          <w:szCs w:val="16"/>
        </w:rPr>
        <w:footnoteRef/>
      </w:r>
      <w:r w:rsidR="003534CD" w:rsidRPr="003534CD">
        <w:rPr>
          <w:sz w:val="16"/>
          <w:szCs w:val="16"/>
          <w:lang w:val="nl-NL"/>
        </w:rPr>
        <w:t xml:space="preserve"> </w:t>
      </w:r>
      <w:hyperlink r:id="rId2" w:history="1">
        <w:proofErr w:type="spellStart"/>
        <w:r w:rsidR="003A73D4" w:rsidRPr="003534CD">
          <w:rPr>
            <w:rStyle w:val="Hyperlink"/>
            <w:sz w:val="16"/>
            <w:szCs w:val="16"/>
            <w:lang w:val="nl-NL"/>
          </w:rPr>
          <w:t>Factsheet</w:t>
        </w:r>
        <w:proofErr w:type="spellEnd"/>
        <w:r w:rsidR="003A73D4" w:rsidRPr="003534CD">
          <w:rPr>
            <w:rStyle w:val="Hyperlink"/>
            <w:sz w:val="16"/>
            <w:szCs w:val="16"/>
            <w:lang w:val="nl-NL"/>
          </w:rPr>
          <w:t xml:space="preserve"> Europees verbod op producten gemaakt met dwangarbeid</w:t>
        </w:r>
      </w:hyperlink>
    </w:p>
  </w:footnote>
  <w:footnote w:id="11">
    <w:p w14:paraId="6BF4DC1E" w14:textId="3F42C625" w:rsidR="0040096C" w:rsidRPr="00F84D78" w:rsidRDefault="0040096C">
      <w:pPr>
        <w:pStyle w:val="FootnoteText"/>
        <w:rPr>
          <w:lang w:val="nl-NL"/>
        </w:rPr>
      </w:pPr>
      <w:r w:rsidRPr="003534CD">
        <w:rPr>
          <w:rStyle w:val="FootnoteReference"/>
          <w:sz w:val="16"/>
          <w:szCs w:val="16"/>
        </w:rPr>
        <w:footnoteRef/>
      </w:r>
      <w:r w:rsidRPr="003534CD">
        <w:rPr>
          <w:sz w:val="16"/>
          <w:szCs w:val="16"/>
          <w:lang w:val="nl-NL"/>
        </w:rPr>
        <w:t xml:space="preserve"> Kamerbrief over uitkomst peilmoment sectorale samenwerking (IMVO) en update monitoringsonderzoek naleving OESO-richtlijnen, 26</w:t>
      </w:r>
      <w:r w:rsidR="00022DC9">
        <w:rPr>
          <w:sz w:val="16"/>
          <w:szCs w:val="16"/>
          <w:lang w:val="nl-NL"/>
        </w:rPr>
        <w:t xml:space="preserve"> </w:t>
      </w:r>
      <w:r w:rsidRPr="003534CD">
        <w:rPr>
          <w:sz w:val="16"/>
          <w:szCs w:val="16"/>
          <w:lang w:val="nl-NL"/>
        </w:rPr>
        <w:t>485, nr. 430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73F"/>
    <w:multiLevelType w:val="multilevel"/>
    <w:tmpl w:val="CBE6B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35ADD"/>
    <w:multiLevelType w:val="hybridMultilevel"/>
    <w:tmpl w:val="40C2ADEC"/>
    <w:lvl w:ilvl="0" w:tplc="2096756C">
      <w:start w:val="4"/>
      <w:numFmt w:val="bullet"/>
      <w:lvlText w:val=""/>
      <w:lvlJc w:val="left"/>
      <w:pPr>
        <w:ind w:left="720" w:hanging="360"/>
      </w:pPr>
      <w:rPr>
        <w:rFonts w:ascii="Symbol" w:eastAsia="MS Mincho"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1718AA"/>
    <w:multiLevelType w:val="hybridMultilevel"/>
    <w:tmpl w:val="CEB22D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AC73418"/>
    <w:multiLevelType w:val="hybridMultilevel"/>
    <w:tmpl w:val="377CF462"/>
    <w:lvl w:ilvl="0" w:tplc="A1524FAE">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0756087">
    <w:abstractNumId w:val="2"/>
  </w:num>
  <w:num w:numId="2" w16cid:durableId="1046755955">
    <w:abstractNumId w:val="1"/>
  </w:num>
  <w:num w:numId="3" w16cid:durableId="2045858531">
    <w:abstractNumId w:val="3"/>
  </w:num>
  <w:num w:numId="4" w16cid:durableId="1913152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C9"/>
    <w:rsid w:val="00000EFF"/>
    <w:rsid w:val="00004DD6"/>
    <w:rsid w:val="00016DA8"/>
    <w:rsid w:val="00016F57"/>
    <w:rsid w:val="00022DC9"/>
    <w:rsid w:val="00023490"/>
    <w:rsid w:val="00030B1B"/>
    <w:rsid w:val="000373A3"/>
    <w:rsid w:val="00053CAA"/>
    <w:rsid w:val="00057050"/>
    <w:rsid w:val="000667CF"/>
    <w:rsid w:val="00073279"/>
    <w:rsid w:val="00076590"/>
    <w:rsid w:val="00083CB8"/>
    <w:rsid w:val="00095170"/>
    <w:rsid w:val="00096044"/>
    <w:rsid w:val="000A2B29"/>
    <w:rsid w:val="000A6F63"/>
    <w:rsid w:val="000B438C"/>
    <w:rsid w:val="000B67F8"/>
    <w:rsid w:val="000C10EB"/>
    <w:rsid w:val="000C3D6F"/>
    <w:rsid w:val="000D3CAB"/>
    <w:rsid w:val="000D53A8"/>
    <w:rsid w:val="000E0E1F"/>
    <w:rsid w:val="00111D6F"/>
    <w:rsid w:val="00121202"/>
    <w:rsid w:val="00133CCD"/>
    <w:rsid w:val="00151C82"/>
    <w:rsid w:val="00155912"/>
    <w:rsid w:val="00156887"/>
    <w:rsid w:val="00164331"/>
    <w:rsid w:val="00165D32"/>
    <w:rsid w:val="00167F76"/>
    <w:rsid w:val="00172BF5"/>
    <w:rsid w:val="00174B53"/>
    <w:rsid w:val="00197705"/>
    <w:rsid w:val="001B18E2"/>
    <w:rsid w:val="001B4A0D"/>
    <w:rsid w:val="001B5AE4"/>
    <w:rsid w:val="001B5FF1"/>
    <w:rsid w:val="001C6FC3"/>
    <w:rsid w:val="001E2763"/>
    <w:rsid w:val="001E3ABC"/>
    <w:rsid w:val="001E62E3"/>
    <w:rsid w:val="001F75BE"/>
    <w:rsid w:val="00205E6C"/>
    <w:rsid w:val="00216F6F"/>
    <w:rsid w:val="002244D1"/>
    <w:rsid w:val="0023090F"/>
    <w:rsid w:val="00230D3D"/>
    <w:rsid w:val="00231B1E"/>
    <w:rsid w:val="0023690D"/>
    <w:rsid w:val="0024190A"/>
    <w:rsid w:val="00260F11"/>
    <w:rsid w:val="002651E6"/>
    <w:rsid w:val="002759C3"/>
    <w:rsid w:val="00281376"/>
    <w:rsid w:val="00290C09"/>
    <w:rsid w:val="002A10CA"/>
    <w:rsid w:val="002C3BE2"/>
    <w:rsid w:val="002C6B2E"/>
    <w:rsid w:val="002D0088"/>
    <w:rsid w:val="002D7267"/>
    <w:rsid w:val="002E3A3A"/>
    <w:rsid w:val="002E460B"/>
    <w:rsid w:val="002E57A9"/>
    <w:rsid w:val="003015E6"/>
    <w:rsid w:val="00303664"/>
    <w:rsid w:val="00313362"/>
    <w:rsid w:val="00314B5F"/>
    <w:rsid w:val="00324D3C"/>
    <w:rsid w:val="00332661"/>
    <w:rsid w:val="00334B79"/>
    <w:rsid w:val="0034411D"/>
    <w:rsid w:val="00346E4F"/>
    <w:rsid w:val="003534CD"/>
    <w:rsid w:val="0036071F"/>
    <w:rsid w:val="003661D3"/>
    <w:rsid w:val="0036627E"/>
    <w:rsid w:val="003703E7"/>
    <w:rsid w:val="00372AFA"/>
    <w:rsid w:val="00374B64"/>
    <w:rsid w:val="003763D9"/>
    <w:rsid w:val="0037782E"/>
    <w:rsid w:val="00394A1C"/>
    <w:rsid w:val="00395AE8"/>
    <w:rsid w:val="003A24E9"/>
    <w:rsid w:val="003A73D4"/>
    <w:rsid w:val="003B18AA"/>
    <w:rsid w:val="003C04B6"/>
    <w:rsid w:val="003C3F56"/>
    <w:rsid w:val="003D4747"/>
    <w:rsid w:val="003E01AA"/>
    <w:rsid w:val="003E02E6"/>
    <w:rsid w:val="003F6CBD"/>
    <w:rsid w:val="0040096C"/>
    <w:rsid w:val="0040195D"/>
    <w:rsid w:val="00404488"/>
    <w:rsid w:val="00410045"/>
    <w:rsid w:val="00413036"/>
    <w:rsid w:val="0041442C"/>
    <w:rsid w:val="00442562"/>
    <w:rsid w:val="00446974"/>
    <w:rsid w:val="004559AC"/>
    <w:rsid w:val="004571E4"/>
    <w:rsid w:val="00457ADD"/>
    <w:rsid w:val="00461FA8"/>
    <w:rsid w:val="00472958"/>
    <w:rsid w:val="00473514"/>
    <w:rsid w:val="00493251"/>
    <w:rsid w:val="004A3941"/>
    <w:rsid w:val="004B11BC"/>
    <w:rsid w:val="004B4550"/>
    <w:rsid w:val="004B70EE"/>
    <w:rsid w:val="004F20CC"/>
    <w:rsid w:val="00502A4D"/>
    <w:rsid w:val="0052160A"/>
    <w:rsid w:val="0052330C"/>
    <w:rsid w:val="00524493"/>
    <w:rsid w:val="00525076"/>
    <w:rsid w:val="00534555"/>
    <w:rsid w:val="005367C7"/>
    <w:rsid w:val="00537AC7"/>
    <w:rsid w:val="00547276"/>
    <w:rsid w:val="00547586"/>
    <w:rsid w:val="00555180"/>
    <w:rsid w:val="00561F1A"/>
    <w:rsid w:val="005623C7"/>
    <w:rsid w:val="0057419E"/>
    <w:rsid w:val="005746E2"/>
    <w:rsid w:val="005808F1"/>
    <w:rsid w:val="00587BB6"/>
    <w:rsid w:val="00592672"/>
    <w:rsid w:val="005928F3"/>
    <w:rsid w:val="005A11CB"/>
    <w:rsid w:val="005B2B21"/>
    <w:rsid w:val="005B3789"/>
    <w:rsid w:val="005B3EC4"/>
    <w:rsid w:val="005C0A7B"/>
    <w:rsid w:val="005D3D8E"/>
    <w:rsid w:val="005D4B6C"/>
    <w:rsid w:val="005E2FA7"/>
    <w:rsid w:val="006045FD"/>
    <w:rsid w:val="0061338D"/>
    <w:rsid w:val="0061473E"/>
    <w:rsid w:val="00627CDE"/>
    <w:rsid w:val="006334A8"/>
    <w:rsid w:val="00653F98"/>
    <w:rsid w:val="00656029"/>
    <w:rsid w:val="00656112"/>
    <w:rsid w:val="0067219D"/>
    <w:rsid w:val="0068315E"/>
    <w:rsid w:val="00685C97"/>
    <w:rsid w:val="00690D6E"/>
    <w:rsid w:val="006A5EEB"/>
    <w:rsid w:val="006A62F4"/>
    <w:rsid w:val="006C0D55"/>
    <w:rsid w:val="006C1E40"/>
    <w:rsid w:val="006C756A"/>
    <w:rsid w:val="006E24E6"/>
    <w:rsid w:val="006E49BD"/>
    <w:rsid w:val="006F3B8F"/>
    <w:rsid w:val="00702EBE"/>
    <w:rsid w:val="00716932"/>
    <w:rsid w:val="00722741"/>
    <w:rsid w:val="00727C00"/>
    <w:rsid w:val="00734D5B"/>
    <w:rsid w:val="0074603F"/>
    <w:rsid w:val="00751BE1"/>
    <w:rsid w:val="00776B1C"/>
    <w:rsid w:val="00783D6D"/>
    <w:rsid w:val="00793738"/>
    <w:rsid w:val="007965C2"/>
    <w:rsid w:val="007A43E1"/>
    <w:rsid w:val="007A6209"/>
    <w:rsid w:val="007A6D0F"/>
    <w:rsid w:val="007C55D9"/>
    <w:rsid w:val="007E44D3"/>
    <w:rsid w:val="007F5B87"/>
    <w:rsid w:val="00800775"/>
    <w:rsid w:val="00802A63"/>
    <w:rsid w:val="008114A2"/>
    <w:rsid w:val="008128E0"/>
    <w:rsid w:val="0082551C"/>
    <w:rsid w:val="008274FE"/>
    <w:rsid w:val="008371CF"/>
    <w:rsid w:val="008416AA"/>
    <w:rsid w:val="0084340D"/>
    <w:rsid w:val="00846604"/>
    <w:rsid w:val="00847B03"/>
    <w:rsid w:val="00854CD7"/>
    <w:rsid w:val="008570B7"/>
    <w:rsid w:val="00857DDD"/>
    <w:rsid w:val="008625CE"/>
    <w:rsid w:val="00877952"/>
    <w:rsid w:val="0088215D"/>
    <w:rsid w:val="0088240B"/>
    <w:rsid w:val="00890A04"/>
    <w:rsid w:val="00893591"/>
    <w:rsid w:val="0089631C"/>
    <w:rsid w:val="008A0D25"/>
    <w:rsid w:val="008A3EB7"/>
    <w:rsid w:val="008C1031"/>
    <w:rsid w:val="008C40F1"/>
    <w:rsid w:val="008E639D"/>
    <w:rsid w:val="009016E8"/>
    <w:rsid w:val="009029B1"/>
    <w:rsid w:val="0090709A"/>
    <w:rsid w:val="00917404"/>
    <w:rsid w:val="00926222"/>
    <w:rsid w:val="009378B8"/>
    <w:rsid w:val="009439AB"/>
    <w:rsid w:val="00951ADD"/>
    <w:rsid w:val="009779A5"/>
    <w:rsid w:val="0098226D"/>
    <w:rsid w:val="00987E61"/>
    <w:rsid w:val="00991D3E"/>
    <w:rsid w:val="00994269"/>
    <w:rsid w:val="009B2601"/>
    <w:rsid w:val="009D2DE2"/>
    <w:rsid w:val="009D777B"/>
    <w:rsid w:val="009F2AAD"/>
    <w:rsid w:val="009F3C76"/>
    <w:rsid w:val="009F437B"/>
    <w:rsid w:val="00A04CD4"/>
    <w:rsid w:val="00A0709E"/>
    <w:rsid w:val="00A1337F"/>
    <w:rsid w:val="00A1468C"/>
    <w:rsid w:val="00A41B58"/>
    <w:rsid w:val="00A52AE8"/>
    <w:rsid w:val="00A575A1"/>
    <w:rsid w:val="00A61030"/>
    <w:rsid w:val="00A76F77"/>
    <w:rsid w:val="00A819EA"/>
    <w:rsid w:val="00AA10D8"/>
    <w:rsid w:val="00AA6FB7"/>
    <w:rsid w:val="00AB71F4"/>
    <w:rsid w:val="00AC1D89"/>
    <w:rsid w:val="00AC6E36"/>
    <w:rsid w:val="00AD0FAE"/>
    <w:rsid w:val="00AD438B"/>
    <w:rsid w:val="00AE10AB"/>
    <w:rsid w:val="00AE6614"/>
    <w:rsid w:val="00B1755E"/>
    <w:rsid w:val="00B21ED3"/>
    <w:rsid w:val="00B34B87"/>
    <w:rsid w:val="00B3595F"/>
    <w:rsid w:val="00B45E22"/>
    <w:rsid w:val="00B6228C"/>
    <w:rsid w:val="00B74F3F"/>
    <w:rsid w:val="00B90FF0"/>
    <w:rsid w:val="00B975F6"/>
    <w:rsid w:val="00BA7EFD"/>
    <w:rsid w:val="00BB1250"/>
    <w:rsid w:val="00BB2A29"/>
    <w:rsid w:val="00BC5442"/>
    <w:rsid w:val="00BC66A4"/>
    <w:rsid w:val="00BD2948"/>
    <w:rsid w:val="00BD5DC4"/>
    <w:rsid w:val="00BD7CAB"/>
    <w:rsid w:val="00BE04B6"/>
    <w:rsid w:val="00BE4B80"/>
    <w:rsid w:val="00BF1A54"/>
    <w:rsid w:val="00BF6933"/>
    <w:rsid w:val="00C01B92"/>
    <w:rsid w:val="00C072FE"/>
    <w:rsid w:val="00C11761"/>
    <w:rsid w:val="00C30EF8"/>
    <w:rsid w:val="00C34500"/>
    <w:rsid w:val="00C40A82"/>
    <w:rsid w:val="00C4458A"/>
    <w:rsid w:val="00C45C0F"/>
    <w:rsid w:val="00C5170D"/>
    <w:rsid w:val="00C57CEF"/>
    <w:rsid w:val="00C65E44"/>
    <w:rsid w:val="00C67008"/>
    <w:rsid w:val="00C71F10"/>
    <w:rsid w:val="00C72DB1"/>
    <w:rsid w:val="00C74C65"/>
    <w:rsid w:val="00C77556"/>
    <w:rsid w:val="00C806EC"/>
    <w:rsid w:val="00C82979"/>
    <w:rsid w:val="00C8571F"/>
    <w:rsid w:val="00C875F4"/>
    <w:rsid w:val="00C92FDA"/>
    <w:rsid w:val="00C940DD"/>
    <w:rsid w:val="00C94E0C"/>
    <w:rsid w:val="00CA6D81"/>
    <w:rsid w:val="00CA717D"/>
    <w:rsid w:val="00CB57BA"/>
    <w:rsid w:val="00CC5C93"/>
    <w:rsid w:val="00CD3705"/>
    <w:rsid w:val="00CE11D0"/>
    <w:rsid w:val="00CE4F78"/>
    <w:rsid w:val="00CF05CB"/>
    <w:rsid w:val="00D0534D"/>
    <w:rsid w:val="00D0580C"/>
    <w:rsid w:val="00D074A6"/>
    <w:rsid w:val="00D10E62"/>
    <w:rsid w:val="00D17CC5"/>
    <w:rsid w:val="00D20BFA"/>
    <w:rsid w:val="00D35109"/>
    <w:rsid w:val="00D37657"/>
    <w:rsid w:val="00D43F09"/>
    <w:rsid w:val="00D46A01"/>
    <w:rsid w:val="00D630C2"/>
    <w:rsid w:val="00D707F3"/>
    <w:rsid w:val="00D70829"/>
    <w:rsid w:val="00D75046"/>
    <w:rsid w:val="00D7574F"/>
    <w:rsid w:val="00D80F06"/>
    <w:rsid w:val="00D94118"/>
    <w:rsid w:val="00D96F07"/>
    <w:rsid w:val="00DB368C"/>
    <w:rsid w:val="00DC2D8B"/>
    <w:rsid w:val="00DC3E4A"/>
    <w:rsid w:val="00DE16F0"/>
    <w:rsid w:val="00DE4024"/>
    <w:rsid w:val="00DF3EAF"/>
    <w:rsid w:val="00E00DDF"/>
    <w:rsid w:val="00E12387"/>
    <w:rsid w:val="00E1448A"/>
    <w:rsid w:val="00E1529F"/>
    <w:rsid w:val="00E160C9"/>
    <w:rsid w:val="00E21956"/>
    <w:rsid w:val="00E23A94"/>
    <w:rsid w:val="00E25805"/>
    <w:rsid w:val="00E306B7"/>
    <w:rsid w:val="00E32FF7"/>
    <w:rsid w:val="00E46378"/>
    <w:rsid w:val="00E564A1"/>
    <w:rsid w:val="00E63FB8"/>
    <w:rsid w:val="00E67240"/>
    <w:rsid w:val="00E67752"/>
    <w:rsid w:val="00E75044"/>
    <w:rsid w:val="00E76466"/>
    <w:rsid w:val="00E776E1"/>
    <w:rsid w:val="00E8059C"/>
    <w:rsid w:val="00E80EE2"/>
    <w:rsid w:val="00E91F9A"/>
    <w:rsid w:val="00E94AFB"/>
    <w:rsid w:val="00EA3449"/>
    <w:rsid w:val="00EB248C"/>
    <w:rsid w:val="00EB79C2"/>
    <w:rsid w:val="00ED6AD1"/>
    <w:rsid w:val="00EE1136"/>
    <w:rsid w:val="00EE13BE"/>
    <w:rsid w:val="00EE1D5C"/>
    <w:rsid w:val="00EE45EF"/>
    <w:rsid w:val="00F05D78"/>
    <w:rsid w:val="00F108CF"/>
    <w:rsid w:val="00F144EA"/>
    <w:rsid w:val="00F22AC9"/>
    <w:rsid w:val="00F25462"/>
    <w:rsid w:val="00F25D73"/>
    <w:rsid w:val="00F30770"/>
    <w:rsid w:val="00F3755E"/>
    <w:rsid w:val="00F40FB9"/>
    <w:rsid w:val="00F41EC4"/>
    <w:rsid w:val="00F41FC7"/>
    <w:rsid w:val="00F42B96"/>
    <w:rsid w:val="00F506BB"/>
    <w:rsid w:val="00F547FF"/>
    <w:rsid w:val="00F626C2"/>
    <w:rsid w:val="00F70072"/>
    <w:rsid w:val="00F74A64"/>
    <w:rsid w:val="00F763A0"/>
    <w:rsid w:val="00F7697B"/>
    <w:rsid w:val="00F84D78"/>
    <w:rsid w:val="00F86299"/>
    <w:rsid w:val="00F876F5"/>
    <w:rsid w:val="00FA25F3"/>
    <w:rsid w:val="00FA35FC"/>
    <w:rsid w:val="00FA5229"/>
    <w:rsid w:val="00FB472B"/>
    <w:rsid w:val="00FB66C6"/>
    <w:rsid w:val="00FD4827"/>
    <w:rsid w:val="00FF3D8E"/>
    <w:rsid w:val="00FF4FC4"/>
    <w:rsid w:val="00FF7F93"/>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9708"/>
  <w15:chartTrackingRefBased/>
  <w15:docId w15:val="{202F9A5C-78FE-43F3-9AF8-9B6E6C17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0C9"/>
    <w:pPr>
      <w:spacing w:after="200" w:line="240" w:lineRule="auto"/>
    </w:pPr>
    <w:rPr>
      <w:rFonts w:ascii="Verdana" w:eastAsia="MS Mincho" w:hAnsi="Verdana"/>
      <w:kern w:val="0"/>
      <w:sz w:val="18"/>
      <w:szCs w:val="22"/>
      <w:lang w:val="en-US" w:eastAsia="en-US"/>
    </w:rPr>
  </w:style>
  <w:style w:type="paragraph" w:styleId="Heading1">
    <w:name w:val="heading 1"/>
    <w:basedOn w:val="Normal"/>
    <w:next w:val="Normal"/>
    <w:link w:val="Heading1Char"/>
    <w:uiPriority w:val="9"/>
    <w:qFormat/>
    <w:rsid w:val="00E160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nl-NL" w:eastAsia="zh-TW"/>
    </w:rPr>
  </w:style>
  <w:style w:type="paragraph" w:styleId="Heading2">
    <w:name w:val="heading 2"/>
    <w:basedOn w:val="Normal"/>
    <w:next w:val="Normal"/>
    <w:link w:val="Heading2Char"/>
    <w:uiPriority w:val="9"/>
    <w:semiHidden/>
    <w:unhideWhenUsed/>
    <w:qFormat/>
    <w:rsid w:val="00E160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nl-NL" w:eastAsia="zh-TW"/>
    </w:rPr>
  </w:style>
  <w:style w:type="paragraph" w:styleId="Heading3">
    <w:name w:val="heading 3"/>
    <w:basedOn w:val="Normal"/>
    <w:next w:val="Normal"/>
    <w:link w:val="Heading3Char"/>
    <w:uiPriority w:val="9"/>
    <w:semiHidden/>
    <w:unhideWhenUsed/>
    <w:qFormat/>
    <w:rsid w:val="00E160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nl-NL" w:eastAsia="zh-TW"/>
    </w:rPr>
  </w:style>
  <w:style w:type="paragraph" w:styleId="Heading4">
    <w:name w:val="heading 4"/>
    <w:basedOn w:val="Normal"/>
    <w:next w:val="Normal"/>
    <w:link w:val="Heading4Char"/>
    <w:uiPriority w:val="9"/>
    <w:semiHidden/>
    <w:unhideWhenUsed/>
    <w:qFormat/>
    <w:rsid w:val="00E160C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nl-NL" w:eastAsia="zh-TW"/>
    </w:rPr>
  </w:style>
  <w:style w:type="paragraph" w:styleId="Heading5">
    <w:name w:val="heading 5"/>
    <w:basedOn w:val="Normal"/>
    <w:next w:val="Normal"/>
    <w:link w:val="Heading5Char"/>
    <w:uiPriority w:val="9"/>
    <w:semiHidden/>
    <w:unhideWhenUsed/>
    <w:qFormat/>
    <w:rsid w:val="00E160C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nl-NL" w:eastAsia="zh-TW"/>
    </w:rPr>
  </w:style>
  <w:style w:type="paragraph" w:styleId="Heading6">
    <w:name w:val="heading 6"/>
    <w:basedOn w:val="Normal"/>
    <w:next w:val="Normal"/>
    <w:link w:val="Heading6Char"/>
    <w:uiPriority w:val="9"/>
    <w:semiHidden/>
    <w:unhideWhenUsed/>
    <w:qFormat/>
    <w:rsid w:val="00E160C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nl-NL" w:eastAsia="zh-TW"/>
    </w:rPr>
  </w:style>
  <w:style w:type="paragraph" w:styleId="Heading7">
    <w:name w:val="heading 7"/>
    <w:basedOn w:val="Normal"/>
    <w:next w:val="Normal"/>
    <w:link w:val="Heading7Char"/>
    <w:uiPriority w:val="9"/>
    <w:semiHidden/>
    <w:unhideWhenUsed/>
    <w:qFormat/>
    <w:rsid w:val="00E160C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nl-NL" w:eastAsia="zh-TW"/>
    </w:rPr>
  </w:style>
  <w:style w:type="paragraph" w:styleId="Heading8">
    <w:name w:val="heading 8"/>
    <w:basedOn w:val="Normal"/>
    <w:next w:val="Normal"/>
    <w:link w:val="Heading8Char"/>
    <w:uiPriority w:val="9"/>
    <w:semiHidden/>
    <w:unhideWhenUsed/>
    <w:qFormat/>
    <w:rsid w:val="00E160C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nl-NL" w:eastAsia="zh-TW"/>
    </w:rPr>
  </w:style>
  <w:style w:type="paragraph" w:styleId="Heading9">
    <w:name w:val="heading 9"/>
    <w:basedOn w:val="Normal"/>
    <w:next w:val="Normal"/>
    <w:link w:val="Heading9Char"/>
    <w:uiPriority w:val="9"/>
    <w:semiHidden/>
    <w:unhideWhenUsed/>
    <w:qFormat/>
    <w:rsid w:val="00E160C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nl-NL"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0C9"/>
    <w:rPr>
      <w:rFonts w:eastAsiaTheme="majorEastAsia" w:cstheme="majorBidi"/>
      <w:color w:val="272727" w:themeColor="text1" w:themeTint="D8"/>
    </w:rPr>
  </w:style>
  <w:style w:type="paragraph" w:styleId="Title">
    <w:name w:val="Title"/>
    <w:basedOn w:val="Normal"/>
    <w:next w:val="Normal"/>
    <w:link w:val="TitleChar"/>
    <w:uiPriority w:val="10"/>
    <w:qFormat/>
    <w:rsid w:val="00E160C9"/>
    <w:pPr>
      <w:spacing w:after="80"/>
      <w:contextualSpacing/>
    </w:pPr>
    <w:rPr>
      <w:rFonts w:asciiTheme="majorHAnsi" w:eastAsiaTheme="majorEastAsia" w:hAnsiTheme="majorHAnsi" w:cstheme="majorBidi"/>
      <w:spacing w:val="-10"/>
      <w:kern w:val="28"/>
      <w:sz w:val="56"/>
      <w:szCs w:val="56"/>
      <w:lang w:val="nl-NL" w:eastAsia="zh-TW"/>
    </w:rPr>
  </w:style>
  <w:style w:type="character" w:customStyle="1" w:styleId="TitleChar">
    <w:name w:val="Title Char"/>
    <w:basedOn w:val="DefaultParagraphFont"/>
    <w:link w:val="Title"/>
    <w:uiPriority w:val="10"/>
    <w:rsid w:val="00E16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0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nl-NL" w:eastAsia="zh-TW"/>
    </w:rPr>
  </w:style>
  <w:style w:type="character" w:customStyle="1" w:styleId="SubtitleChar">
    <w:name w:val="Subtitle Char"/>
    <w:basedOn w:val="DefaultParagraphFont"/>
    <w:link w:val="Subtitle"/>
    <w:uiPriority w:val="11"/>
    <w:rsid w:val="00E16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0C9"/>
    <w:pPr>
      <w:spacing w:before="160" w:after="160" w:line="278" w:lineRule="auto"/>
      <w:jc w:val="center"/>
    </w:pPr>
    <w:rPr>
      <w:rFonts w:asciiTheme="minorHAnsi" w:eastAsiaTheme="minorEastAsia" w:hAnsiTheme="minorHAnsi"/>
      <w:i/>
      <w:iCs/>
      <w:color w:val="404040" w:themeColor="text1" w:themeTint="BF"/>
      <w:kern w:val="2"/>
      <w:sz w:val="24"/>
      <w:szCs w:val="24"/>
      <w:lang w:val="nl-NL" w:eastAsia="zh-TW"/>
    </w:rPr>
  </w:style>
  <w:style w:type="character" w:customStyle="1" w:styleId="QuoteChar">
    <w:name w:val="Quote Char"/>
    <w:basedOn w:val="DefaultParagraphFont"/>
    <w:link w:val="Quote"/>
    <w:uiPriority w:val="29"/>
    <w:rsid w:val="00E160C9"/>
    <w:rPr>
      <w:i/>
      <w:iCs/>
      <w:color w:val="404040" w:themeColor="text1" w:themeTint="BF"/>
    </w:rPr>
  </w:style>
  <w:style w:type="paragraph" w:styleId="ListParagraph">
    <w:name w:val="List Paragraph"/>
    <w:basedOn w:val="Normal"/>
    <w:uiPriority w:val="34"/>
    <w:qFormat/>
    <w:rsid w:val="00E160C9"/>
    <w:pPr>
      <w:spacing w:after="160" w:line="278" w:lineRule="auto"/>
      <w:ind w:left="720"/>
      <w:contextualSpacing/>
    </w:pPr>
    <w:rPr>
      <w:rFonts w:asciiTheme="minorHAnsi" w:eastAsiaTheme="minorEastAsia" w:hAnsiTheme="minorHAnsi"/>
      <w:kern w:val="2"/>
      <w:sz w:val="24"/>
      <w:szCs w:val="24"/>
      <w:lang w:val="nl-NL" w:eastAsia="zh-TW"/>
    </w:rPr>
  </w:style>
  <w:style w:type="character" w:styleId="IntenseEmphasis">
    <w:name w:val="Intense Emphasis"/>
    <w:basedOn w:val="DefaultParagraphFont"/>
    <w:uiPriority w:val="21"/>
    <w:qFormat/>
    <w:rsid w:val="00E160C9"/>
    <w:rPr>
      <w:i/>
      <w:iCs/>
      <w:color w:val="0F4761" w:themeColor="accent1" w:themeShade="BF"/>
    </w:rPr>
  </w:style>
  <w:style w:type="paragraph" w:styleId="IntenseQuote">
    <w:name w:val="Intense Quote"/>
    <w:basedOn w:val="Normal"/>
    <w:next w:val="Normal"/>
    <w:link w:val="IntenseQuoteChar"/>
    <w:uiPriority w:val="30"/>
    <w:qFormat/>
    <w:rsid w:val="00E160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i/>
      <w:iCs/>
      <w:color w:val="0F4761" w:themeColor="accent1" w:themeShade="BF"/>
      <w:kern w:val="2"/>
      <w:sz w:val="24"/>
      <w:szCs w:val="24"/>
      <w:lang w:val="nl-NL" w:eastAsia="zh-TW"/>
    </w:rPr>
  </w:style>
  <w:style w:type="character" w:customStyle="1" w:styleId="IntenseQuoteChar">
    <w:name w:val="Intense Quote Char"/>
    <w:basedOn w:val="DefaultParagraphFont"/>
    <w:link w:val="IntenseQuote"/>
    <w:uiPriority w:val="30"/>
    <w:rsid w:val="00E160C9"/>
    <w:rPr>
      <w:i/>
      <w:iCs/>
      <w:color w:val="0F4761" w:themeColor="accent1" w:themeShade="BF"/>
    </w:rPr>
  </w:style>
  <w:style w:type="character" w:styleId="IntenseReference">
    <w:name w:val="Intense Reference"/>
    <w:basedOn w:val="DefaultParagraphFont"/>
    <w:uiPriority w:val="32"/>
    <w:qFormat/>
    <w:rsid w:val="00E160C9"/>
    <w:rPr>
      <w:b/>
      <w:bCs/>
      <w:smallCaps/>
      <w:color w:val="0F4761" w:themeColor="accent1" w:themeShade="BF"/>
      <w:spacing w:val="5"/>
    </w:rPr>
  </w:style>
  <w:style w:type="paragraph" w:styleId="NoSpacing">
    <w:name w:val="No Spacing"/>
    <w:uiPriority w:val="1"/>
    <w:qFormat/>
    <w:rsid w:val="00E160C9"/>
    <w:pPr>
      <w:spacing w:after="0" w:line="240" w:lineRule="auto"/>
    </w:pPr>
    <w:rPr>
      <w:rFonts w:ascii="Verdana" w:eastAsia="MS Mincho" w:hAnsi="Verdana"/>
      <w:kern w:val="0"/>
      <w:sz w:val="18"/>
      <w:szCs w:val="22"/>
      <w:lang w:val="en-US" w:eastAsia="en-US"/>
    </w:rPr>
  </w:style>
  <w:style w:type="paragraph" w:styleId="FootnoteText">
    <w:name w:val="footnote text"/>
    <w:basedOn w:val="Normal"/>
    <w:link w:val="FootnoteTextChar"/>
    <w:uiPriority w:val="99"/>
    <w:unhideWhenUsed/>
    <w:rsid w:val="00332661"/>
    <w:pPr>
      <w:spacing w:after="0"/>
    </w:pPr>
    <w:rPr>
      <w:sz w:val="20"/>
      <w:szCs w:val="20"/>
    </w:rPr>
  </w:style>
  <w:style w:type="character" w:customStyle="1" w:styleId="FootnoteTextChar">
    <w:name w:val="Footnote Text Char"/>
    <w:basedOn w:val="DefaultParagraphFont"/>
    <w:link w:val="FootnoteText"/>
    <w:uiPriority w:val="99"/>
    <w:rsid w:val="00332661"/>
    <w:rPr>
      <w:rFonts w:ascii="Verdana" w:eastAsia="MS Mincho" w:hAnsi="Verdana"/>
      <w:kern w:val="0"/>
      <w:sz w:val="20"/>
      <w:szCs w:val="20"/>
      <w:lang w:val="en-US" w:eastAsia="en-US"/>
    </w:rPr>
  </w:style>
  <w:style w:type="character" w:styleId="FootnoteReference">
    <w:name w:val="footnote reference"/>
    <w:basedOn w:val="DefaultParagraphFont"/>
    <w:uiPriority w:val="99"/>
    <w:semiHidden/>
    <w:unhideWhenUsed/>
    <w:rsid w:val="00332661"/>
    <w:rPr>
      <w:vertAlign w:val="superscript"/>
    </w:rPr>
  </w:style>
  <w:style w:type="paragraph" w:styleId="Header">
    <w:name w:val="header"/>
    <w:basedOn w:val="Normal"/>
    <w:link w:val="HeaderChar"/>
    <w:uiPriority w:val="99"/>
    <w:semiHidden/>
    <w:unhideWhenUsed/>
    <w:rsid w:val="00197705"/>
    <w:pPr>
      <w:tabs>
        <w:tab w:val="center" w:pos="4680"/>
        <w:tab w:val="right" w:pos="9360"/>
      </w:tabs>
      <w:spacing w:after="0"/>
    </w:pPr>
  </w:style>
  <w:style w:type="character" w:customStyle="1" w:styleId="HeaderChar">
    <w:name w:val="Header Char"/>
    <w:basedOn w:val="DefaultParagraphFont"/>
    <w:link w:val="Header"/>
    <w:uiPriority w:val="99"/>
    <w:semiHidden/>
    <w:rsid w:val="00E76466"/>
    <w:rPr>
      <w:rFonts w:ascii="Verdana" w:eastAsia="MS Mincho" w:hAnsi="Verdana"/>
      <w:kern w:val="0"/>
      <w:sz w:val="18"/>
      <w:szCs w:val="22"/>
      <w:lang w:val="en-US" w:eastAsia="en-US"/>
    </w:rPr>
  </w:style>
  <w:style w:type="paragraph" w:styleId="Footer">
    <w:name w:val="footer"/>
    <w:basedOn w:val="Normal"/>
    <w:link w:val="FooterChar"/>
    <w:uiPriority w:val="99"/>
    <w:semiHidden/>
    <w:unhideWhenUsed/>
    <w:rsid w:val="00197705"/>
    <w:pPr>
      <w:tabs>
        <w:tab w:val="center" w:pos="4680"/>
        <w:tab w:val="right" w:pos="9360"/>
      </w:tabs>
      <w:spacing w:after="0"/>
    </w:pPr>
  </w:style>
  <w:style w:type="character" w:customStyle="1" w:styleId="FooterChar">
    <w:name w:val="Footer Char"/>
    <w:basedOn w:val="DefaultParagraphFont"/>
    <w:link w:val="Footer"/>
    <w:uiPriority w:val="99"/>
    <w:semiHidden/>
    <w:rsid w:val="00E76466"/>
    <w:rPr>
      <w:rFonts w:ascii="Verdana" w:eastAsia="MS Mincho" w:hAnsi="Verdana"/>
      <w:kern w:val="0"/>
      <w:sz w:val="18"/>
      <w:szCs w:val="22"/>
      <w:lang w:val="en-US" w:eastAsia="en-US"/>
    </w:rPr>
  </w:style>
  <w:style w:type="character" w:styleId="CommentReference">
    <w:name w:val="annotation reference"/>
    <w:basedOn w:val="DefaultParagraphFont"/>
    <w:uiPriority w:val="99"/>
    <w:semiHidden/>
    <w:unhideWhenUsed/>
    <w:rsid w:val="005D4B6C"/>
    <w:rPr>
      <w:sz w:val="16"/>
      <w:szCs w:val="16"/>
    </w:rPr>
  </w:style>
  <w:style w:type="paragraph" w:styleId="CommentText">
    <w:name w:val="annotation text"/>
    <w:basedOn w:val="Normal"/>
    <w:link w:val="CommentTextChar"/>
    <w:uiPriority w:val="99"/>
    <w:unhideWhenUsed/>
    <w:rsid w:val="005D4B6C"/>
    <w:rPr>
      <w:sz w:val="20"/>
      <w:szCs w:val="20"/>
    </w:rPr>
  </w:style>
  <w:style w:type="character" w:customStyle="1" w:styleId="CommentTextChar">
    <w:name w:val="Comment Text Char"/>
    <w:basedOn w:val="DefaultParagraphFont"/>
    <w:link w:val="CommentText"/>
    <w:uiPriority w:val="99"/>
    <w:rsid w:val="005D4B6C"/>
    <w:rPr>
      <w:rFonts w:ascii="Verdana" w:eastAsia="MS Mincho" w:hAnsi="Verdana"/>
      <w:kern w:val="0"/>
      <w:sz w:val="20"/>
      <w:szCs w:val="20"/>
      <w:lang w:val="en-US" w:eastAsia="en-US"/>
    </w:rPr>
  </w:style>
  <w:style w:type="paragraph" w:styleId="CommentSubject">
    <w:name w:val="annotation subject"/>
    <w:basedOn w:val="CommentText"/>
    <w:next w:val="CommentText"/>
    <w:link w:val="CommentSubjectChar"/>
    <w:uiPriority w:val="99"/>
    <w:semiHidden/>
    <w:unhideWhenUsed/>
    <w:rsid w:val="005D4B6C"/>
    <w:rPr>
      <w:b/>
      <w:bCs/>
    </w:rPr>
  </w:style>
  <w:style w:type="character" w:customStyle="1" w:styleId="CommentSubjectChar">
    <w:name w:val="Comment Subject Char"/>
    <w:basedOn w:val="CommentTextChar"/>
    <w:link w:val="CommentSubject"/>
    <w:uiPriority w:val="99"/>
    <w:semiHidden/>
    <w:rsid w:val="005D4B6C"/>
    <w:rPr>
      <w:rFonts w:ascii="Verdana" w:eastAsia="MS Mincho" w:hAnsi="Verdana"/>
      <w:b/>
      <w:bCs/>
      <w:kern w:val="0"/>
      <w:sz w:val="20"/>
      <w:szCs w:val="20"/>
      <w:lang w:val="en-US" w:eastAsia="en-US"/>
    </w:rPr>
  </w:style>
  <w:style w:type="paragraph" w:styleId="Revision">
    <w:name w:val="Revision"/>
    <w:hidden/>
    <w:uiPriority w:val="99"/>
    <w:semiHidden/>
    <w:rsid w:val="00E23A94"/>
    <w:pPr>
      <w:spacing w:after="0" w:line="240" w:lineRule="auto"/>
    </w:pPr>
    <w:rPr>
      <w:rFonts w:ascii="Verdana" w:eastAsia="MS Mincho" w:hAnsi="Verdana"/>
      <w:kern w:val="0"/>
      <w:sz w:val="18"/>
      <w:szCs w:val="22"/>
      <w:lang w:val="en-US" w:eastAsia="en-US"/>
    </w:rPr>
  </w:style>
  <w:style w:type="character" w:styleId="Hyperlink">
    <w:name w:val="Hyperlink"/>
    <w:basedOn w:val="DefaultParagraphFont"/>
    <w:uiPriority w:val="99"/>
    <w:unhideWhenUsed/>
    <w:rsid w:val="00DE4024"/>
    <w:rPr>
      <w:color w:val="467886" w:themeColor="hyperlink"/>
      <w:u w:val="single"/>
    </w:rPr>
  </w:style>
  <w:style w:type="character" w:styleId="UnresolvedMention">
    <w:name w:val="Unresolved Mention"/>
    <w:basedOn w:val="DefaultParagraphFont"/>
    <w:uiPriority w:val="99"/>
    <w:semiHidden/>
    <w:unhideWhenUsed/>
    <w:rsid w:val="00DE4024"/>
    <w:rPr>
      <w:color w:val="605E5C"/>
      <w:shd w:val="clear" w:color="auto" w:fill="E1DFDD"/>
    </w:rPr>
  </w:style>
  <w:style w:type="character" w:styleId="FollowedHyperlink">
    <w:name w:val="FollowedHyperlink"/>
    <w:basedOn w:val="DefaultParagraphFont"/>
    <w:uiPriority w:val="99"/>
    <w:semiHidden/>
    <w:unhideWhenUsed/>
    <w:rsid w:val="003534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4860">
      <w:bodyDiv w:val="1"/>
      <w:marLeft w:val="0"/>
      <w:marRight w:val="0"/>
      <w:marTop w:val="0"/>
      <w:marBottom w:val="0"/>
      <w:divBdr>
        <w:top w:val="none" w:sz="0" w:space="0" w:color="auto"/>
        <w:left w:val="none" w:sz="0" w:space="0" w:color="auto"/>
        <w:bottom w:val="none" w:sz="0" w:space="0" w:color="auto"/>
        <w:right w:val="none" w:sz="0" w:space="0" w:color="auto"/>
      </w:divBdr>
    </w:div>
    <w:div w:id="328293653">
      <w:bodyDiv w:val="1"/>
      <w:marLeft w:val="0"/>
      <w:marRight w:val="0"/>
      <w:marTop w:val="0"/>
      <w:marBottom w:val="0"/>
      <w:divBdr>
        <w:top w:val="none" w:sz="0" w:space="0" w:color="auto"/>
        <w:left w:val="none" w:sz="0" w:space="0" w:color="auto"/>
        <w:bottom w:val="none" w:sz="0" w:space="0" w:color="auto"/>
        <w:right w:val="none" w:sz="0" w:space="0" w:color="auto"/>
      </w:divBdr>
    </w:div>
    <w:div w:id="478768871">
      <w:bodyDiv w:val="1"/>
      <w:marLeft w:val="0"/>
      <w:marRight w:val="0"/>
      <w:marTop w:val="0"/>
      <w:marBottom w:val="0"/>
      <w:divBdr>
        <w:top w:val="none" w:sz="0" w:space="0" w:color="auto"/>
        <w:left w:val="none" w:sz="0" w:space="0" w:color="auto"/>
        <w:bottom w:val="none" w:sz="0" w:space="0" w:color="auto"/>
        <w:right w:val="none" w:sz="0" w:space="0" w:color="auto"/>
      </w:divBdr>
    </w:div>
    <w:div w:id="795374060">
      <w:bodyDiv w:val="1"/>
      <w:marLeft w:val="0"/>
      <w:marRight w:val="0"/>
      <w:marTop w:val="0"/>
      <w:marBottom w:val="0"/>
      <w:divBdr>
        <w:top w:val="none" w:sz="0" w:space="0" w:color="auto"/>
        <w:left w:val="none" w:sz="0" w:space="0" w:color="auto"/>
        <w:bottom w:val="none" w:sz="0" w:space="0" w:color="auto"/>
        <w:right w:val="none" w:sz="0" w:space="0" w:color="auto"/>
      </w:divBdr>
    </w:div>
    <w:div w:id="938098486">
      <w:bodyDiv w:val="1"/>
      <w:marLeft w:val="0"/>
      <w:marRight w:val="0"/>
      <w:marTop w:val="0"/>
      <w:marBottom w:val="0"/>
      <w:divBdr>
        <w:top w:val="none" w:sz="0" w:space="0" w:color="auto"/>
        <w:left w:val="none" w:sz="0" w:space="0" w:color="auto"/>
        <w:bottom w:val="none" w:sz="0" w:space="0" w:color="auto"/>
        <w:right w:val="none" w:sz="0" w:space="0" w:color="auto"/>
      </w:divBdr>
    </w:div>
    <w:div w:id="1301691258">
      <w:bodyDiv w:val="1"/>
      <w:marLeft w:val="0"/>
      <w:marRight w:val="0"/>
      <w:marTop w:val="0"/>
      <w:marBottom w:val="0"/>
      <w:divBdr>
        <w:top w:val="none" w:sz="0" w:space="0" w:color="auto"/>
        <w:left w:val="none" w:sz="0" w:space="0" w:color="auto"/>
        <w:bottom w:val="none" w:sz="0" w:space="0" w:color="auto"/>
        <w:right w:val="none" w:sz="0" w:space="0" w:color="auto"/>
      </w:divBdr>
    </w:div>
    <w:div w:id="1347832497">
      <w:bodyDiv w:val="1"/>
      <w:marLeft w:val="0"/>
      <w:marRight w:val="0"/>
      <w:marTop w:val="0"/>
      <w:marBottom w:val="0"/>
      <w:divBdr>
        <w:top w:val="none" w:sz="0" w:space="0" w:color="auto"/>
        <w:left w:val="none" w:sz="0" w:space="0" w:color="auto"/>
        <w:bottom w:val="none" w:sz="0" w:space="0" w:color="auto"/>
        <w:right w:val="none" w:sz="0" w:space="0" w:color="auto"/>
      </w:divBdr>
    </w:div>
    <w:div w:id="1769739445">
      <w:bodyDiv w:val="1"/>
      <w:marLeft w:val="0"/>
      <w:marRight w:val="0"/>
      <w:marTop w:val="0"/>
      <w:marBottom w:val="0"/>
      <w:divBdr>
        <w:top w:val="none" w:sz="0" w:space="0" w:color="auto"/>
        <w:left w:val="none" w:sz="0" w:space="0" w:color="auto"/>
        <w:bottom w:val="none" w:sz="0" w:space="0" w:color="auto"/>
        <w:right w:val="none" w:sz="0" w:space="0" w:color="auto"/>
      </w:divBdr>
    </w:div>
    <w:div w:id="2070611532">
      <w:bodyDiv w:val="1"/>
      <w:marLeft w:val="0"/>
      <w:marRight w:val="0"/>
      <w:marTop w:val="0"/>
      <w:marBottom w:val="0"/>
      <w:divBdr>
        <w:top w:val="none" w:sz="0" w:space="0" w:color="auto"/>
        <w:left w:val="none" w:sz="0" w:space="0" w:color="auto"/>
        <w:bottom w:val="none" w:sz="0" w:space="0" w:color="auto"/>
        <w:right w:val="none" w:sz="0" w:space="0" w:color="auto"/>
      </w:divBdr>
    </w:div>
    <w:div w:id="21185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vo.nl/sites/default/files/2025-10/FLR_Factsheet_BZ.pdf" TargetMode="External"/><Relationship Id="rId1" Type="http://schemas.openxmlformats.org/officeDocument/2006/relationships/hyperlink" Target="https://trade.ec.europa.eu/access-to-markets/e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1926</ap:Words>
  <ap:Characters>10597</ap:Characters>
  <ap:DocSecurity>0</ap:DocSecurity>
  <ap:Lines>88</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2025-11-10T13:19:00.0000000Z</lastPrinted>
  <dcterms:created xsi:type="dcterms:W3CDTF">2025-11-14T13:55:00.0000000Z</dcterms:created>
  <dcterms:modified xsi:type="dcterms:W3CDTF">2025-11-14T13:55:00.0000000Z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ff820944-8cc4-478d-988d-6e129ac919a4</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