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61A9" w:rsidP="00337BB7" w:rsidRDefault="00101D13" w14:paraId="5540A810" w14:textId="77777777">
      <w:pPr>
        <w:spacing w:line="276" w:lineRule="auto"/>
      </w:pPr>
      <w:r>
        <w:t>Geachte voorzitter,</w:t>
      </w:r>
    </w:p>
    <w:p w:rsidR="002761A9" w:rsidP="00337BB7" w:rsidRDefault="002761A9" w14:paraId="5540A811" w14:textId="77777777">
      <w:pPr>
        <w:spacing w:line="276" w:lineRule="auto"/>
      </w:pPr>
    </w:p>
    <w:p w:rsidR="002761A9" w:rsidP="00337BB7" w:rsidRDefault="00A82566" w14:paraId="5540A813" w14:textId="3388CCC4">
      <w:pPr>
        <w:spacing w:line="276" w:lineRule="auto"/>
      </w:pPr>
      <w:r w:rsidRPr="00A82566">
        <w:t>Op vrijdag 3 oktober jl. heeft de Hoge Raad der Nederlanden uitspraak gedaan in de cassatieprocedure van de Staat der Nederlanden tegen Oxfam Novib c.s. over de uit- en doorvoer van F-35-onderdelen vanuit Nederland naar Israël</w:t>
      </w:r>
      <w:r>
        <w:t>.</w:t>
      </w:r>
      <w:r w:rsidR="00D42FF7">
        <w:t xml:space="preserve"> Over deze uitspraak is uw Kamer op 6 oktober jl. per brief geïnformeerd (Kamerstuk </w:t>
      </w:r>
      <w:r w:rsidRPr="00D42FF7" w:rsidR="00D42FF7">
        <w:t>22054-466</w:t>
      </w:r>
      <w:r w:rsidR="00D42FF7">
        <w:t>). Conform toezegging aan uw Kamer informe</w:t>
      </w:r>
      <w:r w:rsidR="002269C7">
        <w:t>ren wij</w:t>
      </w:r>
      <w:r w:rsidR="00D42FF7">
        <w:t xml:space="preserve"> u met voorliggende brief over de opvolging van de uitspraak. </w:t>
      </w:r>
    </w:p>
    <w:p w:rsidR="00A82566" w:rsidP="00337BB7" w:rsidRDefault="00A82566" w14:paraId="31D963B4" w14:textId="77777777">
      <w:pPr>
        <w:spacing w:line="276" w:lineRule="auto"/>
      </w:pPr>
    </w:p>
    <w:p w:rsidR="00DF7892" w:rsidP="00337BB7" w:rsidRDefault="006210DB" w14:paraId="2EDD5E16" w14:textId="404B45C6">
      <w:pPr>
        <w:spacing w:line="276" w:lineRule="auto"/>
      </w:pPr>
      <w:r w:rsidRPr="00DF7892">
        <w:t xml:space="preserve">Zoals </w:t>
      </w:r>
      <w:r w:rsidRPr="00DF7892" w:rsidR="5518BD5A">
        <w:t xml:space="preserve">toegelicht </w:t>
      </w:r>
      <w:r w:rsidRPr="00DF7892">
        <w:t xml:space="preserve">in </w:t>
      </w:r>
      <w:r w:rsidR="00C40B51">
        <w:t>voorgenoemde</w:t>
      </w:r>
      <w:r w:rsidRPr="00DF7892">
        <w:t xml:space="preserve"> </w:t>
      </w:r>
      <w:r w:rsidR="00C40B51">
        <w:t xml:space="preserve">brief heeft de Hoge Raad de </w:t>
      </w:r>
      <w:r w:rsidR="00433618">
        <w:t>S</w:t>
      </w:r>
      <w:r w:rsidR="00C40B51">
        <w:t xml:space="preserve">taat bevolen om de uit- en doorvoer van F-35-onderdelen naar Israël opnieuw te beoordelen. </w:t>
      </w:r>
      <w:r w:rsidR="00075723">
        <w:t xml:space="preserve">Die herbeoordeling heeft plaatsgevonden aan de hand van de op dit moment geldende omstandigheden. </w:t>
      </w:r>
    </w:p>
    <w:p w:rsidR="00DF7892" w:rsidP="00337BB7" w:rsidRDefault="00DF7892" w14:paraId="30E565C0" w14:textId="77777777">
      <w:pPr>
        <w:spacing w:line="276" w:lineRule="auto"/>
      </w:pPr>
    </w:p>
    <w:p w:rsidR="00075723" w:rsidP="00337BB7" w:rsidRDefault="00075723" w14:paraId="492C8F13" w14:textId="7C261AC1">
      <w:pPr>
        <w:spacing w:line="276" w:lineRule="auto"/>
      </w:pPr>
      <w:r>
        <w:t xml:space="preserve">Op 10 oktober, een week na de uitspraak van de Hoge Raad, is onder bemiddeling van de VS en landen uit de regio een staakt-het-vuren (SHV) tot stand gekomen tussen Israël en Hamas. </w:t>
      </w:r>
      <w:r w:rsidRPr="002F5345">
        <w:t>H</w:t>
      </w:r>
      <w:r w:rsidRPr="00075723">
        <w:t>et SHV is fragiel maar houdt</w:t>
      </w:r>
      <w:r w:rsidRPr="002679B4" w:rsidR="0034510F">
        <w:t xml:space="preserve"> v</w:t>
      </w:r>
      <w:r w:rsidRPr="00075723">
        <w:t xml:space="preserve">oorlopig stand. Israël en Hamas hebben zich daaraan gecommitteerd. Ook worden meerdere internationale structuren opgetuigd om het SHV verder te bestendigen – zoals het door de Verenigde Staten geleide </w:t>
      </w:r>
      <w:r w:rsidRPr="00A350A8">
        <w:rPr>
          <w:i/>
          <w:iCs/>
        </w:rPr>
        <w:t xml:space="preserve">Civil-Military Coordination Center </w:t>
      </w:r>
      <w:r w:rsidRPr="00075723">
        <w:t xml:space="preserve">(CMCC) en de nog op te richten </w:t>
      </w:r>
      <w:r w:rsidRPr="00A350A8">
        <w:rPr>
          <w:i/>
          <w:iCs/>
        </w:rPr>
        <w:t xml:space="preserve">International </w:t>
      </w:r>
      <w:proofErr w:type="spellStart"/>
      <w:r w:rsidRPr="00A350A8">
        <w:rPr>
          <w:i/>
          <w:iCs/>
        </w:rPr>
        <w:t>Stabilization</w:t>
      </w:r>
      <w:proofErr w:type="spellEnd"/>
      <w:r w:rsidRPr="00A350A8">
        <w:rPr>
          <w:i/>
          <w:iCs/>
        </w:rPr>
        <w:t xml:space="preserve"> Force</w:t>
      </w:r>
      <w:r w:rsidRPr="00075723">
        <w:t xml:space="preserve"> (ISF) voor Gaza, waarover op dit moment in de VN-Veiligheidsraad wordt onderhandeld. Onderwijl worden de gesprekken over fase twee van het vredesplan voortgezet.</w:t>
      </w:r>
      <w:r>
        <w:t xml:space="preserve"> </w:t>
      </w:r>
    </w:p>
    <w:p w:rsidR="00075723" w:rsidP="00337BB7" w:rsidRDefault="00075723" w14:paraId="5537E452" w14:textId="77777777">
      <w:pPr>
        <w:spacing w:line="276" w:lineRule="auto"/>
      </w:pPr>
    </w:p>
    <w:p w:rsidR="00075723" w:rsidP="00337BB7" w:rsidRDefault="00075723" w14:paraId="521C87F4" w14:textId="2988B456">
      <w:pPr>
        <w:spacing w:line="276" w:lineRule="auto"/>
      </w:pPr>
      <w:r>
        <w:t>Gele</w:t>
      </w:r>
      <w:r w:rsidRPr="00075723">
        <w:t>t op deze zeer recente ontwikkelingen rondom het SHV en de verdere uitwerking van het vredesplan, is er sinds de uitspraak van de Hoge Raad sprake van een nieuwe situatie op de grond, die de basis dient te vormen voor de nieuwe toetsing. Het kabinet acht evenwel een p</w:t>
      </w:r>
      <w:r>
        <w:t xml:space="preserve">eriode van </w:t>
      </w:r>
      <w:r w:rsidRPr="00F85DFC">
        <w:t>é</w:t>
      </w:r>
      <w:r>
        <w:t>én maand</w:t>
      </w:r>
      <w:r w:rsidRPr="008D7B92">
        <w:t xml:space="preserve"> te beperkt om een sluitend oordeel te kunnen vellen over de duurzaamheid van</w:t>
      </w:r>
      <w:r>
        <w:t xml:space="preserve"> het bestand</w:t>
      </w:r>
      <w:r w:rsidRPr="008D7B92">
        <w:t xml:space="preserve">. </w:t>
      </w:r>
    </w:p>
    <w:p w:rsidR="00075723" w:rsidP="00337BB7" w:rsidRDefault="00075723" w14:paraId="79944BCA" w14:textId="77777777">
      <w:pPr>
        <w:spacing w:line="276" w:lineRule="auto"/>
      </w:pPr>
    </w:p>
    <w:p w:rsidR="00075723" w:rsidP="00337BB7" w:rsidRDefault="00075723" w14:paraId="3336729D" w14:textId="6E62C7AC">
      <w:pPr>
        <w:spacing w:line="276" w:lineRule="auto"/>
      </w:pPr>
      <w:r w:rsidRPr="008D7B92">
        <w:t>Het kabin</w:t>
      </w:r>
      <w:r w:rsidRPr="00075723">
        <w:t>et besluit daarom tot een volgende herbeoordeling</w:t>
      </w:r>
      <w:r w:rsidR="00E549FC">
        <w:t xml:space="preserve"> </w:t>
      </w:r>
      <w:r w:rsidRPr="00075723">
        <w:t>binnen een uiterlijke termijn van zes maanden. Het kabinet besluit tevens op grond van de gedane herbeoordeling de uitsluiting van Israël als eindbestemming voor de algemene vergunning AV009 te handhaven.</w:t>
      </w:r>
    </w:p>
    <w:p w:rsidR="00101D13" w:rsidP="00337BB7" w:rsidRDefault="00101D13" w14:paraId="326B5A4A" w14:textId="77777777">
      <w:pPr>
        <w:spacing w:line="276" w:lineRule="auto"/>
      </w:pPr>
    </w:p>
    <w:p w:rsidRPr="00D42FF7" w:rsidR="00101D13" w:rsidP="00337BB7" w:rsidRDefault="00E208FC" w14:paraId="7B98A302" w14:textId="5CDD51F3">
      <w:pPr>
        <w:spacing w:line="276" w:lineRule="auto"/>
      </w:pPr>
      <w:r>
        <w:lastRenderedPageBreak/>
        <w:t>Het bevel van de Hoge Raad en in het verlengde daarvan de uitge</w:t>
      </w:r>
      <w:r w:rsidR="00C13053">
        <w:t>v</w:t>
      </w:r>
      <w:r>
        <w:t xml:space="preserve">oerde herbeoordeling ziet niet </w:t>
      </w:r>
      <w:r w:rsidR="00D751ED">
        <w:t xml:space="preserve">op de </w:t>
      </w:r>
      <w:r w:rsidR="00417F29">
        <w:t>uit- en doorvoer van F-35 onderdelen vanuit Nederland naar</w:t>
      </w:r>
      <w:r w:rsidR="007E60D6">
        <w:t xml:space="preserve"> andere landen</w:t>
      </w:r>
      <w:r w:rsidR="00417F29">
        <w:t xml:space="preserve">. </w:t>
      </w:r>
      <w:r w:rsidR="00101D13">
        <w:t xml:space="preserve">Het kabinet </w:t>
      </w:r>
      <w:r w:rsidR="00417F29">
        <w:t xml:space="preserve">wil </w:t>
      </w:r>
      <w:r w:rsidR="007E60D6">
        <w:t xml:space="preserve">hierbij </w:t>
      </w:r>
      <w:r w:rsidR="00D751ED">
        <w:t xml:space="preserve">nog </w:t>
      </w:r>
      <w:r w:rsidR="00101D13">
        <w:t xml:space="preserve">benadrukken dat </w:t>
      </w:r>
      <w:r w:rsidR="00135979">
        <w:t xml:space="preserve">het </w:t>
      </w:r>
      <w:r w:rsidR="00101D13">
        <w:t>F-35-toestel voor de veiligheid van Nederland en bondgenoten</w:t>
      </w:r>
      <w:r w:rsidR="00417F29">
        <w:t xml:space="preserve"> van cruciaal belang is. Het </w:t>
      </w:r>
      <w:r w:rsidRPr="00ED4527" w:rsidR="00417F29">
        <w:t xml:space="preserve">kabinet zal </w:t>
      </w:r>
      <w:r w:rsidRPr="00ED4527" w:rsidR="00101D13">
        <w:t xml:space="preserve">zich </w:t>
      </w:r>
      <w:r w:rsidRPr="00ED4527" w:rsidR="00417F29">
        <w:t xml:space="preserve">daarom </w:t>
      </w:r>
      <w:r w:rsidRPr="00ED4527" w:rsidR="00101D13">
        <w:t>blijven inzetten voor een duurzame Nederlandse deelname aan het F-35 programma en de Nederlandse positionering binnen de</w:t>
      </w:r>
      <w:r w:rsidRPr="00ED4527" w:rsidR="00ED4527">
        <w:t xml:space="preserve">  trans-Atlantische en </w:t>
      </w:r>
      <w:r w:rsidRPr="00ED4527" w:rsidR="00101D13">
        <w:t>Europese defensie-industrie</w:t>
      </w:r>
      <w:r w:rsidRPr="00ED4527" w:rsidR="00D751ED">
        <w:t>.</w:t>
      </w:r>
      <w:r w:rsidR="00F7225C">
        <w:t xml:space="preserve"> </w:t>
      </w:r>
    </w:p>
    <w:p w:rsidR="00A82566" w:rsidP="00337BB7" w:rsidRDefault="00A82566" w14:paraId="5D3B326B" w14:textId="1D37449B">
      <w:pPr>
        <w:spacing w:line="276" w:lineRule="auto"/>
      </w:pPr>
    </w:p>
    <w:tbl>
      <w:tblPr>
        <w:tblStyle w:val="Tabelondertekening"/>
        <w:tblW w:w="7541" w:type="dxa"/>
        <w:tblInd w:w="0" w:type="dxa"/>
        <w:tblLayout w:type="fixed"/>
        <w:tblLook w:val="07E0" w:firstRow="1" w:lastRow="1" w:firstColumn="1" w:lastColumn="1" w:noHBand="1" w:noVBand="1"/>
      </w:tblPr>
      <w:tblGrid>
        <w:gridCol w:w="3620"/>
        <w:gridCol w:w="3921"/>
      </w:tblGrid>
      <w:tr w:rsidR="002761A9" w:rsidTr="5518BD5A" w14:paraId="5540A816" w14:textId="77777777">
        <w:tc>
          <w:tcPr>
            <w:tcW w:w="3620" w:type="dxa"/>
          </w:tcPr>
          <w:p w:rsidR="009D6968" w:rsidP="00337BB7" w:rsidRDefault="00B41BA6" w14:paraId="5D48D4C9" w14:textId="77777777">
            <w:pPr>
              <w:spacing w:line="276" w:lineRule="auto"/>
            </w:pPr>
            <w:r>
              <w:t>S</w:t>
            </w:r>
            <w:r w:rsidR="00101D13">
              <w:t>taatssecretaris Buitenlandse Handel en Ontwikkelingshulp</w:t>
            </w:r>
            <w:r>
              <w:t>,</w:t>
            </w:r>
            <w:r w:rsidR="00101D13">
              <w:br/>
            </w:r>
            <w:r w:rsidR="00101D13">
              <w:br/>
            </w:r>
          </w:p>
          <w:p w:rsidR="009D6968" w:rsidP="00337BB7" w:rsidRDefault="009D6968" w14:paraId="091B77CC" w14:textId="77777777">
            <w:pPr>
              <w:spacing w:line="276" w:lineRule="auto"/>
            </w:pPr>
          </w:p>
          <w:p w:rsidR="002761A9" w:rsidP="00337BB7" w:rsidRDefault="00101D13" w14:paraId="5540A814" w14:textId="4E17FB96">
            <w:pPr>
              <w:spacing w:line="276" w:lineRule="auto"/>
            </w:pPr>
            <w:r>
              <w:br/>
              <w:t>Aukje de Vries</w:t>
            </w:r>
          </w:p>
        </w:tc>
        <w:tc>
          <w:tcPr>
            <w:tcW w:w="3921" w:type="dxa"/>
          </w:tcPr>
          <w:p w:rsidR="00DF7892" w:rsidP="00337BB7" w:rsidRDefault="00101D13" w14:paraId="0B9FDBBE" w14:textId="0ABFFFDF">
            <w:pPr>
              <w:spacing w:line="276" w:lineRule="auto"/>
            </w:pPr>
            <w:r>
              <w:t xml:space="preserve">De </w:t>
            </w:r>
            <w:r w:rsidR="00B41BA6">
              <w:t>m</w:t>
            </w:r>
            <w:r>
              <w:t>inister van Buitenlandse Zaken,</w:t>
            </w:r>
            <w:r>
              <w:br/>
            </w:r>
            <w:r>
              <w:br/>
            </w:r>
            <w:r>
              <w:br/>
            </w:r>
          </w:p>
          <w:p w:rsidR="00B85ECA" w:rsidP="00337BB7" w:rsidRDefault="00B85ECA" w14:paraId="30AC8C1F" w14:textId="77777777">
            <w:pPr>
              <w:spacing w:line="276" w:lineRule="auto"/>
            </w:pPr>
          </w:p>
          <w:p w:rsidR="009D6968" w:rsidP="00337BB7" w:rsidRDefault="009D6968" w14:paraId="32030B24" w14:textId="77777777">
            <w:pPr>
              <w:spacing w:line="276" w:lineRule="auto"/>
            </w:pPr>
          </w:p>
          <w:p w:rsidR="002761A9" w:rsidP="00337BB7" w:rsidRDefault="00101D13" w14:paraId="5540A815" w14:textId="5037E6D8">
            <w:pPr>
              <w:spacing w:line="276" w:lineRule="auto"/>
            </w:pPr>
            <w:r>
              <w:t>D.M. van Weel</w:t>
            </w:r>
          </w:p>
        </w:tc>
      </w:tr>
    </w:tbl>
    <w:p w:rsidR="002761A9" w:rsidP="00337BB7" w:rsidRDefault="002761A9" w14:paraId="5540A817" w14:textId="77777777">
      <w:pPr>
        <w:spacing w:line="276" w:lineRule="auto"/>
      </w:pPr>
    </w:p>
    <w:sectPr w:rsidR="002761A9" w:rsidSect="001B0810">
      <w:headerReference w:type="default" r:id="rId14"/>
      <w:footerReference w:type="default" r:id="rId15"/>
      <w:headerReference w:type="first" r:id="rId16"/>
      <w:footerReference w:type="first" r:id="rId17"/>
      <w:pgSz w:w="11905" w:h="16837" w:code="9"/>
      <w:pgMar w:top="3096" w:right="2778" w:bottom="709"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F61CB" w14:textId="77777777" w:rsidR="00620624" w:rsidRDefault="00620624">
      <w:pPr>
        <w:spacing w:line="240" w:lineRule="auto"/>
      </w:pPr>
      <w:r>
        <w:separator/>
      </w:r>
    </w:p>
  </w:endnote>
  <w:endnote w:type="continuationSeparator" w:id="0">
    <w:p w14:paraId="6B2AC563" w14:textId="77777777" w:rsidR="00620624" w:rsidRDefault="00620624">
      <w:pPr>
        <w:spacing w:line="240" w:lineRule="auto"/>
      </w:pPr>
      <w:r>
        <w:continuationSeparator/>
      </w:r>
    </w:p>
  </w:endnote>
  <w:endnote w:type="continuationNotice" w:id="1">
    <w:p w14:paraId="4533D9D2" w14:textId="77777777" w:rsidR="00620624" w:rsidRDefault="0062062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altName w:val="Cambria"/>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0242966"/>
      <w:docPartObj>
        <w:docPartGallery w:val="Page Numbers (Bottom of Page)"/>
        <w:docPartUnique/>
      </w:docPartObj>
    </w:sdtPr>
    <w:sdtContent>
      <w:p w14:paraId="54006CEA" w14:textId="12A71C83" w:rsidR="0098676F" w:rsidRDefault="0098676F">
        <w:pPr>
          <w:pStyle w:val="Footer"/>
          <w:jc w:val="center"/>
        </w:pPr>
        <w:r>
          <w:fldChar w:fldCharType="begin"/>
        </w:r>
        <w:r>
          <w:instrText>PAGE   \* MERGEFORMAT</w:instrText>
        </w:r>
        <w:r>
          <w:fldChar w:fldCharType="separate"/>
        </w:r>
        <w:r>
          <w:t>2</w:t>
        </w:r>
        <w:r>
          <w:fldChar w:fldCharType="end"/>
        </w:r>
      </w:p>
    </w:sdtContent>
  </w:sdt>
  <w:p w14:paraId="2DB6AC65" w14:textId="77777777" w:rsidR="0098676F" w:rsidRDefault="009867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1953446"/>
      <w:docPartObj>
        <w:docPartGallery w:val="Page Numbers (Bottom of Page)"/>
        <w:docPartUnique/>
      </w:docPartObj>
    </w:sdtPr>
    <w:sdtContent>
      <w:p w14:paraId="2B007065" w14:textId="7E140636" w:rsidR="0098676F" w:rsidRDefault="0098676F">
        <w:pPr>
          <w:pStyle w:val="Footer"/>
          <w:jc w:val="center"/>
        </w:pPr>
        <w:r>
          <w:fldChar w:fldCharType="begin"/>
        </w:r>
        <w:r>
          <w:instrText>PAGE   \* MERGEFORMAT</w:instrText>
        </w:r>
        <w:r>
          <w:fldChar w:fldCharType="separate"/>
        </w:r>
        <w:r>
          <w:t>2</w:t>
        </w:r>
        <w:r>
          <w:fldChar w:fldCharType="end"/>
        </w:r>
      </w:p>
    </w:sdtContent>
  </w:sdt>
  <w:p w14:paraId="5433ED88" w14:textId="77777777" w:rsidR="0098676F" w:rsidRDefault="009867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B04D7" w14:textId="77777777" w:rsidR="00620624" w:rsidRDefault="00620624">
      <w:pPr>
        <w:spacing w:line="240" w:lineRule="auto"/>
      </w:pPr>
      <w:r>
        <w:separator/>
      </w:r>
    </w:p>
  </w:footnote>
  <w:footnote w:type="continuationSeparator" w:id="0">
    <w:p w14:paraId="146E6EEC" w14:textId="77777777" w:rsidR="00620624" w:rsidRDefault="00620624">
      <w:pPr>
        <w:spacing w:line="240" w:lineRule="auto"/>
      </w:pPr>
      <w:r>
        <w:continuationSeparator/>
      </w:r>
    </w:p>
  </w:footnote>
  <w:footnote w:type="continuationNotice" w:id="1">
    <w:p w14:paraId="43E13E6F" w14:textId="77777777" w:rsidR="00620624" w:rsidRDefault="0062062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0A818" w14:textId="085E22A6" w:rsidR="002761A9" w:rsidRDefault="00101D13">
    <w:r>
      <w:rPr>
        <w:noProof/>
      </w:rPr>
      <mc:AlternateContent>
        <mc:Choice Requires="wps">
          <w:drawing>
            <wp:anchor distT="0" distB="0" distL="0" distR="0" simplePos="0" relativeHeight="251658240" behindDoc="0" locked="1" layoutInCell="1" allowOverlap="1" wp14:anchorId="5540A81C" wp14:editId="04176D16">
              <wp:simplePos x="0" y="0"/>
              <wp:positionH relativeFrom="page">
                <wp:posOffset>5924550</wp:posOffset>
              </wp:positionH>
              <wp:positionV relativeFrom="page">
                <wp:posOffset>1968500</wp:posOffset>
              </wp:positionV>
              <wp:extent cx="14097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409700" cy="8009890"/>
                      </a:xfrm>
                      <a:prstGeom prst="rect">
                        <a:avLst/>
                      </a:prstGeom>
                      <a:noFill/>
                    </wps:spPr>
                    <wps:txbx>
                      <w:txbxContent>
                        <w:p w14:paraId="5540A849" w14:textId="77777777" w:rsidR="002761A9" w:rsidRDefault="00101D13">
                          <w:pPr>
                            <w:pStyle w:val="Referentiegegevensbold"/>
                          </w:pPr>
                          <w:r>
                            <w:t>Ministerie van Buitenlandse Zaken</w:t>
                          </w:r>
                        </w:p>
                        <w:p w14:paraId="5540A84A" w14:textId="77777777" w:rsidR="002761A9" w:rsidRDefault="002761A9">
                          <w:pPr>
                            <w:pStyle w:val="WitregelW2"/>
                          </w:pPr>
                        </w:p>
                        <w:p w14:paraId="5540A84B" w14:textId="77777777" w:rsidR="002761A9" w:rsidRDefault="00101D13">
                          <w:pPr>
                            <w:pStyle w:val="Referentiegegevensbold"/>
                          </w:pPr>
                          <w:r>
                            <w:t>Onze referentie</w:t>
                          </w:r>
                        </w:p>
                        <w:p w14:paraId="5540A84C" w14:textId="77777777" w:rsidR="002761A9" w:rsidRDefault="00101D13">
                          <w:pPr>
                            <w:pStyle w:val="Referentiegegevens"/>
                          </w:pPr>
                          <w:r>
                            <w:t>BZ2521871</w:t>
                          </w:r>
                        </w:p>
                      </w:txbxContent>
                    </wps:txbx>
                    <wps:bodyPr vert="horz" wrap="square" lIns="0" tIns="0" rIns="0" bIns="0" anchor="t" anchorCtr="0"/>
                  </wps:wsp>
                </a:graphicData>
              </a:graphic>
              <wp14:sizeRelH relativeFrom="margin">
                <wp14:pctWidth>0</wp14:pctWidth>
              </wp14:sizeRelH>
            </wp:anchor>
          </w:drawing>
        </mc:Choice>
        <mc:Fallback>
          <w:pict>
            <v:shapetype w14:anchorId="5540A81C" id="_x0000_t202" coordsize="21600,21600" o:spt="202" path="m,l,21600r21600,l21600,xe">
              <v:stroke joinstyle="miter"/>
              <v:path gradientshapeok="t" o:connecttype="rect"/>
            </v:shapetype>
            <v:shape id="41b1110a-80a4-11ea-b356-6230a4311406" o:spid="_x0000_s1026" type="#_x0000_t202" style="position:absolute;margin-left:466.5pt;margin-top:155pt;width:111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" filled="f" stroked="f">
              <v:textbox inset="0,0,0,0">
                <w:txbxContent>
                  <w:p w14:paraId="5540A849" w14:textId="77777777" w:rsidR="002761A9" w:rsidRDefault="00101D13">
                    <w:pPr>
                      <w:pStyle w:val="Referentiegegevensbold"/>
                    </w:pPr>
                    <w:r>
                      <w:t>Ministerie van Buitenlandse Zaken</w:t>
                    </w:r>
                  </w:p>
                  <w:p w14:paraId="5540A84A" w14:textId="77777777" w:rsidR="002761A9" w:rsidRDefault="002761A9">
                    <w:pPr>
                      <w:pStyle w:val="WitregelW2"/>
                    </w:pPr>
                  </w:p>
                  <w:p w14:paraId="5540A84B" w14:textId="77777777" w:rsidR="002761A9" w:rsidRDefault="00101D13">
                    <w:pPr>
                      <w:pStyle w:val="Referentiegegevensbold"/>
                    </w:pPr>
                    <w:r>
                      <w:t>Onze referentie</w:t>
                    </w:r>
                  </w:p>
                  <w:p w14:paraId="5540A84C" w14:textId="77777777" w:rsidR="002761A9" w:rsidRDefault="00101D13">
                    <w:pPr>
                      <w:pStyle w:val="Referentiegegevens"/>
                    </w:pPr>
                    <w:r>
                      <w:t>BZ2521871</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5540A820" wp14:editId="1E63F3ED">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540A85B" w14:textId="77777777" w:rsidR="00101D13" w:rsidRDefault="00101D13"/>
                      </w:txbxContent>
                    </wps:txbx>
                    <wps:bodyPr vert="horz" wrap="square" lIns="0" tIns="0" rIns="0" bIns="0" anchor="t" anchorCtr="0"/>
                  </wps:wsp>
                </a:graphicData>
              </a:graphic>
            </wp:anchor>
          </w:drawing>
        </mc:Choice>
        <mc:Fallback>
          <w:pict>
            <v:shape w14:anchorId="5540A820"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5540A85B" w14:textId="77777777" w:rsidR="00101D13" w:rsidRDefault="00101D13"/>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0A81A" w14:textId="7E416AAE" w:rsidR="002761A9" w:rsidRDefault="00101D13">
    <w:pPr>
      <w:spacing w:after="7131" w:line="14" w:lineRule="exact"/>
    </w:pPr>
    <w:r>
      <w:rPr>
        <w:noProof/>
      </w:rPr>
      <mc:AlternateContent>
        <mc:Choice Requires="wps">
          <w:drawing>
            <wp:anchor distT="0" distB="0" distL="0" distR="0" simplePos="0" relativeHeight="251658243" behindDoc="0" locked="1" layoutInCell="1" allowOverlap="1" wp14:anchorId="5540A822" wp14:editId="5540A823">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5540A84E" w14:textId="77777777" w:rsidR="00101D13" w:rsidRDefault="00101D13"/>
                      </w:txbxContent>
                    </wps:txbx>
                    <wps:bodyPr vert="horz" wrap="square" lIns="0" tIns="0" rIns="0" bIns="0" anchor="t" anchorCtr="0"/>
                  </wps:wsp>
                </a:graphicData>
              </a:graphic>
            </wp:anchor>
          </w:drawing>
        </mc:Choice>
        <mc:Fallback>
          <w:pict>
            <v:shapetype w14:anchorId="5540A822"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5540A84E" w14:textId="77777777" w:rsidR="00101D13" w:rsidRDefault="00101D13"/>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5540A824" wp14:editId="5540A825">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0C5645E" w14:textId="17A8F52A" w:rsidR="00B41BA6" w:rsidRDefault="00B41BA6" w:rsidP="00B41BA6">
                          <w:r>
                            <w:t xml:space="preserve">Aan de Voorzitter van de </w:t>
                          </w:r>
                        </w:p>
                        <w:p w14:paraId="5D66AB50" w14:textId="24F0C1C4" w:rsidR="00B41BA6" w:rsidRDefault="00B41BA6" w:rsidP="00B41BA6">
                          <w:r>
                            <w:t>Tweede Kamer der Staten-Generaal</w:t>
                          </w:r>
                        </w:p>
                        <w:p w14:paraId="7AADA931" w14:textId="0EC06AE0" w:rsidR="00B41BA6" w:rsidRDefault="00B41BA6" w:rsidP="00B41BA6">
                          <w:r>
                            <w:t>Prinses Irenestraat 6</w:t>
                          </w:r>
                        </w:p>
                        <w:p w14:paraId="13D39A93" w14:textId="572D8106" w:rsidR="00B41BA6" w:rsidRPr="00B41BA6" w:rsidRDefault="00B41BA6" w:rsidP="00B41BA6">
                          <w:r>
                            <w:t>Den Haag</w:t>
                          </w:r>
                        </w:p>
                      </w:txbxContent>
                    </wps:txbx>
                    <wps:bodyPr vert="horz" wrap="square" lIns="0" tIns="0" rIns="0" bIns="0" anchor="t" anchorCtr="0"/>
                  </wps:wsp>
                </a:graphicData>
              </a:graphic>
            </wp:anchor>
          </w:drawing>
        </mc:Choice>
        <mc:Fallback>
          <w:pict>
            <v:shape w14:anchorId="5540A824"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70C5645E" w14:textId="17A8F52A" w:rsidR="00B41BA6" w:rsidRDefault="00B41BA6" w:rsidP="00B41BA6">
                    <w:r>
                      <w:t xml:space="preserve">Aan de Voorzitter van de </w:t>
                    </w:r>
                  </w:p>
                  <w:p w14:paraId="5D66AB50" w14:textId="24F0C1C4" w:rsidR="00B41BA6" w:rsidRDefault="00B41BA6" w:rsidP="00B41BA6">
                    <w:r>
                      <w:t>Tweede Kamer der Staten-Generaal</w:t>
                    </w:r>
                  </w:p>
                  <w:p w14:paraId="7AADA931" w14:textId="0EC06AE0" w:rsidR="00B41BA6" w:rsidRDefault="00B41BA6" w:rsidP="00B41BA6">
                    <w:r>
                      <w:t>Prinses Irenestraat 6</w:t>
                    </w:r>
                  </w:p>
                  <w:p w14:paraId="13D39A93" w14:textId="572D8106" w:rsidR="00B41BA6" w:rsidRPr="00B41BA6" w:rsidRDefault="00B41BA6" w:rsidP="00B41BA6">
                    <w: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5540A826" wp14:editId="5540A827">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2761A9" w14:paraId="5540A835" w14:textId="77777777">
                            <w:tc>
                              <w:tcPr>
                                <w:tcW w:w="678" w:type="dxa"/>
                              </w:tcPr>
                              <w:p w14:paraId="5540A833" w14:textId="77777777" w:rsidR="002761A9" w:rsidRDefault="00101D13">
                                <w:r>
                                  <w:t>Datum</w:t>
                                </w:r>
                              </w:p>
                            </w:tc>
                            <w:tc>
                              <w:tcPr>
                                <w:tcW w:w="6851" w:type="dxa"/>
                              </w:tcPr>
                              <w:p w14:paraId="5540A834" w14:textId="6D07B0B3" w:rsidR="002761A9" w:rsidRPr="006E5843" w:rsidRDefault="006E5843">
                                <w:r w:rsidRPr="006E5843">
                                  <w:t>1</w:t>
                                </w:r>
                                <w:r w:rsidR="004A5C95">
                                  <w:t>4</w:t>
                                </w:r>
                                <w:r w:rsidRPr="006E5843">
                                  <w:t xml:space="preserve"> </w:t>
                                </w:r>
                                <w:r w:rsidR="00B41BA6" w:rsidRPr="006E5843">
                                  <w:t>n</w:t>
                                </w:r>
                                <w:r w:rsidR="00101D13" w:rsidRPr="006E5843">
                                  <w:t>ovember 2025</w:t>
                                </w:r>
                              </w:p>
                            </w:tc>
                          </w:tr>
                          <w:tr w:rsidR="002761A9" w14:paraId="5540A83A" w14:textId="77777777">
                            <w:tc>
                              <w:tcPr>
                                <w:tcW w:w="678" w:type="dxa"/>
                              </w:tcPr>
                              <w:p w14:paraId="5540A836" w14:textId="77777777" w:rsidR="002761A9" w:rsidRDefault="00101D13">
                                <w:r>
                                  <w:t>Betreft</w:t>
                                </w:r>
                              </w:p>
                              <w:p w14:paraId="5540A837" w14:textId="77777777" w:rsidR="002761A9" w:rsidRDefault="002761A9"/>
                            </w:tc>
                            <w:tc>
                              <w:tcPr>
                                <w:tcW w:w="6851" w:type="dxa"/>
                              </w:tcPr>
                              <w:p w14:paraId="5540A838" w14:textId="6EC5FD0A" w:rsidR="002761A9" w:rsidRDefault="00101D13">
                                <w:r>
                                  <w:t>Wapenexport</w:t>
                                </w:r>
                                <w:r w:rsidR="00D42FF7">
                                  <w:t>controle</w:t>
                                </w:r>
                                <w:r>
                                  <w:t xml:space="preserve"> </w:t>
                                </w:r>
                                <w:r w:rsidR="00A82566">
                                  <w:t>Israël</w:t>
                                </w:r>
                                <w:r>
                                  <w:t xml:space="preserve"> - herbeoordeling uit</w:t>
                                </w:r>
                                <w:r w:rsidR="00D42FF7">
                                  <w:t xml:space="preserve">- en doorvoer </w:t>
                                </w:r>
                                <w:r>
                                  <w:t>F-35 onderdelen</w:t>
                                </w:r>
                              </w:p>
                              <w:p w14:paraId="5540A839" w14:textId="77777777" w:rsidR="002761A9" w:rsidRDefault="002761A9"/>
                            </w:tc>
                          </w:tr>
                        </w:tbl>
                        <w:p w14:paraId="5540A83B" w14:textId="77777777" w:rsidR="002761A9" w:rsidRDefault="002761A9"/>
                        <w:p w14:paraId="5540A83C" w14:textId="77777777" w:rsidR="002761A9" w:rsidRDefault="002761A9"/>
                      </w:txbxContent>
                    </wps:txbx>
                    <wps:bodyPr vert="horz" wrap="square" lIns="0" tIns="0" rIns="0" bIns="0" anchor="t" anchorCtr="0"/>
                  </wps:wsp>
                </a:graphicData>
              </a:graphic>
            </wp:anchor>
          </w:drawing>
        </mc:Choice>
        <mc:Fallback>
          <w:pict>
            <v:shape w14:anchorId="5540A826"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2761A9" w14:paraId="5540A835" w14:textId="77777777">
                      <w:tc>
                        <w:tcPr>
                          <w:tcW w:w="678" w:type="dxa"/>
                        </w:tcPr>
                        <w:p w14:paraId="5540A833" w14:textId="77777777" w:rsidR="002761A9" w:rsidRDefault="00101D13">
                          <w:r>
                            <w:t>Datum</w:t>
                          </w:r>
                        </w:p>
                      </w:tc>
                      <w:tc>
                        <w:tcPr>
                          <w:tcW w:w="6851" w:type="dxa"/>
                        </w:tcPr>
                        <w:p w14:paraId="5540A834" w14:textId="6D07B0B3" w:rsidR="002761A9" w:rsidRPr="006E5843" w:rsidRDefault="006E5843">
                          <w:r w:rsidRPr="006E5843">
                            <w:t>1</w:t>
                          </w:r>
                          <w:r w:rsidR="004A5C95">
                            <w:t>4</w:t>
                          </w:r>
                          <w:r w:rsidRPr="006E5843">
                            <w:t xml:space="preserve"> </w:t>
                          </w:r>
                          <w:r w:rsidR="00B41BA6" w:rsidRPr="006E5843">
                            <w:t>n</w:t>
                          </w:r>
                          <w:r w:rsidR="00101D13" w:rsidRPr="006E5843">
                            <w:t>ovember 2025</w:t>
                          </w:r>
                        </w:p>
                      </w:tc>
                    </w:tr>
                    <w:tr w:rsidR="002761A9" w14:paraId="5540A83A" w14:textId="77777777">
                      <w:tc>
                        <w:tcPr>
                          <w:tcW w:w="678" w:type="dxa"/>
                        </w:tcPr>
                        <w:p w14:paraId="5540A836" w14:textId="77777777" w:rsidR="002761A9" w:rsidRDefault="00101D13">
                          <w:r>
                            <w:t>Betreft</w:t>
                          </w:r>
                        </w:p>
                        <w:p w14:paraId="5540A837" w14:textId="77777777" w:rsidR="002761A9" w:rsidRDefault="002761A9"/>
                      </w:tc>
                      <w:tc>
                        <w:tcPr>
                          <w:tcW w:w="6851" w:type="dxa"/>
                        </w:tcPr>
                        <w:p w14:paraId="5540A838" w14:textId="6EC5FD0A" w:rsidR="002761A9" w:rsidRDefault="00101D13">
                          <w:r>
                            <w:t>Wapenexport</w:t>
                          </w:r>
                          <w:r w:rsidR="00D42FF7">
                            <w:t>controle</w:t>
                          </w:r>
                          <w:r>
                            <w:t xml:space="preserve"> </w:t>
                          </w:r>
                          <w:r w:rsidR="00A82566">
                            <w:t>Israël</w:t>
                          </w:r>
                          <w:r>
                            <w:t xml:space="preserve"> - herbeoordeling uit</w:t>
                          </w:r>
                          <w:r w:rsidR="00D42FF7">
                            <w:t xml:space="preserve">- en doorvoer </w:t>
                          </w:r>
                          <w:r>
                            <w:t>F-35 onderdelen</w:t>
                          </w:r>
                        </w:p>
                        <w:p w14:paraId="5540A839" w14:textId="77777777" w:rsidR="002761A9" w:rsidRDefault="002761A9"/>
                      </w:tc>
                    </w:tr>
                  </w:tbl>
                  <w:p w14:paraId="5540A83B" w14:textId="77777777" w:rsidR="002761A9" w:rsidRDefault="002761A9"/>
                  <w:p w14:paraId="5540A83C" w14:textId="77777777" w:rsidR="002761A9" w:rsidRDefault="002761A9"/>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5540A828" wp14:editId="2BF272D9">
              <wp:simplePos x="0" y="0"/>
              <wp:positionH relativeFrom="page">
                <wp:posOffset>5924550</wp:posOffset>
              </wp:positionH>
              <wp:positionV relativeFrom="page">
                <wp:posOffset>1968500</wp:posOffset>
              </wp:positionV>
              <wp:extent cx="13716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71600" cy="8009890"/>
                      </a:xfrm>
                      <a:prstGeom prst="rect">
                        <a:avLst/>
                      </a:prstGeom>
                      <a:noFill/>
                    </wps:spPr>
                    <wps:txbx>
                      <w:txbxContent>
                        <w:p w14:paraId="5540A83D" w14:textId="77777777" w:rsidR="002761A9" w:rsidRDefault="00101D13">
                          <w:pPr>
                            <w:pStyle w:val="Referentiegegevensbold"/>
                          </w:pPr>
                          <w:r>
                            <w:t>Ministerie van Buitenlandse Zaken</w:t>
                          </w:r>
                        </w:p>
                        <w:p w14:paraId="5540A83E" w14:textId="77777777" w:rsidR="002761A9" w:rsidRDefault="002761A9">
                          <w:pPr>
                            <w:pStyle w:val="WitregelW1"/>
                          </w:pPr>
                        </w:p>
                        <w:p w14:paraId="5540A83F" w14:textId="4959D5AF" w:rsidR="002761A9" w:rsidRPr="00B41BA6" w:rsidRDefault="00B41BA6">
                          <w:pPr>
                            <w:pStyle w:val="Referentiegegevens"/>
                          </w:pPr>
                          <w:r w:rsidRPr="00B41BA6">
                            <w:t>Rijnstraat 8</w:t>
                          </w:r>
                        </w:p>
                        <w:p w14:paraId="18268C7D" w14:textId="0E134786" w:rsidR="00B41BA6" w:rsidRPr="00B41BA6" w:rsidRDefault="00B41BA6" w:rsidP="00B41BA6">
                          <w:pPr>
                            <w:rPr>
                              <w:sz w:val="13"/>
                              <w:szCs w:val="13"/>
                              <w:lang w:val="da-DK"/>
                            </w:rPr>
                          </w:pPr>
                          <w:r w:rsidRPr="00B41BA6">
                            <w:rPr>
                              <w:sz w:val="13"/>
                              <w:szCs w:val="13"/>
                              <w:lang w:val="da-DK"/>
                            </w:rPr>
                            <w:t>2515XP Den Haag</w:t>
                          </w:r>
                        </w:p>
                        <w:p w14:paraId="15617565" w14:textId="24BBC236" w:rsidR="00B41BA6" w:rsidRPr="00B41BA6" w:rsidRDefault="00B41BA6" w:rsidP="00B41BA6">
                          <w:pPr>
                            <w:rPr>
                              <w:sz w:val="13"/>
                              <w:szCs w:val="13"/>
                              <w:lang w:val="da-DK"/>
                            </w:rPr>
                          </w:pPr>
                          <w:r w:rsidRPr="00B41BA6">
                            <w:rPr>
                              <w:sz w:val="13"/>
                              <w:szCs w:val="13"/>
                              <w:lang w:val="da-DK"/>
                            </w:rPr>
                            <w:t>Postbus 20061</w:t>
                          </w:r>
                        </w:p>
                        <w:p w14:paraId="3B799A7C" w14:textId="6223902E" w:rsidR="00B41BA6" w:rsidRPr="00B41BA6" w:rsidRDefault="00B41BA6" w:rsidP="00B41BA6">
                          <w:pPr>
                            <w:rPr>
                              <w:sz w:val="13"/>
                              <w:szCs w:val="13"/>
                              <w:lang w:val="da-DK"/>
                            </w:rPr>
                          </w:pPr>
                          <w:r w:rsidRPr="00B41BA6">
                            <w:rPr>
                              <w:sz w:val="13"/>
                              <w:szCs w:val="13"/>
                              <w:lang w:val="da-DK"/>
                            </w:rPr>
                            <w:t>Nederland</w:t>
                          </w:r>
                        </w:p>
                        <w:p w14:paraId="5540A840" w14:textId="77777777" w:rsidR="002761A9" w:rsidRPr="00B41BA6" w:rsidRDefault="00101D13">
                          <w:pPr>
                            <w:pStyle w:val="Referentiegegevens"/>
                            <w:rPr>
                              <w:lang w:val="da-DK"/>
                            </w:rPr>
                          </w:pPr>
                          <w:r w:rsidRPr="00B41BA6">
                            <w:rPr>
                              <w:lang w:val="da-DK"/>
                            </w:rPr>
                            <w:t>www.minbuza.nl</w:t>
                          </w:r>
                        </w:p>
                        <w:p w14:paraId="5540A841" w14:textId="77777777" w:rsidR="002761A9" w:rsidRPr="00B41BA6" w:rsidRDefault="002761A9">
                          <w:pPr>
                            <w:pStyle w:val="WitregelW2"/>
                            <w:rPr>
                              <w:lang w:val="da-DK"/>
                            </w:rPr>
                          </w:pPr>
                        </w:p>
                        <w:p w14:paraId="5540A842" w14:textId="77777777" w:rsidR="002761A9" w:rsidRDefault="00101D13">
                          <w:pPr>
                            <w:pStyle w:val="Referentiegegevensbold"/>
                          </w:pPr>
                          <w:r>
                            <w:t>Onze referentie</w:t>
                          </w:r>
                        </w:p>
                        <w:p w14:paraId="5540A843" w14:textId="77777777" w:rsidR="002761A9" w:rsidRDefault="00101D13">
                          <w:pPr>
                            <w:pStyle w:val="Referentiegegevens"/>
                          </w:pPr>
                          <w:r>
                            <w:t>BZ2521871</w:t>
                          </w:r>
                        </w:p>
                        <w:p w14:paraId="5540A844" w14:textId="77777777" w:rsidR="002761A9" w:rsidRDefault="002761A9">
                          <w:pPr>
                            <w:pStyle w:val="WitregelW1"/>
                          </w:pPr>
                        </w:p>
                        <w:p w14:paraId="5540A845" w14:textId="77777777" w:rsidR="002761A9" w:rsidRDefault="00101D13">
                          <w:pPr>
                            <w:pStyle w:val="Referentiegegevensbold"/>
                          </w:pPr>
                          <w:r>
                            <w:t>Bijlage(n)</w:t>
                          </w:r>
                        </w:p>
                        <w:p w14:paraId="5540A846" w14:textId="77777777" w:rsidR="002761A9" w:rsidRDefault="00101D13">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5540A828" id="41b10cd4-80a4-11ea-b356-6230a4311406" o:spid="_x0000_s1031" type="#_x0000_t202" style="position:absolute;margin-left:466.5pt;margin-top:155pt;width:108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" filled="f" stroked="f">
              <v:textbox inset="0,0,0,0">
                <w:txbxContent>
                  <w:p w14:paraId="5540A83D" w14:textId="77777777" w:rsidR="002761A9" w:rsidRDefault="00101D13">
                    <w:pPr>
                      <w:pStyle w:val="Referentiegegevensbold"/>
                    </w:pPr>
                    <w:r>
                      <w:t>Ministerie van Buitenlandse Zaken</w:t>
                    </w:r>
                  </w:p>
                  <w:p w14:paraId="5540A83E" w14:textId="77777777" w:rsidR="002761A9" w:rsidRDefault="002761A9">
                    <w:pPr>
                      <w:pStyle w:val="WitregelW1"/>
                    </w:pPr>
                  </w:p>
                  <w:p w14:paraId="5540A83F" w14:textId="4959D5AF" w:rsidR="002761A9" w:rsidRPr="00B41BA6" w:rsidRDefault="00B41BA6">
                    <w:pPr>
                      <w:pStyle w:val="Referentiegegevens"/>
                    </w:pPr>
                    <w:r w:rsidRPr="00B41BA6">
                      <w:t>Rijnstraat 8</w:t>
                    </w:r>
                  </w:p>
                  <w:p w14:paraId="18268C7D" w14:textId="0E134786" w:rsidR="00B41BA6" w:rsidRPr="00B41BA6" w:rsidRDefault="00B41BA6" w:rsidP="00B41BA6">
                    <w:pPr>
                      <w:rPr>
                        <w:sz w:val="13"/>
                        <w:szCs w:val="13"/>
                        <w:lang w:val="da-DK"/>
                      </w:rPr>
                    </w:pPr>
                    <w:r w:rsidRPr="00B41BA6">
                      <w:rPr>
                        <w:sz w:val="13"/>
                        <w:szCs w:val="13"/>
                        <w:lang w:val="da-DK"/>
                      </w:rPr>
                      <w:t>2515XP Den Haag</w:t>
                    </w:r>
                  </w:p>
                  <w:p w14:paraId="15617565" w14:textId="24BBC236" w:rsidR="00B41BA6" w:rsidRPr="00B41BA6" w:rsidRDefault="00B41BA6" w:rsidP="00B41BA6">
                    <w:pPr>
                      <w:rPr>
                        <w:sz w:val="13"/>
                        <w:szCs w:val="13"/>
                        <w:lang w:val="da-DK"/>
                      </w:rPr>
                    </w:pPr>
                    <w:r w:rsidRPr="00B41BA6">
                      <w:rPr>
                        <w:sz w:val="13"/>
                        <w:szCs w:val="13"/>
                        <w:lang w:val="da-DK"/>
                      </w:rPr>
                      <w:t>Postbus 20061</w:t>
                    </w:r>
                  </w:p>
                  <w:p w14:paraId="3B799A7C" w14:textId="6223902E" w:rsidR="00B41BA6" w:rsidRPr="00B41BA6" w:rsidRDefault="00B41BA6" w:rsidP="00B41BA6">
                    <w:pPr>
                      <w:rPr>
                        <w:sz w:val="13"/>
                        <w:szCs w:val="13"/>
                        <w:lang w:val="da-DK"/>
                      </w:rPr>
                    </w:pPr>
                    <w:r w:rsidRPr="00B41BA6">
                      <w:rPr>
                        <w:sz w:val="13"/>
                        <w:szCs w:val="13"/>
                        <w:lang w:val="da-DK"/>
                      </w:rPr>
                      <w:t>Nederland</w:t>
                    </w:r>
                  </w:p>
                  <w:p w14:paraId="5540A840" w14:textId="77777777" w:rsidR="002761A9" w:rsidRPr="00B41BA6" w:rsidRDefault="00101D13">
                    <w:pPr>
                      <w:pStyle w:val="Referentiegegevens"/>
                      <w:rPr>
                        <w:lang w:val="da-DK"/>
                      </w:rPr>
                    </w:pPr>
                    <w:r w:rsidRPr="00B41BA6">
                      <w:rPr>
                        <w:lang w:val="da-DK"/>
                      </w:rPr>
                      <w:t>www.minbuza.nl</w:t>
                    </w:r>
                  </w:p>
                  <w:p w14:paraId="5540A841" w14:textId="77777777" w:rsidR="002761A9" w:rsidRPr="00B41BA6" w:rsidRDefault="002761A9">
                    <w:pPr>
                      <w:pStyle w:val="WitregelW2"/>
                      <w:rPr>
                        <w:lang w:val="da-DK"/>
                      </w:rPr>
                    </w:pPr>
                  </w:p>
                  <w:p w14:paraId="5540A842" w14:textId="77777777" w:rsidR="002761A9" w:rsidRDefault="00101D13">
                    <w:pPr>
                      <w:pStyle w:val="Referentiegegevensbold"/>
                    </w:pPr>
                    <w:r>
                      <w:t>Onze referentie</w:t>
                    </w:r>
                  </w:p>
                  <w:p w14:paraId="5540A843" w14:textId="77777777" w:rsidR="002761A9" w:rsidRDefault="00101D13">
                    <w:pPr>
                      <w:pStyle w:val="Referentiegegevens"/>
                    </w:pPr>
                    <w:r>
                      <w:t>BZ2521871</w:t>
                    </w:r>
                  </w:p>
                  <w:p w14:paraId="5540A844" w14:textId="77777777" w:rsidR="002761A9" w:rsidRDefault="002761A9">
                    <w:pPr>
                      <w:pStyle w:val="WitregelW1"/>
                    </w:pPr>
                  </w:p>
                  <w:p w14:paraId="5540A845" w14:textId="77777777" w:rsidR="002761A9" w:rsidRDefault="00101D13">
                    <w:pPr>
                      <w:pStyle w:val="Referentiegegevensbold"/>
                    </w:pPr>
                    <w:r>
                      <w:t>Bijlage(n)</w:t>
                    </w:r>
                  </w:p>
                  <w:p w14:paraId="5540A846" w14:textId="77777777" w:rsidR="002761A9" w:rsidRDefault="00101D13">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5540A82C" wp14:editId="2EA68A40">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540A854" w14:textId="77777777" w:rsidR="00101D13" w:rsidRDefault="00101D13"/>
                      </w:txbxContent>
                    </wps:txbx>
                    <wps:bodyPr vert="horz" wrap="square" lIns="0" tIns="0" rIns="0" bIns="0" anchor="t" anchorCtr="0"/>
                  </wps:wsp>
                </a:graphicData>
              </a:graphic>
            </wp:anchor>
          </w:drawing>
        </mc:Choice>
        <mc:Fallback>
          <w:pict>
            <v:shape w14:anchorId="5540A82C"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5540A854" w14:textId="77777777" w:rsidR="00101D13" w:rsidRDefault="00101D13"/>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5540A82E" wp14:editId="5540A82F">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540A856" w14:textId="77777777" w:rsidR="00101D13" w:rsidRDefault="00101D13"/>
                      </w:txbxContent>
                    </wps:txbx>
                    <wps:bodyPr vert="horz" wrap="square" lIns="0" tIns="0" rIns="0" bIns="0" anchor="t" anchorCtr="0"/>
                  </wps:wsp>
                </a:graphicData>
              </a:graphic>
            </wp:anchor>
          </w:drawing>
        </mc:Choice>
        <mc:Fallback>
          <w:pict>
            <v:shape w14:anchorId="5540A82E"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5540A856" w14:textId="77777777" w:rsidR="00101D13" w:rsidRDefault="00101D13"/>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5540A830" wp14:editId="5540A831">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540A848" w14:textId="4D616D6E" w:rsidR="002761A9" w:rsidRDefault="00101D13">
                          <w:pPr>
                            <w:spacing w:line="240" w:lineRule="auto"/>
                          </w:pPr>
                          <w:r>
                            <w:rPr>
                              <w:noProof/>
                            </w:rPr>
                            <w:drawing>
                              <wp:inline distT="0" distB="0" distL="0" distR="0" wp14:anchorId="6A04B981" wp14:editId="5540A84F">
                                <wp:extent cx="2339975" cy="1582834"/>
                                <wp:effectExtent l="0" t="0" r="0" b="0"/>
                                <wp:docPr id="1818645887"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540A830"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5540A848" w14:textId="4D616D6E" w:rsidR="002761A9" w:rsidRDefault="00101D13">
                    <w:pPr>
                      <w:spacing w:line="240" w:lineRule="auto"/>
                    </w:pPr>
                    <w:r>
                      <w:rPr>
                        <w:noProof/>
                      </w:rPr>
                      <w:drawing>
                        <wp:inline distT="0" distB="0" distL="0" distR="0" wp14:anchorId="6A04B981" wp14:editId="5540A84F">
                          <wp:extent cx="2339975" cy="1582834"/>
                          <wp:effectExtent l="0" t="0" r="0" b="0"/>
                          <wp:docPr id="1818645887"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04A2395"/>
    <w:multiLevelType w:val="multilevel"/>
    <w:tmpl w:val="31C87BB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E2C34F01"/>
    <w:multiLevelType w:val="multilevel"/>
    <w:tmpl w:val="20AB9A58"/>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FAC9012B"/>
    <w:multiLevelType w:val="multilevel"/>
    <w:tmpl w:val="141EC7C0"/>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51800000"/>
    <w:multiLevelType w:val="multilevel"/>
    <w:tmpl w:val="16C92FC9"/>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4" w15:restartNumberingAfterBreak="0">
    <w:nsid w:val="524C2CCE"/>
    <w:multiLevelType w:val="multilevel"/>
    <w:tmpl w:val="E2E00C15"/>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93693400">
    <w:abstractNumId w:val="3"/>
  </w:num>
  <w:num w:numId="2" w16cid:durableId="1349717597">
    <w:abstractNumId w:val="2"/>
  </w:num>
  <w:num w:numId="3" w16cid:durableId="1547915098">
    <w:abstractNumId w:val="0"/>
  </w:num>
  <w:num w:numId="4" w16cid:durableId="386535494">
    <w:abstractNumId w:val="1"/>
  </w:num>
  <w:num w:numId="5" w16cid:durableId="2234911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1A9"/>
    <w:rsid w:val="00010EE5"/>
    <w:rsid w:val="00016B3A"/>
    <w:rsid w:val="000712A0"/>
    <w:rsid w:val="00075723"/>
    <w:rsid w:val="000E25C2"/>
    <w:rsid w:val="000E2A04"/>
    <w:rsid w:val="001011DD"/>
    <w:rsid w:val="00101D13"/>
    <w:rsid w:val="00135979"/>
    <w:rsid w:val="00145B71"/>
    <w:rsid w:val="00174108"/>
    <w:rsid w:val="00181BEA"/>
    <w:rsid w:val="001B0810"/>
    <w:rsid w:val="0021577F"/>
    <w:rsid w:val="002269C7"/>
    <w:rsid w:val="00242720"/>
    <w:rsid w:val="00244CC7"/>
    <w:rsid w:val="002679B4"/>
    <w:rsid w:val="002713FB"/>
    <w:rsid w:val="002761A9"/>
    <w:rsid w:val="002E1848"/>
    <w:rsid w:val="002F7FEB"/>
    <w:rsid w:val="00303137"/>
    <w:rsid w:val="00315CD6"/>
    <w:rsid w:val="003235C4"/>
    <w:rsid w:val="00337BB7"/>
    <w:rsid w:val="0034510F"/>
    <w:rsid w:val="00356A5F"/>
    <w:rsid w:val="00392E2D"/>
    <w:rsid w:val="0039727A"/>
    <w:rsid w:val="003B1453"/>
    <w:rsid w:val="003B460E"/>
    <w:rsid w:val="003B78B1"/>
    <w:rsid w:val="003C387C"/>
    <w:rsid w:val="003D6BAB"/>
    <w:rsid w:val="00403DEA"/>
    <w:rsid w:val="00404EBC"/>
    <w:rsid w:val="00410E2E"/>
    <w:rsid w:val="00411D1A"/>
    <w:rsid w:val="00417F29"/>
    <w:rsid w:val="00433618"/>
    <w:rsid w:val="00455FF8"/>
    <w:rsid w:val="004A5C95"/>
    <w:rsid w:val="004F096B"/>
    <w:rsid w:val="004F101F"/>
    <w:rsid w:val="00507D38"/>
    <w:rsid w:val="00571870"/>
    <w:rsid w:val="00592494"/>
    <w:rsid w:val="0059254F"/>
    <w:rsid w:val="005A7234"/>
    <w:rsid w:val="005B34B2"/>
    <w:rsid w:val="005B5E25"/>
    <w:rsid w:val="005F5192"/>
    <w:rsid w:val="0060478E"/>
    <w:rsid w:val="006104E1"/>
    <w:rsid w:val="0061280D"/>
    <w:rsid w:val="00620624"/>
    <w:rsid w:val="006210DB"/>
    <w:rsid w:val="006C078F"/>
    <w:rsid w:val="006D40AE"/>
    <w:rsid w:val="006E0C5E"/>
    <w:rsid w:val="006E0FEC"/>
    <w:rsid w:val="006E5843"/>
    <w:rsid w:val="007128CC"/>
    <w:rsid w:val="00737309"/>
    <w:rsid w:val="007729CE"/>
    <w:rsid w:val="0078262E"/>
    <w:rsid w:val="00783887"/>
    <w:rsid w:val="00797005"/>
    <w:rsid w:val="007B18DC"/>
    <w:rsid w:val="007B6E89"/>
    <w:rsid w:val="007E60D6"/>
    <w:rsid w:val="007F1531"/>
    <w:rsid w:val="00803DF2"/>
    <w:rsid w:val="00804229"/>
    <w:rsid w:val="00813591"/>
    <w:rsid w:val="00830B52"/>
    <w:rsid w:val="008469F3"/>
    <w:rsid w:val="0089491A"/>
    <w:rsid w:val="008C1097"/>
    <w:rsid w:val="008D0A14"/>
    <w:rsid w:val="008F0939"/>
    <w:rsid w:val="00904770"/>
    <w:rsid w:val="00917781"/>
    <w:rsid w:val="00963DFC"/>
    <w:rsid w:val="0097091F"/>
    <w:rsid w:val="00982471"/>
    <w:rsid w:val="0098676F"/>
    <w:rsid w:val="00996A4A"/>
    <w:rsid w:val="009D59E0"/>
    <w:rsid w:val="009D6968"/>
    <w:rsid w:val="00A10F30"/>
    <w:rsid w:val="00A14BAF"/>
    <w:rsid w:val="00A30BF6"/>
    <w:rsid w:val="00A350A8"/>
    <w:rsid w:val="00A56D89"/>
    <w:rsid w:val="00A82566"/>
    <w:rsid w:val="00AA4F28"/>
    <w:rsid w:val="00AF1808"/>
    <w:rsid w:val="00AF6949"/>
    <w:rsid w:val="00B41BA6"/>
    <w:rsid w:val="00B431AD"/>
    <w:rsid w:val="00B5009E"/>
    <w:rsid w:val="00B5622F"/>
    <w:rsid w:val="00B85ECA"/>
    <w:rsid w:val="00BD2D0E"/>
    <w:rsid w:val="00BE564E"/>
    <w:rsid w:val="00BF4996"/>
    <w:rsid w:val="00C13053"/>
    <w:rsid w:val="00C169E4"/>
    <w:rsid w:val="00C17AFF"/>
    <w:rsid w:val="00C40B51"/>
    <w:rsid w:val="00CB7126"/>
    <w:rsid w:val="00D14CA4"/>
    <w:rsid w:val="00D327C6"/>
    <w:rsid w:val="00D42FF7"/>
    <w:rsid w:val="00D43679"/>
    <w:rsid w:val="00D44DD9"/>
    <w:rsid w:val="00D45358"/>
    <w:rsid w:val="00D47640"/>
    <w:rsid w:val="00D53795"/>
    <w:rsid w:val="00D5566D"/>
    <w:rsid w:val="00D56D52"/>
    <w:rsid w:val="00D751ED"/>
    <w:rsid w:val="00DB31DC"/>
    <w:rsid w:val="00DD3D22"/>
    <w:rsid w:val="00DF7892"/>
    <w:rsid w:val="00E051F6"/>
    <w:rsid w:val="00E15E9C"/>
    <w:rsid w:val="00E20878"/>
    <w:rsid w:val="00E208FC"/>
    <w:rsid w:val="00E248E3"/>
    <w:rsid w:val="00E279FB"/>
    <w:rsid w:val="00E3217A"/>
    <w:rsid w:val="00E525F1"/>
    <w:rsid w:val="00E541AF"/>
    <w:rsid w:val="00E549FC"/>
    <w:rsid w:val="00E60F16"/>
    <w:rsid w:val="00EA6A38"/>
    <w:rsid w:val="00ED4527"/>
    <w:rsid w:val="00EE7B64"/>
    <w:rsid w:val="00F01964"/>
    <w:rsid w:val="00F11B13"/>
    <w:rsid w:val="00F263C8"/>
    <w:rsid w:val="00F7225C"/>
    <w:rsid w:val="00F82CC1"/>
    <w:rsid w:val="00FB31A4"/>
    <w:rsid w:val="00FB7746"/>
    <w:rsid w:val="00FC14DC"/>
    <w:rsid w:val="00FF24B9"/>
    <w:rsid w:val="5518BD5A"/>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0A810"/>
  <w15:docId w15:val="{349420B0-F670-4694-A7FD-0E0042B38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A82566"/>
    <w:pPr>
      <w:tabs>
        <w:tab w:val="center" w:pos="4513"/>
        <w:tab w:val="right" w:pos="9026"/>
      </w:tabs>
      <w:spacing w:line="240" w:lineRule="auto"/>
    </w:pPr>
  </w:style>
  <w:style w:type="character" w:customStyle="1" w:styleId="HeaderChar">
    <w:name w:val="Header Char"/>
    <w:basedOn w:val="DefaultParagraphFont"/>
    <w:link w:val="Header"/>
    <w:uiPriority w:val="99"/>
    <w:rsid w:val="00A82566"/>
    <w:rPr>
      <w:rFonts w:ascii="Verdana" w:hAnsi="Verdana"/>
      <w:color w:val="000000"/>
      <w:sz w:val="18"/>
      <w:szCs w:val="18"/>
    </w:rPr>
  </w:style>
  <w:style w:type="paragraph" w:styleId="Footer">
    <w:name w:val="footer"/>
    <w:basedOn w:val="Normal"/>
    <w:link w:val="FooterChar"/>
    <w:uiPriority w:val="99"/>
    <w:unhideWhenUsed/>
    <w:rsid w:val="00A82566"/>
    <w:pPr>
      <w:tabs>
        <w:tab w:val="center" w:pos="4513"/>
        <w:tab w:val="right" w:pos="9026"/>
      </w:tabs>
      <w:spacing w:line="240" w:lineRule="auto"/>
    </w:pPr>
  </w:style>
  <w:style w:type="character" w:customStyle="1" w:styleId="FooterChar">
    <w:name w:val="Footer Char"/>
    <w:basedOn w:val="DefaultParagraphFont"/>
    <w:link w:val="Footer"/>
    <w:uiPriority w:val="99"/>
    <w:rsid w:val="00A82566"/>
    <w:rPr>
      <w:rFonts w:ascii="Verdana" w:hAnsi="Verdana"/>
      <w:color w:val="000000"/>
      <w:sz w:val="18"/>
      <w:szCs w:val="18"/>
    </w:rPr>
  </w:style>
  <w:style w:type="paragraph" w:styleId="FootnoteText">
    <w:name w:val="footnote text"/>
    <w:basedOn w:val="Normal"/>
    <w:link w:val="FootnoteTextChar"/>
    <w:uiPriority w:val="99"/>
    <w:semiHidden/>
    <w:unhideWhenUsed/>
    <w:rsid w:val="00A82566"/>
    <w:pPr>
      <w:spacing w:line="240" w:lineRule="auto"/>
    </w:pPr>
    <w:rPr>
      <w:sz w:val="20"/>
      <w:szCs w:val="20"/>
    </w:rPr>
  </w:style>
  <w:style w:type="character" w:customStyle="1" w:styleId="FootnoteTextChar">
    <w:name w:val="Footnote Text Char"/>
    <w:basedOn w:val="DefaultParagraphFont"/>
    <w:link w:val="FootnoteText"/>
    <w:uiPriority w:val="99"/>
    <w:semiHidden/>
    <w:rsid w:val="00A82566"/>
    <w:rPr>
      <w:rFonts w:ascii="Verdana" w:hAnsi="Verdana"/>
      <w:color w:val="000000"/>
    </w:rPr>
  </w:style>
  <w:style w:type="character" w:styleId="FootnoteReference">
    <w:name w:val="footnote reference"/>
    <w:basedOn w:val="DefaultParagraphFont"/>
    <w:uiPriority w:val="99"/>
    <w:semiHidden/>
    <w:unhideWhenUsed/>
    <w:rsid w:val="00A82566"/>
    <w:rPr>
      <w:vertAlign w:val="superscript"/>
    </w:rPr>
  </w:style>
  <w:style w:type="character" w:styleId="UnresolvedMention">
    <w:name w:val="Unresolved Mention"/>
    <w:basedOn w:val="DefaultParagraphFont"/>
    <w:uiPriority w:val="99"/>
    <w:semiHidden/>
    <w:unhideWhenUsed/>
    <w:rsid w:val="00804229"/>
    <w:rPr>
      <w:color w:val="605E5C"/>
      <w:shd w:val="clear" w:color="auto" w:fill="E1DFDD"/>
    </w:rPr>
  </w:style>
  <w:style w:type="paragraph" w:styleId="Revision">
    <w:name w:val="Revision"/>
    <w:hidden/>
    <w:uiPriority w:val="99"/>
    <w:semiHidden/>
    <w:rsid w:val="00D42FF7"/>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F7225C"/>
    <w:rPr>
      <w:sz w:val="16"/>
      <w:szCs w:val="16"/>
    </w:rPr>
  </w:style>
  <w:style w:type="paragraph" w:styleId="CommentText">
    <w:name w:val="annotation text"/>
    <w:basedOn w:val="Normal"/>
    <w:link w:val="CommentTextChar"/>
    <w:uiPriority w:val="99"/>
    <w:unhideWhenUsed/>
    <w:rsid w:val="00F7225C"/>
    <w:pPr>
      <w:spacing w:line="240" w:lineRule="auto"/>
    </w:pPr>
    <w:rPr>
      <w:sz w:val="20"/>
      <w:szCs w:val="20"/>
    </w:rPr>
  </w:style>
  <w:style w:type="character" w:customStyle="1" w:styleId="CommentTextChar">
    <w:name w:val="Comment Text Char"/>
    <w:basedOn w:val="DefaultParagraphFont"/>
    <w:link w:val="CommentText"/>
    <w:uiPriority w:val="99"/>
    <w:rsid w:val="00F7225C"/>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F7225C"/>
    <w:rPr>
      <w:b/>
      <w:bCs/>
    </w:rPr>
  </w:style>
  <w:style w:type="character" w:customStyle="1" w:styleId="CommentSubjectChar">
    <w:name w:val="Comment Subject Char"/>
    <w:basedOn w:val="CommentTextChar"/>
    <w:link w:val="CommentSubject"/>
    <w:uiPriority w:val="99"/>
    <w:semiHidden/>
    <w:rsid w:val="00F7225C"/>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fontTable" Target="fontTable.xml" Id="rId18"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header" Target="header2.xml" Id="rId16" /><Relationship Type="http://schemas.openxmlformats.org/officeDocument/2006/relationships/webSettings" Target="webSettings.xml" Id="rId11" /><Relationship Type="http://schemas.openxmlformats.org/officeDocument/2006/relationships/footer" Target="footer1.xml" Id="rId15" /><Relationship Type="http://schemas.openxmlformats.org/officeDocument/2006/relationships/webSetting" Target="webSettings0.xml" Id="rId23" /><Relationship Type="http://schemas.openxmlformats.org/officeDocument/2006/relationships/settings" Target="settings.xml" Id="rId10" /><Relationship Type="http://schemas.openxmlformats.org/officeDocument/2006/relationships/theme" Target="theme/theme1.xml" Id="rId19" /><Relationship Type="http://schemas.openxmlformats.org/officeDocument/2006/relationships/styles" Target="styles.xml" Id="rId9" /><Relationship Type="http://schemas.openxmlformats.org/officeDocument/2006/relationships/header" Target="header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412</ap:Words>
  <ap:Characters>2267</ap:Characters>
  <ap:DocSecurity>0</ap:DocSecurity>
  <ap:Lines>18</ap:Lines>
  <ap:Paragraphs>5</ap:Paragraphs>
  <ap:ScaleCrop>false</ap:ScaleCrop>
  <ap:LinksUpToDate>false</ap:LinksUpToDate>
  <ap:CharactersWithSpaces>2674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2025-11-07T08:43:00.0000000Z</lastPrinted>
  <dcterms:created xsi:type="dcterms:W3CDTF">2025-11-14T08:02:00.0000000Z</dcterms:created>
  <dcterms:modified xsi:type="dcterms:W3CDTF">2025-11-14T08:03:00.0000000Z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0x0101009C7CE436063D44E9BE7DC0259EF7C32F006EB9F9836A634AE58B6169785FD3936F00EC4ABB6A373EEC4B8476FB85D9BD4979</vt:lpwstr>
  </property>
  <property fmtid="{D5CDD505-2E9C-101B-9397-08002B2CF9AE}" pid="3" name="_dlc_DocIdItemGuid">
    <vt:lpwstr>247876f3-42c1-4eb3-b972-7410324be0e1</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