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031B" w:rsidP="0077031B" w:rsidRDefault="0077031B" w14:paraId="6437F4EA" w14:textId="77777777">
      <w:r>
        <w:t>AH 403</w:t>
      </w:r>
    </w:p>
    <w:p w:rsidR="0077031B" w:rsidP="0077031B" w:rsidRDefault="0077031B" w14:paraId="73CCC223" w14:textId="77777777">
      <w:r>
        <w:t>2025z18684</w:t>
      </w:r>
    </w:p>
    <w:p w:rsidRPr="0077031B" w:rsidR="0077031B" w:rsidP="0077031B" w:rsidRDefault="0077031B" w14:paraId="6C3F6FE5" w14:textId="138E5376">
      <w:pPr>
        <w:rPr>
          <w:rFonts w:ascii="Times New Roman" w:hAnsi="Times New Roman"/>
          <w:sz w:val="24"/>
          <w:szCs w:val="24"/>
        </w:rPr>
      </w:pPr>
      <w:r>
        <w:rPr>
          <w:sz w:val="24"/>
        </w:rPr>
        <w:t>Mededeling</w:t>
      </w:r>
      <w:r w:rsidRPr="00427BA1">
        <w:rPr>
          <w:sz w:val="24"/>
        </w:rPr>
        <w:t xml:space="preserve"> van staatssecretaris </w:t>
      </w:r>
      <w:r>
        <w:rPr>
          <w:sz w:val="24"/>
        </w:rPr>
        <w:t>Heijnen</w:t>
      </w:r>
      <w:r w:rsidRPr="00427BA1">
        <w:rPr>
          <w:sz w:val="24"/>
        </w:rPr>
        <w:t xml:space="preserve"> (Financiën)</w:t>
      </w:r>
      <w:r>
        <w:rPr>
          <w:sz w:val="24"/>
        </w:rPr>
        <w:t xml:space="preserve">, mede namens de </w:t>
      </w:r>
      <w:r w:rsidRPr="000E5E9A">
        <w:rPr>
          <w:rFonts w:ascii="Times New Roman" w:hAnsi="Times New Roman"/>
          <w:sz w:val="24"/>
          <w:szCs w:val="24"/>
        </w:rPr>
        <w:t>staatssecretaris van Binnenlandse Zaken en Koninkrijksrelaties</w:t>
      </w:r>
      <w:r w:rsidRPr="00427BA1">
        <w:rPr>
          <w:sz w:val="24"/>
        </w:rPr>
        <w:t xml:space="preserve"> (ontvangen</w:t>
      </w:r>
      <w:r>
        <w:rPr>
          <w:sz w:val="24"/>
        </w:rPr>
        <w:t xml:space="preserve"> 14 november 2025)</w:t>
      </w:r>
    </w:p>
    <w:p w:rsidR="0077031B" w:rsidP="0077031B" w:rsidRDefault="0077031B" w14:paraId="4D66B638" w14:textId="77777777"/>
    <w:p w:rsidR="0077031B" w:rsidP="0077031B" w:rsidRDefault="0077031B" w14:paraId="0F45A27C" w14:textId="56531C04">
      <w:r w:rsidRPr="00932EDB">
        <w:t>Op 2 oktober jl. heb ik uw Kamer geïnformeerd over de 'Overstap kantoorautomatisering naar M365'.</w:t>
      </w:r>
      <w:r>
        <w:rPr>
          <w:rStyle w:val="Voetnootmarkering"/>
        </w:rPr>
        <w:footnoteReference w:id="1"/>
      </w:r>
      <w:r w:rsidRPr="00932EDB">
        <w:t xml:space="preserve"> Op 3 oktober heeft het lid Van der Werf (D66) hierover vragen gesteld (2025Z18684). Ook de leden </w:t>
      </w:r>
      <w:proofErr w:type="spellStart"/>
      <w:r w:rsidRPr="00932EDB">
        <w:t>Kathmann</w:t>
      </w:r>
      <w:proofErr w:type="spellEnd"/>
      <w:r w:rsidRPr="00932EDB">
        <w:t xml:space="preserve"> (GroenLinks-PvdA) en Six Dijkstra (NSC) stelden hierover op 7 oktober vragen (2025Z18778).</w:t>
      </w:r>
    </w:p>
    <w:p w:rsidR="0077031B" w:rsidP="0077031B" w:rsidRDefault="0077031B" w14:paraId="7D772A63" w14:textId="77777777"/>
    <w:p w:rsidR="0077031B" w:rsidP="0077031B" w:rsidRDefault="0077031B" w14:paraId="5FA212C5" w14:textId="77777777">
      <w:r>
        <w:t>Hierbij informeer ik u dat de beantwoording van deze vragen meer tijd vergt. Ik streef ernaar de antwoorden zo spoedig mogelijk aan uw Kamer te kunnen toesturen.</w:t>
      </w:r>
    </w:p>
    <w:p w:rsidR="0077031B" w:rsidP="0077031B" w:rsidRDefault="0077031B" w14:paraId="67B704AD" w14:textId="77777777"/>
    <w:sectPr w:rsidR="0077031B" w:rsidSect="007703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2C6C0" w14:textId="77777777" w:rsidR="0077031B" w:rsidRDefault="0077031B" w:rsidP="0077031B">
      <w:pPr>
        <w:spacing w:after="0" w:line="240" w:lineRule="auto"/>
      </w:pPr>
      <w:r>
        <w:separator/>
      </w:r>
    </w:p>
  </w:endnote>
  <w:endnote w:type="continuationSeparator" w:id="0">
    <w:p w14:paraId="19290175" w14:textId="77777777" w:rsidR="0077031B" w:rsidRDefault="0077031B" w:rsidP="00770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FB6DB" w14:textId="77777777" w:rsidR="0077031B" w:rsidRPr="0077031B" w:rsidRDefault="0077031B" w:rsidP="0077031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D0D28" w14:textId="77777777" w:rsidR="0077031B" w:rsidRPr="0077031B" w:rsidRDefault="0077031B" w:rsidP="0077031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F80DB" w14:textId="77777777" w:rsidR="0077031B" w:rsidRPr="0077031B" w:rsidRDefault="0077031B" w:rsidP="0077031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8A5C3" w14:textId="77777777" w:rsidR="0077031B" w:rsidRDefault="0077031B" w:rsidP="0077031B">
      <w:pPr>
        <w:spacing w:after="0" w:line="240" w:lineRule="auto"/>
      </w:pPr>
      <w:r>
        <w:separator/>
      </w:r>
    </w:p>
  </w:footnote>
  <w:footnote w:type="continuationSeparator" w:id="0">
    <w:p w14:paraId="24B113DE" w14:textId="77777777" w:rsidR="0077031B" w:rsidRDefault="0077031B" w:rsidP="0077031B">
      <w:pPr>
        <w:spacing w:after="0" w:line="240" w:lineRule="auto"/>
      </w:pPr>
      <w:r>
        <w:continuationSeparator/>
      </w:r>
    </w:p>
  </w:footnote>
  <w:footnote w:id="1">
    <w:p w14:paraId="2BECE26A" w14:textId="77777777" w:rsidR="0077031B" w:rsidRPr="005B3FA9" w:rsidRDefault="0077031B" w:rsidP="0077031B">
      <w:pPr>
        <w:pStyle w:val="Voetnoottekst"/>
        <w:rPr>
          <w:sz w:val="14"/>
          <w:szCs w:val="14"/>
        </w:rPr>
      </w:pPr>
      <w:r w:rsidRPr="005B3FA9">
        <w:rPr>
          <w:rStyle w:val="Voetnootmarkering"/>
          <w:sz w:val="14"/>
          <w:szCs w:val="14"/>
        </w:rPr>
        <w:footnoteRef/>
      </w:r>
      <w:r w:rsidRPr="005B3FA9">
        <w:rPr>
          <w:sz w:val="14"/>
          <w:szCs w:val="14"/>
        </w:rPr>
        <w:t xml:space="preserve"> Kamerstukken II, 2024/25, 31066, nr. 1512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52FF" w14:textId="77777777" w:rsidR="0077031B" w:rsidRPr="0077031B" w:rsidRDefault="0077031B" w:rsidP="0077031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BF1D1" w14:textId="77777777" w:rsidR="0077031B" w:rsidRPr="0077031B" w:rsidRDefault="0077031B" w:rsidP="0077031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759E0" w14:textId="77777777" w:rsidR="0077031B" w:rsidRPr="0077031B" w:rsidRDefault="0077031B" w:rsidP="0077031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1B"/>
    <w:rsid w:val="003D6735"/>
    <w:rsid w:val="00502D83"/>
    <w:rsid w:val="0077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694C3"/>
  <w15:chartTrackingRefBased/>
  <w15:docId w15:val="{CA92029D-458A-486F-8CA6-B3CC3AAB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70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70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703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70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703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703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703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703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703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703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703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703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7031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7031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7031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7031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7031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703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70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70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70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70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70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7031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7031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7031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703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7031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7031B"/>
    <w:rPr>
      <w:b/>
      <w:bCs/>
      <w:smallCaps/>
      <w:color w:val="2F5496" w:themeColor="accent1" w:themeShade="BF"/>
      <w:spacing w:val="5"/>
    </w:rPr>
  </w:style>
  <w:style w:type="paragraph" w:customStyle="1" w:styleId="StandaardSlotzin">
    <w:name w:val="Standaard_Slotzin"/>
    <w:basedOn w:val="Standaard"/>
    <w:next w:val="Standaard"/>
    <w:rsid w:val="0077031B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table" w:customStyle="1" w:styleId="Tabelzonderranden">
    <w:name w:val="Tabel zonder randen"/>
    <w:rsid w:val="0077031B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4"/>
      <w:szCs w:val="24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rdana7">
    <w:name w:val="Verdana 7"/>
    <w:basedOn w:val="Standaard"/>
    <w:next w:val="Standaard"/>
    <w:rsid w:val="0077031B"/>
    <w:pPr>
      <w:autoSpaceDN w:val="0"/>
      <w:spacing w:after="0" w:line="140" w:lineRule="atLeast"/>
      <w:textAlignment w:val="baseline"/>
    </w:pPr>
    <w:rPr>
      <w:rFonts w:ascii="Verdana" w:eastAsia="DejaVu Sans" w:hAnsi="Verdana" w:cs="Lohit Hindi"/>
      <w:color w:val="000000"/>
      <w:kern w:val="0"/>
      <w:sz w:val="14"/>
      <w:szCs w:val="14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7031B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7031B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7031B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770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7031B"/>
  </w:style>
  <w:style w:type="paragraph" w:styleId="Voettekst">
    <w:name w:val="footer"/>
    <w:basedOn w:val="Standaard"/>
    <w:link w:val="VoettekstChar"/>
    <w:uiPriority w:val="99"/>
    <w:unhideWhenUsed/>
    <w:rsid w:val="00770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70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541</ap:Characters>
  <ap:DocSecurity>0</ap:DocSecurity>
  <ap:Lines>4</ap:Lines>
  <ap:Paragraphs>1</ap:Paragraphs>
  <ap:ScaleCrop>false</ap:ScaleCrop>
  <ap:LinksUpToDate>false</ap:LinksUpToDate>
  <ap:CharactersWithSpaces>638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2025-11-17T10:28:00.0000000Z</dcterms:created>
  <dcterms:modified xsi:type="dcterms:W3CDTF">2025-11-17T10:30:00.0000000Z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