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B19" w:rsidRDefault="00512B19" w14:paraId="2DCDBC09" w14:textId="76147A3E">
      <w:pPr>
        <w:rPr>
          <w:sz w:val="24"/>
        </w:rPr>
      </w:pPr>
      <w:r>
        <w:rPr>
          <w:sz w:val="24"/>
        </w:rPr>
        <w:t xml:space="preserve">Bijlage bij brief </w:t>
      </w:r>
      <w:r w:rsidR="00345345">
        <w:rPr>
          <w:sz w:val="24"/>
        </w:rPr>
        <w:t>BZ25</w:t>
      </w:r>
      <w:r w:rsidR="002611AD">
        <w:rPr>
          <w:sz w:val="24"/>
        </w:rPr>
        <w:t>21912 VN ECE Reglementen aangenomen in juni 2025</w:t>
      </w:r>
    </w:p>
    <w:p w:rsidR="00512B19" w:rsidRDefault="00512B19" w14:paraId="48B37BF6" w14:textId="77777777">
      <w:pPr>
        <w:jc w:val="right"/>
        <w:rPr>
          <w:sz w:val="24"/>
        </w:rPr>
      </w:pPr>
      <w:r>
        <w:rPr>
          <w:sz w:val="24"/>
        </w:rPr>
        <w:t xml:space="preserve"> </w:t>
      </w:r>
    </w:p>
    <w:p w:rsidR="00ED1AD0" w:rsidRDefault="00ED1AD0" w14:paraId="28A76C47" w14:textId="77777777">
      <w:pPr>
        <w:pStyle w:val="Heading2"/>
        <w:rPr>
          <w:b/>
        </w:rPr>
      </w:pPr>
    </w:p>
    <w:p w:rsidR="00512B19" w:rsidRDefault="00512B19" w14:paraId="39F1A673" w14:textId="77777777">
      <w:pPr>
        <w:pStyle w:val="Heading2"/>
        <w:rPr>
          <w:b/>
        </w:rPr>
      </w:pPr>
      <w:r>
        <w:rPr>
          <w:b/>
        </w:rPr>
        <w:t>Wijzigingen op bestaande reglementen</w:t>
      </w:r>
      <w:r w:rsidR="00851DCB">
        <w:rPr>
          <w:b/>
        </w:rPr>
        <w:t xml:space="preserve"> </w:t>
      </w:r>
      <w:r w:rsidRPr="00851DCB" w:rsidR="00851DCB">
        <w:rPr>
          <w:smallCaps w:val="0"/>
          <w:sz w:val="20"/>
        </w:rPr>
        <w:t>(1958-agreement)</w:t>
      </w:r>
    </w:p>
    <w:p w:rsidR="00512B19" w:rsidRDefault="00512B19" w14:paraId="068B6EA2" w14:textId="77777777">
      <w:pPr>
        <w:rPr>
          <w:sz w:val="24"/>
        </w:rPr>
      </w:pPr>
    </w:p>
    <w:p w:rsidR="00512B19" w:rsidRDefault="00512B19" w14:paraId="2E200310" w14:textId="77777777">
      <w:pPr>
        <w:rPr>
          <w:sz w:val="24"/>
        </w:rPr>
      </w:pPr>
      <w:bookmarkStart w:name="OLE_LINK1" w:id="0"/>
      <w:bookmarkStart w:name="OLE_LINK2" w:id="1"/>
      <w:r>
        <w:rPr>
          <w:sz w:val="24"/>
          <w:u w:val="single"/>
        </w:rPr>
        <w:t>ECE-Reglement 9, geluidsniveau (3-wielig)</w:t>
      </w:r>
      <w:r w:rsidR="00EA3893">
        <w:rPr>
          <w:sz w:val="24"/>
          <w:u w:val="single"/>
        </w:rPr>
        <w:t xml:space="preserve"> </w:t>
      </w:r>
    </w:p>
    <w:p w:rsidR="006B32F7" w:rsidP="006B32F7" w:rsidRDefault="006B32F7" w14:paraId="1D2237DC" w14:textId="77777777">
      <w:pPr>
        <w:rPr>
          <w:sz w:val="24"/>
        </w:rPr>
      </w:pPr>
      <w:r>
        <w:rPr>
          <w:sz w:val="24"/>
        </w:rPr>
        <w:t>Betreft</w:t>
      </w:r>
      <w:r w:rsidR="00E06AEF">
        <w:rPr>
          <w:sz w:val="24"/>
        </w:rPr>
        <w:t>:</w:t>
      </w:r>
    </w:p>
    <w:p w:rsidR="00E06AEF" w:rsidP="006B32F7" w:rsidRDefault="00E06AEF" w14:paraId="44C5AB7E" w14:textId="54B4E689">
      <w:pPr>
        <w:rPr>
          <w:sz w:val="24"/>
        </w:rPr>
      </w:pPr>
      <w:r>
        <w:rPr>
          <w:sz w:val="24"/>
        </w:rPr>
        <w:t>een correctie</w:t>
      </w:r>
      <w:r w:rsidR="00345345">
        <w:rPr>
          <w:sz w:val="24"/>
        </w:rPr>
        <w:t>.</w:t>
      </w:r>
    </w:p>
    <w:p w:rsidR="00512B19" w:rsidRDefault="00512B19" w14:paraId="6E50DFEE" w14:textId="77777777">
      <w:pPr>
        <w:rPr>
          <w:sz w:val="24"/>
          <w:u w:val="single"/>
        </w:rPr>
      </w:pPr>
    </w:p>
    <w:p w:rsidR="00512B19" w:rsidRDefault="00512B19" w14:paraId="2FABA187" w14:textId="77777777">
      <w:pPr>
        <w:rPr>
          <w:sz w:val="24"/>
        </w:rPr>
      </w:pPr>
      <w:r>
        <w:rPr>
          <w:sz w:val="24"/>
          <w:u w:val="single"/>
        </w:rPr>
        <w:t>ECE-Reglement 13, remmen</w:t>
      </w:r>
      <w:r w:rsidR="00095472">
        <w:rPr>
          <w:sz w:val="24"/>
          <w:u w:val="single"/>
        </w:rPr>
        <w:t xml:space="preserve"> ( geldt voor agendapunt: 2025/57, 58, 59, 60)</w:t>
      </w:r>
    </w:p>
    <w:p w:rsidR="006B32F7" w:rsidP="006B32F7" w:rsidRDefault="006B32F7" w14:paraId="66607974" w14:textId="77777777">
      <w:pPr>
        <w:rPr>
          <w:sz w:val="24"/>
        </w:rPr>
      </w:pPr>
      <w:r>
        <w:rPr>
          <w:sz w:val="24"/>
        </w:rPr>
        <w:t>Betreft</w:t>
      </w:r>
      <w:r w:rsidR="00E06AEF">
        <w:rPr>
          <w:sz w:val="24"/>
        </w:rPr>
        <w:t>:</w:t>
      </w:r>
    </w:p>
    <w:p w:rsidR="00E06AEF" w:rsidP="006B32F7" w:rsidRDefault="00E06AEF" w14:paraId="1E2046F0" w14:textId="77777777">
      <w:pPr>
        <w:rPr>
          <w:sz w:val="24"/>
        </w:rPr>
      </w:pPr>
      <w:r>
        <w:rPr>
          <w:sz w:val="24"/>
        </w:rPr>
        <w:t>d</w:t>
      </w:r>
      <w:r w:rsidRPr="00E06AEF">
        <w:rPr>
          <w:sz w:val="24"/>
        </w:rPr>
        <w:t xml:space="preserve">oor toenemende elektrificatie van aandrijflijnen wordt er vaker regeneratief geremd. </w:t>
      </w:r>
    </w:p>
    <w:p w:rsidR="00E06AEF" w:rsidP="006B32F7" w:rsidRDefault="00E06AEF" w14:paraId="574E18F6" w14:textId="77777777">
      <w:pPr>
        <w:rPr>
          <w:sz w:val="24"/>
        </w:rPr>
      </w:pPr>
      <w:r w:rsidRPr="00E06AEF">
        <w:rPr>
          <w:sz w:val="24"/>
        </w:rPr>
        <w:t>De reguliere wrijvingsremmen worden daarom minder vaak aangesproken waardoor de optimale werking van de remblokken verloren kan gaan. Om hiervoor te compenseren worden de vereisten aan de remblokken verscherpt.</w:t>
      </w:r>
    </w:p>
    <w:p w:rsidR="00512B19" w:rsidRDefault="00512B19" w14:paraId="6A2082E9" w14:textId="77777777">
      <w:pPr>
        <w:rPr>
          <w:sz w:val="24"/>
        </w:rPr>
      </w:pPr>
    </w:p>
    <w:p w:rsidR="00512B19" w:rsidRDefault="00512B19" w14:paraId="7C4B13E9" w14:textId="77777777">
      <w:pPr>
        <w:rPr>
          <w:sz w:val="24"/>
        </w:rPr>
      </w:pPr>
      <w:r>
        <w:rPr>
          <w:sz w:val="24"/>
          <w:u w:val="single"/>
        </w:rPr>
        <w:t>ECE-Reglement 16, veiligheidsgordels en bevestigingssystemen</w:t>
      </w:r>
    </w:p>
    <w:p w:rsidR="006B32F7" w:rsidP="006B32F7" w:rsidRDefault="006B32F7" w14:paraId="6747C7BB" w14:textId="77777777">
      <w:pPr>
        <w:rPr>
          <w:sz w:val="24"/>
        </w:rPr>
      </w:pPr>
      <w:r>
        <w:rPr>
          <w:sz w:val="24"/>
        </w:rPr>
        <w:t>Betreft</w:t>
      </w:r>
      <w:r w:rsidR="00095472">
        <w:rPr>
          <w:sz w:val="24"/>
        </w:rPr>
        <w:t>:</w:t>
      </w:r>
    </w:p>
    <w:p w:rsidR="00095472" w:rsidP="006B32F7" w:rsidRDefault="00095472" w14:paraId="47C634F6" w14:textId="3AFCF53B">
      <w:pPr>
        <w:rPr>
          <w:sz w:val="24"/>
        </w:rPr>
      </w:pPr>
      <w:r w:rsidRPr="00095472">
        <w:rPr>
          <w:sz w:val="24"/>
        </w:rPr>
        <w:t>voorstel dat nader toelicht hoe de test van het openen van het gordelslot van de veiligheidsgordel plaats moet vinden</w:t>
      </w:r>
      <w:r w:rsidR="00345345">
        <w:rPr>
          <w:sz w:val="24"/>
        </w:rPr>
        <w:t>.</w:t>
      </w:r>
    </w:p>
    <w:p w:rsidR="00512B19" w:rsidRDefault="00512B19" w14:paraId="19EAAE04" w14:textId="77777777">
      <w:pPr>
        <w:rPr>
          <w:sz w:val="24"/>
        </w:rPr>
      </w:pPr>
    </w:p>
    <w:p w:rsidR="00512B19" w:rsidRDefault="00512B19" w14:paraId="5B229177" w14:textId="77777777">
      <w:pPr>
        <w:rPr>
          <w:sz w:val="24"/>
        </w:rPr>
      </w:pPr>
      <w:r>
        <w:rPr>
          <w:sz w:val="24"/>
          <w:u w:val="single"/>
        </w:rPr>
        <w:t>ECE-Reglement 17, sterkte stoelen plus bevestiging</w:t>
      </w:r>
    </w:p>
    <w:p w:rsidR="006B32F7" w:rsidP="006B32F7" w:rsidRDefault="006B32F7" w14:paraId="58335D0B" w14:textId="77777777">
      <w:pPr>
        <w:rPr>
          <w:sz w:val="24"/>
        </w:rPr>
      </w:pPr>
      <w:r>
        <w:rPr>
          <w:sz w:val="24"/>
        </w:rPr>
        <w:t>Betreft</w:t>
      </w:r>
      <w:r w:rsidR="006A4B73">
        <w:rPr>
          <w:sz w:val="24"/>
        </w:rPr>
        <w:t>:</w:t>
      </w:r>
    </w:p>
    <w:p w:rsidR="006A4B73" w:rsidP="006B32F7" w:rsidRDefault="006A4B73" w14:paraId="45854E88" w14:textId="15589BA6">
      <w:pPr>
        <w:rPr>
          <w:sz w:val="24"/>
        </w:rPr>
      </w:pPr>
      <w:r w:rsidRPr="006A4B73">
        <w:rPr>
          <w:sz w:val="24"/>
        </w:rPr>
        <w:t>voorstel om de effectiviteit van de hoofdsteun te verbeteren voor kleine inzittenden</w:t>
      </w:r>
      <w:r w:rsidR="00345345">
        <w:rPr>
          <w:sz w:val="24"/>
        </w:rPr>
        <w:t>.</w:t>
      </w:r>
    </w:p>
    <w:p w:rsidR="00512B19" w:rsidRDefault="00512B19" w14:paraId="26228196" w14:textId="77777777">
      <w:pPr>
        <w:rPr>
          <w:sz w:val="24"/>
        </w:rPr>
      </w:pPr>
    </w:p>
    <w:p w:rsidRPr="002611AD" w:rsidR="00512B19" w:rsidRDefault="00512B19" w14:paraId="14D22A97" w14:textId="77777777">
      <w:pPr>
        <w:rPr>
          <w:sz w:val="24"/>
          <w:lang w:val="da-DK"/>
        </w:rPr>
      </w:pPr>
      <w:r w:rsidRPr="002611AD">
        <w:rPr>
          <w:sz w:val="24"/>
          <w:u w:val="single"/>
          <w:lang w:val="da-DK"/>
        </w:rPr>
        <w:t>ECE-Reglement 30, banden (</w:t>
      </w:r>
      <w:proofErr w:type="spellStart"/>
      <w:r w:rsidRPr="002611AD">
        <w:rPr>
          <w:sz w:val="24"/>
          <w:u w:val="single"/>
          <w:lang w:val="da-DK"/>
        </w:rPr>
        <w:t>personenauto’s</w:t>
      </w:r>
      <w:proofErr w:type="spellEnd"/>
      <w:r w:rsidRPr="002611AD">
        <w:rPr>
          <w:sz w:val="24"/>
          <w:u w:val="single"/>
          <w:lang w:val="da-DK"/>
        </w:rPr>
        <w:t>)</w:t>
      </w:r>
    </w:p>
    <w:p w:rsidRPr="002611AD" w:rsidR="006B32F7" w:rsidP="006B32F7" w:rsidRDefault="006B32F7" w14:paraId="5DB8A730" w14:textId="77777777">
      <w:pPr>
        <w:rPr>
          <w:sz w:val="24"/>
          <w:lang w:val="da-DK"/>
        </w:rPr>
      </w:pPr>
      <w:proofErr w:type="spellStart"/>
      <w:r w:rsidRPr="002611AD">
        <w:rPr>
          <w:sz w:val="24"/>
          <w:lang w:val="da-DK"/>
        </w:rPr>
        <w:t>Betreft</w:t>
      </w:r>
      <w:proofErr w:type="spellEnd"/>
      <w:r w:rsidRPr="002611AD" w:rsidR="004F449D">
        <w:rPr>
          <w:sz w:val="24"/>
          <w:lang w:val="da-DK"/>
        </w:rPr>
        <w:t>:</w:t>
      </w:r>
    </w:p>
    <w:p w:rsidR="004F449D" w:rsidP="006B32F7" w:rsidRDefault="004F449D" w14:paraId="0FF2CF75" w14:textId="0357E029">
      <w:pPr>
        <w:rPr>
          <w:sz w:val="24"/>
        </w:rPr>
      </w:pPr>
      <w:r w:rsidRPr="004F449D">
        <w:rPr>
          <w:sz w:val="24"/>
        </w:rPr>
        <w:t>aantal aanpassingen om verschillende reglementen uniform te make</w:t>
      </w:r>
      <w:r>
        <w:rPr>
          <w:sz w:val="24"/>
        </w:rPr>
        <w:t>n</w:t>
      </w:r>
      <w:r w:rsidRPr="004F449D">
        <w:rPr>
          <w:sz w:val="24"/>
        </w:rPr>
        <w:t xml:space="preserve"> voor definities en indeling van banden</w:t>
      </w:r>
      <w:r w:rsidR="00345345">
        <w:rPr>
          <w:sz w:val="24"/>
        </w:rPr>
        <w:t>.</w:t>
      </w:r>
    </w:p>
    <w:p w:rsidR="00512B19" w:rsidRDefault="00512B19" w14:paraId="710D6802" w14:textId="77777777">
      <w:pPr>
        <w:rPr>
          <w:sz w:val="24"/>
        </w:rPr>
      </w:pPr>
    </w:p>
    <w:p w:rsidR="00512B19" w:rsidRDefault="00512B19" w14:paraId="2A5C10E2" w14:textId="77777777">
      <w:pPr>
        <w:rPr>
          <w:sz w:val="24"/>
        </w:rPr>
      </w:pPr>
      <w:r>
        <w:rPr>
          <w:sz w:val="24"/>
          <w:u w:val="single"/>
        </w:rPr>
        <w:t>ECE-Reglement 41, geluidsniveau motorfietsen</w:t>
      </w:r>
      <w:r w:rsidR="009F629A">
        <w:rPr>
          <w:sz w:val="24"/>
          <w:u w:val="single"/>
        </w:rPr>
        <w:t xml:space="preserve"> (agendapunt: 2025/66)</w:t>
      </w:r>
    </w:p>
    <w:p w:rsidR="006B32F7" w:rsidP="006B32F7" w:rsidRDefault="006B32F7" w14:paraId="29008731" w14:textId="77777777">
      <w:pPr>
        <w:rPr>
          <w:sz w:val="24"/>
        </w:rPr>
      </w:pPr>
      <w:r>
        <w:rPr>
          <w:sz w:val="24"/>
        </w:rPr>
        <w:t>Betreft</w:t>
      </w:r>
      <w:r w:rsidR="009F629A">
        <w:rPr>
          <w:sz w:val="24"/>
        </w:rPr>
        <w:t>:</w:t>
      </w:r>
    </w:p>
    <w:p w:rsidR="009F629A" w:rsidP="006B32F7" w:rsidRDefault="009F629A" w14:paraId="144F3B85" w14:textId="5FDAC9BB">
      <w:pPr>
        <w:rPr>
          <w:sz w:val="24"/>
        </w:rPr>
      </w:pPr>
      <w:r>
        <w:rPr>
          <w:sz w:val="24"/>
        </w:rPr>
        <w:t>n</w:t>
      </w:r>
      <w:r w:rsidRPr="009F629A">
        <w:rPr>
          <w:sz w:val="24"/>
        </w:rPr>
        <w:t>ieuwe series of amend</w:t>
      </w:r>
      <w:r w:rsidR="00345345">
        <w:rPr>
          <w:sz w:val="24"/>
        </w:rPr>
        <w:t>e</w:t>
      </w:r>
      <w:r w:rsidRPr="009F629A">
        <w:rPr>
          <w:sz w:val="24"/>
        </w:rPr>
        <w:t>ment met strengere eisen aan de RD-ASEP. Hierdoor daalt het maximale RD-ASEP geluid onder de 100dB onder de meest extreme condities. Ca 20dB lager dan eerder toegestaan was</w:t>
      </w:r>
      <w:r w:rsidR="00345345">
        <w:rPr>
          <w:sz w:val="24"/>
        </w:rPr>
        <w:t>.</w:t>
      </w:r>
    </w:p>
    <w:p w:rsidR="009F629A" w:rsidP="006B32F7" w:rsidRDefault="009F629A" w14:paraId="3EAB1331" w14:textId="77777777">
      <w:pPr>
        <w:rPr>
          <w:sz w:val="24"/>
        </w:rPr>
      </w:pPr>
    </w:p>
    <w:p w:rsidR="009F629A" w:rsidP="009F629A" w:rsidRDefault="009F629A" w14:paraId="440C0948" w14:textId="77777777">
      <w:pPr>
        <w:rPr>
          <w:sz w:val="24"/>
        </w:rPr>
      </w:pPr>
      <w:r>
        <w:rPr>
          <w:sz w:val="24"/>
          <w:u w:val="single"/>
        </w:rPr>
        <w:t>ECE-Reglement 41, geluidsniveau motorfietsen (agendapunt: 2025/69)</w:t>
      </w:r>
    </w:p>
    <w:p w:rsidR="009F629A" w:rsidP="009F629A" w:rsidRDefault="009F629A" w14:paraId="1CCCD7C4" w14:textId="77777777">
      <w:pPr>
        <w:rPr>
          <w:sz w:val="24"/>
        </w:rPr>
      </w:pPr>
      <w:r>
        <w:rPr>
          <w:sz w:val="24"/>
        </w:rPr>
        <w:t>Betreft:</w:t>
      </w:r>
    </w:p>
    <w:p w:rsidR="009F629A" w:rsidP="006B32F7" w:rsidRDefault="009F629A" w14:paraId="797E2E0D" w14:textId="6779F268">
      <w:pPr>
        <w:rPr>
          <w:sz w:val="24"/>
        </w:rPr>
      </w:pPr>
      <w:r>
        <w:rPr>
          <w:sz w:val="24"/>
        </w:rPr>
        <w:t>c</w:t>
      </w:r>
      <w:r w:rsidRPr="009F629A">
        <w:rPr>
          <w:sz w:val="24"/>
        </w:rPr>
        <w:t>orrectie van tabel en verduidelijking van COP test</w:t>
      </w:r>
      <w:r w:rsidR="00345345">
        <w:rPr>
          <w:sz w:val="24"/>
        </w:rPr>
        <w:t>.</w:t>
      </w:r>
    </w:p>
    <w:p w:rsidR="009F629A" w:rsidP="006B32F7" w:rsidRDefault="009F629A" w14:paraId="78B99D3C" w14:textId="77777777">
      <w:pPr>
        <w:rPr>
          <w:sz w:val="24"/>
        </w:rPr>
      </w:pPr>
    </w:p>
    <w:p w:rsidR="009F629A" w:rsidP="009F629A" w:rsidRDefault="009F629A" w14:paraId="03D1F206" w14:textId="77777777">
      <w:pPr>
        <w:rPr>
          <w:sz w:val="24"/>
        </w:rPr>
      </w:pPr>
      <w:r>
        <w:rPr>
          <w:sz w:val="24"/>
          <w:u w:val="single"/>
        </w:rPr>
        <w:t>ECE-Reglement 41, geluidsniveau motorfietsen (agendapunt: 2025/70)</w:t>
      </w:r>
    </w:p>
    <w:p w:rsidR="009F629A" w:rsidP="009F629A" w:rsidRDefault="009F629A" w14:paraId="283E80F6" w14:textId="77777777">
      <w:pPr>
        <w:rPr>
          <w:sz w:val="24"/>
        </w:rPr>
      </w:pPr>
      <w:r>
        <w:rPr>
          <w:sz w:val="24"/>
        </w:rPr>
        <w:t>Betreft:</w:t>
      </w:r>
    </w:p>
    <w:p w:rsidR="009F629A" w:rsidP="006B32F7" w:rsidRDefault="009F629A" w14:paraId="00E61A5D" w14:textId="4C557A10">
      <w:pPr>
        <w:rPr>
          <w:sz w:val="24"/>
        </w:rPr>
      </w:pPr>
      <w:r>
        <w:rPr>
          <w:sz w:val="24"/>
        </w:rPr>
        <w:t>a</w:t>
      </w:r>
      <w:r w:rsidRPr="009F629A">
        <w:rPr>
          <w:sz w:val="24"/>
        </w:rPr>
        <w:t xml:space="preserve">anvulling om beter te beschrijven hoe RD-ASEP testen uitgevoerd dienen te worden en ook de aanpassingen </w:t>
      </w:r>
      <w:r>
        <w:rPr>
          <w:sz w:val="24"/>
        </w:rPr>
        <w:t>op</w:t>
      </w:r>
      <w:r w:rsidRPr="009F629A">
        <w:rPr>
          <w:sz w:val="24"/>
        </w:rPr>
        <w:t xml:space="preserve"> </w:t>
      </w:r>
      <w:r>
        <w:rPr>
          <w:sz w:val="24"/>
        </w:rPr>
        <w:t>agendapunt: 2</w:t>
      </w:r>
      <w:r w:rsidRPr="009F629A">
        <w:rPr>
          <w:sz w:val="24"/>
        </w:rPr>
        <w:t>025/69</w:t>
      </w:r>
      <w:r w:rsidR="00345345">
        <w:rPr>
          <w:sz w:val="24"/>
        </w:rPr>
        <w:t>.</w:t>
      </w:r>
    </w:p>
    <w:p w:rsidR="00364129" w:rsidRDefault="00364129" w14:paraId="168E0FB8" w14:textId="77777777">
      <w:pPr>
        <w:rPr>
          <w:sz w:val="24"/>
          <w:u w:val="single"/>
        </w:rPr>
      </w:pPr>
    </w:p>
    <w:p w:rsidR="00512B19" w:rsidRDefault="00512B19" w14:paraId="62FDC695" w14:textId="77777777">
      <w:pPr>
        <w:rPr>
          <w:sz w:val="24"/>
        </w:rPr>
      </w:pPr>
      <w:r>
        <w:rPr>
          <w:sz w:val="24"/>
          <w:u w:val="single"/>
        </w:rPr>
        <w:t>ECE-Reglement 44, kinderbeveiligingsmiddelen</w:t>
      </w:r>
    </w:p>
    <w:p w:rsidR="006B32F7" w:rsidP="006B32F7" w:rsidRDefault="006B32F7" w14:paraId="3CB82512" w14:textId="77777777">
      <w:pPr>
        <w:rPr>
          <w:sz w:val="24"/>
        </w:rPr>
      </w:pPr>
      <w:r>
        <w:rPr>
          <w:sz w:val="24"/>
        </w:rPr>
        <w:t>Betreft</w:t>
      </w:r>
      <w:r w:rsidR="00364129">
        <w:rPr>
          <w:sz w:val="24"/>
        </w:rPr>
        <w:t>:</w:t>
      </w:r>
    </w:p>
    <w:p w:rsidR="00364129" w:rsidP="006B32F7" w:rsidRDefault="00364129" w14:paraId="7F730B16" w14:textId="0638A270">
      <w:pPr>
        <w:rPr>
          <w:sz w:val="24"/>
        </w:rPr>
      </w:pPr>
      <w:r w:rsidRPr="00364129">
        <w:rPr>
          <w:sz w:val="24"/>
        </w:rPr>
        <w:t>voorstel om de mogelijkheid tot goedkeuren van ingebouwde kinderzitjes volgens VN Reglement 44 te stoppen. Hiermee kunnen ingebouwde kinderzitjes alleen nog goedgekeurd worden volgens de meer geavanceerde eisen van VN Reglement 129</w:t>
      </w:r>
      <w:r w:rsidR="00345345">
        <w:rPr>
          <w:sz w:val="24"/>
        </w:rPr>
        <w:t>.</w:t>
      </w:r>
    </w:p>
    <w:p w:rsidR="00E30EF8" w:rsidRDefault="00E30EF8" w14:paraId="7B7D4C3D" w14:textId="77777777">
      <w:pPr>
        <w:rPr>
          <w:sz w:val="24"/>
        </w:rPr>
      </w:pPr>
    </w:p>
    <w:p w:rsidR="00512B19" w:rsidRDefault="00512B19" w14:paraId="10E2CD1A" w14:textId="77777777">
      <w:pPr>
        <w:rPr>
          <w:sz w:val="24"/>
        </w:rPr>
      </w:pPr>
      <w:r>
        <w:rPr>
          <w:sz w:val="24"/>
          <w:u w:val="single"/>
        </w:rPr>
        <w:t>ECE-Reglement 54, banden (vrachtauto’s)</w:t>
      </w:r>
    </w:p>
    <w:p w:rsidR="006B32F7" w:rsidP="006B32F7" w:rsidRDefault="006B32F7" w14:paraId="67E32B8B" w14:textId="77777777">
      <w:pPr>
        <w:rPr>
          <w:sz w:val="24"/>
        </w:rPr>
      </w:pPr>
      <w:r>
        <w:rPr>
          <w:sz w:val="24"/>
        </w:rPr>
        <w:t>Betreft</w:t>
      </w:r>
      <w:r w:rsidR="00CB7FF4">
        <w:rPr>
          <w:sz w:val="24"/>
        </w:rPr>
        <w:t>:</w:t>
      </w:r>
    </w:p>
    <w:p w:rsidR="00CB7FF4" w:rsidP="006B32F7" w:rsidRDefault="00CB7FF4" w14:paraId="110A702E" w14:textId="45BC685F">
      <w:pPr>
        <w:rPr>
          <w:sz w:val="24"/>
        </w:rPr>
      </w:pPr>
      <w:r w:rsidRPr="00CB7FF4">
        <w:rPr>
          <w:sz w:val="24"/>
        </w:rPr>
        <w:t>aantal aanpassingen om verschillende reglementen uniform te maken voor definities en indeling van banden</w:t>
      </w:r>
      <w:r w:rsidR="00345345">
        <w:rPr>
          <w:sz w:val="24"/>
        </w:rPr>
        <w:t>.</w:t>
      </w:r>
    </w:p>
    <w:p w:rsidR="00512B19" w:rsidRDefault="00512B19" w14:paraId="587E51C7" w14:textId="77777777">
      <w:pPr>
        <w:rPr>
          <w:sz w:val="24"/>
        </w:rPr>
      </w:pPr>
    </w:p>
    <w:p w:rsidR="00512B19" w:rsidRDefault="00512B19" w14:paraId="01141A8F" w14:textId="77777777">
      <w:pPr>
        <w:rPr>
          <w:sz w:val="24"/>
        </w:rPr>
      </w:pPr>
      <w:r>
        <w:rPr>
          <w:sz w:val="24"/>
          <w:u w:val="single"/>
        </w:rPr>
        <w:t>ECE-Reglement 61, scherpe uitwendige delen vrachtautocabine</w:t>
      </w:r>
    </w:p>
    <w:p w:rsidR="006B32F7" w:rsidP="006B32F7" w:rsidRDefault="006B32F7" w14:paraId="7B4B9C90" w14:textId="77777777">
      <w:pPr>
        <w:rPr>
          <w:sz w:val="24"/>
        </w:rPr>
      </w:pPr>
      <w:r>
        <w:rPr>
          <w:sz w:val="24"/>
        </w:rPr>
        <w:t>Betreft</w:t>
      </w:r>
      <w:r w:rsidR="005A3F7E">
        <w:rPr>
          <w:sz w:val="24"/>
        </w:rPr>
        <w:t>:</w:t>
      </w:r>
    </w:p>
    <w:p w:rsidRPr="006924DC" w:rsidR="00512B19" w:rsidRDefault="006924DC" w14:paraId="1EC23E7F" w14:textId="67FCDB80">
      <w:pPr>
        <w:rPr>
          <w:sz w:val="24"/>
        </w:rPr>
      </w:pPr>
      <w:r>
        <w:rPr>
          <w:sz w:val="24"/>
        </w:rPr>
        <w:t>a</w:t>
      </w:r>
      <w:r w:rsidRPr="006924DC">
        <w:rPr>
          <w:sz w:val="24"/>
        </w:rPr>
        <w:t xml:space="preserve">dministratieve correctie op vorig jaar in november geadopteerde wijzigingen aangaande de installatie, meetprocedure en </w:t>
      </w:r>
      <w:proofErr w:type="spellStart"/>
      <w:r w:rsidRPr="006924DC">
        <w:rPr>
          <w:sz w:val="24"/>
        </w:rPr>
        <w:t>calibratieprocedure</w:t>
      </w:r>
      <w:proofErr w:type="spellEnd"/>
      <w:r w:rsidRPr="006924DC">
        <w:rPr>
          <w:sz w:val="24"/>
        </w:rPr>
        <w:t xml:space="preserve"> van een te gebruiken testtool</w:t>
      </w:r>
      <w:r w:rsidR="00345345">
        <w:rPr>
          <w:sz w:val="24"/>
        </w:rPr>
        <w:t>.</w:t>
      </w:r>
    </w:p>
    <w:p w:rsidR="006924DC" w:rsidRDefault="006924DC" w14:paraId="1CE448A8" w14:textId="77777777">
      <w:pPr>
        <w:rPr>
          <w:sz w:val="24"/>
        </w:rPr>
      </w:pPr>
    </w:p>
    <w:p w:rsidR="00512B19" w:rsidRDefault="00512B19" w14:paraId="7CC4298C" w14:textId="77777777">
      <w:pPr>
        <w:rPr>
          <w:sz w:val="24"/>
        </w:rPr>
      </w:pPr>
      <w:r>
        <w:rPr>
          <w:sz w:val="24"/>
          <w:u w:val="single"/>
        </w:rPr>
        <w:t>ECE-Reglement 75, banden (motorfietsen)</w:t>
      </w:r>
    </w:p>
    <w:p w:rsidR="006B32F7" w:rsidP="006B32F7" w:rsidRDefault="006B32F7" w14:paraId="0C7ADBDF" w14:textId="77777777">
      <w:pPr>
        <w:rPr>
          <w:sz w:val="24"/>
        </w:rPr>
      </w:pPr>
      <w:r>
        <w:rPr>
          <w:sz w:val="24"/>
        </w:rPr>
        <w:t>Betreft</w:t>
      </w:r>
      <w:r w:rsidR="005A3F7E">
        <w:rPr>
          <w:sz w:val="24"/>
        </w:rPr>
        <w:t>:</w:t>
      </w:r>
    </w:p>
    <w:p w:rsidR="005A3F7E" w:rsidP="006B32F7" w:rsidRDefault="005A3F7E" w14:paraId="60519ECD" w14:textId="6A7DB947">
      <w:pPr>
        <w:rPr>
          <w:sz w:val="24"/>
        </w:rPr>
      </w:pPr>
      <w:r w:rsidRPr="005A3F7E">
        <w:rPr>
          <w:sz w:val="24"/>
        </w:rPr>
        <w:t>aantal aanpassingen om verschillende reglementen uniform te maken voor definities en indeling van banden</w:t>
      </w:r>
      <w:r w:rsidR="00345345">
        <w:rPr>
          <w:sz w:val="24"/>
        </w:rPr>
        <w:t>.</w:t>
      </w:r>
    </w:p>
    <w:p w:rsidR="00512B19" w:rsidRDefault="00512B19" w14:paraId="3645FF6E" w14:textId="77777777">
      <w:pPr>
        <w:rPr>
          <w:sz w:val="24"/>
        </w:rPr>
      </w:pPr>
    </w:p>
    <w:p w:rsidR="00512B19" w:rsidRDefault="00512B19" w14:paraId="3664FA73" w14:textId="77777777">
      <w:pPr>
        <w:rPr>
          <w:sz w:val="24"/>
        </w:rPr>
      </w:pPr>
      <w:r>
        <w:rPr>
          <w:sz w:val="24"/>
          <w:u w:val="single"/>
        </w:rPr>
        <w:t>ECE-Reglement 79, stuurinrichtingen</w:t>
      </w:r>
      <w:r w:rsidR="00151236">
        <w:rPr>
          <w:sz w:val="24"/>
          <w:u w:val="single"/>
        </w:rPr>
        <w:t xml:space="preserve"> (agendapunt: 2025/61 en 62)</w:t>
      </w:r>
    </w:p>
    <w:p w:rsidR="006B32F7" w:rsidP="006B32F7" w:rsidRDefault="006B32F7" w14:paraId="5AE8DF4C" w14:textId="77777777">
      <w:pPr>
        <w:rPr>
          <w:sz w:val="24"/>
        </w:rPr>
      </w:pPr>
      <w:r>
        <w:rPr>
          <w:sz w:val="24"/>
        </w:rPr>
        <w:t>Betreft</w:t>
      </w:r>
      <w:r w:rsidR="00151236">
        <w:rPr>
          <w:sz w:val="24"/>
        </w:rPr>
        <w:t>:</w:t>
      </w:r>
    </w:p>
    <w:p w:rsidR="00151236" w:rsidP="006B32F7" w:rsidRDefault="00F97732" w14:paraId="32CB586D" w14:textId="5CB6EC94">
      <w:pPr>
        <w:rPr>
          <w:sz w:val="24"/>
        </w:rPr>
      </w:pPr>
      <w:r>
        <w:rPr>
          <w:sz w:val="24"/>
        </w:rPr>
        <w:t>d</w:t>
      </w:r>
      <w:r w:rsidRPr="00151236" w:rsidR="00151236">
        <w:rPr>
          <w:sz w:val="24"/>
        </w:rPr>
        <w:t>oor toenemende elektrificatie van voertuigplatvormen nemen de mogelijkheden tot het elektrisch (i.p.v. mechanisch, hydraulisch of pneumatisch) aansturen van de remmen en sturen toe. In dit voorstel worden de eisen voor een volledig '</w:t>
      </w:r>
      <w:proofErr w:type="spellStart"/>
      <w:r w:rsidRPr="00151236" w:rsidR="00151236">
        <w:rPr>
          <w:sz w:val="24"/>
        </w:rPr>
        <w:t>steer-by-wire</w:t>
      </w:r>
      <w:proofErr w:type="spellEnd"/>
      <w:r w:rsidRPr="00151236" w:rsidR="00151236">
        <w:rPr>
          <w:sz w:val="24"/>
        </w:rPr>
        <w:t>' stuursysteem, zonder mechanische verbinding, beschreven</w:t>
      </w:r>
      <w:r w:rsidR="00345345">
        <w:rPr>
          <w:sz w:val="24"/>
        </w:rPr>
        <w:t>.</w:t>
      </w:r>
    </w:p>
    <w:p w:rsidR="00070E53" w:rsidRDefault="00070E53" w14:paraId="3E0C2411" w14:textId="77777777">
      <w:pPr>
        <w:rPr>
          <w:sz w:val="24"/>
          <w:u w:val="single"/>
        </w:rPr>
      </w:pPr>
    </w:p>
    <w:p w:rsidR="00512B19" w:rsidRDefault="006B32F7" w14:paraId="72D06B2D" w14:textId="77777777">
      <w:pPr>
        <w:rPr>
          <w:sz w:val="24"/>
        </w:rPr>
      </w:pPr>
      <w:r>
        <w:rPr>
          <w:sz w:val="24"/>
          <w:u w:val="single"/>
        </w:rPr>
        <w:t>E</w:t>
      </w:r>
      <w:r w:rsidR="00512B19">
        <w:rPr>
          <w:sz w:val="24"/>
          <w:u w:val="single"/>
        </w:rPr>
        <w:t>CE-Reglement 108, vernieuwde banden (personenauto’s</w:t>
      </w:r>
      <w:r w:rsidR="00070E53">
        <w:rPr>
          <w:sz w:val="24"/>
          <w:u w:val="single"/>
        </w:rPr>
        <w:t>)</w:t>
      </w:r>
    </w:p>
    <w:p w:rsidR="006B32F7" w:rsidP="006B32F7" w:rsidRDefault="006B32F7" w14:paraId="40AC96BB" w14:textId="77777777">
      <w:pPr>
        <w:rPr>
          <w:sz w:val="24"/>
        </w:rPr>
      </w:pPr>
      <w:r>
        <w:rPr>
          <w:sz w:val="24"/>
        </w:rPr>
        <w:t>Betreft</w:t>
      </w:r>
      <w:r w:rsidR="00070E53">
        <w:rPr>
          <w:sz w:val="24"/>
        </w:rPr>
        <w:t>:</w:t>
      </w:r>
    </w:p>
    <w:p w:rsidR="00512B19" w:rsidRDefault="00FC5AC5" w14:paraId="381F67AA" w14:textId="6AADFBA7">
      <w:pPr>
        <w:rPr>
          <w:sz w:val="24"/>
        </w:rPr>
      </w:pPr>
      <w:r>
        <w:rPr>
          <w:sz w:val="24"/>
        </w:rPr>
        <w:t>co</w:t>
      </w:r>
      <w:r w:rsidRPr="00132037" w:rsidR="00132037">
        <w:rPr>
          <w:sz w:val="24"/>
        </w:rPr>
        <w:t>rrectie en verduidelijking</w:t>
      </w:r>
      <w:r w:rsidR="00345345">
        <w:rPr>
          <w:sz w:val="24"/>
        </w:rPr>
        <w:t>.</w:t>
      </w:r>
    </w:p>
    <w:p w:rsidR="00132037" w:rsidRDefault="00132037" w14:paraId="27D8B588" w14:textId="77777777">
      <w:pPr>
        <w:rPr>
          <w:sz w:val="24"/>
        </w:rPr>
      </w:pPr>
    </w:p>
    <w:p w:rsidR="00512B19" w:rsidRDefault="00512B19" w14:paraId="3FB8F4E7" w14:textId="77777777">
      <w:pPr>
        <w:rPr>
          <w:sz w:val="24"/>
          <w:u w:val="single"/>
        </w:rPr>
      </w:pPr>
      <w:r>
        <w:rPr>
          <w:sz w:val="24"/>
          <w:u w:val="single"/>
        </w:rPr>
        <w:t>ECE-Reglement 109, vernieuwde banden (bedrijfsauto’s</w:t>
      </w:r>
    </w:p>
    <w:p w:rsidR="006B32F7" w:rsidP="006B32F7" w:rsidRDefault="006B32F7" w14:paraId="35981B3C" w14:textId="77777777">
      <w:pPr>
        <w:rPr>
          <w:sz w:val="24"/>
        </w:rPr>
      </w:pPr>
      <w:r>
        <w:rPr>
          <w:sz w:val="24"/>
        </w:rPr>
        <w:t>Betreft</w:t>
      </w:r>
      <w:r w:rsidR="00132037">
        <w:rPr>
          <w:sz w:val="24"/>
        </w:rPr>
        <w:t>:</w:t>
      </w:r>
    </w:p>
    <w:p w:rsidR="00132037" w:rsidP="006B32F7" w:rsidRDefault="00FC5AC5" w14:paraId="2759940E" w14:textId="2F9C144E">
      <w:pPr>
        <w:rPr>
          <w:sz w:val="24"/>
        </w:rPr>
      </w:pPr>
      <w:r>
        <w:rPr>
          <w:sz w:val="24"/>
        </w:rPr>
        <w:t>c</w:t>
      </w:r>
      <w:r w:rsidRPr="00FC5AC5">
        <w:rPr>
          <w:sz w:val="24"/>
        </w:rPr>
        <w:t>orrectie en verduidelijking</w:t>
      </w:r>
      <w:r w:rsidR="00345345">
        <w:rPr>
          <w:sz w:val="24"/>
        </w:rPr>
        <w:t>.</w:t>
      </w:r>
    </w:p>
    <w:p w:rsidRPr="00AA46CD" w:rsidR="00512B19" w:rsidRDefault="00512B19" w14:paraId="3291ACF6" w14:textId="77777777">
      <w:pPr>
        <w:rPr>
          <w:sz w:val="24"/>
          <w:u w:val="single"/>
        </w:rPr>
      </w:pPr>
    </w:p>
    <w:p w:rsidR="00512B19" w:rsidRDefault="00512B19" w14:paraId="19A524F9" w14:textId="77777777">
      <w:pPr>
        <w:rPr>
          <w:sz w:val="24"/>
          <w:u w:val="single"/>
        </w:rPr>
      </w:pPr>
      <w:r>
        <w:rPr>
          <w:sz w:val="24"/>
          <w:u w:val="single"/>
        </w:rPr>
        <w:t xml:space="preserve">ECE-Reglement 117, rolgeluidemissie </w:t>
      </w:r>
      <w:r w:rsidR="00BA5FAB">
        <w:rPr>
          <w:sz w:val="24"/>
          <w:u w:val="single"/>
        </w:rPr>
        <w:t>en “wet grip” van</w:t>
      </w:r>
      <w:r>
        <w:rPr>
          <w:sz w:val="24"/>
          <w:u w:val="single"/>
        </w:rPr>
        <w:t xml:space="preserve"> banden</w:t>
      </w:r>
      <w:r w:rsidR="00BC4920">
        <w:rPr>
          <w:sz w:val="24"/>
          <w:u w:val="single"/>
        </w:rPr>
        <w:t>( agendapunt: 2025/75 en 76)</w:t>
      </w:r>
    </w:p>
    <w:p w:rsidR="006B32F7" w:rsidP="006B32F7" w:rsidRDefault="006B32F7" w14:paraId="6F88227F" w14:textId="77777777">
      <w:pPr>
        <w:rPr>
          <w:sz w:val="24"/>
        </w:rPr>
      </w:pPr>
      <w:r>
        <w:rPr>
          <w:sz w:val="24"/>
        </w:rPr>
        <w:t>Betreft</w:t>
      </w:r>
      <w:r w:rsidR="00BC4920">
        <w:rPr>
          <w:sz w:val="24"/>
        </w:rPr>
        <w:t>:</w:t>
      </w:r>
    </w:p>
    <w:p w:rsidR="00BC4920" w:rsidP="006B32F7" w:rsidRDefault="00BC4920" w14:paraId="54A04B43" w14:textId="11C3B7A0">
      <w:pPr>
        <w:rPr>
          <w:sz w:val="24"/>
        </w:rPr>
      </w:pPr>
      <w:r w:rsidRPr="00BC4920">
        <w:rPr>
          <w:sz w:val="24"/>
        </w:rPr>
        <w:t>aantal aanpassingen om verschillende reglementen uniform te maken voor definities en indeling van banden</w:t>
      </w:r>
      <w:r w:rsidR="00345345">
        <w:rPr>
          <w:sz w:val="24"/>
        </w:rPr>
        <w:t>.</w:t>
      </w:r>
    </w:p>
    <w:bookmarkEnd w:id="0"/>
    <w:bookmarkEnd w:id="1"/>
    <w:p w:rsidRPr="003C0826" w:rsidR="004A2C9D" w:rsidP="004A2C9D" w:rsidRDefault="004A2C9D" w14:paraId="24741D30" w14:textId="77777777">
      <w:pPr>
        <w:rPr>
          <w:sz w:val="24"/>
        </w:rPr>
      </w:pPr>
    </w:p>
    <w:p w:rsidRPr="00AB3A1D" w:rsidR="004A2C9D" w:rsidP="004A2C9D" w:rsidRDefault="004A2C9D" w14:paraId="159077BB" w14:textId="77777777">
      <w:pPr>
        <w:rPr>
          <w:sz w:val="24"/>
          <w:u w:val="single"/>
        </w:rPr>
      </w:pPr>
      <w:r w:rsidRPr="00AB3A1D">
        <w:rPr>
          <w:sz w:val="24"/>
          <w:u w:val="single"/>
        </w:rPr>
        <w:t>ECE-Reglement 1</w:t>
      </w:r>
      <w:r>
        <w:rPr>
          <w:sz w:val="24"/>
          <w:u w:val="single"/>
        </w:rPr>
        <w:t>29</w:t>
      </w:r>
      <w:r w:rsidRPr="00AB3A1D">
        <w:rPr>
          <w:sz w:val="24"/>
          <w:u w:val="single"/>
        </w:rPr>
        <w:t xml:space="preserve">, </w:t>
      </w:r>
      <w:r w:rsidR="006D5EF9">
        <w:rPr>
          <w:sz w:val="24"/>
          <w:u w:val="single"/>
        </w:rPr>
        <w:t>k</w:t>
      </w:r>
      <w:r w:rsidRPr="00AB3A1D">
        <w:rPr>
          <w:sz w:val="24"/>
          <w:u w:val="single"/>
        </w:rPr>
        <w:t>inderbeveiligingsmiddelen</w:t>
      </w:r>
      <w:r w:rsidR="00870921">
        <w:rPr>
          <w:sz w:val="24"/>
          <w:u w:val="single"/>
        </w:rPr>
        <w:t>( agendapunt: 2025/51 en 52)</w:t>
      </w:r>
    </w:p>
    <w:p w:rsidR="00870921" w:rsidP="004A2C9D" w:rsidRDefault="004A2C9D" w14:paraId="624E0ABC" w14:textId="77777777">
      <w:pPr>
        <w:rPr>
          <w:sz w:val="24"/>
        </w:rPr>
      </w:pPr>
      <w:r w:rsidRPr="00AB3A1D">
        <w:rPr>
          <w:sz w:val="24"/>
        </w:rPr>
        <w:t>Betreft</w:t>
      </w:r>
      <w:r w:rsidR="00870921">
        <w:rPr>
          <w:sz w:val="24"/>
        </w:rPr>
        <w:t>:</w:t>
      </w:r>
    </w:p>
    <w:p w:rsidRPr="00AB3A1D" w:rsidR="004A2C9D" w:rsidP="004A2C9D" w:rsidRDefault="00870921" w14:paraId="66FECB46" w14:textId="1C682CF3">
      <w:pPr>
        <w:rPr>
          <w:sz w:val="24"/>
        </w:rPr>
      </w:pPr>
      <w:r w:rsidRPr="00870921">
        <w:rPr>
          <w:sz w:val="24"/>
        </w:rPr>
        <w:t>voorstel om de mogelijkheid te creëren om goedkeuring volgens zowel UN R</w:t>
      </w:r>
      <w:r>
        <w:rPr>
          <w:sz w:val="24"/>
        </w:rPr>
        <w:t xml:space="preserve">eglement </w:t>
      </w:r>
      <w:r w:rsidRPr="00870921">
        <w:rPr>
          <w:sz w:val="24"/>
        </w:rPr>
        <w:t>129 als ook UN R</w:t>
      </w:r>
      <w:r>
        <w:rPr>
          <w:sz w:val="24"/>
        </w:rPr>
        <w:t xml:space="preserve">eglement </w:t>
      </w:r>
      <w:r w:rsidRPr="00870921">
        <w:rPr>
          <w:sz w:val="24"/>
        </w:rPr>
        <w:t>170 te kunnen krijgen voor hetzelfde kinderzitje. Momenteel staat UN R</w:t>
      </w:r>
      <w:r>
        <w:rPr>
          <w:sz w:val="24"/>
        </w:rPr>
        <w:t xml:space="preserve">eglement </w:t>
      </w:r>
      <w:r w:rsidRPr="00870921">
        <w:rPr>
          <w:sz w:val="24"/>
        </w:rPr>
        <w:t>129 meer dan 1 goedkeuring op hetzelfde device niet toe, om omzeiling van de wetgeving te voorkomen</w:t>
      </w:r>
      <w:r w:rsidR="00345345">
        <w:rPr>
          <w:sz w:val="24"/>
        </w:rPr>
        <w:t>.</w:t>
      </w:r>
    </w:p>
    <w:p w:rsidRPr="00870921" w:rsidR="004A2C9D" w:rsidP="00891C51" w:rsidRDefault="004A2C9D" w14:paraId="57C93BBB" w14:textId="77777777">
      <w:pPr>
        <w:rPr>
          <w:sz w:val="24"/>
          <w:u w:val="single"/>
        </w:rPr>
      </w:pPr>
    </w:p>
    <w:p w:rsidR="0059213C" w:rsidP="00891C51" w:rsidRDefault="00891C51" w14:paraId="5E056613" w14:textId="77777777">
      <w:pPr>
        <w:rPr>
          <w:sz w:val="24"/>
          <w:lang w:val="en-GB"/>
        </w:rPr>
      </w:pPr>
      <w:r w:rsidRPr="00500D74">
        <w:rPr>
          <w:sz w:val="24"/>
          <w:u w:val="single"/>
          <w:lang w:val="en-GB"/>
        </w:rPr>
        <w:t>ECE-</w:t>
      </w:r>
      <w:proofErr w:type="spellStart"/>
      <w:r w:rsidRPr="00500D74">
        <w:rPr>
          <w:sz w:val="24"/>
          <w:u w:val="single"/>
          <w:lang w:val="en-GB"/>
        </w:rPr>
        <w:t>Reglement</w:t>
      </w:r>
      <w:proofErr w:type="spellEnd"/>
      <w:r w:rsidRPr="00500D74">
        <w:rPr>
          <w:sz w:val="24"/>
          <w:u w:val="single"/>
          <w:lang w:val="en-GB"/>
        </w:rPr>
        <w:t xml:space="preserve"> 1</w:t>
      </w:r>
      <w:r w:rsidR="00990FF8">
        <w:rPr>
          <w:sz w:val="24"/>
          <w:u w:val="single"/>
          <w:lang w:val="en-GB"/>
        </w:rPr>
        <w:t>31</w:t>
      </w:r>
      <w:r w:rsidRPr="00500D74">
        <w:rPr>
          <w:sz w:val="24"/>
          <w:u w:val="single"/>
          <w:lang w:val="en-GB"/>
        </w:rPr>
        <w:t>, Advanced Emergency Braking Systems</w:t>
      </w:r>
      <w:r w:rsidRPr="008A4D48">
        <w:rPr>
          <w:sz w:val="24"/>
          <w:lang w:val="en-GB"/>
        </w:rPr>
        <w:t>.</w:t>
      </w:r>
      <w:r w:rsidR="00364BE7">
        <w:rPr>
          <w:sz w:val="24"/>
          <w:lang w:val="en-GB"/>
        </w:rPr>
        <w:t>(AEBS)</w:t>
      </w:r>
    </w:p>
    <w:p w:rsidRPr="0059213C" w:rsidR="00891C51" w:rsidP="00891C51" w:rsidRDefault="0059213C" w14:paraId="1029CB62" w14:textId="77777777">
      <w:pPr>
        <w:rPr>
          <w:sz w:val="24"/>
        </w:rPr>
      </w:pPr>
      <w:r w:rsidRPr="0059213C">
        <w:rPr>
          <w:sz w:val="24"/>
        </w:rPr>
        <w:t>(agenda punt: 2025/87 en 88)</w:t>
      </w:r>
    </w:p>
    <w:p w:rsidR="0016618D" w:rsidP="00AA46CD" w:rsidRDefault="00AB3A1D" w14:paraId="2E6C3855" w14:textId="77777777">
      <w:pPr>
        <w:rPr>
          <w:sz w:val="24"/>
        </w:rPr>
      </w:pPr>
      <w:r>
        <w:rPr>
          <w:sz w:val="24"/>
        </w:rPr>
        <w:t>Betreft</w:t>
      </w:r>
      <w:r w:rsidR="0059213C">
        <w:rPr>
          <w:sz w:val="24"/>
        </w:rPr>
        <w:t>:</w:t>
      </w:r>
    </w:p>
    <w:p w:rsidR="0059213C" w:rsidP="00AA46CD" w:rsidRDefault="0059213C" w14:paraId="08B9E488" w14:textId="6391261D">
      <w:pPr>
        <w:rPr>
          <w:sz w:val="24"/>
        </w:rPr>
      </w:pPr>
      <w:r>
        <w:rPr>
          <w:sz w:val="24"/>
        </w:rPr>
        <w:t>r</w:t>
      </w:r>
      <w:r w:rsidRPr="0059213C">
        <w:rPr>
          <w:sz w:val="24"/>
        </w:rPr>
        <w:t>edactionele aanpassing door gebruik van een meer technologie neutrale bewoording voor de aanduiding 'start van de aandrijflijn'</w:t>
      </w:r>
      <w:r w:rsidR="00345345">
        <w:rPr>
          <w:sz w:val="24"/>
        </w:rPr>
        <w:t>.</w:t>
      </w:r>
    </w:p>
    <w:p w:rsidR="003B4988" w:rsidP="00AA46CD" w:rsidRDefault="003B4988" w14:paraId="5E80EC1A" w14:textId="77777777">
      <w:pPr>
        <w:rPr>
          <w:sz w:val="24"/>
        </w:rPr>
      </w:pPr>
    </w:p>
    <w:p w:rsidR="003B4988" w:rsidP="00AA46CD" w:rsidRDefault="003B4988" w14:paraId="12EE9237" w14:textId="77777777">
      <w:pPr>
        <w:rPr>
          <w:sz w:val="24"/>
        </w:rPr>
      </w:pPr>
    </w:p>
    <w:p w:rsidRPr="00D61752" w:rsidR="008E1E87" w:rsidP="008E1E87" w:rsidRDefault="008E1E87" w14:paraId="656C099E" w14:textId="77777777">
      <w:pPr>
        <w:rPr>
          <w:sz w:val="24"/>
        </w:rPr>
      </w:pPr>
      <w:r w:rsidRPr="00D61752">
        <w:rPr>
          <w:sz w:val="24"/>
          <w:u w:val="single"/>
        </w:rPr>
        <w:lastRenderedPageBreak/>
        <w:t xml:space="preserve">ECE-Reglement </w:t>
      </w:r>
      <w:r w:rsidR="00D61752">
        <w:rPr>
          <w:sz w:val="24"/>
          <w:u w:val="single"/>
        </w:rPr>
        <w:t xml:space="preserve">134, </w:t>
      </w:r>
      <w:r w:rsidRPr="00D61752" w:rsidR="00D61752">
        <w:rPr>
          <w:sz w:val="24"/>
          <w:u w:val="single"/>
        </w:rPr>
        <w:t>Waterstof- en brandstofcelvoertuigen (HFCV)</w:t>
      </w:r>
    </w:p>
    <w:p w:rsidR="008E1E87" w:rsidP="008E1E87" w:rsidRDefault="008E1E87" w14:paraId="7CB9D0BB" w14:textId="77777777">
      <w:pPr>
        <w:rPr>
          <w:sz w:val="24"/>
        </w:rPr>
      </w:pPr>
      <w:r>
        <w:rPr>
          <w:sz w:val="24"/>
        </w:rPr>
        <w:t>Betreft</w:t>
      </w:r>
      <w:r w:rsidR="00BE2584">
        <w:rPr>
          <w:sz w:val="24"/>
        </w:rPr>
        <w:t>:</w:t>
      </w:r>
    </w:p>
    <w:p w:rsidR="00BE2584" w:rsidP="008E1E87" w:rsidRDefault="00BE2584" w14:paraId="7F898A12" w14:textId="52701D72">
      <w:pPr>
        <w:rPr>
          <w:sz w:val="24"/>
        </w:rPr>
      </w:pPr>
      <w:r w:rsidRPr="00BE2584">
        <w:rPr>
          <w:sz w:val="24"/>
        </w:rPr>
        <w:t>verduidelijking en correctie van bestaande eisen op het gebied van veiligheid van waterstofinstallaties in voertuigen</w:t>
      </w:r>
      <w:r w:rsidR="00345345">
        <w:rPr>
          <w:sz w:val="24"/>
        </w:rPr>
        <w:t>.</w:t>
      </w:r>
    </w:p>
    <w:p w:rsidR="00581120" w:rsidP="00901A2C" w:rsidRDefault="00581120" w14:paraId="5A82C35B" w14:textId="77777777">
      <w:pPr>
        <w:rPr>
          <w:sz w:val="24"/>
        </w:rPr>
      </w:pPr>
    </w:p>
    <w:p w:rsidRPr="00292226" w:rsidR="00581120" w:rsidP="00581120" w:rsidRDefault="00581120" w14:paraId="658D6CC6" w14:textId="77777777">
      <w:pPr>
        <w:rPr>
          <w:sz w:val="24"/>
        </w:rPr>
      </w:pPr>
      <w:r w:rsidRPr="00581120">
        <w:rPr>
          <w:sz w:val="24"/>
          <w:u w:val="single"/>
        </w:rPr>
        <w:t xml:space="preserve">ECE-Reglement  </w:t>
      </w:r>
      <w:r w:rsidRPr="000F355D" w:rsidR="000F355D">
        <w:rPr>
          <w:sz w:val="24"/>
          <w:u w:val="single"/>
        </w:rPr>
        <w:t>14</w:t>
      </w:r>
      <w:r w:rsidR="007C24DA">
        <w:rPr>
          <w:sz w:val="24"/>
          <w:u w:val="single"/>
        </w:rPr>
        <w:t>2</w:t>
      </w:r>
      <w:r w:rsidR="000F355D">
        <w:rPr>
          <w:sz w:val="24"/>
          <w:u w:val="single"/>
        </w:rPr>
        <w:t xml:space="preserve">, </w:t>
      </w:r>
      <w:r w:rsidR="00D75B74">
        <w:rPr>
          <w:sz w:val="24"/>
          <w:u w:val="single"/>
        </w:rPr>
        <w:t>Bandenmontage</w:t>
      </w:r>
    </w:p>
    <w:p w:rsidR="00D75B74" w:rsidP="00581120" w:rsidRDefault="00581120" w14:paraId="7D92C549" w14:textId="77777777">
      <w:pPr>
        <w:rPr>
          <w:sz w:val="24"/>
        </w:rPr>
      </w:pPr>
      <w:r>
        <w:rPr>
          <w:sz w:val="24"/>
        </w:rPr>
        <w:t>Betreft</w:t>
      </w:r>
      <w:r w:rsidR="00D75B74">
        <w:rPr>
          <w:sz w:val="24"/>
        </w:rPr>
        <w:t>:</w:t>
      </w:r>
    </w:p>
    <w:p w:rsidR="00581120" w:rsidP="00D75B74" w:rsidRDefault="00F97732" w14:paraId="02A78E2A" w14:textId="17890E8D">
      <w:pPr>
        <w:rPr>
          <w:sz w:val="24"/>
        </w:rPr>
      </w:pPr>
      <w:r>
        <w:rPr>
          <w:sz w:val="24"/>
        </w:rPr>
        <w:t>d</w:t>
      </w:r>
      <w:r w:rsidRPr="00D75B74" w:rsidR="00D75B74">
        <w:rPr>
          <w:sz w:val="24"/>
        </w:rPr>
        <w:t xml:space="preserve">e Free Rolling </w:t>
      </w:r>
      <w:proofErr w:type="spellStart"/>
      <w:r w:rsidRPr="00D75B74" w:rsidR="00D75B74">
        <w:rPr>
          <w:sz w:val="24"/>
        </w:rPr>
        <w:t>Tyre</w:t>
      </w:r>
      <w:proofErr w:type="spellEnd"/>
      <w:r w:rsidRPr="00D75B74" w:rsidR="00D75B74">
        <w:rPr>
          <w:sz w:val="24"/>
        </w:rPr>
        <w:t xml:space="preserve"> wordt duidelijker gedefinieerd en ook installatie-instructie voor deze categorie is aangepast (niet op aangedreven assen en niet op sturende assen)</w:t>
      </w:r>
      <w:r w:rsidR="00345345">
        <w:rPr>
          <w:sz w:val="24"/>
        </w:rPr>
        <w:t>.</w:t>
      </w:r>
    </w:p>
    <w:p w:rsidR="002306B3" w:rsidP="00901A2C" w:rsidRDefault="002306B3" w14:paraId="7105927C" w14:textId="77777777">
      <w:pPr>
        <w:rPr>
          <w:sz w:val="24"/>
        </w:rPr>
      </w:pPr>
    </w:p>
    <w:p w:rsidR="002306B3" w:rsidP="002306B3" w:rsidRDefault="002306B3" w14:paraId="7DD185D9" w14:textId="77777777">
      <w:pPr>
        <w:rPr>
          <w:sz w:val="24"/>
          <w:u w:val="single"/>
        </w:rPr>
      </w:pPr>
      <w:r w:rsidRPr="00564B98">
        <w:rPr>
          <w:sz w:val="24"/>
          <w:u w:val="single"/>
        </w:rPr>
        <w:t>ECE-Reglement</w:t>
      </w:r>
      <w:r w:rsidRPr="00564B98" w:rsidR="00564B98">
        <w:rPr>
          <w:sz w:val="24"/>
          <w:u w:val="single"/>
        </w:rPr>
        <w:t xml:space="preserve"> </w:t>
      </w:r>
      <w:r w:rsidRPr="00564B98" w:rsidR="00336E90">
        <w:rPr>
          <w:sz w:val="24"/>
          <w:u w:val="single"/>
        </w:rPr>
        <w:t>152</w:t>
      </w:r>
      <w:r w:rsidRPr="00564B98" w:rsidR="00564B98">
        <w:rPr>
          <w:sz w:val="24"/>
          <w:u w:val="single"/>
        </w:rPr>
        <w:t xml:space="preserve">, </w:t>
      </w:r>
      <w:r w:rsidRPr="00564B98" w:rsidR="00336E90">
        <w:rPr>
          <w:sz w:val="24"/>
          <w:u w:val="single"/>
        </w:rPr>
        <w:t>Geavanceerd noodremsysteem (AEBS)</w:t>
      </w:r>
    </w:p>
    <w:p w:rsidRPr="00564B98" w:rsidR="00787855" w:rsidP="002306B3" w:rsidRDefault="00787855" w14:paraId="6A08CED7" w14:textId="77777777">
      <w:pPr>
        <w:rPr>
          <w:sz w:val="24"/>
          <w:u w:val="single"/>
        </w:rPr>
      </w:pPr>
      <w:r>
        <w:rPr>
          <w:sz w:val="24"/>
          <w:u w:val="single"/>
        </w:rPr>
        <w:t>(agendapunt: 2025/89, 90 en 91)</w:t>
      </w:r>
    </w:p>
    <w:p w:rsidR="002306B3" w:rsidP="002306B3" w:rsidRDefault="002306B3" w14:paraId="6EF3F56E" w14:textId="77777777">
      <w:pPr>
        <w:rPr>
          <w:sz w:val="24"/>
        </w:rPr>
      </w:pPr>
      <w:r>
        <w:rPr>
          <w:sz w:val="24"/>
        </w:rPr>
        <w:t xml:space="preserve">Betreft </w:t>
      </w:r>
      <w:r w:rsidR="00787855">
        <w:rPr>
          <w:sz w:val="24"/>
        </w:rPr>
        <w:t>:</w:t>
      </w:r>
    </w:p>
    <w:p w:rsidR="00787855" w:rsidP="002306B3" w:rsidRDefault="00787855" w14:paraId="201B694F" w14:textId="0A6435D4">
      <w:pPr>
        <w:rPr>
          <w:sz w:val="24"/>
        </w:rPr>
      </w:pPr>
      <w:r>
        <w:rPr>
          <w:sz w:val="24"/>
        </w:rPr>
        <w:t>r</w:t>
      </w:r>
      <w:r w:rsidRPr="00787855">
        <w:rPr>
          <w:sz w:val="24"/>
        </w:rPr>
        <w:t>edactionele aanpassing door gebruik van een meer technologie neutrale bewoording voor de aanduiding 'start van de aandrijflijn'</w:t>
      </w:r>
      <w:r w:rsidR="00345345">
        <w:rPr>
          <w:sz w:val="24"/>
        </w:rPr>
        <w:t>.</w:t>
      </w:r>
    </w:p>
    <w:p w:rsidR="002306B3" w:rsidP="00901A2C" w:rsidRDefault="002306B3" w14:paraId="56A3C85A" w14:textId="77777777">
      <w:pPr>
        <w:rPr>
          <w:sz w:val="24"/>
        </w:rPr>
      </w:pPr>
    </w:p>
    <w:p w:rsidR="002306B3" w:rsidP="002306B3" w:rsidRDefault="002306B3" w14:paraId="6449F790" w14:textId="77777777">
      <w:pPr>
        <w:rPr>
          <w:sz w:val="24"/>
          <w:u w:val="single"/>
        </w:rPr>
      </w:pPr>
      <w:r w:rsidRPr="00581120">
        <w:rPr>
          <w:sz w:val="24"/>
          <w:u w:val="single"/>
        </w:rPr>
        <w:t xml:space="preserve">ECE-Reglement </w:t>
      </w:r>
      <w:r w:rsidR="002F6675">
        <w:rPr>
          <w:sz w:val="24"/>
          <w:u w:val="single"/>
        </w:rPr>
        <w:t xml:space="preserve">157,  </w:t>
      </w:r>
      <w:r w:rsidRPr="002F6675" w:rsidR="002F6675">
        <w:rPr>
          <w:sz w:val="24"/>
          <w:u w:val="single"/>
        </w:rPr>
        <w:t xml:space="preserve">Geautomatiseerde </w:t>
      </w:r>
      <w:proofErr w:type="spellStart"/>
      <w:r w:rsidRPr="002F6675" w:rsidR="002F6675">
        <w:rPr>
          <w:sz w:val="24"/>
          <w:u w:val="single"/>
        </w:rPr>
        <w:t>lane</w:t>
      </w:r>
      <w:proofErr w:type="spellEnd"/>
      <w:r w:rsidRPr="002F6675" w:rsidR="002F6675">
        <w:rPr>
          <w:sz w:val="24"/>
          <w:u w:val="single"/>
        </w:rPr>
        <w:t xml:space="preserve"> </w:t>
      </w:r>
      <w:proofErr w:type="spellStart"/>
      <w:r w:rsidRPr="002F6675" w:rsidR="002F6675">
        <w:rPr>
          <w:sz w:val="24"/>
          <w:u w:val="single"/>
        </w:rPr>
        <w:t>keeping</w:t>
      </w:r>
      <w:proofErr w:type="spellEnd"/>
      <w:r w:rsidRPr="002F6675" w:rsidR="002F6675">
        <w:rPr>
          <w:sz w:val="24"/>
          <w:u w:val="single"/>
        </w:rPr>
        <w:t xml:space="preserve"> systemen (ALKS)</w:t>
      </w:r>
    </w:p>
    <w:p w:rsidR="00C27EA1" w:rsidP="002306B3" w:rsidRDefault="00C27EA1" w14:paraId="04AB4B79" w14:textId="77777777">
      <w:pPr>
        <w:rPr>
          <w:sz w:val="24"/>
        </w:rPr>
      </w:pPr>
      <w:r>
        <w:rPr>
          <w:sz w:val="24"/>
          <w:u w:val="single"/>
        </w:rPr>
        <w:t>(agendapunt: 2025/63 en 64)</w:t>
      </w:r>
    </w:p>
    <w:p w:rsidR="00C27EA1" w:rsidP="002306B3" w:rsidRDefault="002306B3" w14:paraId="3A7B139C" w14:textId="77777777">
      <w:pPr>
        <w:rPr>
          <w:sz w:val="24"/>
        </w:rPr>
      </w:pPr>
      <w:r>
        <w:rPr>
          <w:sz w:val="24"/>
        </w:rPr>
        <w:t>Betreft</w:t>
      </w:r>
      <w:r w:rsidR="00C27EA1">
        <w:rPr>
          <w:sz w:val="24"/>
        </w:rPr>
        <w:t>:</w:t>
      </w:r>
    </w:p>
    <w:p w:rsidR="002306B3" w:rsidP="002306B3" w:rsidRDefault="00C27EA1" w14:paraId="1EAC196C" w14:textId="4171CC26">
      <w:pPr>
        <w:rPr>
          <w:sz w:val="24"/>
        </w:rPr>
      </w:pPr>
      <w:r>
        <w:rPr>
          <w:sz w:val="24"/>
        </w:rPr>
        <w:t>r</w:t>
      </w:r>
      <w:r w:rsidRPr="00C27EA1">
        <w:rPr>
          <w:sz w:val="24"/>
        </w:rPr>
        <w:t>edactionele aanpassing door gebruik van een meer technologie neutrale bewoording voor de aanduiding 'start van de aandrijflijn'</w:t>
      </w:r>
      <w:r w:rsidR="00345345">
        <w:rPr>
          <w:sz w:val="24"/>
        </w:rPr>
        <w:t>.</w:t>
      </w:r>
    </w:p>
    <w:p w:rsidR="002306B3" w:rsidP="00901A2C" w:rsidRDefault="002306B3" w14:paraId="4B57FE3A" w14:textId="77777777">
      <w:pPr>
        <w:rPr>
          <w:sz w:val="24"/>
        </w:rPr>
      </w:pPr>
    </w:p>
    <w:p w:rsidRPr="00593640" w:rsidR="00593640" w:rsidP="00593640" w:rsidRDefault="002306B3" w14:paraId="09C0E78B" w14:textId="77777777">
      <w:pPr>
        <w:rPr>
          <w:sz w:val="24"/>
          <w:u w:val="single"/>
        </w:rPr>
      </w:pPr>
      <w:r w:rsidRPr="00581120">
        <w:rPr>
          <w:sz w:val="24"/>
          <w:u w:val="single"/>
        </w:rPr>
        <w:t xml:space="preserve">ECE-Reglement  </w:t>
      </w:r>
      <w:r w:rsidR="00C27992">
        <w:rPr>
          <w:sz w:val="24"/>
          <w:u w:val="single"/>
        </w:rPr>
        <w:t>170</w:t>
      </w:r>
      <w:r w:rsidR="00593640">
        <w:rPr>
          <w:sz w:val="24"/>
          <w:u w:val="single"/>
        </w:rPr>
        <w:t xml:space="preserve">, </w:t>
      </w:r>
      <w:r w:rsidRPr="00593640" w:rsidR="00593640">
        <w:rPr>
          <w:sz w:val="24"/>
          <w:u w:val="single"/>
        </w:rPr>
        <w:t>Kinderbeveiligingssystemen voor veiliger vervoer van</w:t>
      </w:r>
    </w:p>
    <w:p w:rsidR="002306B3" w:rsidP="00593640" w:rsidRDefault="00593640" w14:paraId="487F6543" w14:textId="77777777">
      <w:pPr>
        <w:rPr>
          <w:sz w:val="24"/>
        </w:rPr>
      </w:pPr>
      <w:r w:rsidRPr="00593640">
        <w:rPr>
          <w:sz w:val="24"/>
          <w:u w:val="single"/>
        </w:rPr>
        <w:t>kinderen in bussen en touringcars</w:t>
      </w:r>
    </w:p>
    <w:p w:rsidR="002306B3" w:rsidP="002306B3" w:rsidRDefault="002306B3" w14:paraId="5A5C83CB" w14:textId="77777777">
      <w:pPr>
        <w:rPr>
          <w:sz w:val="24"/>
        </w:rPr>
      </w:pPr>
      <w:r>
        <w:rPr>
          <w:sz w:val="24"/>
        </w:rPr>
        <w:t xml:space="preserve">Betreft </w:t>
      </w:r>
      <w:r w:rsidR="00593640">
        <w:rPr>
          <w:sz w:val="24"/>
        </w:rPr>
        <w:t>:</w:t>
      </w:r>
    </w:p>
    <w:p w:rsidR="00593640" w:rsidP="002306B3" w:rsidRDefault="00593640" w14:paraId="2A38F563" w14:textId="45B1A83E">
      <w:pPr>
        <w:rPr>
          <w:sz w:val="24"/>
        </w:rPr>
      </w:pPr>
      <w:r w:rsidRPr="00593640">
        <w:rPr>
          <w:sz w:val="24"/>
        </w:rPr>
        <w:t>voorstel om de tekst van UN R</w:t>
      </w:r>
      <w:r>
        <w:rPr>
          <w:sz w:val="24"/>
        </w:rPr>
        <w:t xml:space="preserve">eglement </w:t>
      </w:r>
      <w:r w:rsidRPr="00593640">
        <w:rPr>
          <w:sz w:val="24"/>
        </w:rPr>
        <w:t>170 in lijn te brengen met die van UN R</w:t>
      </w:r>
      <w:r>
        <w:rPr>
          <w:sz w:val="24"/>
        </w:rPr>
        <w:t xml:space="preserve">eglement </w:t>
      </w:r>
      <w:r w:rsidRPr="00593640">
        <w:rPr>
          <w:sz w:val="24"/>
        </w:rPr>
        <w:t>44 en R</w:t>
      </w:r>
      <w:r>
        <w:rPr>
          <w:sz w:val="24"/>
        </w:rPr>
        <w:t xml:space="preserve">eglement </w:t>
      </w:r>
      <w:r w:rsidRPr="00593640">
        <w:rPr>
          <w:sz w:val="24"/>
        </w:rPr>
        <w:t>129</w:t>
      </w:r>
      <w:r w:rsidR="00345345">
        <w:rPr>
          <w:sz w:val="24"/>
        </w:rPr>
        <w:t>.</w:t>
      </w:r>
    </w:p>
    <w:p w:rsidR="002306B3" w:rsidP="00901A2C" w:rsidRDefault="002306B3" w14:paraId="662AAD5B" w14:textId="77777777">
      <w:pPr>
        <w:rPr>
          <w:sz w:val="24"/>
        </w:rPr>
      </w:pPr>
    </w:p>
    <w:p w:rsidR="002306B3" w:rsidP="002306B3" w:rsidRDefault="002306B3" w14:paraId="0E496676" w14:textId="77777777">
      <w:pPr>
        <w:rPr>
          <w:sz w:val="24"/>
        </w:rPr>
      </w:pPr>
      <w:r w:rsidRPr="00581120">
        <w:rPr>
          <w:sz w:val="24"/>
          <w:u w:val="single"/>
        </w:rPr>
        <w:t xml:space="preserve">ECE-Reglement  </w:t>
      </w:r>
      <w:r w:rsidR="00C27992">
        <w:rPr>
          <w:sz w:val="24"/>
          <w:u w:val="single"/>
        </w:rPr>
        <w:t>171, DCAS</w:t>
      </w:r>
    </w:p>
    <w:p w:rsidR="00687B95" w:rsidP="002306B3" w:rsidRDefault="002306B3" w14:paraId="30EC6DA6" w14:textId="77777777">
      <w:pPr>
        <w:rPr>
          <w:sz w:val="24"/>
        </w:rPr>
      </w:pPr>
      <w:r>
        <w:rPr>
          <w:sz w:val="24"/>
        </w:rPr>
        <w:t>Betreft</w:t>
      </w:r>
      <w:r w:rsidR="00687B95">
        <w:rPr>
          <w:sz w:val="24"/>
        </w:rPr>
        <w:t>:</w:t>
      </w:r>
    </w:p>
    <w:p w:rsidR="002306B3" w:rsidP="002306B3" w:rsidRDefault="00687B95" w14:paraId="7937364B" w14:textId="18C160BD">
      <w:pPr>
        <w:rPr>
          <w:sz w:val="24"/>
        </w:rPr>
      </w:pPr>
      <w:r>
        <w:rPr>
          <w:sz w:val="24"/>
        </w:rPr>
        <w:t>r</w:t>
      </w:r>
      <w:r w:rsidRPr="00687B95">
        <w:rPr>
          <w:sz w:val="24"/>
        </w:rPr>
        <w:t>edactionele verbeteringen aan R</w:t>
      </w:r>
      <w:r>
        <w:rPr>
          <w:sz w:val="24"/>
        </w:rPr>
        <w:t xml:space="preserve">eglement </w:t>
      </w:r>
      <w:r w:rsidRPr="00687B95">
        <w:rPr>
          <w:sz w:val="24"/>
        </w:rPr>
        <w:t>171_00 overgeheveld vanuit R</w:t>
      </w:r>
      <w:r>
        <w:rPr>
          <w:sz w:val="24"/>
        </w:rPr>
        <w:t xml:space="preserve">eglement </w:t>
      </w:r>
      <w:r w:rsidRPr="00687B95">
        <w:rPr>
          <w:sz w:val="24"/>
        </w:rPr>
        <w:t>171_01</w:t>
      </w:r>
      <w:r w:rsidR="00F97732">
        <w:rPr>
          <w:sz w:val="24"/>
        </w:rPr>
        <w:t>.</w:t>
      </w:r>
    </w:p>
    <w:p w:rsidR="002306B3" w:rsidP="00901A2C" w:rsidRDefault="002306B3" w14:paraId="562AD5E7" w14:textId="77777777">
      <w:pPr>
        <w:rPr>
          <w:sz w:val="24"/>
        </w:rPr>
      </w:pPr>
    </w:p>
    <w:p w:rsidR="002306B3" w:rsidP="002306B3" w:rsidRDefault="002306B3" w14:paraId="445CE618" w14:textId="77777777">
      <w:pPr>
        <w:rPr>
          <w:sz w:val="24"/>
        </w:rPr>
      </w:pPr>
      <w:r w:rsidRPr="00581120">
        <w:rPr>
          <w:sz w:val="24"/>
          <w:u w:val="single"/>
        </w:rPr>
        <w:t xml:space="preserve">ECE-Reglement </w:t>
      </w:r>
      <w:r w:rsidR="005A1F94">
        <w:rPr>
          <w:sz w:val="24"/>
          <w:u w:val="single"/>
        </w:rPr>
        <w:t xml:space="preserve">172, </w:t>
      </w:r>
      <w:r w:rsidRPr="005A1F94" w:rsidR="005A1F94">
        <w:rPr>
          <w:sz w:val="24"/>
          <w:u w:val="single"/>
        </w:rPr>
        <w:t>Winterprestaties van coverbanden en classificatie als tractieband</w:t>
      </w:r>
    </w:p>
    <w:p w:rsidR="005A1F94" w:rsidP="002306B3" w:rsidRDefault="002306B3" w14:paraId="3AF40521" w14:textId="77777777">
      <w:pPr>
        <w:rPr>
          <w:sz w:val="24"/>
        </w:rPr>
      </w:pPr>
      <w:r>
        <w:rPr>
          <w:sz w:val="24"/>
        </w:rPr>
        <w:t>Betreft</w:t>
      </w:r>
      <w:r w:rsidR="005A1F94">
        <w:rPr>
          <w:sz w:val="24"/>
        </w:rPr>
        <w:t xml:space="preserve">: </w:t>
      </w:r>
    </w:p>
    <w:p w:rsidR="002306B3" w:rsidP="002306B3" w:rsidRDefault="005A1F94" w14:paraId="3E7597BC" w14:textId="4DA8E5B0">
      <w:pPr>
        <w:rPr>
          <w:sz w:val="24"/>
        </w:rPr>
      </w:pPr>
      <w:r>
        <w:rPr>
          <w:sz w:val="24"/>
        </w:rPr>
        <w:t>c</w:t>
      </w:r>
      <w:r w:rsidR="00ED24AA">
        <w:rPr>
          <w:sz w:val="24"/>
        </w:rPr>
        <w:t>o</w:t>
      </w:r>
      <w:r w:rsidRPr="005A1F94">
        <w:rPr>
          <w:sz w:val="24"/>
        </w:rPr>
        <w:t>rrectie en verduidelijking</w:t>
      </w:r>
      <w:r w:rsidR="00F97732">
        <w:rPr>
          <w:sz w:val="24"/>
        </w:rPr>
        <w:t>.</w:t>
      </w:r>
    </w:p>
    <w:p w:rsidR="002306B3" w:rsidP="00901A2C" w:rsidRDefault="002306B3" w14:paraId="404ACB7B" w14:textId="77777777">
      <w:pPr>
        <w:rPr>
          <w:sz w:val="24"/>
        </w:rPr>
      </w:pPr>
    </w:p>
    <w:p w:rsidRPr="00B861FA" w:rsidR="002306B3" w:rsidP="00901A2C" w:rsidRDefault="00B861FA" w14:paraId="106D12C4" w14:textId="77777777">
      <w:pPr>
        <w:rPr>
          <w:sz w:val="24"/>
          <w:u w:val="single"/>
        </w:rPr>
      </w:pPr>
      <w:r w:rsidRPr="00B861FA">
        <w:rPr>
          <w:sz w:val="24"/>
          <w:u w:val="single"/>
        </w:rPr>
        <w:t>ECE-Reglement 174</w:t>
      </w:r>
      <w:r>
        <w:rPr>
          <w:sz w:val="24"/>
          <w:u w:val="single"/>
        </w:rPr>
        <w:t>,</w:t>
      </w:r>
      <w:r w:rsidRPr="00B861FA">
        <w:rPr>
          <w:sz w:val="24"/>
          <w:u w:val="single"/>
        </w:rPr>
        <w:t xml:space="preserve"> Veiligheidsgordel verklikkers</w:t>
      </w:r>
    </w:p>
    <w:p w:rsidR="00B861FA" w:rsidP="002306B3" w:rsidRDefault="002306B3" w14:paraId="43759DF4" w14:textId="77777777">
      <w:pPr>
        <w:rPr>
          <w:sz w:val="24"/>
        </w:rPr>
      </w:pPr>
      <w:r>
        <w:rPr>
          <w:sz w:val="24"/>
        </w:rPr>
        <w:t>Betreft</w:t>
      </w:r>
      <w:r w:rsidR="00B861FA">
        <w:rPr>
          <w:sz w:val="24"/>
        </w:rPr>
        <w:t>:</w:t>
      </w:r>
    </w:p>
    <w:p w:rsidR="002306B3" w:rsidP="002306B3" w:rsidRDefault="00B861FA" w14:paraId="12396EB0" w14:textId="63805F29">
      <w:pPr>
        <w:rPr>
          <w:sz w:val="24"/>
        </w:rPr>
      </w:pPr>
      <w:r w:rsidRPr="00B861FA">
        <w:rPr>
          <w:sz w:val="24"/>
        </w:rPr>
        <w:t>een eerder in GRSP aangenomen voorstel dat nu is verwerkt in het nieuwe Reglement UN R</w:t>
      </w:r>
      <w:r>
        <w:rPr>
          <w:sz w:val="24"/>
        </w:rPr>
        <w:t xml:space="preserve">eglement </w:t>
      </w:r>
      <w:r w:rsidRPr="00B861FA">
        <w:rPr>
          <w:sz w:val="24"/>
        </w:rPr>
        <w:t xml:space="preserve">174. Het betreft verduidelijking van wat wordt verstaan onder een </w:t>
      </w:r>
      <w:proofErr w:type="spellStart"/>
      <w:r w:rsidRPr="00B861FA">
        <w:rPr>
          <w:sz w:val="24"/>
        </w:rPr>
        <w:t>folding</w:t>
      </w:r>
      <w:proofErr w:type="spellEnd"/>
      <w:r w:rsidRPr="00B861FA">
        <w:rPr>
          <w:sz w:val="24"/>
        </w:rPr>
        <w:t xml:space="preserve"> </w:t>
      </w:r>
      <w:proofErr w:type="spellStart"/>
      <w:r w:rsidRPr="00B861FA">
        <w:rPr>
          <w:sz w:val="24"/>
        </w:rPr>
        <w:t>seat</w:t>
      </w:r>
      <w:proofErr w:type="spellEnd"/>
      <w:r w:rsidRPr="00B861FA">
        <w:rPr>
          <w:sz w:val="24"/>
        </w:rPr>
        <w:t xml:space="preserve"> en andere verbeteringen voor de activatie van gordelverklikkers</w:t>
      </w:r>
      <w:r w:rsidR="00F97732">
        <w:rPr>
          <w:sz w:val="24"/>
        </w:rPr>
        <w:t>.</w:t>
      </w:r>
    </w:p>
    <w:p w:rsidR="002306B3" w:rsidP="00901A2C" w:rsidRDefault="002306B3" w14:paraId="40580FA2" w14:textId="77777777">
      <w:pPr>
        <w:rPr>
          <w:sz w:val="24"/>
        </w:rPr>
      </w:pPr>
    </w:p>
    <w:p w:rsidRPr="00B861FA" w:rsidR="002306B3" w:rsidP="002306B3" w:rsidRDefault="00B861FA" w14:paraId="0D5C8E73" w14:textId="77777777">
      <w:pPr>
        <w:rPr>
          <w:sz w:val="24"/>
          <w:u w:val="single"/>
        </w:rPr>
      </w:pPr>
      <w:r w:rsidRPr="00B861FA">
        <w:rPr>
          <w:sz w:val="24"/>
          <w:u w:val="single"/>
        </w:rPr>
        <w:t>ECE-Reglement 175, (ACPE) (acceleratiecontrole voor pedaalfout)</w:t>
      </w:r>
    </w:p>
    <w:p w:rsidR="00B861FA" w:rsidP="002306B3" w:rsidRDefault="002306B3" w14:paraId="32D18807" w14:textId="77777777">
      <w:pPr>
        <w:rPr>
          <w:sz w:val="24"/>
        </w:rPr>
      </w:pPr>
      <w:r>
        <w:rPr>
          <w:sz w:val="24"/>
        </w:rPr>
        <w:t>Betreft</w:t>
      </w:r>
      <w:r w:rsidR="00B861FA">
        <w:rPr>
          <w:sz w:val="24"/>
        </w:rPr>
        <w:t>:</w:t>
      </w:r>
    </w:p>
    <w:p w:rsidR="002306B3" w:rsidP="002306B3" w:rsidRDefault="00ED73A2" w14:paraId="2B5C3B80" w14:textId="4ECF9A02">
      <w:pPr>
        <w:rPr>
          <w:sz w:val="24"/>
        </w:rPr>
      </w:pPr>
      <w:r>
        <w:rPr>
          <w:sz w:val="24"/>
        </w:rPr>
        <w:t>u</w:t>
      </w:r>
      <w:r w:rsidRPr="00ED73A2">
        <w:rPr>
          <w:sz w:val="24"/>
        </w:rPr>
        <w:t>itbreiding van de scope met de categorie N1 en het toevoegen van aanvullende testscenario's</w:t>
      </w:r>
      <w:r w:rsidR="00F97732">
        <w:rPr>
          <w:sz w:val="24"/>
        </w:rPr>
        <w:t>.</w:t>
      </w:r>
    </w:p>
    <w:p w:rsidR="002306B3" w:rsidP="00901A2C" w:rsidRDefault="002306B3" w14:paraId="0C6377DE" w14:textId="77777777">
      <w:pPr>
        <w:rPr>
          <w:sz w:val="24"/>
        </w:rPr>
      </w:pPr>
    </w:p>
    <w:p w:rsidR="003B4988" w:rsidP="002306B3" w:rsidRDefault="003B4988" w14:paraId="5EFA355F" w14:textId="77777777">
      <w:pPr>
        <w:rPr>
          <w:sz w:val="24"/>
          <w:u w:val="single"/>
        </w:rPr>
      </w:pPr>
    </w:p>
    <w:p w:rsidR="003B4988" w:rsidP="002306B3" w:rsidRDefault="003B4988" w14:paraId="3FDE606B" w14:textId="77777777">
      <w:pPr>
        <w:rPr>
          <w:sz w:val="24"/>
          <w:u w:val="single"/>
        </w:rPr>
      </w:pPr>
    </w:p>
    <w:p w:rsidR="003B4988" w:rsidP="002306B3" w:rsidRDefault="003B4988" w14:paraId="5125B9B8" w14:textId="77777777">
      <w:pPr>
        <w:rPr>
          <w:sz w:val="24"/>
          <w:u w:val="single"/>
        </w:rPr>
      </w:pPr>
    </w:p>
    <w:p w:rsidR="003B4988" w:rsidP="002306B3" w:rsidRDefault="003B4988" w14:paraId="2F52A14F" w14:textId="77777777">
      <w:pPr>
        <w:rPr>
          <w:sz w:val="24"/>
          <w:u w:val="single"/>
        </w:rPr>
      </w:pPr>
    </w:p>
    <w:p w:rsidRPr="007A208F" w:rsidR="002306B3" w:rsidP="002306B3" w:rsidRDefault="007A208F" w14:paraId="100328E5" w14:textId="77777777">
      <w:pPr>
        <w:rPr>
          <w:sz w:val="24"/>
          <w:u w:val="single"/>
        </w:rPr>
      </w:pPr>
      <w:r w:rsidRPr="007A208F">
        <w:rPr>
          <w:sz w:val="24"/>
          <w:u w:val="single"/>
        </w:rPr>
        <w:lastRenderedPageBreak/>
        <w:t>ECE-Reglement [178]</w:t>
      </w:r>
      <w:r>
        <w:rPr>
          <w:sz w:val="24"/>
          <w:u w:val="single"/>
        </w:rPr>
        <w:t>,</w:t>
      </w:r>
      <w:r w:rsidRPr="007A208F">
        <w:rPr>
          <w:sz w:val="24"/>
          <w:u w:val="single"/>
        </w:rPr>
        <w:t xml:space="preserve"> Noodgeval rijstrookbehoud systeem</w:t>
      </w:r>
    </w:p>
    <w:p w:rsidR="002306B3" w:rsidP="002306B3" w:rsidRDefault="002306B3" w14:paraId="6444A0D2" w14:textId="77777777">
      <w:pPr>
        <w:rPr>
          <w:sz w:val="24"/>
        </w:rPr>
      </w:pPr>
      <w:r>
        <w:rPr>
          <w:sz w:val="24"/>
        </w:rPr>
        <w:t>Betreft</w:t>
      </w:r>
      <w:r w:rsidR="007A208F">
        <w:rPr>
          <w:sz w:val="24"/>
        </w:rPr>
        <w:t>:</w:t>
      </w:r>
    </w:p>
    <w:p w:rsidR="007A208F" w:rsidP="002306B3" w:rsidRDefault="007A208F" w14:paraId="37DA8B01" w14:textId="0D543112">
      <w:pPr>
        <w:rPr>
          <w:sz w:val="24"/>
        </w:rPr>
      </w:pPr>
      <w:r>
        <w:rPr>
          <w:sz w:val="24"/>
        </w:rPr>
        <w:t>o</w:t>
      </w:r>
      <w:r w:rsidRPr="007A208F">
        <w:rPr>
          <w:sz w:val="24"/>
        </w:rPr>
        <w:t>p initiatief van Australië, opzetten van een nieuw reglement '</w:t>
      </w:r>
      <w:proofErr w:type="spellStart"/>
      <w:r w:rsidRPr="007A208F">
        <w:rPr>
          <w:sz w:val="24"/>
        </w:rPr>
        <w:t>Emergency</w:t>
      </w:r>
      <w:proofErr w:type="spellEnd"/>
      <w:r w:rsidRPr="007A208F">
        <w:rPr>
          <w:sz w:val="24"/>
        </w:rPr>
        <w:t xml:space="preserve"> Lane </w:t>
      </w:r>
      <w:proofErr w:type="spellStart"/>
      <w:r w:rsidRPr="007A208F">
        <w:rPr>
          <w:sz w:val="24"/>
        </w:rPr>
        <w:t>Keeping</w:t>
      </w:r>
      <w:proofErr w:type="spellEnd"/>
      <w:r w:rsidRPr="007A208F">
        <w:rPr>
          <w:sz w:val="24"/>
        </w:rPr>
        <w:t xml:space="preserve"> system' dat een kopie is van de Europese act 2021/646. Australië wil deze Europese wetgeving graag nationaal verplichten en een VN-reglement is de meest efficiënte route</w:t>
      </w:r>
      <w:r w:rsidR="00F97732">
        <w:rPr>
          <w:sz w:val="24"/>
        </w:rPr>
        <w:t>.</w:t>
      </w:r>
    </w:p>
    <w:p w:rsidR="00ED24AA" w:rsidP="002306B3" w:rsidRDefault="00ED24AA" w14:paraId="561382B9" w14:textId="77777777">
      <w:pPr>
        <w:rPr>
          <w:sz w:val="24"/>
        </w:rPr>
      </w:pPr>
    </w:p>
    <w:sectPr w:rsidR="00ED24AA">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CB87" w14:textId="77777777" w:rsidR="00F97732" w:rsidRDefault="00F97732" w:rsidP="00F97732">
      <w:r>
        <w:separator/>
      </w:r>
    </w:p>
  </w:endnote>
  <w:endnote w:type="continuationSeparator" w:id="0">
    <w:p w14:paraId="3625D0DF" w14:textId="77777777" w:rsidR="00F97732" w:rsidRDefault="00F97732" w:rsidP="00F9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66345"/>
      <w:docPartObj>
        <w:docPartGallery w:val="Page Numbers (Bottom of Page)"/>
        <w:docPartUnique/>
      </w:docPartObj>
    </w:sdtPr>
    <w:sdtEndPr/>
    <w:sdtContent>
      <w:p w14:paraId="4E9E2B5E" w14:textId="10EF2735" w:rsidR="00F97732" w:rsidRDefault="00F97732">
        <w:pPr>
          <w:pStyle w:val="Footer"/>
          <w:jc w:val="right"/>
        </w:pPr>
        <w:r>
          <w:fldChar w:fldCharType="begin"/>
        </w:r>
        <w:r>
          <w:instrText>PAGE   \* MERGEFORMAT</w:instrText>
        </w:r>
        <w:r>
          <w:fldChar w:fldCharType="separate"/>
        </w:r>
        <w:r>
          <w:t>2</w:t>
        </w:r>
        <w:r>
          <w:fldChar w:fldCharType="end"/>
        </w:r>
      </w:p>
    </w:sdtContent>
  </w:sdt>
  <w:p w14:paraId="6ECAAC31" w14:textId="77777777" w:rsidR="00F97732" w:rsidRDefault="00F9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545D" w14:textId="77777777" w:rsidR="00F97732" w:rsidRDefault="00F97732" w:rsidP="00F97732">
      <w:r>
        <w:separator/>
      </w:r>
    </w:p>
  </w:footnote>
  <w:footnote w:type="continuationSeparator" w:id="0">
    <w:p w14:paraId="2625752F" w14:textId="77777777" w:rsidR="00F97732" w:rsidRDefault="00F97732" w:rsidP="00F9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DB"/>
    <w:multiLevelType w:val="singleLevel"/>
    <w:tmpl w:val="652CBF22"/>
    <w:lvl w:ilvl="0">
      <w:start w:val="865"/>
      <w:numFmt w:val="decimal"/>
      <w:lvlText w:val="%1"/>
      <w:lvlJc w:val="left"/>
      <w:pPr>
        <w:tabs>
          <w:tab w:val="num" w:pos="705"/>
        </w:tabs>
        <w:ind w:left="705" w:hanging="705"/>
      </w:pPr>
      <w:rPr>
        <w:rFonts w:hint="default"/>
      </w:rPr>
    </w:lvl>
  </w:abstractNum>
  <w:abstractNum w:abstractNumId="1" w15:restartNumberingAfterBreak="0">
    <w:nsid w:val="0D4D675F"/>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F880E18"/>
    <w:multiLevelType w:val="singleLevel"/>
    <w:tmpl w:val="424CD118"/>
    <w:lvl w:ilvl="0">
      <w:start w:val="1"/>
      <w:numFmt w:val="decimal"/>
      <w:lvlText w:val="%1."/>
      <w:lvlJc w:val="left"/>
      <w:pPr>
        <w:tabs>
          <w:tab w:val="num" w:pos="705"/>
        </w:tabs>
        <w:ind w:left="705" w:hanging="705"/>
      </w:pPr>
      <w:rPr>
        <w:rFonts w:hint="default"/>
      </w:rPr>
    </w:lvl>
  </w:abstractNum>
  <w:abstractNum w:abstractNumId="3" w15:restartNumberingAfterBreak="0">
    <w:nsid w:val="297E6EB6"/>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7137219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7F4A1E83"/>
    <w:multiLevelType w:val="singleLevel"/>
    <w:tmpl w:val="7746460A"/>
    <w:lvl w:ilvl="0">
      <w:start w:val="855"/>
      <w:numFmt w:val="decimal"/>
      <w:lvlText w:val="%1"/>
      <w:lvlJc w:val="left"/>
      <w:pPr>
        <w:tabs>
          <w:tab w:val="num" w:pos="705"/>
        </w:tabs>
        <w:ind w:left="705" w:hanging="705"/>
      </w:pPr>
      <w:rPr>
        <w:rFonts w:hint="default"/>
      </w:rPr>
    </w:lvl>
  </w:abstractNum>
  <w:abstractNum w:abstractNumId="6" w15:restartNumberingAfterBreak="0">
    <w:nsid w:val="7FE95A67"/>
    <w:multiLevelType w:val="singleLevel"/>
    <w:tmpl w:val="C5444CA0"/>
    <w:lvl w:ilvl="0">
      <w:start w:val="873"/>
      <w:numFmt w:val="decimal"/>
      <w:lvlText w:val="%1"/>
      <w:lvlJc w:val="left"/>
      <w:pPr>
        <w:tabs>
          <w:tab w:val="num" w:pos="705"/>
        </w:tabs>
        <w:ind w:left="705" w:hanging="705"/>
      </w:pPr>
      <w:rPr>
        <w:rFonts w:hint="default"/>
      </w:rPr>
    </w:lvl>
  </w:abstractNum>
  <w:num w:numId="1" w16cid:durableId="927007622">
    <w:abstractNumId w:val="2"/>
  </w:num>
  <w:num w:numId="2" w16cid:durableId="1261766012">
    <w:abstractNumId w:val="4"/>
  </w:num>
  <w:num w:numId="3" w16cid:durableId="423645921">
    <w:abstractNumId w:val="3"/>
  </w:num>
  <w:num w:numId="4" w16cid:durableId="1536967121">
    <w:abstractNumId w:val="1"/>
  </w:num>
  <w:num w:numId="5" w16cid:durableId="683751184">
    <w:abstractNumId w:val="6"/>
  </w:num>
  <w:num w:numId="6" w16cid:durableId="301078424">
    <w:abstractNumId w:val="0"/>
  </w:num>
  <w:num w:numId="7" w16cid:durableId="145466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B5"/>
    <w:rsid w:val="000345C3"/>
    <w:rsid w:val="00070E53"/>
    <w:rsid w:val="00095472"/>
    <w:rsid w:val="000F355D"/>
    <w:rsid w:val="001054FE"/>
    <w:rsid w:val="00115988"/>
    <w:rsid w:val="00132037"/>
    <w:rsid w:val="00151236"/>
    <w:rsid w:val="00155C79"/>
    <w:rsid w:val="0016618D"/>
    <w:rsid w:val="00182307"/>
    <w:rsid w:val="001A66B6"/>
    <w:rsid w:val="001C6BB5"/>
    <w:rsid w:val="002113D8"/>
    <w:rsid w:val="002306B3"/>
    <w:rsid w:val="002611AD"/>
    <w:rsid w:val="002702CC"/>
    <w:rsid w:val="00292226"/>
    <w:rsid w:val="002A00EE"/>
    <w:rsid w:val="002D53F6"/>
    <w:rsid w:val="002F48C8"/>
    <w:rsid w:val="002F6675"/>
    <w:rsid w:val="003209F4"/>
    <w:rsid w:val="00321A30"/>
    <w:rsid w:val="00321A74"/>
    <w:rsid w:val="00336E90"/>
    <w:rsid w:val="00345345"/>
    <w:rsid w:val="00360CF4"/>
    <w:rsid w:val="00361A7B"/>
    <w:rsid w:val="00361FD6"/>
    <w:rsid w:val="00364129"/>
    <w:rsid w:val="00364BE7"/>
    <w:rsid w:val="003B4988"/>
    <w:rsid w:val="003C0826"/>
    <w:rsid w:val="003D1AD4"/>
    <w:rsid w:val="003F0236"/>
    <w:rsid w:val="00411EE1"/>
    <w:rsid w:val="00423163"/>
    <w:rsid w:val="00436CE4"/>
    <w:rsid w:val="0045139A"/>
    <w:rsid w:val="0046298C"/>
    <w:rsid w:val="00463125"/>
    <w:rsid w:val="004863E9"/>
    <w:rsid w:val="004A2C9D"/>
    <w:rsid w:val="004B1966"/>
    <w:rsid w:val="004B2116"/>
    <w:rsid w:val="004F449D"/>
    <w:rsid w:val="00510D31"/>
    <w:rsid w:val="00511796"/>
    <w:rsid w:val="00512B19"/>
    <w:rsid w:val="00564B98"/>
    <w:rsid w:val="00581120"/>
    <w:rsid w:val="0059213C"/>
    <w:rsid w:val="00593640"/>
    <w:rsid w:val="005A1F94"/>
    <w:rsid w:val="005A3F7E"/>
    <w:rsid w:val="005A779F"/>
    <w:rsid w:val="005C128D"/>
    <w:rsid w:val="005C1A4B"/>
    <w:rsid w:val="005C3B78"/>
    <w:rsid w:val="0063149B"/>
    <w:rsid w:val="00656013"/>
    <w:rsid w:val="00671A33"/>
    <w:rsid w:val="00675E80"/>
    <w:rsid w:val="00676EE2"/>
    <w:rsid w:val="00687B95"/>
    <w:rsid w:val="006924DC"/>
    <w:rsid w:val="006A4B73"/>
    <w:rsid w:val="006B0984"/>
    <w:rsid w:val="006B32F7"/>
    <w:rsid w:val="006C420C"/>
    <w:rsid w:val="006D222B"/>
    <w:rsid w:val="006D5EF9"/>
    <w:rsid w:val="00716A11"/>
    <w:rsid w:val="00716F3E"/>
    <w:rsid w:val="007270F0"/>
    <w:rsid w:val="00787855"/>
    <w:rsid w:val="00793C95"/>
    <w:rsid w:val="007A208F"/>
    <w:rsid w:val="007C24DA"/>
    <w:rsid w:val="007C3AC0"/>
    <w:rsid w:val="00825E58"/>
    <w:rsid w:val="00851DCB"/>
    <w:rsid w:val="00860A2D"/>
    <w:rsid w:val="00870921"/>
    <w:rsid w:val="008919FE"/>
    <w:rsid w:val="00891C51"/>
    <w:rsid w:val="008D25FF"/>
    <w:rsid w:val="008E1E87"/>
    <w:rsid w:val="008E2962"/>
    <w:rsid w:val="008E5C98"/>
    <w:rsid w:val="008E642D"/>
    <w:rsid w:val="00901A2C"/>
    <w:rsid w:val="0091059B"/>
    <w:rsid w:val="00975DF6"/>
    <w:rsid w:val="00990FF8"/>
    <w:rsid w:val="009F42C2"/>
    <w:rsid w:val="009F629A"/>
    <w:rsid w:val="00A9539F"/>
    <w:rsid w:val="00AA46CD"/>
    <w:rsid w:val="00AA65D4"/>
    <w:rsid w:val="00AB3A1D"/>
    <w:rsid w:val="00AC334E"/>
    <w:rsid w:val="00AE7F2C"/>
    <w:rsid w:val="00B04ECA"/>
    <w:rsid w:val="00B13B67"/>
    <w:rsid w:val="00B164A4"/>
    <w:rsid w:val="00B22C54"/>
    <w:rsid w:val="00B33750"/>
    <w:rsid w:val="00B406BF"/>
    <w:rsid w:val="00B60239"/>
    <w:rsid w:val="00B861FA"/>
    <w:rsid w:val="00BA5FAB"/>
    <w:rsid w:val="00BC4920"/>
    <w:rsid w:val="00BE2584"/>
    <w:rsid w:val="00C27992"/>
    <w:rsid w:val="00C27EA1"/>
    <w:rsid w:val="00C57560"/>
    <w:rsid w:val="00C602AF"/>
    <w:rsid w:val="00CB7FF4"/>
    <w:rsid w:val="00CC4492"/>
    <w:rsid w:val="00CF7B08"/>
    <w:rsid w:val="00D07CFC"/>
    <w:rsid w:val="00D4010F"/>
    <w:rsid w:val="00D529D2"/>
    <w:rsid w:val="00D57815"/>
    <w:rsid w:val="00D61752"/>
    <w:rsid w:val="00D75B74"/>
    <w:rsid w:val="00D94A5A"/>
    <w:rsid w:val="00DE013C"/>
    <w:rsid w:val="00E06AEF"/>
    <w:rsid w:val="00E30EF8"/>
    <w:rsid w:val="00E36096"/>
    <w:rsid w:val="00E45F86"/>
    <w:rsid w:val="00EA22A1"/>
    <w:rsid w:val="00EA3893"/>
    <w:rsid w:val="00EA3C1A"/>
    <w:rsid w:val="00EB4649"/>
    <w:rsid w:val="00EC53AB"/>
    <w:rsid w:val="00ED107A"/>
    <w:rsid w:val="00ED1AD0"/>
    <w:rsid w:val="00ED24AA"/>
    <w:rsid w:val="00ED73A2"/>
    <w:rsid w:val="00EE5B0C"/>
    <w:rsid w:val="00EE6A64"/>
    <w:rsid w:val="00F0231A"/>
    <w:rsid w:val="00F03CA3"/>
    <w:rsid w:val="00F20421"/>
    <w:rsid w:val="00F24E11"/>
    <w:rsid w:val="00F31268"/>
    <w:rsid w:val="00F621DF"/>
    <w:rsid w:val="00F97732"/>
    <w:rsid w:val="00FC3C50"/>
    <w:rsid w:val="00FC5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9060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05"/>
      <w:outlineLvl w:val="0"/>
    </w:pPr>
    <w:rPr>
      <w:sz w:val="24"/>
    </w:rPr>
  </w:style>
  <w:style w:type="paragraph" w:styleId="Heading2">
    <w:name w:val="heading 2"/>
    <w:basedOn w:val="Normal"/>
    <w:next w:val="Normal"/>
    <w:qFormat/>
    <w:pPr>
      <w:keepNext/>
      <w:outlineLvl w:val="1"/>
    </w:pPr>
    <w:rPr>
      <w:smallCaps/>
      <w:sz w:val="24"/>
    </w:rPr>
  </w:style>
  <w:style w:type="paragraph" w:styleId="Heading3">
    <w:name w:val="heading 3"/>
    <w:basedOn w:val="Normal"/>
    <w:next w:val="Normal"/>
    <w:qFormat/>
    <w:pPr>
      <w:keepNext/>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5"/>
    </w:pPr>
    <w:rPr>
      <w:sz w:val="24"/>
    </w:rPr>
  </w:style>
  <w:style w:type="character" w:styleId="Hyperlink">
    <w:name w:val="Hyperlink"/>
    <w:uiPriority w:val="99"/>
    <w:unhideWhenUsed/>
    <w:rsid w:val="00336E90"/>
    <w:rPr>
      <w:color w:val="0000FF"/>
      <w:u w:val="single"/>
    </w:rPr>
  </w:style>
  <w:style w:type="paragraph" w:styleId="Header">
    <w:name w:val="header"/>
    <w:basedOn w:val="Normal"/>
    <w:link w:val="HeaderChar"/>
    <w:rsid w:val="00F97732"/>
    <w:pPr>
      <w:tabs>
        <w:tab w:val="center" w:pos="4513"/>
        <w:tab w:val="right" w:pos="9026"/>
      </w:tabs>
    </w:pPr>
  </w:style>
  <w:style w:type="character" w:customStyle="1" w:styleId="HeaderChar">
    <w:name w:val="Header Char"/>
    <w:basedOn w:val="DefaultParagraphFont"/>
    <w:link w:val="Header"/>
    <w:rsid w:val="00F97732"/>
  </w:style>
  <w:style w:type="paragraph" w:styleId="Footer">
    <w:name w:val="footer"/>
    <w:basedOn w:val="Normal"/>
    <w:link w:val="FooterChar"/>
    <w:uiPriority w:val="99"/>
    <w:rsid w:val="00F97732"/>
    <w:pPr>
      <w:tabs>
        <w:tab w:val="center" w:pos="4513"/>
        <w:tab w:val="right" w:pos="9026"/>
      </w:tabs>
    </w:pPr>
  </w:style>
  <w:style w:type="character" w:customStyle="1" w:styleId="FooterChar">
    <w:name w:val="Footer Char"/>
    <w:basedOn w:val="DefaultParagraphFont"/>
    <w:link w:val="Footer"/>
    <w:uiPriority w:val="99"/>
    <w:rsid w:val="00F9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1212">
      <w:bodyDiv w:val="1"/>
      <w:marLeft w:val="0"/>
      <w:marRight w:val="0"/>
      <w:marTop w:val="0"/>
      <w:marBottom w:val="0"/>
      <w:divBdr>
        <w:top w:val="none" w:sz="0" w:space="0" w:color="auto"/>
        <w:left w:val="none" w:sz="0" w:space="0" w:color="auto"/>
        <w:bottom w:val="none" w:sz="0" w:space="0" w:color="auto"/>
        <w:right w:val="none" w:sz="0" w:space="0" w:color="auto"/>
      </w:divBdr>
    </w:div>
    <w:div w:id="276563626">
      <w:bodyDiv w:val="1"/>
      <w:marLeft w:val="0"/>
      <w:marRight w:val="0"/>
      <w:marTop w:val="0"/>
      <w:marBottom w:val="0"/>
      <w:divBdr>
        <w:top w:val="none" w:sz="0" w:space="0" w:color="auto"/>
        <w:left w:val="none" w:sz="0" w:space="0" w:color="auto"/>
        <w:bottom w:val="none" w:sz="0" w:space="0" w:color="auto"/>
        <w:right w:val="none" w:sz="0" w:space="0" w:color="auto"/>
      </w:divBdr>
    </w:div>
    <w:div w:id="18457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765</ap:Words>
  <ap:Characters>5260</ap:Characters>
  <ap:DocSecurity>0</ap:DocSecurity>
  <ap:Lines>43</ap:Lines>
  <ap:Paragraphs>12</ap:Paragraphs>
  <ap:ScaleCrop>false</ap:ScaleCrop>
  <ap:LinksUpToDate>false</ap:LinksUpToDate>
  <ap:CharactersWithSpaces>6013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2025-11-17T09:58:00.0000000Z</dcterms:created>
  <dcterms:modified xsi:type="dcterms:W3CDTF">2025-11-17T09:58:00.0000000Z</dcterms:modified>
  <dc:description>------------------------</dc:description>
  <version/>
  <category/>
</coreProperties>
</file>