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DC6" w:rsidP="007B5DC6" w:rsidRDefault="007B5DC6" w14:paraId="0BB7AD6F" w14:textId="7B9DD59B">
      <w:pPr>
        <w:rPr>
          <w:rStyle w:val="Zwaar"/>
          <w:b w:val="0"/>
          <w:bCs w:val="0"/>
        </w:rPr>
      </w:pPr>
      <w:r>
        <w:rPr>
          <w:rStyle w:val="Zwaar"/>
          <w:b w:val="0"/>
          <w:bCs w:val="0"/>
        </w:rPr>
        <w:t>AH 408</w:t>
      </w:r>
    </w:p>
    <w:p w:rsidR="007B5DC6" w:rsidP="007B5DC6" w:rsidRDefault="007B5DC6" w14:paraId="5804630F" w14:textId="16E07E30">
      <w:pPr>
        <w:rPr>
          <w:rStyle w:val="Zwaar"/>
          <w:b w:val="0"/>
          <w:bCs w:val="0"/>
        </w:rPr>
      </w:pPr>
      <w:r>
        <w:rPr>
          <w:rStyle w:val="Zwaar"/>
          <w:b w:val="0"/>
          <w:bCs w:val="0"/>
        </w:rPr>
        <w:t>2025Z19212</w:t>
      </w:r>
    </w:p>
    <w:p w:rsidR="007B5DC6" w:rsidP="007B5DC6" w:rsidRDefault="007B5DC6" w14:paraId="1D874248" w14:textId="4B0BC154">
      <w:pPr>
        <w:rPr>
          <w:rStyle w:val="Zwaar"/>
          <w:b w:val="0"/>
          <w:bCs w:val="0"/>
        </w:rPr>
      </w:pPr>
      <w:r w:rsidRPr="007B5DC6">
        <w:rPr>
          <w:rStyle w:val="Zwaar"/>
          <w:b w:val="0"/>
          <w:bCs w:val="0"/>
          <w:sz w:val="24"/>
          <w:szCs w:val="24"/>
        </w:rPr>
        <w:t>Antwoord van minister Hermans (Klimaat en Groene Groei)</w:t>
      </w:r>
      <w:r>
        <w:rPr>
          <w:rStyle w:val="Zwaar"/>
          <w:b w:val="0"/>
          <w:bCs w:val="0"/>
          <w:sz w:val="24"/>
          <w:szCs w:val="24"/>
        </w:rPr>
        <w:t xml:space="preserve">, mede namens de </w:t>
      </w:r>
      <w:r w:rsidRPr="007B5DC6">
        <w:rPr>
          <w:rStyle w:val="Zwaar"/>
          <w:b w:val="0"/>
          <w:bCs w:val="0"/>
          <w:sz w:val="24"/>
          <w:szCs w:val="24"/>
        </w:rPr>
        <w:t>minister van Economische Zaken (ontvangen</w:t>
      </w:r>
      <w:r>
        <w:rPr>
          <w:rStyle w:val="Zwaar"/>
          <w:b w:val="0"/>
          <w:bCs w:val="0"/>
          <w:sz w:val="24"/>
          <w:szCs w:val="24"/>
        </w:rPr>
        <w:t xml:space="preserve"> 17 november 2025)</w:t>
      </w:r>
    </w:p>
    <w:p w:rsidRPr="00747885" w:rsidR="007B5DC6" w:rsidP="007B5DC6" w:rsidRDefault="007B5DC6" w14:paraId="20854009" w14:textId="77777777">
      <w:pPr>
        <w:rPr>
          <w:b/>
        </w:rPr>
      </w:pPr>
      <w:r w:rsidRPr="006B7A36">
        <w:rPr>
          <w:rStyle w:val="Zwaar"/>
        </w:rPr>
        <w:t>1</w:t>
      </w:r>
      <w:r>
        <w:rPr>
          <w:rStyle w:val="Zwaar"/>
        </w:rPr>
        <w:br/>
      </w:r>
      <w:r w:rsidRPr="00D4736F">
        <w:t>Heeft u kennisgenomen van het bericht 'Fabriek Fibrant op Chemelot gaat sluiten, honderd werknemers ontslagen: vrees voor domino-effect'?</w:t>
      </w:r>
    </w:p>
    <w:p w:rsidR="007B5DC6" w:rsidP="007B5DC6" w:rsidRDefault="007B5DC6" w14:paraId="32F66267" w14:textId="77777777">
      <w:pPr>
        <w:rPr>
          <w:rStyle w:val="Zwaar"/>
          <w:b w:val="0"/>
          <w:bCs w:val="0"/>
        </w:rPr>
      </w:pPr>
    </w:p>
    <w:p w:rsidRPr="006B7A36" w:rsidR="007B5DC6" w:rsidP="007B5DC6" w:rsidRDefault="007B5DC6" w14:paraId="3129C7AF" w14:textId="77777777">
      <w:pPr>
        <w:rPr>
          <w:b/>
          <w:bCs/>
        </w:rPr>
      </w:pPr>
      <w:r w:rsidRPr="006B7A36">
        <w:rPr>
          <w:rStyle w:val="Zwaar"/>
        </w:rPr>
        <w:t>Antwoord</w:t>
      </w:r>
    </w:p>
    <w:p w:rsidR="007B5DC6" w:rsidP="007B5DC6" w:rsidRDefault="007B5DC6" w14:paraId="2ADE5C3E" w14:textId="77777777">
      <w:r>
        <w:t>Ja.</w:t>
      </w:r>
    </w:p>
    <w:p w:rsidR="007B5DC6" w:rsidP="007B5DC6" w:rsidRDefault="007B5DC6" w14:paraId="2F857DEE" w14:textId="77777777"/>
    <w:p w:rsidR="007B5DC6" w:rsidP="007B5DC6" w:rsidRDefault="007B5DC6" w14:paraId="2F3CF146" w14:textId="77777777">
      <w:r>
        <w:t>2</w:t>
      </w:r>
    </w:p>
    <w:p w:rsidR="007B5DC6" w:rsidP="007B5DC6" w:rsidRDefault="007B5DC6" w14:paraId="5000CDCA" w14:textId="77777777">
      <w:r w:rsidRPr="00D4736F">
        <w:t>Wat is uw reactie op de sluiting van Fibrant, waarbij 100 banen verloren gaan en de productie wordt verplaatst naar China?</w:t>
      </w:r>
    </w:p>
    <w:p w:rsidR="007B5DC6" w:rsidP="007B5DC6" w:rsidRDefault="007B5DC6" w14:paraId="49E3A389" w14:textId="77777777"/>
    <w:p w:rsidR="007B5DC6" w:rsidP="007B5DC6" w:rsidRDefault="007B5DC6" w14:paraId="3D05A0DA" w14:textId="77777777">
      <w:r>
        <w:t>Antwoord</w:t>
      </w:r>
    </w:p>
    <w:p w:rsidR="007B5DC6" w:rsidP="007B5DC6" w:rsidRDefault="007B5DC6" w14:paraId="1BF89C1F" w14:textId="77777777">
      <w:r w:rsidRPr="00D4736F">
        <w:t>Het kabinet deelt de zorgen over de voorgenomen sluiting van een aantal fabrieken van Fibrant op Chemelot. Allereerst, voor de betrokken medewerkers die op dit moment in grote onzekerheid zijn over hun baan. Verder de</w:t>
      </w:r>
      <w:r>
        <w:t>elt het kabinet</w:t>
      </w:r>
      <w:r w:rsidRPr="00D4736F">
        <w:t xml:space="preserve"> de zorgen van de Provincie Limburg en het cluster Chemelot, waar Fibrant één van de grotere bedrijven is. Chemelot is een sterk geïntegreerd cluster, waardoor een herstructurering bij één bedrijf </w:t>
      </w:r>
      <w:r>
        <w:t xml:space="preserve">mogelijk </w:t>
      </w:r>
      <w:r w:rsidRPr="00D4736F">
        <w:t>ook andere bedrijven op het cluster zal raken. Het is</w:t>
      </w:r>
      <w:r>
        <w:t xml:space="preserve"> op dit moment</w:t>
      </w:r>
      <w:r w:rsidRPr="00D4736F">
        <w:t xml:space="preserve"> echter te voorbarig om te spreken over een definitief besluit. </w:t>
      </w:r>
    </w:p>
    <w:p w:rsidR="007B5DC6" w:rsidP="007B5DC6" w:rsidRDefault="007B5DC6" w14:paraId="2B8A0B55" w14:textId="77777777"/>
    <w:p w:rsidR="007B5DC6" w:rsidP="007B5DC6" w:rsidRDefault="007B5DC6" w14:paraId="69E18CF3" w14:textId="77777777">
      <w:r w:rsidRPr="00D4736F">
        <w:t xml:space="preserve">Op 21 oktober jl. heeft Fibrant in een persbericht het voorgenomen besluit tot herstructurering van de organisatie naar buiten gebracht. Door dit voorgenomen besluit zouden circa 100 medewerkers gedwongen hun baan verliezen. Fibrant heeft het voorgenomen besluit voorgelegd aan de ondernemingsraad (OR) voor advies. Pas na een advies van de OR zal er een definitief besluit worden genomen. </w:t>
      </w:r>
    </w:p>
    <w:p w:rsidR="007B5DC6" w:rsidP="007B5DC6" w:rsidRDefault="007B5DC6" w14:paraId="0CE934A6" w14:textId="77777777"/>
    <w:p w:rsidR="007B5DC6" w:rsidP="007B5DC6" w:rsidRDefault="007B5DC6" w14:paraId="69958D22" w14:textId="77777777">
      <w:r w:rsidRPr="00D4736F">
        <w:t>De ontwikkelingen bij Fibrant zijn zorgwekkend en passen in een beeld dat we</w:t>
      </w:r>
      <w:r>
        <w:t xml:space="preserve"> helaas</w:t>
      </w:r>
      <w:r w:rsidRPr="00D4736F">
        <w:t xml:space="preserve"> vaker zien, waarbij bedrijven in de energie-intensieve industrie</w:t>
      </w:r>
      <w:r>
        <w:t xml:space="preserve"> (EII)</w:t>
      </w:r>
      <w:r w:rsidRPr="00D4736F">
        <w:t xml:space="preserve"> in Nederland moeilijk kunnen concurreren. De financiële uitdagende situatie bij Fibrant komt volgens het bedrijf onder meer door aanhoudende druk op de productiekosten in combinatie met overcapaciteit op de (Europese) markt. </w:t>
      </w:r>
      <w:r>
        <w:t xml:space="preserve">Deze </w:t>
      </w:r>
      <w:r>
        <w:lastRenderedPageBreak/>
        <w:t xml:space="preserve">overcapaciteit is mede het gevolg van toenemende productiecapaciteit in landen zoals China, al is in dit specifieke geval geen sprake van verplaatsing van productie. </w:t>
      </w:r>
      <w:r w:rsidRPr="00D4736F">
        <w:t>Het kabinet herkent deze signalen</w:t>
      </w:r>
      <w:r>
        <w:t xml:space="preserve"> over de concurrentiepositie van de industrie</w:t>
      </w:r>
      <w:r w:rsidRPr="00D4736F">
        <w:t xml:space="preserve"> en deelt deze zorgen.  </w:t>
      </w:r>
    </w:p>
    <w:p w:rsidR="007B5DC6" w:rsidP="007B5DC6" w:rsidRDefault="007B5DC6" w14:paraId="29544079" w14:textId="77777777"/>
    <w:p w:rsidR="007B5DC6" w:rsidP="007B5DC6" w:rsidRDefault="007B5DC6" w14:paraId="203A23BF" w14:textId="77777777">
      <w:r>
        <w:t>3</w:t>
      </w:r>
    </w:p>
    <w:p w:rsidR="007B5DC6" w:rsidP="007B5DC6" w:rsidRDefault="007B5DC6" w14:paraId="717A1C4B" w14:textId="77777777">
      <w:r w:rsidRPr="00D4736F">
        <w:t>Hoe verhoudt deze sluiting zich tot de doelstellingen van het kabinet om de maakindustrie en werkgelegenheid in Nederland te behouden en om de regio Zuid-Limburg economisch te versterken? </w:t>
      </w:r>
    </w:p>
    <w:p w:rsidR="007B5DC6" w:rsidP="007B5DC6" w:rsidRDefault="007B5DC6" w14:paraId="749C5524" w14:textId="77777777"/>
    <w:p w:rsidR="007B5DC6" w:rsidP="007B5DC6" w:rsidRDefault="007B5DC6" w14:paraId="2C7B357F" w14:textId="77777777">
      <w:r>
        <w:t>Antwoord</w:t>
      </w:r>
    </w:p>
    <w:p w:rsidR="007B5DC6" w:rsidP="007B5DC6" w:rsidRDefault="007B5DC6" w14:paraId="0DC026E0" w14:textId="77777777">
      <w:r>
        <w:t>Het voorgenomen besluit voor sluiting van de caprolactam-fabrieken van Fibrant op Chemelot laat zien dat het vestigingsklimaat in Nederland onder druk staat. Het kabinet heeft in haar recente brief met het Toekomstperspectief voor de EII benadrukt dat bedrijven gestimuleerd moeten worden om in Nederland te blijven produceren, maar wel anders dan nu: schoner, concurrerender en minder afhankelijk van fossiele energie en kwetsbare importketens.</w:t>
      </w:r>
      <w:r>
        <w:rPr>
          <w:rStyle w:val="Voetnootmarkering"/>
        </w:rPr>
        <w:footnoteReference w:id="1"/>
      </w:r>
      <w:r>
        <w:t xml:space="preserve"> Het behouden van de EII is cruciaal voor het Nederlandse verdienvermogen en het streven naar strategische autonomie. Fibrant heeft de afgelopen jaren al grote investeringen gedaan om deze stap richting een schonere productie te realiseren en behoort tot de meest efficiënte en duurzame sites voor de productie van caprolactam in Europa. De sterke verwevenheid van Fibrant met het cluster Chemelot, waarbij bedrijven grondstoffen aan elkaar leveren of restwarmte met elkaar delen, maakt dat de gevolgen van een eventuele sluiting ook breder gevoeld zullen worden. De werkgelegenheid en economische activiteiten op het cluster zijn van groot belang voor de regionale economie.  </w:t>
      </w:r>
    </w:p>
    <w:p w:rsidR="007B5DC6" w:rsidP="007B5DC6" w:rsidRDefault="007B5DC6" w14:paraId="1FA01BC5" w14:textId="77777777"/>
    <w:p w:rsidR="007B5DC6" w:rsidP="007B5DC6" w:rsidRDefault="007B5DC6" w14:paraId="5C56177A" w14:textId="77777777">
      <w:r>
        <w:t>Het belang van een sterke en groene basischemie voor het toekomstig verdienvermogen van Nederland wordt ook onderschreven door het Perspectief voor de chemiesector</w:t>
      </w:r>
      <w:r>
        <w:rPr>
          <w:rStyle w:val="Voetnootmarkering"/>
        </w:rPr>
        <w:footnoteReference w:id="2"/>
      </w:r>
      <w:r>
        <w:t xml:space="preserve"> en innovatieve chemie is door het kabinet recent aangemerkt als strategische markt die van groot belang is voor onze economie, maatschappelijke uitdagingen en economische weerbaarheid.</w:t>
      </w:r>
      <w:r>
        <w:rPr>
          <w:rStyle w:val="Voetnootmarkering"/>
        </w:rPr>
        <w:footnoteReference w:id="3"/>
      </w:r>
      <w:r>
        <w:t xml:space="preserve"> De eventuele sluiting van een aantal fabrieken van het bedrijf op Chemelot zou niet bijdragen aan deze beleidsdoelstellingen en het verlies van deze kennis en productiecapaciteit in Nederland zou betreurenswaardig zijn voor de regionale, nationale en Europese economie en autonomie.  </w:t>
      </w:r>
    </w:p>
    <w:p w:rsidR="007B5DC6" w:rsidP="007B5DC6" w:rsidRDefault="007B5DC6" w14:paraId="6DCF8506" w14:textId="77777777"/>
    <w:p w:rsidR="007B5DC6" w:rsidP="007B5DC6" w:rsidRDefault="007B5DC6" w14:paraId="4D2F31FD" w14:textId="77777777">
      <w:r>
        <w:t>4</w:t>
      </w:r>
    </w:p>
    <w:p w:rsidR="007B5DC6" w:rsidP="007B5DC6" w:rsidRDefault="007B5DC6" w14:paraId="269D85A9" w14:textId="77777777">
      <w:r w:rsidRPr="00D4736F">
        <w:t>Bent u ermee bekend dat Fibrant eerder dit jaar nog subsidie ontving in het kader van de regeling “Klimaat en Groene Groei” om de ammoniakuitstoot te reduceren, samen met OCI en Rockwool? Hoeveel subsidie is daadwerkelijk toegezegd en uitgekeerd aan Fibrant? Wat gebeurt er met die middelen nu de fabriek sluit? </w:t>
      </w:r>
    </w:p>
    <w:p w:rsidR="007B5DC6" w:rsidP="007B5DC6" w:rsidRDefault="007B5DC6" w14:paraId="041D7A91" w14:textId="77777777"/>
    <w:p w:rsidR="007B5DC6" w:rsidP="007B5DC6" w:rsidRDefault="007B5DC6" w14:paraId="79F3BBCD" w14:textId="77777777">
      <w:r>
        <w:t>Antwoord</w:t>
      </w:r>
    </w:p>
    <w:p w:rsidR="007B5DC6" w:rsidP="007B5DC6" w:rsidRDefault="007B5DC6" w14:paraId="1678B158" w14:textId="77777777">
      <w:r w:rsidRPr="00553E2D">
        <w:t>Ja, dit is bekend. In maart 2025 heeft Fibrant vanuit de</w:t>
      </w:r>
      <w:r>
        <w:t xml:space="preserve"> </w:t>
      </w:r>
      <w:r w:rsidRPr="00553E2D">
        <w:t xml:space="preserve">Rijksoverheid een subsidie van € 30 miljoen toegekend gekregen om haar ammoniakuitstoot significant te reduceren. Deze subsidie is verstrekt vanuit de Aanpak Piekbelasting Industrie (API) om bij te dragen aan </w:t>
      </w:r>
      <w:r>
        <w:t>een</w:t>
      </w:r>
      <w:r w:rsidRPr="00553E2D">
        <w:t xml:space="preserve"> duurzamere en schonere basisindustrie</w:t>
      </w:r>
      <w:r>
        <w:t>.</w:t>
      </w:r>
      <w:r>
        <w:rPr>
          <w:rStyle w:val="Voetnootmarkering"/>
        </w:rPr>
        <w:footnoteReference w:id="4"/>
      </w:r>
      <w:r w:rsidRPr="00553E2D">
        <w:t xml:space="preserve"> Zoals eerder is aangegeven ligt er op dit moment nog een aantal toekomstscenario's op tafel</w:t>
      </w:r>
      <w:r>
        <w:t xml:space="preserve">. </w:t>
      </w:r>
      <w:r w:rsidRPr="00553E2D">
        <w:t>Het is daarom nog te voorbarig om uitspraken te doen over de mogelijk impact voor dit reductieproject.  </w:t>
      </w:r>
    </w:p>
    <w:p w:rsidRPr="00553E2D" w:rsidR="007B5DC6" w:rsidP="007B5DC6" w:rsidRDefault="007B5DC6" w14:paraId="2F3838D6" w14:textId="77777777"/>
    <w:p w:rsidR="007B5DC6" w:rsidP="007B5DC6" w:rsidRDefault="007B5DC6" w14:paraId="1AE9489B" w14:textId="77777777">
      <w:r w:rsidRPr="00553E2D">
        <w:t xml:space="preserve">Na </w:t>
      </w:r>
      <w:r>
        <w:t>een</w:t>
      </w:r>
      <w:r w:rsidRPr="00553E2D">
        <w:t xml:space="preserve"> beschikking wordt het subsidiebedrag, zoals gebruikelijk bij dergelijke subsidies, in tranches bevoorschot, in lijn met de voortgang van het betreffende project. Onderdeel van deze subsidiebeschikking is een prestatieafspraak. Indien het project niet wordt gerealiseerd, moet het eerder voorgeschoten bedrag door het bedrijf worden terugbetaald. Tot nog toe is circa € 5 mln. als voorschot aan Fibrant uitgekeerd. Zodra meer duidelijk is over de toekomst van Fibrant, kan ook inzicht worden gegeven in wat de mogelijke impact is op de voortgang van dit spe</w:t>
      </w:r>
      <w:r>
        <w:t>c</w:t>
      </w:r>
      <w:r w:rsidRPr="00553E2D">
        <w:t>ifieke project.  </w:t>
      </w:r>
      <w:r>
        <w:br w:type="page"/>
      </w:r>
    </w:p>
    <w:p w:rsidR="007B5DC6" w:rsidP="007B5DC6" w:rsidRDefault="007B5DC6" w14:paraId="02931424" w14:textId="77777777">
      <w:r>
        <w:lastRenderedPageBreak/>
        <w:t>5</w:t>
      </w:r>
    </w:p>
    <w:p w:rsidR="007B5DC6" w:rsidP="007B5DC6" w:rsidRDefault="007B5DC6" w14:paraId="5F785489" w14:textId="77777777">
      <w:r w:rsidRPr="00D4736F">
        <w:t>Hoe beoordeelt u het dat overheidsgeld is ingezet om verduurzaming te ondersteunen, terwijl de buitenlandse eigenaar vervolgens besluit de productie volledig naar China te verplaatsen? </w:t>
      </w:r>
    </w:p>
    <w:p w:rsidR="007B5DC6" w:rsidP="007B5DC6" w:rsidRDefault="007B5DC6" w14:paraId="264FF31A" w14:textId="77777777"/>
    <w:p w:rsidRPr="00691AD9" w:rsidR="007B5DC6" w:rsidP="007B5DC6" w:rsidRDefault="007B5DC6" w14:paraId="642DE311" w14:textId="77777777">
      <w:r w:rsidRPr="00691AD9">
        <w:t>Antwoord</w:t>
      </w:r>
    </w:p>
    <w:p w:rsidR="007B5DC6" w:rsidP="007B5DC6" w:rsidRDefault="007B5DC6" w14:paraId="4F6CECF9" w14:textId="77777777">
      <w:r w:rsidRPr="00691AD9">
        <w:t>Zoals in de beantwoording van vraag 2 is aangegeven, betreft het</w:t>
      </w:r>
      <w:r>
        <w:t xml:space="preserve"> </w:t>
      </w:r>
      <w:r w:rsidRPr="00691AD9">
        <w:t>voorgenomen besluit van Fibrant een</w:t>
      </w:r>
      <w:r>
        <w:t xml:space="preserve"> mogelijke</w:t>
      </w:r>
      <w:r w:rsidRPr="00691AD9">
        <w:t xml:space="preserve"> sluiting van de caprolactam-installaties op Chemelot</w:t>
      </w:r>
      <w:r>
        <w:t xml:space="preserve"> en niet een verplaatsing (naar China of elders)</w:t>
      </w:r>
      <w:r w:rsidRPr="00691AD9">
        <w:t>. Een eventuele sluiting van deze activiteiten ziet het kabinet, zoals hiervoor aangegeven, als zorgwekkend.</w:t>
      </w:r>
    </w:p>
    <w:p w:rsidR="007B5DC6" w:rsidP="007B5DC6" w:rsidRDefault="007B5DC6" w14:paraId="20CBF895" w14:textId="77777777"/>
    <w:p w:rsidR="007B5DC6" w:rsidP="007B5DC6" w:rsidRDefault="007B5DC6" w14:paraId="4C0C23BA" w14:textId="77777777">
      <w:r>
        <w:t>Het kabinet zet zich in voor het behoud van de EII in Nederland, door te zorgen voor de noodzakelijke randvoorwaarden voor investeringen in verduurzaming. Zoals het kabinet eerder heeft aangegeven moeten bedrijven in Nederland kunnen verduurzamen, een toekomst kunnen hebben en concurrerend kunnen zijn.</w:t>
      </w:r>
      <w:r>
        <w:rPr>
          <w:rStyle w:val="Voetnootmarkering"/>
        </w:rPr>
        <w:footnoteReference w:id="5"/>
      </w:r>
      <w:r>
        <w:t xml:space="preserve"> Naast het verbeteren en realiseren van de randvoorwaarden, is een brede waaier aan instrumenten beschikbaar om bedrijven te ondersteunen bij het realiseren van hun verduurzamingsambities in Nederland. </w:t>
      </w:r>
    </w:p>
    <w:p w:rsidR="007B5DC6" w:rsidP="007B5DC6" w:rsidRDefault="007B5DC6" w14:paraId="08C367DF" w14:textId="77777777"/>
    <w:p w:rsidR="007B5DC6" w:rsidP="007B5DC6" w:rsidRDefault="007B5DC6" w14:paraId="4B748C8F" w14:textId="77777777">
      <w:r>
        <w:t>Met de reeds genomen en aangekondigde maatregelen blijven er uitdagingen voor (de verduurzaming van) bedrijven in de industrie. Bij de (formatie van) een nieuwe kabinet zal ook gekeken moeten worden naar welke (nieuwe) maatregelen eventueel nodig zijn om bedrijven en banen in de industrie te behouden.</w:t>
      </w:r>
    </w:p>
    <w:p w:rsidR="007B5DC6" w:rsidP="007B5DC6" w:rsidRDefault="007B5DC6" w14:paraId="51412CC7" w14:textId="77777777"/>
    <w:p w:rsidR="007B5DC6" w:rsidP="007B5DC6" w:rsidRDefault="007B5DC6" w14:paraId="4C5FBE89" w14:textId="77777777">
      <w:r>
        <w:t>6</w:t>
      </w:r>
    </w:p>
    <w:p w:rsidR="007B5DC6" w:rsidP="007B5DC6" w:rsidRDefault="007B5DC6" w14:paraId="101D6B5C" w14:textId="77777777">
      <w:r w:rsidRPr="00D4736F">
        <w:t>Welke gevolgen heeft deze sluiting voor andere bedrijven op Chemelot, waaronder OCI en SABIC, en voor de honderden toeleveranciers en onderhoudsbedrijven die afhankelijk zijn van deze keten? </w:t>
      </w:r>
    </w:p>
    <w:p w:rsidR="007B5DC6" w:rsidP="007B5DC6" w:rsidRDefault="007B5DC6" w14:paraId="53AC56E0" w14:textId="77777777"/>
    <w:p w:rsidR="007B5DC6" w:rsidP="007B5DC6" w:rsidRDefault="007B5DC6" w14:paraId="158DC0E5" w14:textId="77777777">
      <w:r>
        <w:t>Antwoord</w:t>
      </w:r>
    </w:p>
    <w:p w:rsidR="007B5DC6" w:rsidP="007B5DC6" w:rsidRDefault="007B5DC6" w14:paraId="7A2DCBC8" w14:textId="77777777">
      <w:r w:rsidRPr="00553E2D">
        <w:t>Zie antwoord vraag 2.</w:t>
      </w:r>
    </w:p>
    <w:p w:rsidR="007B5DC6" w:rsidP="007B5DC6" w:rsidRDefault="007B5DC6" w14:paraId="49EFB982" w14:textId="77777777"/>
    <w:p w:rsidR="007B5DC6" w:rsidP="007B5DC6" w:rsidRDefault="007B5DC6" w14:paraId="0CAC81D4" w14:textId="77777777">
      <w:r>
        <w:t>7</w:t>
      </w:r>
    </w:p>
    <w:p w:rsidRPr="00D4736F" w:rsidR="007B5DC6" w:rsidP="007B5DC6" w:rsidRDefault="007B5DC6" w14:paraId="50FD4E13" w14:textId="77777777">
      <w:r w:rsidRPr="00D4736F">
        <w:lastRenderedPageBreak/>
        <w:t xml:space="preserve">Wordt er momenteel interdepartementaal overleg gevoerd met de ministeries van Economische Zaken, Sociale Zaken en Werkgelegenheid, en met de provincie Limburg om de gevolgen voor werkgelegenheid en regionale economie op te vangen? Zo ja, welke concrete stappen worden gezet? Zo nee, bent u bereid dit alsnog op te starten? </w:t>
      </w:r>
    </w:p>
    <w:p w:rsidR="007B5DC6" w:rsidP="007B5DC6" w:rsidRDefault="007B5DC6" w14:paraId="20A90140" w14:textId="77777777"/>
    <w:p w:rsidR="007B5DC6" w:rsidP="007B5DC6" w:rsidRDefault="007B5DC6" w14:paraId="0EA1BFA2" w14:textId="77777777">
      <w:r>
        <w:t>Antwoord</w:t>
      </w:r>
    </w:p>
    <w:p w:rsidR="007B5DC6" w:rsidP="007B5DC6" w:rsidRDefault="007B5DC6" w14:paraId="6E4152FC" w14:textId="77777777">
      <w:r>
        <w:t xml:space="preserve">Het kabinet heeft, samen met Provincie Limburg, zeer intensief contact met de bedrijven over de ontwikkelingen op Chemelot. Zoals gezegd liggen er op dit moment nog meerdere scenario's op tafel, waarbij het doel is om zoveel mogelijk werkgelegenheid en economische activiteit te behouden. Het kabinet deelt de zorgen over de voorgenomen sluiting van een aantal van fabrieken van Fibrant op Chemelot. </w:t>
      </w:r>
    </w:p>
    <w:p w:rsidR="007B5DC6" w:rsidP="007B5DC6" w:rsidRDefault="007B5DC6" w14:paraId="5B198308" w14:textId="77777777"/>
    <w:p w:rsidR="007B5DC6" w:rsidP="007B5DC6" w:rsidRDefault="007B5DC6" w14:paraId="7CC4C2E9" w14:textId="77777777">
      <w:r>
        <w:t xml:space="preserve">Vooralsnog zal het kabinet inzetten op het voorkomen van ontslagen en het behoud van werkgelegenheid in het cluster. Indien er onverhoopt toch wordt overgegaan tot sluiting en daarmee gedwongen ontslagen voor werknemers, dan zal het kabinet, aansluitend op de afspraken tussen de werkgever en werknemers en de inzet op ‘van werk naar werk’ en in nauwe samenwerking met de ministeries van Economische Zaken en van Sociale Zaken en Werkgelegenheid, provincie Limburg, gemeenten, UWV en andere betrokken partijen, zich richten op goede begeleiding van getroffen medewerkers naar nieuw werk. </w:t>
      </w:r>
    </w:p>
    <w:p w:rsidR="007B5DC6" w:rsidP="007B5DC6" w:rsidRDefault="007B5DC6" w14:paraId="23767243" w14:textId="77777777"/>
    <w:p w:rsidR="007B5DC6" w:rsidP="007B5DC6" w:rsidRDefault="007B5DC6" w14:paraId="120A3382" w14:textId="77777777">
      <w:r>
        <w:t>In dat geval kan, aansluitend op de afspraken tussen werkgever en werknemers, het vinden van nieuw werk worden ondersteund door de werkgeversdienst-verlening van UWV en gemeenten. Vanuit de regionale samenwerkingsverbanden in Zuid-Limburg is goed zicht op de arbeidsmarkt en op de beschikbare personeelsvraag bij andere bedrijven. Deze partners kunnen gezamenlijk maatwerk bieden, gericht op het voorkomen van langdurige werkloosheid en het benutten van kansen in en voor de regio.</w:t>
      </w:r>
    </w:p>
    <w:p w:rsidR="007B5DC6" w:rsidP="007B5DC6" w:rsidRDefault="007B5DC6" w14:paraId="2C66BA6D" w14:textId="77777777"/>
    <w:p w:rsidR="007B5DC6" w:rsidP="007B5DC6" w:rsidRDefault="007B5DC6" w14:paraId="7C0AA3E9" w14:textId="77777777">
      <w:r>
        <w:t>8</w:t>
      </w:r>
    </w:p>
    <w:p w:rsidR="007B5DC6" w:rsidP="007B5DC6" w:rsidRDefault="007B5DC6" w14:paraId="3F3F2A50" w14:textId="77777777">
      <w:r w:rsidRPr="00D4736F">
        <w:t>Erkent u de uitspraak van de vakbonden dat dit een ‘zware klap’ is voor de regio, en welke maatregelen overweegt u om de gevolgen voor de getroffen werknemers en de regio te beperken? </w:t>
      </w:r>
    </w:p>
    <w:p w:rsidR="007B5DC6" w:rsidP="007B5DC6" w:rsidRDefault="007B5DC6" w14:paraId="754724E3" w14:textId="77777777"/>
    <w:p w:rsidR="007B5DC6" w:rsidP="007B5DC6" w:rsidRDefault="007B5DC6" w14:paraId="455F12E6" w14:textId="77777777">
      <w:r>
        <w:t>Antwoord</w:t>
      </w:r>
    </w:p>
    <w:p w:rsidR="007B5DC6" w:rsidP="007B5DC6" w:rsidRDefault="007B5DC6" w14:paraId="6B64D3E6" w14:textId="77777777">
      <w:r>
        <w:t>Zie antwoord op vraag 7.</w:t>
      </w:r>
    </w:p>
    <w:p w:rsidR="007B5DC6" w:rsidP="007B5DC6" w:rsidRDefault="007B5DC6" w14:paraId="1622104C" w14:textId="77777777"/>
    <w:p w:rsidR="007B5DC6" w:rsidP="007B5DC6" w:rsidRDefault="007B5DC6" w14:paraId="33D80342" w14:textId="77777777">
      <w:r>
        <w:t>9</w:t>
      </w:r>
    </w:p>
    <w:p w:rsidR="007B5DC6" w:rsidP="007B5DC6" w:rsidRDefault="007B5DC6" w14:paraId="0101D80B" w14:textId="77777777">
      <w:r w:rsidRPr="00D4736F">
        <w:t xml:space="preserve">Deelt u de zorg dat hoge energieprijzen, onzeker energiebeleid en complexe regelgeving bijdragen aan een verslechterd investeringsklimaat voor de Nederlandse industrie? </w:t>
      </w:r>
      <w:r w:rsidRPr="00D4736F">
        <w:rPr>
          <w:rFonts w:ascii="Segoe UI Symbol" w:hAnsi="Segoe UI Symbol" w:cs="Segoe UI Symbol"/>
        </w:rPr>
        <w:t>⁠</w:t>
      </w:r>
      <w:r w:rsidRPr="00D4736F">
        <w:t>Zo ja, wat gaat u daaraan doen om een gelijk speelveld met het buitenland te cre</w:t>
      </w:r>
      <w:r w:rsidRPr="00D4736F">
        <w:rPr>
          <w:rFonts w:cs="Verdana"/>
        </w:rPr>
        <w:t>ë</w:t>
      </w:r>
      <w:r w:rsidRPr="00D4736F">
        <w:t>ren?</w:t>
      </w:r>
    </w:p>
    <w:p w:rsidR="007B5DC6" w:rsidP="007B5DC6" w:rsidRDefault="007B5DC6" w14:paraId="3EC9C209" w14:textId="77777777"/>
    <w:p w:rsidR="007B5DC6" w:rsidP="007B5DC6" w:rsidRDefault="007B5DC6" w14:paraId="5D25BB45" w14:textId="77777777">
      <w:r>
        <w:t>Antwoord</w:t>
      </w:r>
    </w:p>
    <w:p w:rsidR="007B5DC6" w:rsidP="007B5DC6" w:rsidRDefault="007B5DC6" w14:paraId="0B8E2FDE" w14:textId="77777777">
      <w:r>
        <w:t xml:space="preserve">Het kabinet herkent de signalen en deelt de zorgen over de verslechterde concurrentiepositie van de industrie in Nederland. De beschreven ontwikkelingen zijn herkenbaar: bij veel bedrijfstakken in de Nederlandse industrie staat de productie onder druk door een combinatie van factoren zoals de hoge energie-prijzen, complexe regelgeving en de sterk gestegen loonkosten. Een gunstig ondernemingsklimaat, met optimale randvoorwaarden en een gelijk speelveld, zijn van cruciaal belang voor het welslagen en de ontwikkeling van duurzame bedrijvigheid in Nederland.  </w:t>
      </w:r>
    </w:p>
    <w:p w:rsidR="007B5DC6" w:rsidP="007B5DC6" w:rsidRDefault="007B5DC6" w14:paraId="68CF1D68" w14:textId="77777777"/>
    <w:p w:rsidR="007B5DC6" w:rsidP="007B5DC6" w:rsidRDefault="007B5DC6" w14:paraId="6CA7FCBD" w14:textId="77777777">
      <w:r>
        <w:t xml:space="preserve">Deze factoren zijn immers bepalend voor de concurrentiepositie en marktkansen van bedrijven. Het is essentieel dat ondernemers kunnen opereren onder gelijkwaardige voorwaarden en niet worden verdrongen door buitenlandse concurrenten die onder gunstiger omstandigheden en regelgeving kunnen opereren. Dat is niet alleen van belang voor de bedrijven, maar ook voor ons verdienvermogen. </w:t>
      </w:r>
    </w:p>
    <w:p w:rsidR="007B5DC6" w:rsidP="007B5DC6" w:rsidRDefault="007B5DC6" w14:paraId="0397D653" w14:textId="77777777"/>
    <w:p w:rsidR="007B5DC6" w:rsidP="007B5DC6" w:rsidRDefault="007B5DC6" w14:paraId="7305E4C6" w14:textId="77777777">
      <w:r>
        <w:t>Voor de verbetering van het gelijke speelveld voor bedrijven in de EII heeft het kabinet met Prinsjesdag een aantal nieuwe maatregelen aangekondigd, een uitwerking van het Pakket voor Groene Groei gericht op een gelijker speelveld.</w:t>
      </w:r>
      <w:r>
        <w:rPr>
          <w:rStyle w:val="Voetnootmarkering"/>
        </w:rPr>
        <w:footnoteReference w:id="6"/>
      </w:r>
      <w:r>
        <w:t xml:space="preserve"> Het kabinet heeft onder andere aangekondigd de subsidieregeling indirecte kostencompensatie ETS (IKC-ETS) te verlengen tot en met 2028, om de elektriciteitskosten concurrerender te maken. Verder heeft het kabinet een werkgroep ingesteld met als opdracht om tot een alternatief te komen voor de nationale CO2-heffing, waarmee invulling wordt gegeven aan de brede wens van de Kamer om verbetering van de concurrentiepositie van de industrie in Nederland te realiseren. Het kabinet erkent dat de hoge nettarieven in Nederland een uitdaging zijn voor de industrie en onderzoekt mogelijkheden om de hoge elektriciteitskosten voor de EII te verlagen. </w:t>
      </w:r>
    </w:p>
    <w:p w:rsidR="007B5DC6" w:rsidP="007B5DC6" w:rsidRDefault="007B5DC6" w14:paraId="442669BA" w14:textId="77777777"/>
    <w:p w:rsidR="007B5DC6" w:rsidP="007B5DC6" w:rsidRDefault="007B5DC6" w14:paraId="10B2F0B2" w14:textId="77777777">
      <w:r>
        <w:lastRenderedPageBreak/>
        <w:t>Het kabinet zet zich ook in voor het verbeteren van belangrijke randvoorwaarden, zoals vermindering van de regeldruk, beschikbaarheid van talent, netcongestie en betere werking van de EU interne markt. Bij investeringsbeslissingen is ook stabiliteit van beleid op de lange termijn voor bedrijven belangrijk. Naast inzet op randvoorwaarden is strategisch beleid nodig gericht op het stimuleren van investeringen in sectoren en gebieden relevant voor verdienvermogen, maatschappelijke opgaven en weerbaarheid. In dit licht is de Kamer recent geïnformeerd over de productiviteits-agenda</w:t>
      </w:r>
      <w:r>
        <w:rPr>
          <w:rStyle w:val="Voetnootmarkering"/>
        </w:rPr>
        <w:footnoteReference w:id="7"/>
      </w:r>
      <w:r>
        <w:t>, het aanpakken van regeldruk</w:t>
      </w:r>
      <w:r>
        <w:rPr>
          <w:rStyle w:val="Voetnootmarkering"/>
        </w:rPr>
        <w:footnoteReference w:id="8"/>
      </w:r>
      <w:r>
        <w:t xml:space="preserve"> en het nieuwe industriebeleid.</w:t>
      </w:r>
      <w:r>
        <w:rPr>
          <w:rStyle w:val="Voetnootmarkering"/>
        </w:rPr>
        <w:footnoteReference w:id="9"/>
      </w:r>
      <w:r>
        <w:t xml:space="preserve"> </w:t>
      </w:r>
    </w:p>
    <w:p w:rsidR="007B5DC6" w:rsidP="007B5DC6" w:rsidRDefault="007B5DC6" w14:paraId="3BC89443" w14:textId="77777777"/>
    <w:p w:rsidR="007B5DC6" w:rsidP="007B5DC6" w:rsidRDefault="007B5DC6" w14:paraId="18EC9FA4" w14:textId="77777777">
      <w:r>
        <w:t>10</w:t>
      </w:r>
    </w:p>
    <w:p w:rsidR="007B5DC6" w:rsidP="007B5DC6" w:rsidRDefault="007B5DC6" w14:paraId="48B50D20" w14:textId="77777777">
      <w:r w:rsidRPr="00D4736F">
        <w:t>Bent u bereid om samen met betrokken bedrijven, provincie en kennisinstellingen te werken aan een toekomstplan voor de Chemelot-site, gericht op behoud van hoogwaardige werkgelegenheid, innovatie en circulaire productie?</w:t>
      </w:r>
    </w:p>
    <w:p w:rsidR="007B5DC6" w:rsidP="007B5DC6" w:rsidRDefault="007B5DC6" w14:paraId="64C56774" w14:textId="77777777">
      <w:r w:rsidRPr="00D4736F">
        <w:t> </w:t>
      </w:r>
    </w:p>
    <w:p w:rsidR="007B5DC6" w:rsidP="007B5DC6" w:rsidRDefault="007B5DC6" w14:paraId="041EBD63" w14:textId="77777777">
      <w:r>
        <w:t>Antwoord</w:t>
      </w:r>
    </w:p>
    <w:p w:rsidR="007B5DC6" w:rsidP="007B5DC6" w:rsidRDefault="007B5DC6" w14:paraId="2A543630" w14:textId="77777777">
      <w:r w:rsidRPr="00D4736F">
        <w:t xml:space="preserve">Het voorgenomen besluit van Fibrant om haar </w:t>
      </w:r>
      <w:r>
        <w:t>c</w:t>
      </w:r>
      <w:r w:rsidRPr="00D4736F">
        <w:t xml:space="preserve">aprolactam-activiteiten te stoppen is nog niet definitief. </w:t>
      </w:r>
      <w:r>
        <w:t>Het kabinet is nauw betrokken bij de huidige ontwikkelingen rondom Fibrant, waarbij wordt gezocht naar passende en toekomstgerichte oplossingen, gericht op het beperken van de impact op de regio. Het kabinet heeft recent samen met de Provincie Limburg gevraagd aan Mark Verheijen, clusterregisseur Chemelot, en Koos van Haasteren, Executive Director Chemelot om samen met betrokken private partijen een gedragen plan uit te werken, waarbij</w:t>
      </w:r>
      <w:r w:rsidRPr="00D4736F">
        <w:t xml:space="preserve"> zoveel mogelijk werkgelegenheid en economische activiteiten </w:t>
      </w:r>
      <w:r>
        <w:t xml:space="preserve">kunnen worden </w:t>
      </w:r>
      <w:r w:rsidRPr="00D4736F">
        <w:t>behouden</w:t>
      </w:r>
      <w:r>
        <w:t xml:space="preserve"> voor een toekomstbestendig en duurzaam cluster</w:t>
      </w:r>
      <w:r w:rsidRPr="00D4736F">
        <w:t xml:space="preserve">. Het kabinet </w:t>
      </w:r>
      <w:r>
        <w:t>zal</w:t>
      </w:r>
      <w:r w:rsidRPr="00D4736F">
        <w:t xml:space="preserve"> daarbij </w:t>
      </w:r>
      <w:r>
        <w:t>ook bezien</w:t>
      </w:r>
      <w:r w:rsidRPr="00D4736F">
        <w:t xml:space="preserve"> hoe deze plannen</w:t>
      </w:r>
      <w:r>
        <w:t>, waar passend en mogelijk,</w:t>
      </w:r>
      <w:r w:rsidRPr="00D4736F">
        <w:t xml:space="preserve"> </w:t>
      </w:r>
      <w:r>
        <w:t>eventueel kunnen worden ondersteund</w:t>
      </w:r>
      <w:r w:rsidRPr="00D4736F">
        <w:t xml:space="preserve">. </w:t>
      </w:r>
    </w:p>
    <w:p w:rsidR="007B5DC6" w:rsidP="007B5DC6" w:rsidRDefault="007B5DC6" w14:paraId="7BAFA441" w14:textId="77777777"/>
    <w:p w:rsidR="007B5DC6" w:rsidP="007B5DC6" w:rsidRDefault="007B5DC6" w14:paraId="1C3D4322" w14:textId="77777777">
      <w:r>
        <w:t xml:space="preserve">Er lopen momenteel ook verschillende (maatwerk)gesprekken met het cluster en de Provincie Limburg die passen binnen het bredere actieplan ''Limburgs Bod voor een Duurzaam Chemelot''. Het einddoel is een circulaire, CO₂-neutrale én toekomstbestendige site rond 2040. Een goed voorbeeld van de maatwerkaanpak is de Joint Letter of Intent die op 8 juli jl. met AnQore en de Provincie Limburg is getekend. De nationaal groeifondsprogramma’s Circulair Plastics NL en BioBased Circular zijn voorbeelden van reeds bestaande publieke financiering in samenwerking met kennisinstellingen Brightlands Chemelot </w:t>
      </w:r>
      <w:r w:rsidRPr="00096861">
        <w:t xml:space="preserve">Campus, Universiteit </w:t>
      </w:r>
      <w:r w:rsidRPr="00096861">
        <w:lastRenderedPageBreak/>
        <w:t xml:space="preserve">Maastricht en TNO. Beide programma's zijn samen goed voor </w:t>
      </w:r>
      <w:r w:rsidRPr="00553E2D">
        <w:t>€</w:t>
      </w:r>
      <w:r>
        <w:t xml:space="preserve"> </w:t>
      </w:r>
      <w:r w:rsidRPr="00096861">
        <w:t>558 miljoen aan publieke financiering, naast regulier nationaal instrumentarium.</w:t>
      </w:r>
    </w:p>
    <w:p w:rsidR="007B5DC6" w:rsidP="007B5DC6" w:rsidRDefault="007B5DC6" w14:paraId="75452A04" w14:textId="77777777"/>
    <w:p w:rsidR="007B5DC6" w:rsidP="007B5DC6" w:rsidRDefault="007B5DC6" w14:paraId="7969E445" w14:textId="77777777">
      <w:r>
        <w:t>11</w:t>
      </w:r>
    </w:p>
    <w:p w:rsidR="007B5DC6" w:rsidP="007B5DC6" w:rsidRDefault="007B5DC6" w14:paraId="6E671EFA" w14:textId="77777777">
      <w:r w:rsidRPr="00D4736F">
        <w:t>Welke lessen trekt u uit eerdere bedrijfssluitingen zoals Apollo Vredestein en Batavus? Waarom is het niet gelukt om soortgelijke besluiten te voorkomen, ondanks eerdere waarschuwingen? </w:t>
      </w:r>
    </w:p>
    <w:p w:rsidR="007B5DC6" w:rsidP="007B5DC6" w:rsidRDefault="007B5DC6" w14:paraId="051C5D07" w14:textId="77777777"/>
    <w:p w:rsidR="007B5DC6" w:rsidP="007B5DC6" w:rsidRDefault="007B5DC6" w14:paraId="2C2980EE" w14:textId="77777777">
      <w:r>
        <w:t>Antwoord</w:t>
      </w:r>
    </w:p>
    <w:p w:rsidR="007B5DC6" w:rsidP="007B5DC6" w:rsidRDefault="007B5DC6" w14:paraId="4F43E474" w14:textId="77777777">
      <w:r w:rsidRPr="00096861">
        <w:t>Vooropgesteld moet worden geconstateerd dat deze casussen allemaal uniek zijn.</w:t>
      </w:r>
      <w:r>
        <w:t xml:space="preserve"> </w:t>
      </w:r>
      <w:r w:rsidRPr="00096861">
        <w:t>Het voorgenomen besluit van Fibrant betreft een andere casus dan eerdere bedrijfssluitingen van de bedrijven Apollo Vredestein en Batavus. Met het bedrijf Apollo Vredestein is, zoals ook is toegelicht in de beantwoording van Kamervragen van de leden Saris en Postma, intensief contact geweest tussen de overheid en het bestuur van Vredestein.</w:t>
      </w:r>
      <w:r>
        <w:rPr>
          <w:rStyle w:val="Voetnootmarkering"/>
        </w:rPr>
        <w:footnoteReference w:id="10"/>
      </w:r>
      <w:r w:rsidRPr="00096861">
        <w:t xml:space="preserve"> Het kabinet heeft geprobeerd het bedrijf te overtuigen van de voordelen van productie in Nederland, met name door te focussen op hoogwaardige, innovatieve productie. Daarbij is door het kabinet ondersteuning aangeboden om de business case hier aantrekkelijker te maken.  </w:t>
      </w:r>
    </w:p>
    <w:p w:rsidRPr="00096861" w:rsidR="007B5DC6" w:rsidP="007B5DC6" w:rsidRDefault="007B5DC6" w14:paraId="7AA0269B" w14:textId="77777777"/>
    <w:p w:rsidR="007B5DC6" w:rsidP="007B5DC6" w:rsidRDefault="007B5DC6" w14:paraId="6CF5FACC" w14:textId="77777777">
      <w:r w:rsidRPr="00096861">
        <w:t xml:space="preserve">De eigenaren </w:t>
      </w:r>
      <w:r>
        <w:t xml:space="preserve">van Apollo Vredestein </w:t>
      </w:r>
      <w:r w:rsidRPr="00096861">
        <w:t xml:space="preserve">hebben echter steeds benadrukt dat het bedrijf zich, vanwege de ervaren concurrentiedruk, genoodzaakt ziet vooral op kosten te sturen. Deze aanpak sluit niet aan bij </w:t>
      </w:r>
      <w:r>
        <w:t>het</w:t>
      </w:r>
      <w:r w:rsidRPr="00096861">
        <w:t xml:space="preserve"> Nederlandse </w:t>
      </w:r>
      <w:r>
        <w:t>industriebeleid</w:t>
      </w:r>
      <w:r w:rsidRPr="00096861">
        <w:t xml:space="preserve">, </w:t>
      </w:r>
      <w:r>
        <w:t>dat juist</w:t>
      </w:r>
      <w:r w:rsidRPr="00096861">
        <w:t xml:space="preserve"> gericht is op een hoogwaardige, kennisintensieve maakindustrie. Uiteindelijk bleek het verschil in visie te groot om tot een gezamenlijke oplossing te komen.  </w:t>
      </w:r>
    </w:p>
    <w:p w:rsidRPr="00096861" w:rsidR="007B5DC6" w:rsidP="007B5DC6" w:rsidRDefault="007B5DC6" w14:paraId="33A352EE" w14:textId="77777777"/>
    <w:p w:rsidR="007B5DC6" w:rsidP="007B5DC6" w:rsidRDefault="007B5DC6" w14:paraId="1BB140D1" w14:textId="77777777">
      <w:r w:rsidRPr="00096861">
        <w:t xml:space="preserve">In algemene zin bevestigt </w:t>
      </w:r>
      <w:r>
        <w:t>het</w:t>
      </w:r>
      <w:r w:rsidRPr="00096861">
        <w:t xml:space="preserve"> voorgenomen </w:t>
      </w:r>
      <w:r>
        <w:t>besluit om de fabrieken van Fibrant te sluiten</w:t>
      </w:r>
      <w:r w:rsidRPr="00096861">
        <w:t xml:space="preserve"> de noodzaak van het realiseren van een gelijk speelveld voor duurzame en concurrerende bedrijven. Het kabinet blijf zich</w:t>
      </w:r>
      <w:r>
        <w:t xml:space="preserve"> </w:t>
      </w:r>
      <w:r w:rsidRPr="00096861">
        <w:t xml:space="preserve">inzetten voor het verbeteren van belangrijke randvoorwaarden, zoals energiekosten en nettarieven, de vermindering regeldruk, de beschikbaarheid van talent, netcongestie en (Europese) marktcreatie voor duurzame producten. </w:t>
      </w:r>
    </w:p>
    <w:p w:rsidR="007B5DC6" w:rsidP="007B5DC6" w:rsidRDefault="007B5DC6" w14:paraId="7A1048EC" w14:textId="77777777"/>
    <w:p w:rsidR="007B5DC6" w:rsidP="007B5DC6" w:rsidRDefault="007B5DC6" w14:paraId="5DCA6C03" w14:textId="77777777">
      <w:r w:rsidRPr="00096861">
        <w:t xml:space="preserve">Naast inzet op randvoorwaarden is strategisch beleid nodig gericht op het stimuleren van investeringen in sectoren en gebieden relevant voor verdienvermogen, maatschappelijke opgaven en weerbaarheid. In dit licht heeft het kabinet </w:t>
      </w:r>
      <w:r>
        <w:t>de</w:t>
      </w:r>
      <w:r w:rsidRPr="00096861">
        <w:t xml:space="preserve"> Kamer de afgelopen periode geïnformeerd over haar </w:t>
      </w:r>
      <w:r w:rsidRPr="00096861">
        <w:lastRenderedPageBreak/>
        <w:t>productiviteitsagenda, het aanpakken van regeldruk, het toekomstperspectief voor de EII en chemie en het nieuwe industriebeleid.  </w:t>
      </w:r>
    </w:p>
    <w:p w:rsidRPr="00096861" w:rsidR="007B5DC6" w:rsidP="007B5DC6" w:rsidRDefault="007B5DC6" w14:paraId="399E86AF" w14:textId="77777777"/>
    <w:p w:rsidR="007B5DC6" w:rsidP="007B5DC6" w:rsidRDefault="007B5DC6" w14:paraId="11A1A804" w14:textId="77777777">
      <w:bookmarkStart w:name="_Hlk213678304" w:id="0"/>
      <w:r>
        <w:t>12</w:t>
      </w:r>
    </w:p>
    <w:p w:rsidR="007B5DC6" w:rsidP="007B5DC6" w:rsidRDefault="007B5DC6" w14:paraId="01B75D06" w14:textId="77777777">
      <w:r w:rsidRPr="00EA351B">
        <w:t>Klopt het dat Fibrant de afgelopen jaren publieke steun heeft ontvangen van het Rijk of via Europese of provinciale regelingen voor verduurzaming of innovatie van productieprocessen? Hoe wordt binnen dergelijke regelingen geborgd dat bedrijven die publieke middelen ontvangen hun productie niet kort daarna beëindigen of verplaatsen? Wordt in dit geval onderzocht of terugvordering van (een deel van) de steun aan de orde is? </w:t>
      </w:r>
      <w:r w:rsidRPr="00D4736F">
        <w:t> </w:t>
      </w:r>
    </w:p>
    <w:p w:rsidR="007B5DC6" w:rsidP="007B5DC6" w:rsidRDefault="007B5DC6" w14:paraId="7278722A" w14:textId="77777777"/>
    <w:p w:rsidR="007B5DC6" w:rsidP="007B5DC6" w:rsidRDefault="007B5DC6" w14:paraId="11C09DF0" w14:textId="77777777"/>
    <w:p w:rsidR="007B5DC6" w:rsidP="007B5DC6" w:rsidRDefault="007B5DC6" w14:paraId="2577C127" w14:textId="77777777">
      <w:r>
        <w:t>Antwoord</w:t>
      </w:r>
    </w:p>
    <w:p w:rsidR="007B5DC6" w:rsidP="007B5DC6" w:rsidRDefault="007B5DC6" w14:paraId="7E39BB26" w14:textId="77777777">
      <w:r w:rsidRPr="00096861">
        <w:t xml:space="preserve">De afgelopen jaren heeft Fibrant </w:t>
      </w:r>
      <w:r>
        <w:t>vanuit</w:t>
      </w:r>
      <w:r w:rsidRPr="00096861">
        <w:t xml:space="preserve"> </w:t>
      </w:r>
      <w:r>
        <w:t>de Rijksoverheid via nationale subsidies, deels uitgevoerd door</w:t>
      </w:r>
      <w:r w:rsidRPr="00096861">
        <w:t xml:space="preserve"> de Rijksdienst voor Ondernemend Nederland</w:t>
      </w:r>
      <w:r>
        <w:t xml:space="preserve"> (RVO),</w:t>
      </w:r>
      <w:r w:rsidRPr="00096861">
        <w:t xml:space="preserve"> een aantal subsidies ontvangen </w:t>
      </w:r>
      <w:r>
        <w:t xml:space="preserve">of toegekend gekregen </w:t>
      </w:r>
      <w:r w:rsidRPr="00096861">
        <w:t xml:space="preserve">voor het verduurzamen van haar fabrieken op Chemelot. Dit betreft de </w:t>
      </w:r>
      <w:r>
        <w:t xml:space="preserve">eerder genoemde </w:t>
      </w:r>
      <w:r w:rsidRPr="00096861">
        <w:t>toekenning van een subsidie van € 30 miljoen in 2025 voor de reductie van ammoniakuitstoot, als onderdeel van de API.</w:t>
      </w:r>
      <w:r>
        <w:t xml:space="preserve"> </w:t>
      </w:r>
      <w:r w:rsidRPr="00096861">
        <w:t xml:space="preserve">Daarnaast heeft het bedrijf een DEI+-subsidie </w:t>
      </w:r>
      <w:r>
        <w:t>toegekend gekregen</w:t>
      </w:r>
      <w:r w:rsidRPr="00096861">
        <w:t xml:space="preserve"> van € </w:t>
      </w:r>
      <w:r>
        <w:t>3,5</w:t>
      </w:r>
      <w:r w:rsidRPr="00096861">
        <w:t xml:space="preserve"> miljoen</w:t>
      </w:r>
      <w:r>
        <w:t xml:space="preserve"> en heeft het bedrijf deelgenomen aan een PPS-toeslagproject, maar hiervoor ontvangt het bedrijf geen PPS-toeslag of subsidie</w:t>
      </w:r>
      <w:r w:rsidRPr="00096861">
        <w:t>. </w:t>
      </w:r>
      <w:r>
        <w:t>Er is ook een</w:t>
      </w:r>
      <w:r w:rsidRPr="00096861">
        <w:t xml:space="preserve"> subsidie in de vorm van een renteloze lening van € </w:t>
      </w:r>
      <w:r>
        <w:t>27</w:t>
      </w:r>
      <w:r w:rsidRPr="00096861">
        <w:t xml:space="preserve"> miljoen voor de reductie van Fibrant</w:t>
      </w:r>
      <w:r>
        <w:t>’</w:t>
      </w:r>
      <w:r w:rsidRPr="00096861">
        <w:t>s lachgasemissie</w:t>
      </w:r>
      <w:r>
        <w:t xml:space="preserve"> gegeven door het ministerie van Economische Zaken en Klimaat</w:t>
      </w:r>
      <w:r w:rsidRPr="00096861">
        <w:t xml:space="preserve">. Deze lening uit 2019 was onderdeel van het pakket Urgenda-maatregelen. </w:t>
      </w:r>
    </w:p>
    <w:p w:rsidR="007B5DC6" w:rsidP="007B5DC6" w:rsidRDefault="007B5DC6" w14:paraId="07CD93AC" w14:textId="77777777"/>
    <w:p w:rsidR="007B5DC6" w:rsidP="007B5DC6" w:rsidRDefault="007B5DC6" w14:paraId="74A6F27E" w14:textId="77777777">
      <w:r>
        <w:t xml:space="preserve">Bij het beoordelen van een subsidieaanvraag en tijdens de looptijd van een project wordt getoetst of een subsidieontvanger voldoet aan de verplichtingen of voorwaarden die zijn opgenomen in de regeling of subsidievoorwaarden. Subsidie-ontvangers hebben een meldingsplicht om substantiële afwijkingen hiervan proactief door te geven aan RVO of het Ministerie. Bij dergelijke wijzigingen in een project wordt er altijd getoetst of de wijziging in overeenstemming met de subsidieregeling is. Als dit niet het geval is, kan dat effect hebben op het vast te stellen subsidiebedrag. </w:t>
      </w:r>
    </w:p>
    <w:p w:rsidR="007B5DC6" w:rsidP="007B5DC6" w:rsidRDefault="007B5DC6" w14:paraId="43B1B0C7" w14:textId="77777777"/>
    <w:p w:rsidR="007B5DC6" w:rsidP="007B5DC6" w:rsidRDefault="007B5DC6" w14:paraId="12D79671" w14:textId="77777777">
      <w:r>
        <w:t xml:space="preserve">Indien tijdens de looptijd van een project bedrijfsbeëindiging of bedrijfs-verplaatsing plaatsvindt, betekent dat dat het bedrijf (de subsidieontvanger) niet of niet langer aan de voorwaarden of verplichtingen uit de subsidieregeling voldoet. De subsidieaanvraag kan dan worden geweigerd, de subsidieverlening kan worden </w:t>
      </w:r>
      <w:r>
        <w:lastRenderedPageBreak/>
        <w:t xml:space="preserve">ingetrokken of de subsidie kan lager worden vastgesteld. Eventueel reeds bevoorschotte of ingezette subsidies kunnen dan worden teruggevorderd. </w:t>
      </w:r>
      <w:r w:rsidRPr="00096861">
        <w:t xml:space="preserve">Omdat </w:t>
      </w:r>
      <w:r>
        <w:t xml:space="preserve">er </w:t>
      </w:r>
      <w:r w:rsidRPr="00096861">
        <w:t>op dit moment alleen nog een voorgenomen besluit is kenbaar gemaakt over de eventue</w:t>
      </w:r>
      <w:r>
        <w:t>le</w:t>
      </w:r>
      <w:r w:rsidRPr="00096861">
        <w:t xml:space="preserve"> sluiting van een aantal fabrieken van Fibrant</w:t>
      </w:r>
      <w:r>
        <w:t>,</w:t>
      </w:r>
      <w:r w:rsidRPr="00096861">
        <w:t xml:space="preserve"> is het </w:t>
      </w:r>
      <w:r>
        <w:t>nog te vroeg</w:t>
      </w:r>
      <w:r w:rsidRPr="00096861">
        <w:t xml:space="preserve"> om vooruit te lopen op terugvordering van de subsidies.</w:t>
      </w:r>
    </w:p>
    <w:p w:rsidR="007B5DC6" w:rsidP="007B5DC6" w:rsidRDefault="007B5DC6" w14:paraId="73B31FD9" w14:textId="77777777"/>
    <w:bookmarkEnd w:id="0"/>
    <w:p w:rsidR="007B5DC6" w:rsidP="007B5DC6" w:rsidRDefault="007B5DC6" w14:paraId="39D9CDE1" w14:textId="77777777">
      <w:r>
        <w:t>13</w:t>
      </w:r>
    </w:p>
    <w:p w:rsidR="007B5DC6" w:rsidP="007B5DC6" w:rsidRDefault="007B5DC6" w14:paraId="73BC08ED" w14:textId="77777777">
      <w:r w:rsidRPr="00EA351B">
        <w:t>Houdt u systematisch bij hoeveel industriële bedrijven de afgelopen jaren hun productie geheel of gedeeltelijk hebben beëindigd in Nederland en wat de belangrijkste oorzaken daarvan zijn? Zo nee, bent u bereid dit structureel te monitoren en daarover periodiek aan de Kamer te rapporteren? </w:t>
      </w:r>
    </w:p>
    <w:p w:rsidR="007B5DC6" w:rsidP="007B5DC6" w:rsidRDefault="007B5DC6" w14:paraId="0FAF6449" w14:textId="77777777"/>
    <w:p w:rsidR="007B5DC6" w:rsidP="007B5DC6" w:rsidRDefault="007B5DC6" w14:paraId="56A7057B" w14:textId="77777777">
      <w:r>
        <w:t>Antwoord</w:t>
      </w:r>
    </w:p>
    <w:p w:rsidR="007B5DC6" w:rsidP="007B5DC6" w:rsidRDefault="007B5DC6" w14:paraId="608A2C07" w14:textId="77777777">
      <w:r>
        <w:t xml:space="preserve">De Rijksoverheid heeft een redelijk goed beeld van dergelijke besluiten voor zover die publiekelijk kenbaar zijn, maar houdt die op dit moment niet systematisch bij. Dit gebeurt niet, omdat een dergelijke monitor een vertekend en eenzijdig beeld zou kunnen geven van de dynamiek binnen de industrie, waar altijd sprake is van volatiliteit in de productie. Dat neemt niet weg dat de trend goed inzichtelijk is voor de overheid. De Rijksoverheid staat via verschillende (overleg)structuren, bijvoorbeeld via het NPVI en de clusterorganisaties, in nauw contact met vertegenwoordigers uit het de industrie en het bredere bedrijfsleven in Nederland. Daarnaast worden de ontwikkelingen nauwlettend in de gaten gehouden, met behulp van de Top 60-rapportage voor de inventarisatie van knelpunten bij CO2-reductieplannen in de EII, de Regeldrukmonitor en de bredere monitor Ondernemingsklimaat. </w:t>
      </w:r>
    </w:p>
    <w:p w:rsidR="007B5DC6" w:rsidP="007B5DC6" w:rsidRDefault="007B5DC6" w14:paraId="2FC7FB69" w14:textId="77777777"/>
    <w:p w:rsidR="007B5DC6" w:rsidP="007B5DC6" w:rsidRDefault="007B5DC6" w14:paraId="2604B015" w14:textId="77777777">
      <w:r>
        <w:t xml:space="preserve">Als bedrijven op grote schaal besluiten om hun productie te verminderen of te beëindigen in Nederland vanwege randvoorwaarden die niet op orde zijn of vanwege een ongelijk speelveld is dat zorgelijk. Wel wijst het kabinet er op dat in een gezonde economie sprake is van voortdurende vernieuwing en herstructurering: sommige bedrijven verdwijnen of verplaatsen hun activiteiten, terwijl andere juist ontstaan of uitbreiden. Dat is inherent aan een goed functionerende economie. Dat neemt niet weg dat een inperking van bedrijfsactiviteiten – zeker op de korte termijn – ingrijpend en zeer vervelend kan zijn voor de betrokken medewerkers. </w:t>
      </w:r>
    </w:p>
    <w:p w:rsidR="007B5DC6" w:rsidP="007B5DC6" w:rsidRDefault="007B5DC6" w14:paraId="1CE3CD4E" w14:textId="77777777"/>
    <w:p w:rsidR="007B5DC6" w:rsidP="007B5DC6" w:rsidRDefault="007B5DC6" w14:paraId="6A47DB3C" w14:textId="77777777">
      <w:r>
        <w:t>14</w:t>
      </w:r>
    </w:p>
    <w:p w:rsidR="007B5DC6" w:rsidP="007B5DC6" w:rsidRDefault="007B5DC6" w14:paraId="61B28BF3" w14:textId="77777777">
      <w:r w:rsidRPr="00EA351B">
        <w:t>Kunt u deze vragen, gezien de ernst van de situatie, binnen een week beantwoorden?</w:t>
      </w:r>
    </w:p>
    <w:p w:rsidR="007B5DC6" w:rsidP="007B5DC6" w:rsidRDefault="007B5DC6" w14:paraId="19AFCC7C" w14:textId="77777777"/>
    <w:p w:rsidR="007B5DC6" w:rsidP="007B5DC6" w:rsidRDefault="007B5DC6" w14:paraId="08447769" w14:textId="77777777">
      <w:r>
        <w:t>Antwoord</w:t>
      </w:r>
    </w:p>
    <w:p w:rsidR="007B5DC6" w:rsidP="007B5DC6" w:rsidRDefault="007B5DC6" w14:paraId="45A599C3" w14:textId="77777777">
      <w:r w:rsidRPr="00EA351B">
        <w:t xml:space="preserve">Het kabinet heeft deze vragen zo snel mogelijk beantwoord. Helaas is </w:t>
      </w:r>
      <w:r>
        <w:t>dat</w:t>
      </w:r>
      <w:r w:rsidRPr="00EA351B">
        <w:t xml:space="preserve"> niet gelukt binnen een week.</w:t>
      </w:r>
    </w:p>
    <w:p w:rsidR="007B5DC6" w:rsidP="007B5DC6" w:rsidRDefault="007B5DC6" w14:paraId="7D08A487" w14:textId="77777777"/>
    <w:p w:rsidRPr="00EF538A" w:rsidR="007B5DC6" w:rsidP="007B5DC6" w:rsidRDefault="007B5DC6" w14:paraId="4F9CD550" w14:textId="77777777"/>
    <w:p w:rsidR="00474CC0" w:rsidRDefault="00474CC0" w14:paraId="4EB04B15" w14:textId="77777777"/>
    <w:sectPr w:rsidR="00474CC0" w:rsidSect="007B5DC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E3EF" w14:textId="77777777" w:rsidR="007B5DC6" w:rsidRDefault="007B5DC6" w:rsidP="007B5DC6">
      <w:pPr>
        <w:spacing w:after="0" w:line="240" w:lineRule="auto"/>
      </w:pPr>
      <w:r>
        <w:separator/>
      </w:r>
    </w:p>
  </w:endnote>
  <w:endnote w:type="continuationSeparator" w:id="0">
    <w:p w14:paraId="0B1BB740" w14:textId="77777777" w:rsidR="007B5DC6" w:rsidRDefault="007B5DC6" w:rsidP="007B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4A14" w14:textId="77777777" w:rsidR="007B5DC6" w:rsidRPr="007B5DC6" w:rsidRDefault="007B5DC6" w:rsidP="007B5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67F4" w14:textId="77777777" w:rsidR="007B5DC6" w:rsidRPr="007B5DC6" w:rsidRDefault="007B5DC6" w:rsidP="007B5D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698" w14:textId="77777777" w:rsidR="007B5DC6" w:rsidRPr="007B5DC6" w:rsidRDefault="007B5DC6" w:rsidP="007B5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7795" w14:textId="77777777" w:rsidR="007B5DC6" w:rsidRDefault="007B5DC6" w:rsidP="007B5DC6">
      <w:pPr>
        <w:spacing w:after="0" w:line="240" w:lineRule="auto"/>
      </w:pPr>
      <w:r>
        <w:separator/>
      </w:r>
    </w:p>
  </w:footnote>
  <w:footnote w:type="continuationSeparator" w:id="0">
    <w:p w14:paraId="16A0977D" w14:textId="77777777" w:rsidR="007B5DC6" w:rsidRDefault="007B5DC6" w:rsidP="007B5DC6">
      <w:pPr>
        <w:spacing w:after="0" w:line="240" w:lineRule="auto"/>
      </w:pPr>
      <w:r>
        <w:continuationSeparator/>
      </w:r>
    </w:p>
  </w:footnote>
  <w:footnote w:id="1">
    <w:p w14:paraId="06CA7AB4" w14:textId="77777777" w:rsidR="007B5DC6" w:rsidRPr="0027510C" w:rsidRDefault="007B5DC6" w:rsidP="007B5DC6">
      <w:pPr>
        <w:pStyle w:val="Voetnoottekst"/>
      </w:pPr>
      <w:r>
        <w:rPr>
          <w:rStyle w:val="Voetnootmarkering"/>
        </w:rPr>
        <w:footnoteRef/>
      </w:r>
      <w:r>
        <w:t xml:space="preserve"> Kamerstuk 29 286, nr. 265.</w:t>
      </w:r>
    </w:p>
  </w:footnote>
  <w:footnote w:id="2">
    <w:p w14:paraId="20D1F07B" w14:textId="77777777" w:rsidR="007B5DC6" w:rsidRPr="0027510C" w:rsidRDefault="007B5DC6" w:rsidP="007B5DC6">
      <w:pPr>
        <w:pStyle w:val="Voetnoottekst"/>
      </w:pPr>
      <w:r>
        <w:rPr>
          <w:rStyle w:val="Voetnootmarkering"/>
        </w:rPr>
        <w:footnoteRef/>
      </w:r>
      <w:r>
        <w:t xml:space="preserve"> Kamerstuk 32 813, nr. 1540.</w:t>
      </w:r>
    </w:p>
  </w:footnote>
  <w:footnote w:id="3">
    <w:p w14:paraId="31037527" w14:textId="77777777" w:rsidR="007B5DC6" w:rsidRPr="0027510C" w:rsidRDefault="007B5DC6" w:rsidP="007B5DC6">
      <w:pPr>
        <w:pStyle w:val="Voetnoottekst"/>
      </w:pPr>
      <w:r>
        <w:rPr>
          <w:rStyle w:val="Voetnootmarkering"/>
        </w:rPr>
        <w:footnoteRef/>
      </w:r>
      <w:r>
        <w:t xml:space="preserve"> Kamerstuk 29 826, nr. 277.</w:t>
      </w:r>
    </w:p>
  </w:footnote>
  <w:footnote w:id="4">
    <w:p w14:paraId="6CB2242B" w14:textId="77777777" w:rsidR="007B5DC6" w:rsidRPr="00553E2D" w:rsidRDefault="007B5DC6" w:rsidP="007B5DC6">
      <w:pPr>
        <w:pStyle w:val="Voetnoottekst"/>
      </w:pPr>
      <w:r>
        <w:rPr>
          <w:rStyle w:val="Voetnootmarkering"/>
        </w:rPr>
        <w:footnoteRef/>
      </w:r>
      <w:r>
        <w:t xml:space="preserve"> </w:t>
      </w:r>
      <w:hyperlink r:id="rId1" w:tgtFrame="_blank" w:history="1">
        <w:r w:rsidRPr="00553E2D">
          <w:rPr>
            <w:rStyle w:val="Hyperlink"/>
          </w:rPr>
          <w:t>Kabinet: € 54 miljoen voor reductie ammoniakuitstoot in industrie | Nieuwsbericht | Rijksoverheid.nl</w:t>
        </w:r>
      </w:hyperlink>
    </w:p>
  </w:footnote>
  <w:footnote w:id="5">
    <w:p w14:paraId="09227F02" w14:textId="77777777" w:rsidR="007B5DC6" w:rsidRPr="0027510C" w:rsidRDefault="007B5DC6" w:rsidP="007B5DC6">
      <w:pPr>
        <w:pStyle w:val="Voetnoottekst"/>
      </w:pPr>
      <w:r>
        <w:rPr>
          <w:rStyle w:val="Voetnootmarkering"/>
        </w:rPr>
        <w:footnoteRef/>
      </w:r>
      <w:r>
        <w:t xml:space="preserve"> Kamerstuk 29 826, nr. 234.</w:t>
      </w:r>
    </w:p>
  </w:footnote>
  <w:footnote w:id="6">
    <w:p w14:paraId="0B6F2D19" w14:textId="77777777" w:rsidR="007B5DC6" w:rsidRPr="0027510C" w:rsidRDefault="007B5DC6" w:rsidP="007B5DC6">
      <w:pPr>
        <w:pStyle w:val="Voetnoottekst"/>
      </w:pPr>
      <w:r>
        <w:rPr>
          <w:rStyle w:val="Voetnootmarkering"/>
        </w:rPr>
        <w:footnoteRef/>
      </w:r>
      <w:r>
        <w:t xml:space="preserve"> </w:t>
      </w:r>
      <w:r w:rsidRPr="00085566">
        <w:t>Kamerstuk 33 043, nr. 119</w:t>
      </w:r>
      <w:r>
        <w:t>.</w:t>
      </w:r>
    </w:p>
  </w:footnote>
  <w:footnote w:id="7">
    <w:p w14:paraId="4321C27E" w14:textId="77777777" w:rsidR="007B5DC6" w:rsidRPr="00ED1320" w:rsidRDefault="007B5DC6" w:rsidP="007B5DC6">
      <w:pPr>
        <w:pStyle w:val="Voetnoottekst"/>
      </w:pPr>
      <w:r>
        <w:rPr>
          <w:rStyle w:val="Voetnootmarkering"/>
        </w:rPr>
        <w:footnoteRef/>
      </w:r>
      <w:r>
        <w:t xml:space="preserve"> Kamerstuk 29 544, nr. 1287.</w:t>
      </w:r>
    </w:p>
  </w:footnote>
  <w:footnote w:id="8">
    <w:p w14:paraId="012F2E46" w14:textId="77777777" w:rsidR="007B5DC6" w:rsidRPr="00ED1320" w:rsidRDefault="007B5DC6" w:rsidP="007B5DC6">
      <w:pPr>
        <w:pStyle w:val="Voetnoottekst"/>
      </w:pPr>
      <w:r>
        <w:rPr>
          <w:rStyle w:val="Voetnootmarkering"/>
        </w:rPr>
        <w:footnoteRef/>
      </w:r>
      <w:r>
        <w:t xml:space="preserve"> Kamerstuk 32 637, nr. 706.</w:t>
      </w:r>
    </w:p>
  </w:footnote>
  <w:footnote w:id="9">
    <w:p w14:paraId="0A0EE662" w14:textId="77777777" w:rsidR="007B5DC6" w:rsidRPr="00ED1320" w:rsidRDefault="007B5DC6" w:rsidP="007B5DC6">
      <w:pPr>
        <w:pStyle w:val="Voetnoottekst"/>
      </w:pPr>
      <w:r>
        <w:rPr>
          <w:rStyle w:val="Voetnootmarkering"/>
        </w:rPr>
        <w:footnoteRef/>
      </w:r>
      <w:r>
        <w:t xml:space="preserve"> Kamerstuk 29 826, nr. 277.</w:t>
      </w:r>
    </w:p>
  </w:footnote>
  <w:footnote w:id="10">
    <w:p w14:paraId="78A904DB" w14:textId="77777777" w:rsidR="007B5DC6" w:rsidRPr="0027510C" w:rsidRDefault="007B5DC6" w:rsidP="007B5DC6">
      <w:pPr>
        <w:pStyle w:val="Voetnoottekst"/>
      </w:pPr>
      <w:r>
        <w:rPr>
          <w:rStyle w:val="Voetnootmarkering"/>
        </w:rPr>
        <w:footnoteRef/>
      </w:r>
      <w:r>
        <w:t xml:space="preserve"> </w:t>
      </w:r>
      <w:r w:rsidRPr="00096861">
        <w:t>Kamerstuk 2025 Z084443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4A84" w14:textId="77777777" w:rsidR="007B5DC6" w:rsidRPr="007B5DC6" w:rsidRDefault="007B5DC6" w:rsidP="007B5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5B54" w14:textId="77777777" w:rsidR="007B5DC6" w:rsidRPr="007B5DC6" w:rsidRDefault="007B5DC6" w:rsidP="007B5D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239" w14:textId="77777777" w:rsidR="007B5DC6" w:rsidRPr="007B5DC6" w:rsidRDefault="007B5DC6" w:rsidP="007B5D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C6"/>
    <w:rsid w:val="00474CC0"/>
    <w:rsid w:val="007B5DC6"/>
    <w:rsid w:val="00A16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B5F7"/>
  <w15:chartTrackingRefBased/>
  <w15:docId w15:val="{A99A9BEE-6DEB-462D-8F2A-4CD63218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5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5D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5D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5D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5D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D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D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D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D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5D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5D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5D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5D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5D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D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D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DC6"/>
    <w:rPr>
      <w:rFonts w:eastAsiaTheme="majorEastAsia" w:cstheme="majorBidi"/>
      <w:color w:val="272727" w:themeColor="text1" w:themeTint="D8"/>
    </w:rPr>
  </w:style>
  <w:style w:type="paragraph" w:styleId="Titel">
    <w:name w:val="Title"/>
    <w:basedOn w:val="Standaard"/>
    <w:next w:val="Standaard"/>
    <w:link w:val="TitelChar"/>
    <w:uiPriority w:val="10"/>
    <w:qFormat/>
    <w:rsid w:val="007B5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D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D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D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D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DC6"/>
    <w:rPr>
      <w:i/>
      <w:iCs/>
      <w:color w:val="404040" w:themeColor="text1" w:themeTint="BF"/>
    </w:rPr>
  </w:style>
  <w:style w:type="paragraph" w:styleId="Lijstalinea">
    <w:name w:val="List Paragraph"/>
    <w:basedOn w:val="Standaard"/>
    <w:uiPriority w:val="34"/>
    <w:qFormat/>
    <w:rsid w:val="007B5DC6"/>
    <w:pPr>
      <w:ind w:left="720"/>
      <w:contextualSpacing/>
    </w:pPr>
  </w:style>
  <w:style w:type="character" w:styleId="Intensievebenadrukking">
    <w:name w:val="Intense Emphasis"/>
    <w:basedOn w:val="Standaardalinea-lettertype"/>
    <w:uiPriority w:val="21"/>
    <w:qFormat/>
    <w:rsid w:val="007B5DC6"/>
    <w:rPr>
      <w:i/>
      <w:iCs/>
      <w:color w:val="2F5496" w:themeColor="accent1" w:themeShade="BF"/>
    </w:rPr>
  </w:style>
  <w:style w:type="paragraph" w:styleId="Duidelijkcitaat">
    <w:name w:val="Intense Quote"/>
    <w:basedOn w:val="Standaard"/>
    <w:next w:val="Standaard"/>
    <w:link w:val="DuidelijkcitaatChar"/>
    <w:uiPriority w:val="30"/>
    <w:qFormat/>
    <w:rsid w:val="007B5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5DC6"/>
    <w:rPr>
      <w:i/>
      <w:iCs/>
      <w:color w:val="2F5496" w:themeColor="accent1" w:themeShade="BF"/>
    </w:rPr>
  </w:style>
  <w:style w:type="character" w:styleId="Intensieveverwijzing">
    <w:name w:val="Intense Reference"/>
    <w:basedOn w:val="Standaardalinea-lettertype"/>
    <w:uiPriority w:val="32"/>
    <w:qFormat/>
    <w:rsid w:val="007B5DC6"/>
    <w:rPr>
      <w:b/>
      <w:bCs/>
      <w:smallCaps/>
      <w:color w:val="2F5496" w:themeColor="accent1" w:themeShade="BF"/>
      <w:spacing w:val="5"/>
    </w:rPr>
  </w:style>
  <w:style w:type="paragraph" w:styleId="Koptekst">
    <w:name w:val="header"/>
    <w:basedOn w:val="Standaard"/>
    <w:link w:val="KoptekstChar"/>
    <w:rsid w:val="007B5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B5D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B5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B5D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B5D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B5DC6"/>
    <w:rPr>
      <w:rFonts w:ascii="Verdana" w:hAnsi="Verdana"/>
      <w:noProof/>
      <w:sz w:val="13"/>
      <w:szCs w:val="24"/>
      <w:lang w:eastAsia="nl-NL"/>
    </w:rPr>
  </w:style>
  <w:style w:type="paragraph" w:customStyle="1" w:styleId="Huisstijl-Gegeven">
    <w:name w:val="Huisstijl-Gegeven"/>
    <w:basedOn w:val="Standaard"/>
    <w:link w:val="Huisstijl-GegevenCharChar"/>
    <w:rsid w:val="007B5D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B5D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B5DC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B5DC6"/>
    <w:rPr>
      <w:color w:val="0000FF"/>
      <w:u w:val="single"/>
    </w:rPr>
  </w:style>
  <w:style w:type="paragraph" w:customStyle="1" w:styleId="Huisstijl-Retouradres">
    <w:name w:val="Huisstijl-Retouradres"/>
    <w:basedOn w:val="Standaard"/>
    <w:rsid w:val="007B5D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B5DC6"/>
    <w:pPr>
      <w:spacing w:after="0"/>
    </w:pPr>
    <w:rPr>
      <w:b/>
    </w:rPr>
  </w:style>
  <w:style w:type="paragraph" w:customStyle="1" w:styleId="Huisstijl-Paginanummering">
    <w:name w:val="Huisstijl-Paginanummering"/>
    <w:basedOn w:val="Standaard"/>
    <w:rsid w:val="007B5D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B5DC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B5DC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B5DC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B5DC6"/>
    <w:rPr>
      <w:b/>
      <w:bCs/>
    </w:rPr>
  </w:style>
  <w:style w:type="character" w:styleId="Voetnootmarkering">
    <w:name w:val="footnote reference"/>
    <w:basedOn w:val="Standaardalinea-lettertype"/>
    <w:semiHidden/>
    <w:unhideWhenUsed/>
    <w:rsid w:val="007B5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5/03/27/kabinet-54-miljoen-euro-voor-reductie-ammoniakuitstoot-in-industr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3127</ap:Words>
  <ap:Characters>17203</ap:Characters>
  <ap:DocSecurity>0</ap:DocSecurity>
  <ap:Lines>143</ap:Lines>
  <ap:Paragraphs>40</ap:Paragraphs>
  <ap:ScaleCrop>false</ap:ScaleCrop>
  <ap:LinksUpToDate>false</ap:LinksUpToDate>
  <ap:CharactersWithSpaces>20290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2025-11-17T13:40:00.0000000Z</dcterms:created>
  <dcterms:modified xsi:type="dcterms:W3CDTF">2025-11-17T13:40:00.0000000Z</dcterms:modified>
  <version/>
  <category/>
</coreProperties>
</file>