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5154" w:rsidR="00795154" w:rsidRDefault="00923A86" w14:paraId="5AD0DFF2" w14:textId="6FE6A771">
      <w:pPr>
        <w:rPr>
          <w:rFonts w:ascii="Calibri" w:hAnsi="Calibri" w:cs="Calibri"/>
        </w:rPr>
      </w:pPr>
      <w:r w:rsidRPr="00795154">
        <w:rPr>
          <w:rFonts w:ascii="Calibri" w:hAnsi="Calibri" w:cs="Calibri"/>
        </w:rPr>
        <w:t>32</w:t>
      </w:r>
      <w:r w:rsidRPr="00795154" w:rsidR="00795154">
        <w:rPr>
          <w:rFonts w:ascii="Calibri" w:hAnsi="Calibri" w:cs="Calibri"/>
        </w:rPr>
        <w:t xml:space="preserve"> </w:t>
      </w:r>
      <w:r w:rsidRPr="00795154">
        <w:rPr>
          <w:rFonts w:ascii="Calibri" w:hAnsi="Calibri" w:cs="Calibri"/>
        </w:rPr>
        <w:t>043</w:t>
      </w:r>
      <w:r w:rsidRPr="00795154" w:rsidR="00795154">
        <w:rPr>
          <w:rFonts w:ascii="Calibri" w:hAnsi="Calibri" w:cs="Calibri"/>
        </w:rPr>
        <w:tab/>
      </w:r>
      <w:r w:rsidRPr="00795154" w:rsidR="00795154">
        <w:rPr>
          <w:rFonts w:ascii="Calibri" w:hAnsi="Calibri" w:cs="Calibri"/>
        </w:rPr>
        <w:tab/>
        <w:t>Toekomst pensioenstelsel</w:t>
      </w:r>
    </w:p>
    <w:p w:rsidRPr="00795154" w:rsidR="00795154" w:rsidP="00D80872" w:rsidRDefault="00795154" w14:paraId="187DEAC0" w14:textId="77777777">
      <w:pPr>
        <w:rPr>
          <w:rFonts w:ascii="Calibri" w:hAnsi="Calibri" w:cs="Calibri"/>
        </w:rPr>
      </w:pPr>
      <w:r w:rsidRPr="00795154">
        <w:rPr>
          <w:rFonts w:ascii="Calibri" w:hAnsi="Calibri" w:cs="Calibri"/>
        </w:rPr>
        <w:t xml:space="preserve">Nr. </w:t>
      </w:r>
      <w:r w:rsidRPr="00795154" w:rsidR="00C05992">
        <w:rPr>
          <w:rFonts w:ascii="Calibri" w:hAnsi="Calibri" w:cs="Calibri"/>
        </w:rPr>
        <w:t>690</w:t>
      </w:r>
      <w:r w:rsidRPr="00795154">
        <w:rPr>
          <w:rFonts w:ascii="Calibri" w:hAnsi="Calibri" w:cs="Calibri"/>
        </w:rPr>
        <w:tab/>
      </w:r>
      <w:r w:rsidRPr="00795154">
        <w:rPr>
          <w:rFonts w:ascii="Calibri" w:hAnsi="Calibri" w:cs="Calibri"/>
        </w:rPr>
        <w:tab/>
        <w:t>Brief van de minister van Sociale Zaken en Werkgelegenheid</w:t>
      </w:r>
    </w:p>
    <w:p w:rsidRPr="00795154" w:rsidR="00923A86" w:rsidP="00923A86" w:rsidRDefault="00795154" w14:paraId="6825DEF1" w14:textId="3D8A6F6A">
      <w:pPr>
        <w:pStyle w:val="Tekst"/>
        <w:spacing w:after="240"/>
        <w:rPr>
          <w:rFonts w:ascii="Calibri" w:hAnsi="Calibri" w:cs="Calibri"/>
          <w:sz w:val="22"/>
          <w:szCs w:val="22"/>
        </w:rPr>
      </w:pPr>
      <w:r w:rsidRPr="00795154">
        <w:rPr>
          <w:rFonts w:ascii="Calibri" w:hAnsi="Calibri" w:cs="Calibri"/>
          <w:sz w:val="22"/>
          <w:szCs w:val="22"/>
        </w:rPr>
        <w:t>Aan de Voorzitter van de Tweede Kamer der Staten-Generaal</w:t>
      </w:r>
    </w:p>
    <w:p w:rsidRPr="00795154" w:rsidR="00795154" w:rsidP="00923A86" w:rsidRDefault="00795154" w14:paraId="0BC98107" w14:textId="03FF6070">
      <w:pPr>
        <w:pStyle w:val="Tekst"/>
        <w:spacing w:after="240"/>
        <w:rPr>
          <w:rFonts w:ascii="Calibri" w:hAnsi="Calibri" w:cs="Calibri"/>
          <w:sz w:val="22"/>
          <w:szCs w:val="22"/>
        </w:rPr>
      </w:pPr>
      <w:r w:rsidRPr="00795154">
        <w:rPr>
          <w:rFonts w:ascii="Calibri" w:hAnsi="Calibri" w:cs="Calibri"/>
          <w:sz w:val="22"/>
          <w:szCs w:val="22"/>
        </w:rPr>
        <w:t>Den Haag, 17 november 2025</w:t>
      </w:r>
    </w:p>
    <w:p w:rsidRPr="00795154" w:rsidR="00795154" w:rsidP="00923A86" w:rsidRDefault="00795154" w14:paraId="2054A2CC" w14:textId="77777777">
      <w:pPr>
        <w:pStyle w:val="Tekst"/>
        <w:spacing w:after="240"/>
        <w:rPr>
          <w:rFonts w:ascii="Calibri" w:hAnsi="Calibri" w:cs="Calibri"/>
          <w:sz w:val="22"/>
          <w:szCs w:val="22"/>
        </w:rPr>
      </w:pPr>
    </w:p>
    <w:p w:rsidRPr="00795154" w:rsidR="00923A86" w:rsidP="00923A86" w:rsidRDefault="00923A86" w14:paraId="1625D50C" w14:textId="084F6016">
      <w:pPr>
        <w:pStyle w:val="Tekst"/>
        <w:spacing w:after="240"/>
        <w:rPr>
          <w:rFonts w:ascii="Calibri" w:hAnsi="Calibri" w:cs="Calibri"/>
          <w:sz w:val="22"/>
          <w:szCs w:val="22"/>
        </w:rPr>
      </w:pPr>
      <w:r w:rsidRPr="00795154">
        <w:rPr>
          <w:rFonts w:ascii="Calibri" w:hAnsi="Calibri" w:cs="Calibri"/>
          <w:sz w:val="22"/>
          <w:szCs w:val="22"/>
        </w:rPr>
        <w:t>Een goed pensioen is voor alle generaties belangrijk. Werknemers bouwen daarvoor pensioen op via hun werkgever. Het is belangrijk dat de groep werknemers zonder pensioen zo klein mogelijk is. Bij de invoering van Wet toekomst pensioenen op 1 juli 2023 is opgenomen dat deze groep in 2028 ten opzichte van 2019 moet halveren.</w:t>
      </w:r>
      <w:r w:rsidRPr="00795154">
        <w:rPr>
          <w:rStyle w:val="Voetnootmarkering"/>
          <w:rFonts w:ascii="Calibri" w:hAnsi="Calibri" w:cs="Calibri"/>
          <w:sz w:val="22"/>
          <w:szCs w:val="22"/>
        </w:rPr>
        <w:footnoteReference w:id="1"/>
      </w:r>
      <w:r w:rsidRPr="00795154">
        <w:rPr>
          <w:rFonts w:ascii="Calibri" w:hAnsi="Calibri" w:cs="Calibri"/>
          <w:sz w:val="22"/>
          <w:szCs w:val="22"/>
        </w:rPr>
        <w:t xml:space="preserve"> Om de voortgang van dit doel te monitoren, doet het Centraal Bureau voor de Statistiek (CBS) periodiek onderzoek naar deze cijfers. De recente publicatie van 29 september 2025 betreft de stand van eind 2023.</w:t>
      </w:r>
      <w:r w:rsidRPr="00795154">
        <w:rPr>
          <w:rStyle w:val="Voetnootmarkering"/>
          <w:rFonts w:ascii="Calibri" w:hAnsi="Calibri" w:cs="Calibri"/>
          <w:sz w:val="22"/>
          <w:szCs w:val="22"/>
        </w:rPr>
        <w:footnoteReference w:id="2"/>
      </w:r>
      <w:r w:rsidRPr="00795154">
        <w:rPr>
          <w:rFonts w:ascii="Calibri" w:hAnsi="Calibri" w:cs="Calibri"/>
          <w:sz w:val="22"/>
          <w:szCs w:val="22"/>
        </w:rPr>
        <w:t xml:space="preserve"> In deze brief wordt hierop ingegaan.</w:t>
      </w:r>
    </w:p>
    <w:p w:rsidRPr="00795154" w:rsidR="00923A86" w:rsidP="00923A86" w:rsidRDefault="00923A86" w14:paraId="446AF2BE" w14:textId="77777777">
      <w:pPr>
        <w:pStyle w:val="Tekst"/>
        <w:rPr>
          <w:rFonts w:ascii="Calibri" w:hAnsi="Calibri" w:cs="Calibri"/>
          <w:sz w:val="22"/>
          <w:szCs w:val="22"/>
        </w:rPr>
      </w:pPr>
      <w:bookmarkStart w:name="_Hlk212813726" w:id="0"/>
      <w:bookmarkStart w:name="_Hlk213398626" w:id="1"/>
      <w:r w:rsidRPr="00795154">
        <w:rPr>
          <w:rFonts w:ascii="Calibri" w:hAnsi="Calibri" w:cs="Calibri"/>
          <w:sz w:val="22"/>
          <w:szCs w:val="22"/>
        </w:rPr>
        <w:t xml:space="preserve">Eind 2019 was 13,4% (936.000) van de werknemers geen actieve deelnemer in een pensioenregeling. Eind 2023 betrof dat 9,3% (680.000) van het totaal aantal werknemers. </w:t>
      </w:r>
      <w:bookmarkEnd w:id="0"/>
      <w:r w:rsidRPr="00795154">
        <w:rPr>
          <w:rFonts w:ascii="Calibri" w:hAnsi="Calibri" w:cs="Calibri"/>
          <w:sz w:val="22"/>
          <w:szCs w:val="22"/>
        </w:rPr>
        <w:t>Hiermee heeft de daling van het relatieve aandeel werknemers zonder pensioenopbouw verder doorgezet, alsook de daling in absolute zin.</w:t>
      </w:r>
      <w:bookmarkEnd w:id="1"/>
      <w:r w:rsidRPr="00795154">
        <w:rPr>
          <w:rFonts w:ascii="Calibri" w:hAnsi="Calibri" w:cs="Calibri"/>
          <w:sz w:val="22"/>
          <w:szCs w:val="22"/>
        </w:rPr>
        <w:t xml:space="preserve"> Hiermee is wederom een goede stap gezet richting het bereiken van de reductiedoelstelling. </w:t>
      </w:r>
    </w:p>
    <w:p w:rsidRPr="00795154" w:rsidR="00923A86" w:rsidP="00923A86" w:rsidRDefault="00923A86" w14:paraId="55EF4481" w14:textId="77777777">
      <w:pPr>
        <w:pStyle w:val="Tekst"/>
        <w:rPr>
          <w:rFonts w:ascii="Calibri" w:hAnsi="Calibri" w:cs="Calibri"/>
          <w:sz w:val="22"/>
          <w:szCs w:val="22"/>
        </w:rPr>
      </w:pPr>
    </w:p>
    <w:p w:rsidRPr="00795154" w:rsidR="00923A86" w:rsidP="00923A86" w:rsidRDefault="00923A86" w14:paraId="5723EEC4" w14:textId="77777777">
      <w:pPr>
        <w:pStyle w:val="Tekst"/>
        <w:rPr>
          <w:rFonts w:ascii="Calibri" w:hAnsi="Calibri" w:cs="Calibri"/>
          <w:sz w:val="22"/>
          <w:szCs w:val="22"/>
        </w:rPr>
      </w:pPr>
      <w:r w:rsidRPr="00795154">
        <w:rPr>
          <w:rFonts w:ascii="Calibri" w:hAnsi="Calibri" w:cs="Calibri"/>
          <w:sz w:val="22"/>
          <w:szCs w:val="22"/>
        </w:rPr>
        <w:t>De tussenevaluatie van de reductiedoelstelling is gekoppeld aan de gegevens over het jaar 2024, die naar verwachting in 2026 beschikbaar komen.</w:t>
      </w:r>
      <w:r w:rsidRPr="00795154">
        <w:rPr>
          <w:rStyle w:val="Voetnootmarkering"/>
          <w:rFonts w:ascii="Calibri" w:hAnsi="Calibri" w:cs="Calibri"/>
          <w:sz w:val="22"/>
          <w:szCs w:val="22"/>
        </w:rPr>
        <w:footnoteReference w:id="3"/>
      </w:r>
      <w:r w:rsidRPr="00795154">
        <w:rPr>
          <w:rFonts w:ascii="Calibri" w:hAnsi="Calibri" w:cs="Calibri"/>
          <w:sz w:val="22"/>
          <w:szCs w:val="22"/>
        </w:rPr>
        <w:t xml:space="preserve"> Wanneer deze cijfers beschikbaar zijn, zal uw Kamer de analyse daarover toegezonden worden. Op basis van die tussenevaluatie zal zoals met uw Kamer afgesproken worden bezien of aanvullende stappen nodig zijn om de doelstelling te behalen.</w:t>
      </w:r>
    </w:p>
    <w:p w:rsidRPr="00795154" w:rsidR="00923A86" w:rsidP="00923A86" w:rsidRDefault="00923A86" w14:paraId="188BB03E" w14:textId="77777777">
      <w:pPr>
        <w:pStyle w:val="Tekst"/>
        <w:rPr>
          <w:rFonts w:ascii="Calibri" w:hAnsi="Calibri" w:cs="Calibri"/>
          <w:sz w:val="22"/>
          <w:szCs w:val="22"/>
        </w:rPr>
      </w:pPr>
    </w:p>
    <w:tbl>
      <w:tblPr>
        <w:tblW w:w="7088" w:type="dxa"/>
        <w:tblInd w:w="-10" w:type="dxa"/>
        <w:tblCellMar>
          <w:left w:w="0" w:type="dxa"/>
          <w:right w:w="0" w:type="dxa"/>
        </w:tblCellMar>
        <w:tblLook w:val="04A0" w:firstRow="1" w:lastRow="0" w:firstColumn="1" w:lastColumn="0" w:noHBand="0" w:noVBand="1"/>
      </w:tblPr>
      <w:tblGrid>
        <w:gridCol w:w="993"/>
        <w:gridCol w:w="1327"/>
        <w:gridCol w:w="1701"/>
        <w:gridCol w:w="1418"/>
        <w:gridCol w:w="1701"/>
      </w:tblGrid>
      <w:tr w:rsidRPr="00795154" w:rsidR="00923A86" w:rsidTr="00795154" w14:paraId="75B5F2A9" w14:textId="77777777">
        <w:trPr>
          <w:trHeight w:val="300"/>
        </w:trPr>
        <w:tc>
          <w:tcPr>
            <w:tcW w:w="993"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795154" w:rsidR="00923A86" w:rsidP="005376C7" w:rsidRDefault="00923A86" w14:paraId="41F50899" w14:textId="77777777">
            <w:pPr>
              <w:spacing w:line="240" w:lineRule="auto"/>
              <w:rPr>
                <w:rFonts w:ascii="Calibri" w:hAnsi="Calibri" w:cs="Calibri"/>
              </w:rPr>
            </w:pPr>
            <w:bookmarkStart w:name="_Hlk213398502" w:id="2"/>
            <w:r w:rsidRPr="00795154">
              <w:rPr>
                <w:rFonts w:ascii="Calibri" w:hAnsi="Calibri" w:cs="Calibri"/>
              </w:rPr>
              <w:t>Jaar</w:t>
            </w:r>
          </w:p>
        </w:tc>
        <w:tc>
          <w:tcPr>
            <w:tcW w:w="1275"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795154" w:rsidR="00923A86" w:rsidP="005376C7" w:rsidRDefault="00923A86" w14:paraId="7057B9C2" w14:textId="77777777">
            <w:pPr>
              <w:spacing w:line="240" w:lineRule="auto"/>
              <w:rPr>
                <w:rFonts w:ascii="Calibri" w:hAnsi="Calibri" w:cs="Calibri"/>
              </w:rPr>
            </w:pPr>
            <w:r w:rsidRPr="00795154">
              <w:rPr>
                <w:rFonts w:ascii="Calibri" w:hAnsi="Calibri" w:cs="Calibri"/>
              </w:rPr>
              <w:t>Totaal werknemers</w:t>
            </w:r>
          </w:p>
        </w:tc>
        <w:tc>
          <w:tcPr>
            <w:tcW w:w="170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795154" w:rsidR="00923A86" w:rsidP="005376C7" w:rsidRDefault="00923A86" w14:paraId="707E420E" w14:textId="77777777">
            <w:pPr>
              <w:spacing w:line="240" w:lineRule="auto"/>
              <w:rPr>
                <w:rFonts w:ascii="Calibri" w:hAnsi="Calibri" w:cs="Calibri"/>
              </w:rPr>
            </w:pPr>
            <w:r w:rsidRPr="00795154">
              <w:rPr>
                <w:rFonts w:ascii="Calibri" w:hAnsi="Calibri" w:cs="Calibri"/>
              </w:rPr>
              <w:t>Werknemers zonder pensioen</w:t>
            </w:r>
          </w:p>
        </w:tc>
        <w:tc>
          <w:tcPr>
            <w:tcW w:w="1418"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795154" w:rsidR="00923A86" w:rsidP="005376C7" w:rsidRDefault="00923A86" w14:paraId="36B91995" w14:textId="77777777">
            <w:pPr>
              <w:spacing w:line="240" w:lineRule="auto"/>
              <w:rPr>
                <w:rFonts w:ascii="Calibri" w:hAnsi="Calibri" w:cs="Calibri"/>
              </w:rPr>
            </w:pPr>
            <w:r w:rsidRPr="00795154">
              <w:rPr>
                <w:rFonts w:ascii="Calibri" w:hAnsi="Calibri" w:cs="Calibri"/>
              </w:rPr>
              <w:t>% verhouding</w:t>
            </w: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95154" w:rsidR="00923A86" w:rsidP="005376C7" w:rsidRDefault="00923A86" w14:paraId="761744C3" w14:textId="77777777">
            <w:pPr>
              <w:spacing w:line="240" w:lineRule="auto"/>
              <w:rPr>
                <w:rFonts w:ascii="Calibri" w:hAnsi="Calibri" w:cs="Calibri"/>
              </w:rPr>
            </w:pPr>
            <w:r w:rsidRPr="00795154">
              <w:rPr>
                <w:rFonts w:ascii="Calibri" w:hAnsi="Calibri" w:cs="Calibri"/>
              </w:rPr>
              <w:t xml:space="preserve">Jaar op jaar ontwikkeling </w:t>
            </w:r>
          </w:p>
        </w:tc>
      </w:tr>
      <w:tr w:rsidRPr="00795154" w:rsidR="00923A86" w:rsidTr="00795154" w14:paraId="68F87ABD" w14:textId="77777777">
        <w:trPr>
          <w:trHeight w:val="300"/>
        </w:trPr>
        <w:tc>
          <w:tcPr>
            <w:tcW w:w="993"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95154" w:rsidR="00923A86" w:rsidP="005376C7" w:rsidRDefault="00923A86" w14:paraId="602B271E" w14:textId="77777777">
            <w:pPr>
              <w:spacing w:line="240" w:lineRule="auto"/>
              <w:rPr>
                <w:rFonts w:ascii="Calibri" w:hAnsi="Calibri" w:cs="Calibri"/>
              </w:rPr>
            </w:pPr>
            <w:r w:rsidRPr="00795154">
              <w:rPr>
                <w:rFonts w:ascii="Calibri" w:hAnsi="Calibri" w:cs="Calibri"/>
              </w:rPr>
              <w:t>2019</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hideMark/>
          </w:tcPr>
          <w:p w:rsidRPr="00795154" w:rsidR="00923A86" w:rsidP="005376C7" w:rsidRDefault="00923A86" w14:paraId="72888F20" w14:textId="77777777">
            <w:pPr>
              <w:spacing w:line="240" w:lineRule="auto"/>
              <w:jc w:val="right"/>
              <w:rPr>
                <w:rFonts w:ascii="Calibri" w:hAnsi="Calibri" w:cs="Calibri"/>
              </w:rPr>
            </w:pPr>
            <w:r w:rsidRPr="00795154">
              <w:rPr>
                <w:rFonts w:ascii="Calibri" w:hAnsi="Calibri" w:cs="Calibri"/>
              </w:rPr>
              <w:t>6.983</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hideMark/>
          </w:tcPr>
          <w:p w:rsidRPr="00795154" w:rsidR="00923A86" w:rsidP="005376C7" w:rsidRDefault="00923A86" w14:paraId="7BE7A7AC" w14:textId="77777777">
            <w:pPr>
              <w:spacing w:line="240" w:lineRule="auto"/>
              <w:jc w:val="right"/>
              <w:rPr>
                <w:rFonts w:ascii="Calibri" w:hAnsi="Calibri" w:cs="Calibri"/>
              </w:rPr>
            </w:pPr>
            <w:r w:rsidRPr="00795154">
              <w:rPr>
                <w:rFonts w:ascii="Calibri" w:hAnsi="Calibri" w:cs="Calibri"/>
              </w:rPr>
              <w:t>936</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hideMark/>
          </w:tcPr>
          <w:p w:rsidRPr="00795154" w:rsidR="00923A86" w:rsidP="005376C7" w:rsidRDefault="00923A86" w14:paraId="011864CE" w14:textId="77777777">
            <w:pPr>
              <w:spacing w:line="240" w:lineRule="auto"/>
              <w:jc w:val="right"/>
              <w:rPr>
                <w:rFonts w:ascii="Calibri" w:hAnsi="Calibri" w:cs="Calibri"/>
              </w:rPr>
            </w:pPr>
            <w:r w:rsidRPr="00795154">
              <w:rPr>
                <w:rFonts w:ascii="Calibri" w:hAnsi="Calibri" w:cs="Calibri"/>
              </w:rPr>
              <w:t>13,4%</w:t>
            </w:r>
          </w:p>
        </w:tc>
        <w:tc>
          <w:tcPr>
            <w:tcW w:w="1701" w:type="dxa"/>
            <w:tcBorders>
              <w:top w:val="nil"/>
              <w:left w:val="nil"/>
              <w:bottom w:val="single" w:color="auto" w:sz="8" w:space="0"/>
              <w:right w:val="single" w:color="auto" w:sz="8" w:space="0"/>
            </w:tcBorders>
            <w:tcMar>
              <w:top w:w="0" w:type="dxa"/>
              <w:left w:w="108" w:type="dxa"/>
              <w:bottom w:w="0" w:type="dxa"/>
              <w:right w:w="108" w:type="dxa"/>
            </w:tcMar>
          </w:tcPr>
          <w:p w:rsidRPr="00795154" w:rsidR="00923A86" w:rsidP="005376C7" w:rsidRDefault="00923A86" w14:paraId="1FDFD4EE" w14:textId="77777777">
            <w:pPr>
              <w:spacing w:line="240" w:lineRule="auto"/>
              <w:jc w:val="right"/>
              <w:rPr>
                <w:rFonts w:ascii="Calibri" w:hAnsi="Calibri" w:cs="Calibri"/>
              </w:rPr>
            </w:pPr>
          </w:p>
        </w:tc>
      </w:tr>
      <w:tr w:rsidRPr="00795154" w:rsidR="00923A86" w:rsidTr="00795154" w14:paraId="5C13FFAC" w14:textId="77777777">
        <w:trPr>
          <w:trHeight w:val="300"/>
        </w:trPr>
        <w:tc>
          <w:tcPr>
            <w:tcW w:w="993"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95154" w:rsidR="00923A86" w:rsidP="005376C7" w:rsidRDefault="00923A86" w14:paraId="1F89868E" w14:textId="77777777">
            <w:pPr>
              <w:spacing w:line="240" w:lineRule="auto"/>
              <w:rPr>
                <w:rFonts w:ascii="Calibri" w:hAnsi="Calibri" w:cs="Calibri"/>
              </w:rPr>
            </w:pPr>
            <w:r w:rsidRPr="00795154">
              <w:rPr>
                <w:rFonts w:ascii="Calibri" w:hAnsi="Calibri" w:cs="Calibri"/>
              </w:rPr>
              <w:t>2022</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hideMark/>
          </w:tcPr>
          <w:p w:rsidRPr="00795154" w:rsidR="00923A86" w:rsidP="005376C7" w:rsidRDefault="00923A86" w14:paraId="79FBC84E" w14:textId="77777777">
            <w:pPr>
              <w:spacing w:line="240" w:lineRule="auto"/>
              <w:jc w:val="right"/>
              <w:rPr>
                <w:rFonts w:ascii="Calibri" w:hAnsi="Calibri" w:cs="Calibri"/>
              </w:rPr>
            </w:pPr>
            <w:r w:rsidRPr="00795154">
              <w:rPr>
                <w:rFonts w:ascii="Calibri" w:hAnsi="Calibri" w:cs="Calibri"/>
              </w:rPr>
              <w:t>7.250</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hideMark/>
          </w:tcPr>
          <w:p w:rsidRPr="00795154" w:rsidR="00923A86" w:rsidP="005376C7" w:rsidRDefault="00923A86" w14:paraId="4B40468E" w14:textId="77777777">
            <w:pPr>
              <w:spacing w:line="240" w:lineRule="auto"/>
              <w:jc w:val="right"/>
              <w:rPr>
                <w:rFonts w:ascii="Calibri" w:hAnsi="Calibri" w:cs="Calibri"/>
              </w:rPr>
            </w:pPr>
            <w:r w:rsidRPr="00795154">
              <w:rPr>
                <w:rFonts w:ascii="Calibri" w:hAnsi="Calibri" w:cs="Calibri"/>
              </w:rPr>
              <w:t>756</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hideMark/>
          </w:tcPr>
          <w:p w:rsidRPr="00795154" w:rsidR="00923A86" w:rsidP="005376C7" w:rsidRDefault="00923A86" w14:paraId="7BDF96EA" w14:textId="77777777">
            <w:pPr>
              <w:spacing w:line="240" w:lineRule="auto"/>
              <w:jc w:val="right"/>
              <w:rPr>
                <w:rFonts w:ascii="Calibri" w:hAnsi="Calibri" w:cs="Calibri"/>
              </w:rPr>
            </w:pPr>
            <w:r w:rsidRPr="00795154">
              <w:rPr>
                <w:rFonts w:ascii="Calibri" w:hAnsi="Calibri" w:cs="Calibri"/>
              </w:rPr>
              <w:t>10,4%</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795154" w:rsidR="00923A86" w:rsidP="005376C7" w:rsidRDefault="00923A86" w14:paraId="4BAD8D56" w14:textId="77777777">
            <w:pPr>
              <w:spacing w:line="240" w:lineRule="auto"/>
              <w:rPr>
                <w:rFonts w:ascii="Calibri" w:hAnsi="Calibri" w:cs="Calibri"/>
              </w:rPr>
            </w:pPr>
            <w:r w:rsidRPr="00795154">
              <w:rPr>
                <w:rFonts w:ascii="Calibri" w:hAnsi="Calibri" w:cs="Calibri"/>
              </w:rPr>
              <w:t>-60 (-1%-punt)</w:t>
            </w:r>
          </w:p>
        </w:tc>
      </w:tr>
      <w:tr w:rsidRPr="00795154" w:rsidR="00923A86" w:rsidTr="00795154" w14:paraId="01003412" w14:textId="77777777">
        <w:trPr>
          <w:trHeight w:val="300"/>
        </w:trPr>
        <w:tc>
          <w:tcPr>
            <w:tcW w:w="993" w:type="dxa"/>
            <w:tcBorders>
              <w:top w:val="nil"/>
              <w:left w:val="single" w:color="auto" w:sz="8" w:space="0"/>
              <w:bottom w:val="single" w:color="auto" w:sz="4" w:space="0"/>
              <w:right w:val="single" w:color="auto" w:sz="8" w:space="0"/>
            </w:tcBorders>
            <w:noWrap/>
            <w:tcMar>
              <w:top w:w="0" w:type="dxa"/>
              <w:left w:w="108" w:type="dxa"/>
              <w:bottom w:w="0" w:type="dxa"/>
              <w:right w:w="108" w:type="dxa"/>
            </w:tcMar>
            <w:hideMark/>
          </w:tcPr>
          <w:p w:rsidRPr="00795154" w:rsidR="00923A86" w:rsidP="005376C7" w:rsidRDefault="00923A86" w14:paraId="064444C0" w14:textId="77777777">
            <w:pPr>
              <w:spacing w:line="240" w:lineRule="auto"/>
              <w:rPr>
                <w:rFonts w:ascii="Calibri" w:hAnsi="Calibri" w:cs="Calibri"/>
                <w:b/>
                <w:bCs/>
              </w:rPr>
            </w:pPr>
            <w:r w:rsidRPr="00795154">
              <w:rPr>
                <w:rFonts w:ascii="Calibri" w:hAnsi="Calibri" w:cs="Calibri"/>
                <w:b/>
                <w:bCs/>
              </w:rPr>
              <w:t>2023</w:t>
            </w:r>
          </w:p>
        </w:tc>
        <w:tc>
          <w:tcPr>
            <w:tcW w:w="1275" w:type="dxa"/>
            <w:tcBorders>
              <w:top w:val="nil"/>
              <w:left w:val="nil"/>
              <w:bottom w:val="single" w:color="auto" w:sz="4" w:space="0"/>
              <w:right w:val="single" w:color="auto" w:sz="8" w:space="0"/>
            </w:tcBorders>
            <w:noWrap/>
            <w:tcMar>
              <w:top w:w="0" w:type="dxa"/>
              <w:left w:w="108" w:type="dxa"/>
              <w:bottom w:w="0" w:type="dxa"/>
              <w:right w:w="108" w:type="dxa"/>
            </w:tcMar>
            <w:hideMark/>
          </w:tcPr>
          <w:p w:rsidRPr="00795154" w:rsidR="00923A86" w:rsidP="005376C7" w:rsidRDefault="00923A86" w14:paraId="040E365F" w14:textId="77777777">
            <w:pPr>
              <w:spacing w:line="240" w:lineRule="auto"/>
              <w:jc w:val="right"/>
              <w:rPr>
                <w:rFonts w:ascii="Calibri" w:hAnsi="Calibri" w:cs="Calibri"/>
                <w:b/>
                <w:bCs/>
              </w:rPr>
            </w:pPr>
            <w:r w:rsidRPr="00795154">
              <w:rPr>
                <w:rFonts w:ascii="Calibri" w:hAnsi="Calibri" w:cs="Calibri"/>
                <w:b/>
                <w:bCs/>
              </w:rPr>
              <w:t>7.317</w:t>
            </w:r>
          </w:p>
        </w:tc>
        <w:tc>
          <w:tcPr>
            <w:tcW w:w="1701" w:type="dxa"/>
            <w:tcBorders>
              <w:top w:val="nil"/>
              <w:left w:val="nil"/>
              <w:bottom w:val="single" w:color="auto" w:sz="4" w:space="0"/>
              <w:right w:val="single" w:color="auto" w:sz="8" w:space="0"/>
            </w:tcBorders>
            <w:noWrap/>
            <w:tcMar>
              <w:top w:w="0" w:type="dxa"/>
              <w:left w:w="108" w:type="dxa"/>
              <w:bottom w:w="0" w:type="dxa"/>
              <w:right w:w="108" w:type="dxa"/>
            </w:tcMar>
            <w:hideMark/>
          </w:tcPr>
          <w:p w:rsidRPr="00795154" w:rsidR="00923A86" w:rsidP="005376C7" w:rsidRDefault="00923A86" w14:paraId="30488BF7" w14:textId="77777777">
            <w:pPr>
              <w:spacing w:line="240" w:lineRule="auto"/>
              <w:jc w:val="right"/>
              <w:rPr>
                <w:rFonts w:ascii="Calibri" w:hAnsi="Calibri" w:cs="Calibri"/>
                <w:b/>
                <w:bCs/>
              </w:rPr>
            </w:pPr>
            <w:r w:rsidRPr="00795154">
              <w:rPr>
                <w:rFonts w:ascii="Calibri" w:hAnsi="Calibri" w:cs="Calibri"/>
                <w:b/>
                <w:bCs/>
              </w:rPr>
              <w:t>680</w:t>
            </w:r>
          </w:p>
        </w:tc>
        <w:tc>
          <w:tcPr>
            <w:tcW w:w="1418" w:type="dxa"/>
            <w:tcBorders>
              <w:top w:val="nil"/>
              <w:left w:val="nil"/>
              <w:bottom w:val="single" w:color="auto" w:sz="4" w:space="0"/>
              <w:right w:val="single" w:color="auto" w:sz="8" w:space="0"/>
            </w:tcBorders>
            <w:noWrap/>
            <w:tcMar>
              <w:top w:w="0" w:type="dxa"/>
              <w:left w:w="108" w:type="dxa"/>
              <w:bottom w:w="0" w:type="dxa"/>
              <w:right w:w="108" w:type="dxa"/>
            </w:tcMar>
            <w:hideMark/>
          </w:tcPr>
          <w:p w:rsidRPr="00795154" w:rsidR="00923A86" w:rsidP="005376C7" w:rsidRDefault="00923A86" w14:paraId="6A2E5812" w14:textId="77777777">
            <w:pPr>
              <w:spacing w:line="240" w:lineRule="auto"/>
              <w:jc w:val="right"/>
              <w:rPr>
                <w:rFonts w:ascii="Calibri" w:hAnsi="Calibri" w:cs="Calibri"/>
                <w:b/>
                <w:bCs/>
              </w:rPr>
            </w:pPr>
            <w:r w:rsidRPr="00795154">
              <w:rPr>
                <w:rFonts w:ascii="Calibri" w:hAnsi="Calibri" w:cs="Calibri"/>
                <w:b/>
                <w:bCs/>
              </w:rPr>
              <w:t>9,3%</w:t>
            </w:r>
          </w:p>
        </w:tc>
        <w:tc>
          <w:tcPr>
            <w:tcW w:w="1701" w:type="dxa"/>
            <w:tcBorders>
              <w:top w:val="nil"/>
              <w:left w:val="nil"/>
              <w:bottom w:val="single" w:color="auto" w:sz="4" w:space="0"/>
              <w:right w:val="single" w:color="auto" w:sz="8" w:space="0"/>
            </w:tcBorders>
            <w:tcMar>
              <w:top w:w="0" w:type="dxa"/>
              <w:left w:w="108" w:type="dxa"/>
              <w:bottom w:w="0" w:type="dxa"/>
              <w:right w:w="108" w:type="dxa"/>
            </w:tcMar>
            <w:hideMark/>
          </w:tcPr>
          <w:p w:rsidRPr="00795154" w:rsidR="00923A86" w:rsidP="005376C7" w:rsidRDefault="00923A86" w14:paraId="0EF5A679" w14:textId="77777777">
            <w:pPr>
              <w:spacing w:line="240" w:lineRule="auto"/>
              <w:rPr>
                <w:rFonts w:ascii="Calibri" w:hAnsi="Calibri" w:cs="Calibri"/>
                <w:b/>
                <w:bCs/>
              </w:rPr>
            </w:pPr>
            <w:r w:rsidRPr="00795154">
              <w:rPr>
                <w:rFonts w:ascii="Calibri" w:hAnsi="Calibri" w:cs="Calibri"/>
                <w:b/>
                <w:bCs/>
              </w:rPr>
              <w:t>-76 (-1,1%-punt)</w:t>
            </w:r>
          </w:p>
        </w:tc>
      </w:tr>
      <w:tr w:rsidRPr="00795154" w:rsidR="00923A86" w:rsidTr="00795154" w14:paraId="364748EC" w14:textId="77777777">
        <w:trPr>
          <w:trHeight w:val="300"/>
        </w:trPr>
        <w:tc>
          <w:tcPr>
            <w:tcW w:w="993"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tcPr>
          <w:p w:rsidRPr="00795154" w:rsidR="00923A86" w:rsidP="005376C7" w:rsidRDefault="00923A86" w14:paraId="7FDA4E48" w14:textId="77777777">
            <w:pPr>
              <w:spacing w:line="240" w:lineRule="auto"/>
              <w:rPr>
                <w:rFonts w:ascii="Calibri" w:hAnsi="Calibri" w:cs="Calibri"/>
                <w:i/>
                <w:iCs/>
              </w:rPr>
            </w:pPr>
            <w:r w:rsidRPr="00795154">
              <w:rPr>
                <w:rFonts w:ascii="Calibri" w:hAnsi="Calibri" w:cs="Calibri"/>
                <w:i/>
                <w:iCs/>
              </w:rPr>
              <w:t>2027</w:t>
            </w:r>
            <w:r w:rsidRPr="00795154">
              <w:rPr>
                <w:rStyle w:val="Voetnootmarkering"/>
                <w:rFonts w:ascii="Calibri" w:hAnsi="Calibri" w:cs="Calibri"/>
                <w:i/>
                <w:iCs/>
              </w:rPr>
              <w:footnoteReference w:id="4"/>
            </w:r>
          </w:p>
        </w:tc>
        <w:tc>
          <w:tcPr>
            <w:tcW w:w="1275"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rsidRPr="00795154" w:rsidR="00923A86" w:rsidP="005376C7" w:rsidRDefault="00923A86" w14:paraId="74FA25C0" w14:textId="77777777">
            <w:pPr>
              <w:spacing w:line="240" w:lineRule="auto"/>
              <w:jc w:val="right"/>
              <w:rPr>
                <w:rFonts w:ascii="Calibri" w:hAnsi="Calibri" w:cs="Calibri"/>
                <w:i/>
                <w:iCs/>
              </w:rPr>
            </w:pPr>
          </w:p>
        </w:tc>
        <w:tc>
          <w:tcPr>
            <w:tcW w:w="1701"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rsidRPr="00795154" w:rsidR="00923A86" w:rsidP="005376C7" w:rsidRDefault="00923A86" w14:paraId="3B873D66" w14:textId="77777777">
            <w:pPr>
              <w:spacing w:line="240" w:lineRule="auto"/>
              <w:jc w:val="right"/>
              <w:rPr>
                <w:rFonts w:ascii="Calibri" w:hAnsi="Calibri" w:cs="Calibri"/>
                <w:i/>
                <w:iCs/>
              </w:rPr>
            </w:pPr>
            <w:r w:rsidRPr="00795154">
              <w:rPr>
                <w:rFonts w:ascii="Calibri" w:hAnsi="Calibri" w:cs="Calibri"/>
                <w:i/>
                <w:iCs/>
              </w:rPr>
              <w:t>468</w:t>
            </w:r>
          </w:p>
        </w:tc>
        <w:tc>
          <w:tcPr>
            <w:tcW w:w="3119" w:type="dxa"/>
            <w:gridSpan w:val="2"/>
            <w:tcBorders>
              <w:top w:val="single" w:color="auto" w:sz="4" w:space="0"/>
              <w:left w:val="nil"/>
              <w:bottom w:val="single" w:color="auto" w:sz="8" w:space="0"/>
              <w:right w:val="single" w:color="auto" w:sz="8" w:space="0"/>
            </w:tcBorders>
            <w:noWrap/>
            <w:tcMar>
              <w:top w:w="0" w:type="dxa"/>
              <w:left w:w="108" w:type="dxa"/>
              <w:bottom w:w="0" w:type="dxa"/>
              <w:right w:w="108" w:type="dxa"/>
            </w:tcMar>
          </w:tcPr>
          <w:p w:rsidRPr="00795154" w:rsidR="00923A86" w:rsidP="005376C7" w:rsidRDefault="00923A86" w14:paraId="4E4B3544" w14:textId="77777777">
            <w:pPr>
              <w:spacing w:line="240" w:lineRule="auto"/>
              <w:jc w:val="center"/>
              <w:rPr>
                <w:rFonts w:ascii="Calibri" w:hAnsi="Calibri" w:cs="Calibri"/>
                <w:i/>
                <w:iCs/>
              </w:rPr>
            </w:pPr>
            <w:r w:rsidRPr="00795154">
              <w:rPr>
                <w:rFonts w:ascii="Calibri" w:hAnsi="Calibri" w:cs="Calibri"/>
                <w:i/>
                <w:iCs/>
              </w:rPr>
              <w:t>Doelstelling</w:t>
            </w:r>
          </w:p>
        </w:tc>
      </w:tr>
    </w:tbl>
    <w:p w:rsidRPr="00795154" w:rsidR="00923A86" w:rsidP="00923A86" w:rsidRDefault="00923A86" w14:paraId="67C549B1" w14:textId="77777777">
      <w:pPr>
        <w:rPr>
          <w:rFonts w:ascii="Calibri" w:hAnsi="Calibri" w:cs="Calibri"/>
          <w:i/>
        </w:rPr>
      </w:pPr>
      <w:r w:rsidRPr="00795154">
        <w:rPr>
          <w:rFonts w:ascii="Calibri" w:hAnsi="Calibri" w:cs="Calibri"/>
          <w:i/>
          <w:iCs/>
        </w:rPr>
        <w:t>Voortgang reductiedoelstelling (aantallen x 1.000)</w:t>
      </w:r>
    </w:p>
    <w:bookmarkEnd w:id="2"/>
    <w:p w:rsidRPr="00795154" w:rsidR="00923A86" w:rsidP="00923A86" w:rsidRDefault="00923A86" w14:paraId="16A901D7" w14:textId="77777777">
      <w:pPr>
        <w:pStyle w:val="Tekst"/>
        <w:rPr>
          <w:rFonts w:ascii="Calibri" w:hAnsi="Calibri" w:cs="Calibri"/>
          <w:sz w:val="22"/>
          <w:szCs w:val="22"/>
        </w:rPr>
      </w:pPr>
    </w:p>
    <w:p w:rsidRPr="00795154" w:rsidR="00923A86" w:rsidP="00923A86" w:rsidRDefault="00923A86" w14:paraId="6CB85637" w14:textId="77777777">
      <w:pPr>
        <w:rPr>
          <w:rFonts w:ascii="Calibri" w:hAnsi="Calibri" w:cs="Calibri"/>
        </w:rPr>
      </w:pPr>
      <w:r w:rsidRPr="00795154">
        <w:rPr>
          <w:rFonts w:ascii="Calibri" w:hAnsi="Calibri" w:cs="Calibri"/>
        </w:rPr>
        <w:lastRenderedPageBreak/>
        <w:t>Samen met sociale partners wordt ingezet op werknemers pensioen te laten opbouwen in de tweede pijler. Dit doel komt voort uit het Pensioenakkoord waar is afgesproken dat de Stichting van de Arbeid (StvdA) een aanvalsplan opstelt om de groep werknemers zonder pensioen terug te dringen. Op 17 juni 2020 heeft de StvdA het Aanvalsplan Witte vlek gepresenteerd.</w:t>
      </w:r>
      <w:r w:rsidRPr="00795154">
        <w:rPr>
          <w:rStyle w:val="Voetnootmarkering"/>
          <w:rFonts w:ascii="Calibri" w:hAnsi="Calibri" w:cs="Calibri"/>
        </w:rPr>
        <w:footnoteReference w:id="5"/>
      </w:r>
      <w:r w:rsidRPr="00795154">
        <w:rPr>
          <w:rFonts w:ascii="Calibri" w:hAnsi="Calibri" w:cs="Calibri"/>
        </w:rPr>
        <w:t xml:space="preserve"> Dit aanvalsplan is 2022 aangescherpt naar aanleiding van het debat in de Tweede Kamer over de Wet toekomst pensioenen (Wtp). Een belangrijke aanscherping was de doelstelling voor een halvering van het aantal werknemers zonder pensioen, die ook in de wet is opgenomen. Op 31 oktober 2025 heeft de StvdA een voortgangsrapportage uitgebracht over de uitvoering van het aanvalsplan. Ook zij zien de noodzaak om zich te blijven inspannen om met de uitwerking van de acties uit het aanvalsplan het aantal werknemers zonder pensioenopbouw verder te verkleinen.</w:t>
      </w:r>
    </w:p>
    <w:p w:rsidRPr="00795154" w:rsidR="00923A86" w:rsidP="00923A86" w:rsidRDefault="00923A86" w14:paraId="76D07643" w14:textId="77777777">
      <w:pPr>
        <w:rPr>
          <w:rFonts w:ascii="Calibri" w:hAnsi="Calibri" w:cs="Calibri"/>
        </w:rPr>
      </w:pPr>
    </w:p>
    <w:p w:rsidRPr="00795154" w:rsidR="00923A86" w:rsidP="00923A86" w:rsidRDefault="00923A86" w14:paraId="158B137E" w14:textId="15E9D89A">
      <w:pPr>
        <w:rPr>
          <w:rFonts w:ascii="Calibri" w:hAnsi="Calibri" w:cs="Calibri"/>
        </w:rPr>
      </w:pPr>
      <w:r w:rsidRPr="00795154">
        <w:rPr>
          <w:rFonts w:ascii="Calibri" w:hAnsi="Calibri" w:cs="Calibri"/>
        </w:rPr>
        <w:t xml:space="preserve">In het vervolg van deze brief wordt ingegaan op de voortgangsrapportage van het aanvalsplan van de StvdA (als bijlage bij deze brief meegestuurd) en de analyse van de nieuwe cijfers van het CBS over de omvang van het aantal werknemers zonder pensioen. Tot slot is conform de aanbevelingen van het IBO </w:t>
      </w:r>
      <w:r w:rsidRPr="00795154">
        <w:rPr>
          <w:rFonts w:ascii="Calibri" w:hAnsi="Calibri" w:cs="Calibri"/>
          <w:i/>
          <w:iCs/>
        </w:rPr>
        <w:t>Pensioenopbouw in Balans</w:t>
      </w:r>
      <w:r w:rsidRPr="00795154">
        <w:rPr>
          <w:rFonts w:ascii="Calibri" w:hAnsi="Calibri" w:cs="Calibri"/>
        </w:rPr>
        <w:t xml:space="preserve"> in de kabinetsreactie op het IBO aangekondigd de situatie van zelfstandigen structureel te monitoren.</w:t>
      </w:r>
      <w:r w:rsidRPr="00795154">
        <w:rPr>
          <w:rStyle w:val="Voetnootmarkering"/>
          <w:rFonts w:ascii="Calibri" w:hAnsi="Calibri" w:cs="Calibri"/>
        </w:rPr>
        <w:footnoteReference w:id="6"/>
      </w:r>
      <w:r w:rsidRPr="00795154">
        <w:rPr>
          <w:rFonts w:ascii="Calibri" w:hAnsi="Calibri" w:cs="Calibri"/>
        </w:rPr>
        <w:t xml:space="preserve"> In deze brief zal kort ingegaan worden op de pensioenopbouw van zelfstandigen in de tweede en derde pijler.</w:t>
      </w:r>
    </w:p>
    <w:p w:rsidRPr="00795154" w:rsidR="00795154" w:rsidP="00923A86" w:rsidRDefault="00795154" w14:paraId="4B7EB874" w14:textId="77777777">
      <w:pPr>
        <w:rPr>
          <w:rFonts w:ascii="Calibri" w:hAnsi="Calibri" w:cs="Calibri"/>
        </w:rPr>
      </w:pPr>
    </w:p>
    <w:p w:rsidRPr="00795154" w:rsidR="00923A86" w:rsidP="00923A86" w:rsidRDefault="00923A86" w14:paraId="13778060" w14:textId="77777777">
      <w:pPr>
        <w:pStyle w:val="Kop1"/>
        <w:rPr>
          <w:rFonts w:ascii="Calibri" w:hAnsi="Calibri" w:cs="Calibri"/>
          <w:sz w:val="22"/>
          <w:szCs w:val="22"/>
        </w:rPr>
      </w:pPr>
      <w:r w:rsidRPr="00795154">
        <w:rPr>
          <w:rFonts w:ascii="Calibri" w:hAnsi="Calibri" w:cs="Calibri"/>
          <w:sz w:val="22"/>
          <w:szCs w:val="22"/>
        </w:rPr>
        <w:t>Voortgangsrapportage aanvalsplan Witte vlek</w:t>
      </w:r>
    </w:p>
    <w:p w:rsidRPr="00795154" w:rsidR="00923A86" w:rsidP="00923A86" w:rsidRDefault="00923A86" w14:paraId="6A848DCF" w14:textId="77777777">
      <w:pPr>
        <w:pStyle w:val="Tekst"/>
        <w:rPr>
          <w:rFonts w:ascii="Calibri" w:hAnsi="Calibri" w:cs="Calibri"/>
          <w:sz w:val="22"/>
          <w:szCs w:val="22"/>
        </w:rPr>
      </w:pPr>
      <w:r w:rsidRPr="00795154">
        <w:rPr>
          <w:rFonts w:ascii="Calibri" w:hAnsi="Calibri" w:cs="Calibri"/>
          <w:sz w:val="22"/>
          <w:szCs w:val="22"/>
        </w:rPr>
        <w:t xml:space="preserve">Het verkleinen van de groep werknemers zonder pensioen vergt een gezamenlijke inspanning van sociale partners, de pensioensector en de overheid. Hiervoor heeft de StvdA een aangescherpt aanvalsplan Witte vlek opgesteld. Een groot deel van de acties is inmiddels afgerond, zoals gemeld in de vorige voortgangsrapportage. Op de laatste nog af te ronden acties meldt de StvdA voortgang. Recente stappen voor de openstaande acties zijn onder meer het expliciet vermelden van pensioen in wervingsprocessen door het aanpassen van de sollicitatiecode van de NVP, gerichte voorlichting en ondersteuning van (kleine) werkgevers via campagnes en tegemoetkomingen voor de opstartkosten die betrekking hebben op het inhuren van een pensioenadviseur van werkgeversorganisaties. </w:t>
      </w:r>
    </w:p>
    <w:p w:rsidRPr="00795154" w:rsidR="00923A86" w:rsidP="00923A86" w:rsidRDefault="00923A86" w14:paraId="7A411B1B" w14:textId="77777777">
      <w:pPr>
        <w:pStyle w:val="Tekst"/>
        <w:rPr>
          <w:rFonts w:ascii="Calibri" w:hAnsi="Calibri" w:cs="Calibri"/>
          <w:sz w:val="22"/>
          <w:szCs w:val="22"/>
        </w:rPr>
      </w:pPr>
    </w:p>
    <w:p w:rsidRPr="00795154" w:rsidR="00923A86" w:rsidP="00923A86" w:rsidRDefault="00923A86" w14:paraId="2EB9E401" w14:textId="77777777">
      <w:pPr>
        <w:pStyle w:val="Tekst"/>
        <w:rPr>
          <w:rFonts w:ascii="Calibri" w:hAnsi="Calibri" w:cs="Calibri"/>
          <w:sz w:val="22"/>
          <w:szCs w:val="22"/>
        </w:rPr>
      </w:pPr>
      <w:r w:rsidRPr="00795154">
        <w:rPr>
          <w:rFonts w:ascii="Calibri" w:hAnsi="Calibri" w:cs="Calibri"/>
          <w:sz w:val="22"/>
          <w:szCs w:val="22"/>
        </w:rPr>
        <w:t>Voor het vervolg vraagt de StvdA om gezamenlijke inzet op twee punten: nadere analyse per sector om gerichte interventies te kiezen en versterking van communicatie en bewustwording.</w:t>
      </w:r>
    </w:p>
    <w:p w:rsidRPr="00795154" w:rsidR="00923A86" w:rsidP="00923A86" w:rsidRDefault="00923A86" w14:paraId="2C6CC452" w14:textId="77777777">
      <w:pPr>
        <w:pStyle w:val="Tekst"/>
        <w:rPr>
          <w:rFonts w:ascii="Calibri" w:hAnsi="Calibri" w:cs="Calibri"/>
          <w:sz w:val="22"/>
          <w:szCs w:val="22"/>
        </w:rPr>
      </w:pPr>
    </w:p>
    <w:p w:rsidRPr="00795154" w:rsidR="00923A86" w:rsidP="00923A86" w:rsidRDefault="00923A86" w14:paraId="63B43BFA" w14:textId="77777777">
      <w:pPr>
        <w:pStyle w:val="Tekst"/>
        <w:rPr>
          <w:rFonts w:ascii="Calibri" w:hAnsi="Calibri" w:cs="Calibri"/>
          <w:sz w:val="22"/>
          <w:szCs w:val="22"/>
        </w:rPr>
      </w:pPr>
      <w:r w:rsidRPr="00795154">
        <w:rPr>
          <w:rFonts w:ascii="Calibri" w:hAnsi="Calibri" w:cs="Calibri"/>
          <w:sz w:val="22"/>
          <w:szCs w:val="22"/>
        </w:rPr>
        <w:t>De ingezette daling van het aantal werknemers zonder pensioenopbouw is onder andere het resultaat van de inzet van sociale partners. De aanbevelingen worden dan ook onderschreven. In de komende tijd zal er samen met de StvdA worden gewerkt om gevolg te geven aan deze aanbevelingen.</w:t>
      </w:r>
    </w:p>
    <w:p w:rsidRPr="00795154" w:rsidR="00923A86" w:rsidP="00923A86" w:rsidRDefault="00923A86" w14:paraId="146DDCE2" w14:textId="77777777">
      <w:pPr>
        <w:spacing w:line="240" w:lineRule="auto"/>
        <w:rPr>
          <w:rFonts w:ascii="Calibri" w:hAnsi="Calibri" w:cs="Calibri"/>
          <w:b/>
          <w:bCs/>
        </w:rPr>
      </w:pPr>
      <w:bookmarkStart w:name="_Hlk210383034" w:id="3"/>
    </w:p>
    <w:p w:rsidRPr="00795154" w:rsidR="00923A86" w:rsidP="00923A86" w:rsidRDefault="00923A86" w14:paraId="55BF95A1" w14:textId="77777777">
      <w:pPr>
        <w:pStyle w:val="Kop1"/>
        <w:rPr>
          <w:rFonts w:ascii="Calibri" w:hAnsi="Calibri" w:cs="Calibri"/>
          <w:sz w:val="22"/>
          <w:szCs w:val="22"/>
        </w:rPr>
      </w:pPr>
      <w:r w:rsidRPr="00795154">
        <w:rPr>
          <w:rFonts w:ascii="Calibri" w:hAnsi="Calibri" w:cs="Calibri"/>
          <w:sz w:val="22"/>
          <w:szCs w:val="22"/>
        </w:rPr>
        <w:t>Voortgang reductiedoelstelling</w:t>
      </w:r>
    </w:p>
    <w:p w:rsidRPr="00795154" w:rsidR="00923A86" w:rsidP="00923A86" w:rsidRDefault="00923A86" w14:paraId="31DC1EED" w14:textId="77777777">
      <w:pPr>
        <w:pStyle w:val="Tekst"/>
        <w:rPr>
          <w:rFonts w:ascii="Calibri" w:hAnsi="Calibri" w:cs="Calibri"/>
          <w:sz w:val="22"/>
          <w:szCs w:val="22"/>
        </w:rPr>
      </w:pPr>
      <w:r w:rsidRPr="00795154">
        <w:rPr>
          <w:rFonts w:ascii="Calibri" w:hAnsi="Calibri" w:cs="Calibri"/>
          <w:sz w:val="22"/>
          <w:szCs w:val="22"/>
        </w:rPr>
        <w:t>In dit deel van de brief zal toegelicht worden wat het gevoerde beleid is geweest van het afgelopen jaar om de reductiedoestelling te behalen. Vervolgens worden de laatste cijfers in relatie tot de reductiedoelstelling geduid.</w:t>
      </w:r>
    </w:p>
    <w:p w:rsidRPr="00795154" w:rsidR="00923A86" w:rsidP="00923A86" w:rsidRDefault="00923A86" w14:paraId="649B30FA" w14:textId="77777777">
      <w:pPr>
        <w:pStyle w:val="Tekst"/>
        <w:rPr>
          <w:rFonts w:ascii="Calibri" w:hAnsi="Calibri" w:cs="Calibri"/>
          <w:sz w:val="22"/>
          <w:szCs w:val="22"/>
        </w:rPr>
      </w:pPr>
    </w:p>
    <w:p w:rsidRPr="00795154" w:rsidR="00923A86" w:rsidP="00923A86" w:rsidRDefault="00923A86" w14:paraId="30B2E094" w14:textId="77777777">
      <w:pPr>
        <w:pStyle w:val="Tekst"/>
        <w:rPr>
          <w:rFonts w:ascii="Calibri" w:hAnsi="Calibri" w:cs="Calibri"/>
          <w:sz w:val="22"/>
          <w:szCs w:val="22"/>
        </w:rPr>
      </w:pPr>
    </w:p>
    <w:p w:rsidRPr="00795154" w:rsidR="00923A86" w:rsidP="00923A86" w:rsidRDefault="00923A86" w14:paraId="595E6DF9" w14:textId="77777777">
      <w:pPr>
        <w:pStyle w:val="Kop2"/>
        <w:rPr>
          <w:rFonts w:ascii="Calibri" w:hAnsi="Calibri" w:cs="Calibri"/>
          <w:sz w:val="22"/>
          <w:szCs w:val="22"/>
        </w:rPr>
      </w:pPr>
      <w:r w:rsidRPr="00795154">
        <w:rPr>
          <w:rFonts w:ascii="Calibri" w:hAnsi="Calibri" w:cs="Calibri"/>
          <w:sz w:val="22"/>
          <w:szCs w:val="22"/>
        </w:rPr>
        <w:t>Gevoerd beleid</w:t>
      </w:r>
    </w:p>
    <w:p w:rsidRPr="00795154" w:rsidR="00923A86" w:rsidP="00923A86" w:rsidRDefault="00923A86" w14:paraId="16ADCBFE" w14:textId="77777777">
      <w:pPr>
        <w:rPr>
          <w:rFonts w:ascii="Calibri" w:hAnsi="Calibri" w:cs="Calibri"/>
        </w:rPr>
      </w:pPr>
      <w:r w:rsidRPr="00795154">
        <w:rPr>
          <w:rFonts w:ascii="Calibri" w:hAnsi="Calibri" w:cs="Calibri"/>
        </w:rPr>
        <w:t>Vorig jaar is uw Kamer geïnformeerd over de nog af te ronden acties door mijn ministerie in het Aanvalsplan witte vlek.</w:t>
      </w:r>
      <w:r w:rsidRPr="00795154">
        <w:rPr>
          <w:rStyle w:val="Voetnootmarkering"/>
          <w:rFonts w:ascii="Calibri" w:hAnsi="Calibri" w:cs="Calibri"/>
        </w:rPr>
        <w:footnoteReference w:id="7"/>
      </w:r>
      <w:r w:rsidRPr="00795154">
        <w:rPr>
          <w:rFonts w:ascii="Calibri" w:hAnsi="Calibri" w:cs="Calibri"/>
        </w:rPr>
        <w:t xml:space="preserve"> Dit betrof een campagne gericht op werkgevers zonder pensioenregeling, een onderzoek naar het opnemen van pensioenvoorwaarden in aanbestedingen en het vermelden van het wel of niet hebben van een pensioenregeling op de loonstrook.</w:t>
      </w:r>
    </w:p>
    <w:p w:rsidRPr="00795154" w:rsidR="00923A86" w:rsidP="00923A86" w:rsidRDefault="00923A86" w14:paraId="24777D48" w14:textId="77777777">
      <w:pPr>
        <w:rPr>
          <w:rFonts w:ascii="Calibri" w:hAnsi="Calibri" w:cs="Calibri"/>
        </w:rPr>
      </w:pPr>
    </w:p>
    <w:p w:rsidRPr="00795154" w:rsidR="00923A86" w:rsidP="00923A86" w:rsidRDefault="00923A86" w14:paraId="170DFADE" w14:textId="77777777">
      <w:pPr>
        <w:pStyle w:val="Kop3"/>
        <w:tabs>
          <w:tab w:val="left" w:pos="0"/>
        </w:tabs>
        <w:rPr>
          <w:rFonts w:ascii="Calibri" w:hAnsi="Calibri" w:cs="Calibri"/>
          <w:sz w:val="22"/>
          <w:szCs w:val="22"/>
        </w:rPr>
      </w:pPr>
      <w:r w:rsidRPr="00795154">
        <w:rPr>
          <w:rFonts w:ascii="Calibri" w:hAnsi="Calibri" w:cs="Calibri"/>
          <w:sz w:val="22"/>
          <w:szCs w:val="22"/>
        </w:rPr>
        <w:t>Campagne gericht op werkgevers zonder pensioenregeling</w:t>
      </w:r>
    </w:p>
    <w:p w:rsidRPr="00795154" w:rsidR="00923A86" w:rsidP="00923A86" w:rsidRDefault="00923A86" w14:paraId="0E5DC39C" w14:textId="77777777">
      <w:pPr>
        <w:pStyle w:val="Tekst"/>
        <w:rPr>
          <w:rFonts w:ascii="Calibri" w:hAnsi="Calibri" w:cs="Calibri"/>
          <w:sz w:val="22"/>
          <w:szCs w:val="22"/>
        </w:rPr>
      </w:pPr>
      <w:r w:rsidRPr="00795154">
        <w:rPr>
          <w:rFonts w:ascii="Calibri" w:hAnsi="Calibri" w:cs="Calibri"/>
          <w:sz w:val="22"/>
          <w:szCs w:val="22"/>
        </w:rPr>
        <w:t>In de Kamerbrief van afgelopen voorjaar is uw Kamer geïnformeerd over het feit dat in het najaar van 2024 een communicatie inzet heeft plaatsgevonden gericht op werkgevers die nog geen pensioenregeling voor hun werknemers getroffen hebben.</w:t>
      </w:r>
      <w:r w:rsidRPr="00795154">
        <w:rPr>
          <w:rStyle w:val="Voetnootmarkering"/>
          <w:rFonts w:ascii="Calibri" w:hAnsi="Calibri" w:cs="Calibri"/>
          <w:sz w:val="22"/>
          <w:szCs w:val="22"/>
        </w:rPr>
        <w:footnoteReference w:id="8"/>
      </w:r>
      <w:r w:rsidRPr="00795154">
        <w:rPr>
          <w:rFonts w:ascii="Calibri" w:hAnsi="Calibri" w:cs="Calibri"/>
          <w:sz w:val="22"/>
          <w:szCs w:val="22"/>
        </w:rPr>
        <w:t xml:space="preserve"> In de campagne wordt het pensioenbewustzijn gestimuleerd en worden voordelen geschetst van het treffen van een pensioenregeling. Werkgevers (zonder pensioenregeling) worden aangespoord het gesprek over pensioen aan te gaan met hun werknemers en er worden concrete voorbeelden gedeeld van de kosten voor pensioen.</w:t>
      </w:r>
      <w:r w:rsidRPr="00795154">
        <w:rPr>
          <w:rStyle w:val="Voetnootmarkering"/>
          <w:rFonts w:ascii="Calibri" w:hAnsi="Calibri" w:cs="Calibri"/>
          <w:sz w:val="22"/>
          <w:szCs w:val="22"/>
        </w:rPr>
        <w:footnoteReference w:id="9"/>
      </w:r>
      <w:r w:rsidRPr="00795154">
        <w:rPr>
          <w:rFonts w:ascii="Calibri" w:hAnsi="Calibri" w:cs="Calibri"/>
          <w:sz w:val="22"/>
          <w:szCs w:val="22"/>
        </w:rPr>
        <w:t xml:space="preserve"> Deze campagne is afgelopen augustus herhaald. Ook de komende jaren zal hier aandacht voor gevraagd worden.</w:t>
      </w:r>
    </w:p>
    <w:p w:rsidRPr="00795154" w:rsidR="00923A86" w:rsidP="00923A86" w:rsidRDefault="00923A86" w14:paraId="3E25EA8C" w14:textId="77777777">
      <w:pPr>
        <w:rPr>
          <w:rFonts w:ascii="Calibri" w:hAnsi="Calibri" w:cs="Calibri"/>
        </w:rPr>
      </w:pPr>
    </w:p>
    <w:p w:rsidRPr="00795154" w:rsidR="00923A86" w:rsidP="00923A86" w:rsidRDefault="00923A86" w14:paraId="4FA3E383" w14:textId="77777777">
      <w:pPr>
        <w:pStyle w:val="Kop3"/>
        <w:tabs>
          <w:tab w:val="left" w:pos="0"/>
        </w:tabs>
        <w:rPr>
          <w:rFonts w:ascii="Calibri" w:hAnsi="Calibri" w:cs="Calibri"/>
          <w:sz w:val="22"/>
          <w:szCs w:val="22"/>
        </w:rPr>
      </w:pPr>
      <w:r w:rsidRPr="00795154">
        <w:rPr>
          <w:rFonts w:ascii="Calibri" w:hAnsi="Calibri" w:cs="Calibri"/>
          <w:sz w:val="22"/>
          <w:szCs w:val="22"/>
        </w:rPr>
        <w:t>Onderzoek aanbestedingen</w:t>
      </w:r>
    </w:p>
    <w:p w:rsidRPr="00795154" w:rsidR="00923A86" w:rsidP="00923A86" w:rsidRDefault="00923A86" w14:paraId="5D5BEC95" w14:textId="77777777">
      <w:pPr>
        <w:pStyle w:val="Tekst"/>
        <w:rPr>
          <w:rFonts w:ascii="Calibri" w:hAnsi="Calibri" w:cs="Calibri"/>
          <w:sz w:val="22"/>
          <w:szCs w:val="22"/>
        </w:rPr>
      </w:pPr>
      <w:r w:rsidRPr="00795154">
        <w:rPr>
          <w:rFonts w:ascii="Calibri" w:hAnsi="Calibri" w:cs="Calibri"/>
          <w:sz w:val="22"/>
          <w:szCs w:val="22"/>
        </w:rPr>
        <w:t>In de Verzamelbrief pensioenonderwerpen voorjaar 2025 is uw Kamer geïnformeerd over de uitkomsten van het onderzoek in hoeverre het juridisch mogelijk is dat er bij de aanbesteding een pensioenregeling wordt vereist.</w:t>
      </w:r>
      <w:r w:rsidRPr="00795154">
        <w:rPr>
          <w:rStyle w:val="Voetnootmarkering"/>
          <w:rFonts w:ascii="Calibri" w:hAnsi="Calibri" w:cs="Calibri"/>
          <w:sz w:val="22"/>
          <w:szCs w:val="22"/>
        </w:rPr>
        <w:footnoteReference w:id="10"/>
      </w:r>
      <w:r w:rsidRPr="00795154">
        <w:rPr>
          <w:rFonts w:ascii="Calibri" w:hAnsi="Calibri" w:cs="Calibri"/>
          <w:sz w:val="22"/>
          <w:szCs w:val="22"/>
        </w:rPr>
        <w:t xml:space="preserve"> Daarin is aangegeven dat de benodigde aanvullende wetgeving op dit punt niet doelmatig en niet doeltreffend is.</w:t>
      </w:r>
    </w:p>
    <w:p w:rsidRPr="00795154" w:rsidR="00923A86" w:rsidP="00923A86" w:rsidRDefault="00923A86" w14:paraId="2A9001B9" w14:textId="77777777">
      <w:pPr>
        <w:pStyle w:val="Tekst"/>
        <w:rPr>
          <w:rFonts w:ascii="Calibri" w:hAnsi="Calibri" w:cs="Calibri"/>
          <w:sz w:val="22"/>
          <w:szCs w:val="22"/>
        </w:rPr>
      </w:pPr>
    </w:p>
    <w:p w:rsidRPr="00795154" w:rsidR="00923A86" w:rsidP="00923A86" w:rsidRDefault="00923A86" w14:paraId="719ED7C4" w14:textId="77777777">
      <w:pPr>
        <w:pStyle w:val="Kop3"/>
        <w:tabs>
          <w:tab w:val="left" w:pos="0"/>
        </w:tabs>
        <w:rPr>
          <w:rFonts w:ascii="Calibri" w:hAnsi="Calibri" w:cs="Calibri"/>
          <w:sz w:val="22"/>
          <w:szCs w:val="22"/>
        </w:rPr>
      </w:pPr>
      <w:r w:rsidRPr="00795154">
        <w:rPr>
          <w:rFonts w:ascii="Calibri" w:hAnsi="Calibri" w:cs="Calibri"/>
          <w:sz w:val="22"/>
          <w:szCs w:val="22"/>
        </w:rPr>
        <w:t>Pensioenregeling op de loonstrook</w:t>
      </w:r>
    </w:p>
    <w:p w:rsidRPr="00795154" w:rsidR="00923A86" w:rsidP="00923A86" w:rsidRDefault="00923A86" w14:paraId="75C877EE" w14:textId="77777777">
      <w:pPr>
        <w:pStyle w:val="Tekst"/>
        <w:rPr>
          <w:rFonts w:ascii="Calibri" w:hAnsi="Calibri" w:cs="Calibri"/>
          <w:sz w:val="22"/>
          <w:szCs w:val="22"/>
        </w:rPr>
      </w:pPr>
      <w:r w:rsidRPr="00795154">
        <w:rPr>
          <w:rFonts w:ascii="Calibri" w:hAnsi="Calibri" w:cs="Calibri"/>
          <w:sz w:val="22"/>
          <w:szCs w:val="22"/>
        </w:rPr>
        <w:t>Een volgend actiepunt is het introduceren van een wettelijke verplichting om op de loonstrook te vermelden of de werkgever een pensioenregeling aanbiedt. Deze verplichting was reeds opgenomen in de Wtp, maar bleek bij nader inzien niet direct uitvoerbaar door het ontbreken van een nadere wettelijke duiding. De aangepaste wettelijke verplichting loopt mee in het wetsvoorstel toezeggingen pensioenonderwerpen waar op dit moment aan gewerkt wordt.</w:t>
      </w:r>
    </w:p>
    <w:p w:rsidRPr="00795154" w:rsidR="00923A86" w:rsidP="00923A86" w:rsidRDefault="00923A86" w14:paraId="26ADDDDF" w14:textId="77777777">
      <w:pPr>
        <w:rPr>
          <w:rFonts w:ascii="Calibri" w:hAnsi="Calibri" w:cs="Calibri"/>
        </w:rPr>
      </w:pPr>
    </w:p>
    <w:p w:rsidRPr="00795154" w:rsidR="00923A86" w:rsidP="00923A86" w:rsidRDefault="00923A86" w14:paraId="772589F4" w14:textId="77777777">
      <w:pPr>
        <w:pStyle w:val="Kop2"/>
        <w:rPr>
          <w:rFonts w:ascii="Calibri" w:hAnsi="Calibri" w:cs="Calibri"/>
          <w:sz w:val="22"/>
          <w:szCs w:val="22"/>
        </w:rPr>
      </w:pPr>
      <w:r w:rsidRPr="00795154">
        <w:rPr>
          <w:rFonts w:ascii="Calibri" w:hAnsi="Calibri" w:cs="Calibri"/>
          <w:sz w:val="22"/>
          <w:szCs w:val="22"/>
        </w:rPr>
        <w:t>Onderzoek CBS naar werkenden zonder pensioenopbouw 2023</w:t>
      </w:r>
    </w:p>
    <w:p w:rsidRPr="00795154" w:rsidR="00923A86" w:rsidP="00923A86" w:rsidRDefault="00923A86" w14:paraId="762A3C97" w14:textId="77777777">
      <w:pPr>
        <w:pStyle w:val="Tekst"/>
        <w:rPr>
          <w:rFonts w:ascii="Calibri" w:hAnsi="Calibri" w:cs="Calibri"/>
          <w:sz w:val="22"/>
          <w:szCs w:val="22"/>
        </w:rPr>
      </w:pPr>
      <w:r w:rsidRPr="00795154">
        <w:rPr>
          <w:rFonts w:ascii="Calibri" w:hAnsi="Calibri" w:cs="Calibri"/>
          <w:sz w:val="22"/>
          <w:szCs w:val="22"/>
        </w:rPr>
        <w:t>In dit onderdeel wordt een analyse gegeven van de recente publicatie van het CBS over werknemers zonder pensioenopbouw.</w:t>
      </w:r>
      <w:r w:rsidRPr="00795154">
        <w:rPr>
          <w:rStyle w:val="Voetnootmarkering"/>
          <w:rFonts w:ascii="Calibri" w:hAnsi="Calibri" w:cs="Calibri"/>
          <w:sz w:val="22"/>
          <w:szCs w:val="22"/>
        </w:rPr>
        <w:footnoteReference w:id="11"/>
      </w:r>
      <w:r w:rsidRPr="00795154">
        <w:rPr>
          <w:rFonts w:ascii="Calibri" w:hAnsi="Calibri" w:cs="Calibri"/>
          <w:sz w:val="22"/>
          <w:szCs w:val="22"/>
        </w:rPr>
        <w:t xml:space="preserve"> Hierbij worden de jongste cijfers nader geduid, waarbij specifiek wordt ingegaan op veranderingen in de uitzendsector waar in het verleden altijd relatief veel werknemers zonder pensioenopbouw waren en achtergrondkenmerken en sectoren waarbij sprake is van oververtegenwoordiging van werknemers zonder pensioenopbouw.</w:t>
      </w:r>
    </w:p>
    <w:p w:rsidRPr="00795154" w:rsidR="00923A86" w:rsidP="00923A86" w:rsidRDefault="00923A86" w14:paraId="4D635CDF" w14:textId="77777777">
      <w:pPr>
        <w:pStyle w:val="Kop3"/>
        <w:tabs>
          <w:tab w:val="left" w:pos="0"/>
        </w:tabs>
        <w:rPr>
          <w:rFonts w:ascii="Calibri" w:hAnsi="Calibri" w:cs="Calibri"/>
          <w:sz w:val="22"/>
          <w:szCs w:val="22"/>
        </w:rPr>
      </w:pPr>
    </w:p>
    <w:p w:rsidRPr="00795154" w:rsidR="00923A86" w:rsidP="00923A86" w:rsidRDefault="00923A86" w14:paraId="77EEC621" w14:textId="77777777">
      <w:pPr>
        <w:pStyle w:val="Tekst"/>
        <w:rPr>
          <w:rFonts w:ascii="Calibri" w:hAnsi="Calibri" w:cs="Calibri"/>
          <w:sz w:val="22"/>
          <w:szCs w:val="22"/>
        </w:rPr>
      </w:pPr>
      <w:r w:rsidRPr="00795154">
        <w:rPr>
          <w:rFonts w:ascii="Calibri" w:hAnsi="Calibri" w:cs="Calibri"/>
          <w:sz w:val="22"/>
          <w:szCs w:val="22"/>
        </w:rPr>
        <w:t>In de recent gepubliceerde cijfers is ook gekeken naar de mate van adequaatheid waarin de verwachte pensioenaanspraken het inkomen bij pensionering kunnen vervangen. Dit bevat veel extra gegevens, deze vergen voorlopig nadere bestudering en zullen in het voorjaar van 2026 in een aparte Kamerbrief worden geduid.</w:t>
      </w:r>
    </w:p>
    <w:p w:rsidRPr="00795154" w:rsidR="00923A86" w:rsidP="00923A86" w:rsidRDefault="00923A86" w14:paraId="1E33C824" w14:textId="77777777">
      <w:pPr>
        <w:pStyle w:val="Tekst"/>
        <w:rPr>
          <w:rFonts w:ascii="Calibri" w:hAnsi="Calibri" w:cs="Calibri"/>
          <w:sz w:val="22"/>
          <w:szCs w:val="22"/>
        </w:rPr>
      </w:pPr>
    </w:p>
    <w:p w:rsidRPr="00795154" w:rsidR="00923A86" w:rsidP="00923A86" w:rsidRDefault="00923A86" w14:paraId="4391D323" w14:textId="77777777">
      <w:pPr>
        <w:pStyle w:val="Tekst"/>
        <w:rPr>
          <w:rFonts w:ascii="Calibri" w:hAnsi="Calibri" w:cs="Calibri"/>
          <w:sz w:val="22"/>
          <w:szCs w:val="22"/>
        </w:rPr>
      </w:pPr>
    </w:p>
    <w:p w:rsidRPr="00795154" w:rsidR="00923A86" w:rsidP="00923A86" w:rsidRDefault="00923A86" w14:paraId="4C5DB92F" w14:textId="77777777">
      <w:pPr>
        <w:pStyle w:val="Kop3"/>
        <w:tabs>
          <w:tab w:val="left" w:pos="0"/>
        </w:tabs>
        <w:rPr>
          <w:rFonts w:ascii="Calibri" w:hAnsi="Calibri" w:cs="Calibri"/>
          <w:sz w:val="22"/>
          <w:szCs w:val="22"/>
        </w:rPr>
      </w:pPr>
      <w:r w:rsidRPr="00795154">
        <w:rPr>
          <w:rFonts w:ascii="Calibri" w:hAnsi="Calibri" w:cs="Calibri"/>
          <w:sz w:val="22"/>
          <w:szCs w:val="22"/>
        </w:rPr>
        <w:t>Uitkomsten onderzoek over 2023</w:t>
      </w:r>
    </w:p>
    <w:p w:rsidRPr="00795154" w:rsidR="00923A86" w:rsidP="00923A86" w:rsidRDefault="00923A86" w14:paraId="42962740" w14:textId="77777777">
      <w:pPr>
        <w:pStyle w:val="Tekst"/>
        <w:rPr>
          <w:rFonts w:ascii="Calibri" w:hAnsi="Calibri" w:cs="Calibri"/>
          <w:sz w:val="22"/>
          <w:szCs w:val="22"/>
        </w:rPr>
      </w:pPr>
      <w:r w:rsidRPr="00795154">
        <w:rPr>
          <w:rFonts w:ascii="Calibri" w:hAnsi="Calibri" w:cs="Calibri"/>
          <w:sz w:val="22"/>
          <w:szCs w:val="22"/>
        </w:rPr>
        <w:t>De reductiedoelstelling richt zich op het verkleinen van het absolute aantal werknemers zonder pensioenopbouw. Tegelijkertijd hangt de omvang van de groep werknemers zonder pensioen ook samen met bredere economische en demografische omstandigheden. Bredere arbeidsmarktontwikkelingen hebben daarmee invloed op de omvang van de groep werknemers zonder pensioen. Het is daarom dus ook goed om naar het relatieve aandeel te blijven kijken en dit mee te nemen in de analyse.</w:t>
      </w:r>
    </w:p>
    <w:p w:rsidRPr="00795154" w:rsidR="00923A86" w:rsidP="00923A86" w:rsidRDefault="00923A86" w14:paraId="156CA0AA" w14:textId="77777777">
      <w:pPr>
        <w:pStyle w:val="Tekst"/>
        <w:rPr>
          <w:rFonts w:ascii="Calibri" w:hAnsi="Calibri" w:cs="Calibri"/>
          <w:sz w:val="22"/>
          <w:szCs w:val="22"/>
        </w:rPr>
      </w:pPr>
    </w:p>
    <w:p w:rsidRPr="00795154" w:rsidR="00923A86" w:rsidP="00923A86" w:rsidRDefault="00923A86" w14:paraId="035C4824" w14:textId="77777777">
      <w:pPr>
        <w:pStyle w:val="Tekst"/>
        <w:rPr>
          <w:rFonts w:ascii="Calibri" w:hAnsi="Calibri" w:cs="Calibri"/>
          <w:sz w:val="22"/>
          <w:szCs w:val="22"/>
        </w:rPr>
      </w:pPr>
      <w:r w:rsidRPr="00795154">
        <w:rPr>
          <w:rFonts w:ascii="Calibri" w:hAnsi="Calibri" w:cs="Calibri"/>
          <w:sz w:val="22"/>
          <w:szCs w:val="22"/>
        </w:rPr>
        <w:t>Eind 2019 waren 936 duizend werknemers geen actieve deelnemer in een pensioenregeling, dit betrof 13,4% van het totaal. Eind 2023 waren dit er 680 duizend, wat 9,3% van het totaal aantal werknemers betreft. Hiermee heeft de daling van het relatieve aandeel werknemers zonder pensioenopbouw verder doorgezet, alsook de daling van het aantal werknemers zonder pensioen in absolute zin. Met dank aan een continue inspanning van sociale partners en de pensioensector is een duidelijke dalende trend zichtbaar.</w:t>
      </w:r>
    </w:p>
    <w:p w:rsidRPr="00795154" w:rsidR="00923A86" w:rsidP="00923A86" w:rsidRDefault="00923A86" w14:paraId="06485144" w14:textId="77777777">
      <w:pPr>
        <w:pStyle w:val="Tekst"/>
        <w:rPr>
          <w:rFonts w:ascii="Calibri" w:hAnsi="Calibri" w:cs="Calibri"/>
          <w:sz w:val="22"/>
          <w:szCs w:val="22"/>
        </w:rPr>
      </w:pPr>
    </w:p>
    <w:p w:rsidRPr="00795154" w:rsidR="00923A86" w:rsidP="00923A86" w:rsidRDefault="00923A86" w14:paraId="1F625C6C" w14:textId="77777777">
      <w:pPr>
        <w:pStyle w:val="Tekst"/>
        <w:rPr>
          <w:rFonts w:ascii="Calibri" w:hAnsi="Calibri" w:cs="Calibri"/>
          <w:sz w:val="22"/>
          <w:szCs w:val="22"/>
        </w:rPr>
      </w:pPr>
      <w:r w:rsidRPr="00795154">
        <w:rPr>
          <w:rFonts w:ascii="Calibri" w:hAnsi="Calibri" w:cs="Calibri"/>
          <w:sz w:val="22"/>
          <w:szCs w:val="22"/>
        </w:rPr>
        <w:t>De cijfers van het CBS hebben betrekking op werknemers vanaf 21 jaar, hoewel de toetredingsleeftijd is verlaagd naar 18 jaar per 1 januari 2024 als gevolg van de Wtp. Omdat in 2019 de toetredingsleeftijd nog 21 was, zorgt consistentie tussen de populaties voor een zuiverdere vergelijking. De pensioenopbouw van 18-21-jarigen wordt door het CBS wel in een aparte tabel (1f) gemonitord.</w:t>
      </w:r>
    </w:p>
    <w:p w:rsidRPr="00795154" w:rsidR="00923A86" w:rsidP="00923A86" w:rsidRDefault="00923A86" w14:paraId="1B804FFD" w14:textId="77777777">
      <w:pPr>
        <w:pStyle w:val="Kop4"/>
        <w:tabs>
          <w:tab w:val="left" w:pos="0"/>
        </w:tabs>
        <w:ind w:hanging="1573"/>
        <w:rPr>
          <w:rFonts w:ascii="Calibri" w:hAnsi="Calibri" w:cs="Calibri"/>
          <w:i w:val="0"/>
          <w:iCs w:val="0"/>
        </w:rPr>
      </w:pPr>
      <w:r w:rsidRPr="00795154">
        <w:rPr>
          <w:rFonts w:ascii="Calibri" w:hAnsi="Calibri" w:cs="Calibri"/>
        </w:rPr>
        <w:tab/>
        <w:t>Uitzendkrachten</w:t>
      </w:r>
    </w:p>
    <w:p w:rsidRPr="00795154" w:rsidR="00923A86" w:rsidP="00923A86" w:rsidRDefault="00923A86" w14:paraId="24894B98" w14:textId="77777777">
      <w:pPr>
        <w:pStyle w:val="Tekst"/>
        <w:rPr>
          <w:rFonts w:ascii="Calibri" w:hAnsi="Calibri" w:cs="Calibri"/>
          <w:sz w:val="22"/>
          <w:szCs w:val="22"/>
        </w:rPr>
      </w:pPr>
      <w:r w:rsidRPr="00795154">
        <w:rPr>
          <w:rFonts w:ascii="Calibri" w:hAnsi="Calibri" w:cs="Calibri"/>
          <w:sz w:val="22"/>
          <w:szCs w:val="22"/>
        </w:rPr>
        <w:t xml:space="preserve">Per 1 juli 2023 is de wachttijd van uitzendkrachten om toe te treden tot een pensioenregeling afgeschaft. Deze wettelijke maatregel heeft bijgedragen aan de verdere reductie. In 2019 was het aantal uitzendkrachten zonder actieve pensioenopbouw nog 138 duizend (32%). Mede door de verkorting van de wachttijd van 26 weken naar 8 weken per 1 januari 2022 is dit aantal verlaagd naar 44 duizend (11%). Met de afschaffing van de wachttijd is dit aantal in 2023 mede nog </w:t>
      </w:r>
      <w:r w:rsidRPr="00795154">
        <w:rPr>
          <w:rFonts w:ascii="Calibri" w:hAnsi="Calibri" w:cs="Calibri"/>
          <w:sz w:val="22"/>
          <w:szCs w:val="22"/>
        </w:rPr>
        <w:lastRenderedPageBreak/>
        <w:t>verder gedaald naar 9 duizend (3%) uitzendkrachten zonder actieve pensioenopbouw.</w:t>
      </w:r>
      <w:r w:rsidRPr="00795154">
        <w:rPr>
          <w:rStyle w:val="Voetnootmarkering"/>
          <w:rFonts w:ascii="Calibri" w:hAnsi="Calibri" w:cs="Calibri"/>
          <w:sz w:val="22"/>
          <w:szCs w:val="22"/>
        </w:rPr>
        <w:footnoteReference w:id="12"/>
      </w:r>
    </w:p>
    <w:p w:rsidRPr="00795154" w:rsidR="00923A86" w:rsidP="00923A86" w:rsidRDefault="00923A86" w14:paraId="4225BFEA" w14:textId="77777777">
      <w:pPr>
        <w:pStyle w:val="Tekst"/>
        <w:rPr>
          <w:rFonts w:ascii="Calibri" w:hAnsi="Calibri" w:cs="Calibri"/>
          <w:sz w:val="22"/>
          <w:szCs w:val="22"/>
        </w:rPr>
      </w:pPr>
    </w:p>
    <w:p w:rsidRPr="00795154" w:rsidR="00923A86" w:rsidP="00923A86" w:rsidRDefault="00923A86" w14:paraId="3D40489A" w14:textId="77777777">
      <w:pPr>
        <w:pStyle w:val="Tekst"/>
        <w:rPr>
          <w:rFonts w:ascii="Calibri" w:hAnsi="Calibri" w:cs="Calibri"/>
          <w:sz w:val="22"/>
          <w:szCs w:val="22"/>
        </w:rPr>
      </w:pPr>
      <w:r w:rsidRPr="00795154">
        <w:rPr>
          <w:rFonts w:ascii="Calibri" w:hAnsi="Calibri" w:cs="Calibri"/>
          <w:sz w:val="22"/>
          <w:szCs w:val="22"/>
        </w:rPr>
        <w:t>In andere sectoren was de wachttijd al eerder afgeschaft. Met de invoering van de Wtp was een wachttijd niet meer wettelijk toegestaan waardoor deze ook in de uitzendsector is komen te vervallen. De uitzendsector is een sector die onder een verplichtstelling valt, maar door de relatief korte dienstverbanden was er toch sprake van veel werknemers zonder pensioenopbouw.</w:t>
      </w:r>
    </w:p>
    <w:p w:rsidRPr="00795154" w:rsidR="00923A86" w:rsidP="00923A86" w:rsidRDefault="00923A86" w14:paraId="662E188E" w14:textId="77777777">
      <w:pPr>
        <w:pStyle w:val="Kop4"/>
        <w:tabs>
          <w:tab w:val="left" w:pos="0"/>
        </w:tabs>
        <w:ind w:hanging="1573"/>
        <w:rPr>
          <w:rFonts w:ascii="Calibri" w:hAnsi="Calibri" w:cs="Calibri"/>
          <w:i w:val="0"/>
          <w:iCs w:val="0"/>
        </w:rPr>
      </w:pPr>
      <w:r w:rsidRPr="00795154">
        <w:rPr>
          <w:rFonts w:ascii="Calibri" w:hAnsi="Calibri" w:cs="Calibri"/>
        </w:rPr>
        <w:tab/>
        <w:t>Achtergrondkenmerken met oververtegenwoordiging</w:t>
      </w:r>
    </w:p>
    <w:p w:rsidRPr="00795154" w:rsidR="00923A86" w:rsidP="00923A86" w:rsidRDefault="00923A86" w14:paraId="1170ECE9" w14:textId="77777777">
      <w:pPr>
        <w:pStyle w:val="Tekst"/>
        <w:rPr>
          <w:rFonts w:ascii="Calibri" w:hAnsi="Calibri" w:cs="Calibri"/>
          <w:sz w:val="22"/>
          <w:szCs w:val="22"/>
        </w:rPr>
      </w:pPr>
      <w:r w:rsidRPr="00795154">
        <w:rPr>
          <w:rFonts w:ascii="Calibri" w:hAnsi="Calibri" w:cs="Calibri"/>
          <w:sz w:val="22"/>
          <w:szCs w:val="22"/>
        </w:rPr>
        <w:t>Het CBS geeft inzicht in de verschillende achtergrondkenmerken van de groep werknemers zonder pensioen. Nadere bestudering van deze kenmerken laat zien dat er een aantal achtergrondkenmerken is waar vaker geen pensioen wordt opgebouwd. Voor de achtergrondkenmerken waarbij er meer dan 200.000 werknemers met dat achtergrondkenmerk geen pensioen opbouwen en deze groep meer dan 10% van het totaal aantal werknemers met dat achtergrondkenmerk bedraagt, laat dat deze veranderingen zien:</w:t>
      </w:r>
    </w:p>
    <w:p w:rsidRPr="00795154" w:rsidR="00923A86" w:rsidP="00923A86" w:rsidRDefault="00923A86" w14:paraId="343D5AA5" w14:textId="77777777">
      <w:pPr>
        <w:pStyle w:val="Tekst"/>
        <w:rPr>
          <w:rFonts w:ascii="Calibri" w:hAnsi="Calibri" w:cs="Calibri"/>
          <w:sz w:val="22"/>
          <w:szCs w:val="22"/>
        </w:rPr>
      </w:pPr>
    </w:p>
    <w:tbl>
      <w:tblPr>
        <w:tblStyle w:val="Tabelraster"/>
        <w:tblW w:w="7655" w:type="dxa"/>
        <w:tblInd w:w="-5" w:type="dxa"/>
        <w:tblLayout w:type="fixed"/>
        <w:tblLook w:val="04A0" w:firstRow="1" w:lastRow="0" w:firstColumn="1" w:lastColumn="0" w:noHBand="0" w:noVBand="1"/>
      </w:tblPr>
      <w:tblGrid>
        <w:gridCol w:w="2552"/>
        <w:gridCol w:w="1275"/>
        <w:gridCol w:w="1276"/>
        <w:gridCol w:w="1276"/>
        <w:gridCol w:w="1276"/>
      </w:tblGrid>
      <w:tr w:rsidRPr="00795154" w:rsidR="00923A86" w:rsidTr="005376C7" w14:paraId="046F828B" w14:textId="77777777">
        <w:trPr>
          <w:trHeight w:val="254"/>
        </w:trPr>
        <w:tc>
          <w:tcPr>
            <w:tcW w:w="2552" w:type="dxa"/>
            <w:vAlign w:val="bottom"/>
          </w:tcPr>
          <w:p w:rsidRPr="00795154" w:rsidR="00923A86" w:rsidP="005376C7" w:rsidRDefault="00923A86" w14:paraId="30CB4808" w14:textId="77777777">
            <w:pPr>
              <w:pStyle w:val="Tekst"/>
              <w:rPr>
                <w:rFonts w:ascii="Calibri" w:hAnsi="Calibri" w:cs="Calibri"/>
                <w:b/>
                <w:bCs/>
                <w:sz w:val="22"/>
                <w:szCs w:val="22"/>
              </w:rPr>
            </w:pPr>
            <w:r w:rsidRPr="00795154">
              <w:rPr>
                <w:rFonts w:ascii="Calibri" w:hAnsi="Calibri" w:cs="Calibri"/>
                <w:b/>
                <w:bCs/>
                <w:sz w:val="22"/>
                <w:szCs w:val="22"/>
              </w:rPr>
              <w:t>Achtergrondkenmerk</w:t>
            </w:r>
          </w:p>
        </w:tc>
        <w:tc>
          <w:tcPr>
            <w:tcW w:w="1275" w:type="dxa"/>
            <w:vAlign w:val="bottom"/>
          </w:tcPr>
          <w:p w:rsidRPr="00795154" w:rsidR="00923A86" w:rsidP="005376C7" w:rsidRDefault="00923A86" w14:paraId="01971774" w14:textId="77777777">
            <w:pPr>
              <w:pStyle w:val="Tekst"/>
              <w:jc w:val="right"/>
              <w:rPr>
                <w:rFonts w:ascii="Calibri" w:hAnsi="Calibri" w:cs="Calibri"/>
                <w:b/>
                <w:bCs/>
                <w:sz w:val="22"/>
                <w:szCs w:val="22"/>
              </w:rPr>
            </w:pPr>
            <w:r w:rsidRPr="00795154">
              <w:rPr>
                <w:rFonts w:ascii="Calibri" w:hAnsi="Calibri" w:cs="Calibri"/>
                <w:b/>
                <w:bCs/>
                <w:sz w:val="22"/>
                <w:szCs w:val="22"/>
              </w:rPr>
              <w:t>2019</w:t>
            </w:r>
          </w:p>
        </w:tc>
        <w:tc>
          <w:tcPr>
            <w:tcW w:w="1276" w:type="dxa"/>
            <w:vAlign w:val="bottom"/>
          </w:tcPr>
          <w:p w:rsidRPr="00795154" w:rsidR="00923A86" w:rsidP="005376C7" w:rsidRDefault="00923A86" w14:paraId="1C6B67A1" w14:textId="77777777">
            <w:pPr>
              <w:pStyle w:val="Tekst"/>
              <w:jc w:val="right"/>
              <w:rPr>
                <w:rFonts w:ascii="Calibri" w:hAnsi="Calibri" w:cs="Calibri"/>
                <w:b/>
                <w:bCs/>
                <w:sz w:val="22"/>
                <w:szCs w:val="22"/>
              </w:rPr>
            </w:pPr>
            <w:r w:rsidRPr="00795154">
              <w:rPr>
                <w:rFonts w:ascii="Calibri" w:hAnsi="Calibri" w:cs="Calibri"/>
                <w:b/>
                <w:bCs/>
                <w:sz w:val="22"/>
                <w:szCs w:val="22"/>
              </w:rPr>
              <w:t>2022</w:t>
            </w:r>
            <w:r w:rsidRPr="00795154">
              <w:rPr>
                <w:rStyle w:val="Voetnootmarkering"/>
                <w:rFonts w:ascii="Calibri" w:hAnsi="Calibri" w:cs="Calibri"/>
                <w:sz w:val="22"/>
                <w:szCs w:val="22"/>
              </w:rPr>
              <w:footnoteReference w:id="13"/>
            </w:r>
          </w:p>
        </w:tc>
        <w:tc>
          <w:tcPr>
            <w:tcW w:w="1276" w:type="dxa"/>
            <w:vAlign w:val="bottom"/>
          </w:tcPr>
          <w:p w:rsidRPr="00795154" w:rsidR="00923A86" w:rsidP="005376C7" w:rsidRDefault="00923A86" w14:paraId="5F733E97" w14:textId="77777777">
            <w:pPr>
              <w:pStyle w:val="Tekst"/>
              <w:jc w:val="right"/>
              <w:rPr>
                <w:rFonts w:ascii="Calibri" w:hAnsi="Calibri" w:cs="Calibri"/>
                <w:b/>
                <w:bCs/>
                <w:sz w:val="22"/>
                <w:szCs w:val="22"/>
              </w:rPr>
            </w:pPr>
            <w:r w:rsidRPr="00795154">
              <w:rPr>
                <w:rFonts w:ascii="Calibri" w:hAnsi="Calibri" w:cs="Calibri"/>
                <w:b/>
                <w:bCs/>
                <w:sz w:val="22"/>
                <w:szCs w:val="22"/>
              </w:rPr>
              <w:t>2023</w:t>
            </w:r>
          </w:p>
        </w:tc>
        <w:tc>
          <w:tcPr>
            <w:tcW w:w="1276" w:type="dxa"/>
            <w:vAlign w:val="bottom"/>
          </w:tcPr>
          <w:p w:rsidRPr="00795154" w:rsidR="00923A86" w:rsidP="005376C7" w:rsidRDefault="00923A86" w14:paraId="6335078C" w14:textId="77777777">
            <w:pPr>
              <w:pStyle w:val="Tekst"/>
              <w:jc w:val="right"/>
              <w:rPr>
                <w:rFonts w:ascii="Calibri" w:hAnsi="Calibri" w:cs="Calibri"/>
                <w:b/>
                <w:bCs/>
                <w:sz w:val="22"/>
                <w:szCs w:val="22"/>
              </w:rPr>
            </w:pPr>
            <w:r w:rsidRPr="00795154">
              <w:rPr>
                <w:rFonts w:ascii="Calibri" w:hAnsi="Calibri" w:cs="Calibri"/>
                <w:b/>
                <w:bCs/>
                <w:sz w:val="22"/>
                <w:szCs w:val="22"/>
              </w:rPr>
              <w:t>Δ 2019–2023</w:t>
            </w:r>
          </w:p>
        </w:tc>
      </w:tr>
      <w:tr w:rsidRPr="00795154" w:rsidR="00923A86" w:rsidTr="005376C7" w14:paraId="71945D54" w14:textId="77777777">
        <w:trPr>
          <w:trHeight w:val="238"/>
        </w:trPr>
        <w:tc>
          <w:tcPr>
            <w:tcW w:w="2552" w:type="dxa"/>
            <w:vAlign w:val="center"/>
          </w:tcPr>
          <w:p w:rsidRPr="00795154" w:rsidR="00923A86" w:rsidP="005376C7" w:rsidRDefault="00923A86" w14:paraId="44EFCB90" w14:textId="77777777">
            <w:pPr>
              <w:pStyle w:val="Tekst"/>
              <w:rPr>
                <w:rFonts w:ascii="Calibri" w:hAnsi="Calibri" w:cs="Calibri"/>
                <w:sz w:val="22"/>
                <w:szCs w:val="22"/>
              </w:rPr>
            </w:pPr>
            <w:r w:rsidRPr="00795154">
              <w:rPr>
                <w:rFonts w:ascii="Calibri" w:hAnsi="Calibri" w:cs="Calibri"/>
                <w:sz w:val="22"/>
                <w:szCs w:val="22"/>
              </w:rPr>
              <w:t>Grootte bedrijf - 1-9 werknemers</w:t>
            </w:r>
          </w:p>
        </w:tc>
        <w:tc>
          <w:tcPr>
            <w:tcW w:w="1275" w:type="dxa"/>
            <w:vAlign w:val="center"/>
          </w:tcPr>
          <w:p w:rsidRPr="00795154" w:rsidR="00923A86" w:rsidP="005376C7" w:rsidRDefault="00923A86" w14:paraId="3E612E93" w14:textId="77777777">
            <w:pPr>
              <w:pStyle w:val="Tekst"/>
              <w:jc w:val="right"/>
              <w:rPr>
                <w:rFonts w:ascii="Calibri" w:hAnsi="Calibri" w:cs="Calibri"/>
                <w:sz w:val="22"/>
                <w:szCs w:val="22"/>
              </w:rPr>
            </w:pPr>
            <w:r w:rsidRPr="00795154">
              <w:rPr>
                <w:rFonts w:ascii="Calibri" w:hAnsi="Calibri" w:cs="Calibri"/>
                <w:sz w:val="22"/>
                <w:szCs w:val="22"/>
              </w:rPr>
              <w:t>283 (36,1%)</w:t>
            </w:r>
          </w:p>
        </w:tc>
        <w:tc>
          <w:tcPr>
            <w:tcW w:w="1276" w:type="dxa"/>
            <w:vAlign w:val="center"/>
          </w:tcPr>
          <w:p w:rsidRPr="00795154" w:rsidR="00923A86" w:rsidP="005376C7" w:rsidRDefault="00923A86" w14:paraId="3144A062" w14:textId="77777777">
            <w:pPr>
              <w:pStyle w:val="Tekst"/>
              <w:jc w:val="right"/>
              <w:rPr>
                <w:rFonts w:ascii="Calibri" w:hAnsi="Calibri" w:cs="Calibri"/>
                <w:sz w:val="22"/>
                <w:szCs w:val="22"/>
              </w:rPr>
            </w:pPr>
            <w:r w:rsidRPr="00795154">
              <w:rPr>
                <w:rFonts w:ascii="Calibri" w:hAnsi="Calibri" w:cs="Calibri"/>
                <w:sz w:val="22"/>
                <w:szCs w:val="22"/>
              </w:rPr>
              <w:t>266 (33,9%)</w:t>
            </w:r>
          </w:p>
        </w:tc>
        <w:tc>
          <w:tcPr>
            <w:tcW w:w="1276" w:type="dxa"/>
            <w:vAlign w:val="center"/>
          </w:tcPr>
          <w:p w:rsidRPr="00795154" w:rsidR="00923A86" w:rsidP="005376C7" w:rsidRDefault="00923A86" w14:paraId="30C9A76B" w14:textId="77777777">
            <w:pPr>
              <w:pStyle w:val="Tekst"/>
              <w:jc w:val="right"/>
              <w:rPr>
                <w:rFonts w:ascii="Calibri" w:hAnsi="Calibri" w:cs="Calibri"/>
                <w:sz w:val="22"/>
                <w:szCs w:val="22"/>
              </w:rPr>
            </w:pPr>
            <w:r w:rsidRPr="00795154">
              <w:rPr>
                <w:rFonts w:ascii="Calibri" w:hAnsi="Calibri" w:cs="Calibri"/>
                <w:sz w:val="22"/>
                <w:szCs w:val="22"/>
              </w:rPr>
              <w:t>259 (33,9%)</w:t>
            </w:r>
          </w:p>
        </w:tc>
        <w:tc>
          <w:tcPr>
            <w:tcW w:w="1276" w:type="dxa"/>
            <w:vAlign w:val="center"/>
          </w:tcPr>
          <w:p w:rsidRPr="00795154" w:rsidR="00923A86" w:rsidP="005376C7" w:rsidRDefault="00923A86" w14:paraId="43288937" w14:textId="77777777">
            <w:pPr>
              <w:pStyle w:val="Tekst"/>
              <w:jc w:val="right"/>
              <w:rPr>
                <w:rFonts w:ascii="Calibri" w:hAnsi="Calibri" w:cs="Calibri"/>
                <w:sz w:val="22"/>
                <w:szCs w:val="22"/>
              </w:rPr>
            </w:pPr>
            <w:r w:rsidRPr="00795154">
              <w:rPr>
                <w:rFonts w:ascii="Calibri" w:hAnsi="Calibri" w:cs="Calibri"/>
                <w:sz w:val="22"/>
                <w:szCs w:val="22"/>
              </w:rPr>
              <w:t>-24</w:t>
            </w:r>
          </w:p>
          <w:p w:rsidRPr="00795154" w:rsidR="00923A86" w:rsidP="005376C7" w:rsidRDefault="00923A86" w14:paraId="0524D88D" w14:textId="77777777">
            <w:pPr>
              <w:pStyle w:val="Tekst"/>
              <w:jc w:val="right"/>
              <w:rPr>
                <w:rFonts w:ascii="Calibri" w:hAnsi="Calibri" w:cs="Calibri"/>
                <w:sz w:val="22"/>
                <w:szCs w:val="22"/>
              </w:rPr>
            </w:pPr>
            <w:r w:rsidRPr="00795154">
              <w:rPr>
                <w:rFonts w:ascii="Calibri" w:hAnsi="Calibri" w:cs="Calibri"/>
                <w:sz w:val="22"/>
                <w:szCs w:val="22"/>
              </w:rPr>
              <w:t>(-2,2%)</w:t>
            </w:r>
          </w:p>
        </w:tc>
      </w:tr>
      <w:tr w:rsidRPr="00795154" w:rsidR="00923A86" w:rsidTr="005376C7" w14:paraId="0ADDAA06" w14:textId="77777777">
        <w:trPr>
          <w:trHeight w:val="254"/>
        </w:trPr>
        <w:tc>
          <w:tcPr>
            <w:tcW w:w="2552" w:type="dxa"/>
            <w:vAlign w:val="center"/>
          </w:tcPr>
          <w:p w:rsidRPr="00795154" w:rsidR="00923A86" w:rsidP="005376C7" w:rsidRDefault="00923A86" w14:paraId="63CD63FD" w14:textId="77777777">
            <w:pPr>
              <w:pStyle w:val="Tekst"/>
              <w:rPr>
                <w:rFonts w:ascii="Calibri" w:hAnsi="Calibri" w:cs="Calibri"/>
                <w:sz w:val="22"/>
                <w:szCs w:val="22"/>
              </w:rPr>
            </w:pPr>
            <w:r w:rsidRPr="00795154">
              <w:rPr>
                <w:rFonts w:ascii="Calibri" w:hAnsi="Calibri" w:cs="Calibri"/>
                <w:sz w:val="22"/>
                <w:szCs w:val="22"/>
              </w:rPr>
              <w:t>Soort dienstverband - Flexibel</w:t>
            </w:r>
          </w:p>
        </w:tc>
        <w:tc>
          <w:tcPr>
            <w:tcW w:w="1275" w:type="dxa"/>
            <w:vAlign w:val="center"/>
          </w:tcPr>
          <w:p w:rsidRPr="00795154" w:rsidR="00923A86" w:rsidP="005376C7" w:rsidRDefault="00923A86" w14:paraId="5981C025" w14:textId="77777777">
            <w:pPr>
              <w:pStyle w:val="Tekst"/>
              <w:jc w:val="right"/>
              <w:rPr>
                <w:rFonts w:ascii="Calibri" w:hAnsi="Calibri" w:cs="Calibri"/>
                <w:sz w:val="22"/>
                <w:szCs w:val="22"/>
              </w:rPr>
            </w:pPr>
            <w:r w:rsidRPr="00795154">
              <w:rPr>
                <w:rFonts w:ascii="Calibri" w:hAnsi="Calibri" w:cs="Calibri"/>
                <w:sz w:val="22"/>
                <w:szCs w:val="22"/>
              </w:rPr>
              <w:t>551 (24,9%)</w:t>
            </w:r>
          </w:p>
        </w:tc>
        <w:tc>
          <w:tcPr>
            <w:tcW w:w="1276" w:type="dxa"/>
            <w:vAlign w:val="center"/>
          </w:tcPr>
          <w:p w:rsidRPr="00795154" w:rsidR="00923A86" w:rsidP="005376C7" w:rsidRDefault="00923A86" w14:paraId="61B5201C" w14:textId="77777777">
            <w:pPr>
              <w:pStyle w:val="Tekst"/>
              <w:jc w:val="right"/>
              <w:rPr>
                <w:rFonts w:ascii="Calibri" w:hAnsi="Calibri" w:cs="Calibri"/>
                <w:sz w:val="22"/>
                <w:szCs w:val="22"/>
              </w:rPr>
            </w:pPr>
            <w:r w:rsidRPr="00795154">
              <w:rPr>
                <w:rFonts w:ascii="Calibri" w:hAnsi="Calibri" w:cs="Calibri"/>
                <w:sz w:val="22"/>
                <w:szCs w:val="22"/>
              </w:rPr>
              <w:t>371 (17,9%)</w:t>
            </w:r>
          </w:p>
        </w:tc>
        <w:tc>
          <w:tcPr>
            <w:tcW w:w="1276" w:type="dxa"/>
            <w:vAlign w:val="center"/>
          </w:tcPr>
          <w:p w:rsidRPr="00795154" w:rsidR="00923A86" w:rsidP="005376C7" w:rsidRDefault="00923A86" w14:paraId="7C9DB5C0" w14:textId="77777777">
            <w:pPr>
              <w:pStyle w:val="Tekst"/>
              <w:jc w:val="right"/>
              <w:rPr>
                <w:rFonts w:ascii="Calibri" w:hAnsi="Calibri" w:cs="Calibri"/>
                <w:sz w:val="22"/>
                <w:szCs w:val="22"/>
              </w:rPr>
            </w:pPr>
            <w:r w:rsidRPr="00795154">
              <w:rPr>
                <w:rFonts w:ascii="Calibri" w:hAnsi="Calibri" w:cs="Calibri"/>
                <w:sz w:val="22"/>
                <w:szCs w:val="22"/>
              </w:rPr>
              <w:t>322 (15,8%)</w:t>
            </w:r>
          </w:p>
        </w:tc>
        <w:tc>
          <w:tcPr>
            <w:tcW w:w="1276" w:type="dxa"/>
            <w:vAlign w:val="center"/>
          </w:tcPr>
          <w:p w:rsidRPr="00795154" w:rsidR="00923A86" w:rsidP="005376C7" w:rsidRDefault="00923A86" w14:paraId="49526FF3" w14:textId="77777777">
            <w:pPr>
              <w:pStyle w:val="Tekst"/>
              <w:jc w:val="right"/>
              <w:rPr>
                <w:rFonts w:ascii="Calibri" w:hAnsi="Calibri" w:cs="Calibri"/>
                <w:sz w:val="22"/>
                <w:szCs w:val="22"/>
              </w:rPr>
            </w:pPr>
            <w:r w:rsidRPr="00795154">
              <w:rPr>
                <w:rFonts w:ascii="Calibri" w:hAnsi="Calibri" w:cs="Calibri"/>
                <w:sz w:val="22"/>
                <w:szCs w:val="22"/>
              </w:rPr>
              <w:t>-229</w:t>
            </w:r>
          </w:p>
          <w:p w:rsidRPr="00795154" w:rsidR="00923A86" w:rsidP="005376C7" w:rsidRDefault="00923A86" w14:paraId="7A9D9803" w14:textId="77777777">
            <w:pPr>
              <w:pStyle w:val="Tekst"/>
              <w:jc w:val="right"/>
              <w:rPr>
                <w:rFonts w:ascii="Calibri" w:hAnsi="Calibri" w:cs="Calibri"/>
                <w:sz w:val="22"/>
                <w:szCs w:val="22"/>
              </w:rPr>
            </w:pPr>
            <w:r w:rsidRPr="00795154">
              <w:rPr>
                <w:rFonts w:ascii="Calibri" w:hAnsi="Calibri" w:cs="Calibri"/>
                <w:sz w:val="22"/>
                <w:szCs w:val="22"/>
              </w:rPr>
              <w:t>(-9,1%)</w:t>
            </w:r>
          </w:p>
        </w:tc>
      </w:tr>
      <w:tr w:rsidRPr="00795154" w:rsidR="00923A86" w:rsidTr="005376C7" w14:paraId="5928631D" w14:textId="77777777">
        <w:trPr>
          <w:trHeight w:val="254"/>
        </w:trPr>
        <w:tc>
          <w:tcPr>
            <w:tcW w:w="2552" w:type="dxa"/>
            <w:vAlign w:val="center"/>
          </w:tcPr>
          <w:p w:rsidRPr="00795154" w:rsidR="00923A86" w:rsidP="005376C7" w:rsidRDefault="00923A86" w14:paraId="74D05043" w14:textId="77777777">
            <w:pPr>
              <w:pStyle w:val="Tekst"/>
              <w:rPr>
                <w:rFonts w:ascii="Calibri" w:hAnsi="Calibri" w:cs="Calibri"/>
                <w:sz w:val="22"/>
                <w:szCs w:val="22"/>
              </w:rPr>
            </w:pPr>
            <w:r w:rsidRPr="00795154">
              <w:rPr>
                <w:rFonts w:ascii="Calibri" w:hAnsi="Calibri" w:cs="Calibri"/>
                <w:sz w:val="22"/>
                <w:szCs w:val="22"/>
              </w:rPr>
              <w:t>Geboorteland - Geboren in het buitenland</w:t>
            </w:r>
          </w:p>
        </w:tc>
        <w:tc>
          <w:tcPr>
            <w:tcW w:w="1275" w:type="dxa"/>
            <w:vAlign w:val="center"/>
          </w:tcPr>
          <w:p w:rsidRPr="00795154" w:rsidR="00923A86" w:rsidP="005376C7" w:rsidRDefault="00923A86" w14:paraId="76A4215C" w14:textId="77777777">
            <w:pPr>
              <w:pStyle w:val="Tekst"/>
              <w:jc w:val="right"/>
              <w:rPr>
                <w:rFonts w:ascii="Calibri" w:hAnsi="Calibri" w:cs="Calibri"/>
                <w:sz w:val="22"/>
                <w:szCs w:val="22"/>
              </w:rPr>
            </w:pPr>
            <w:r w:rsidRPr="00795154">
              <w:rPr>
                <w:rFonts w:ascii="Calibri" w:hAnsi="Calibri" w:cs="Calibri"/>
                <w:sz w:val="22"/>
                <w:szCs w:val="22"/>
              </w:rPr>
              <w:t>242 (22,1%)</w:t>
            </w:r>
          </w:p>
        </w:tc>
        <w:tc>
          <w:tcPr>
            <w:tcW w:w="1276" w:type="dxa"/>
            <w:vAlign w:val="center"/>
          </w:tcPr>
          <w:p w:rsidRPr="00795154" w:rsidR="00923A86" w:rsidP="005376C7" w:rsidRDefault="00923A86" w14:paraId="11A0AC8D" w14:textId="77777777">
            <w:pPr>
              <w:pStyle w:val="Tekst"/>
              <w:jc w:val="right"/>
              <w:rPr>
                <w:rFonts w:ascii="Calibri" w:hAnsi="Calibri" w:cs="Calibri"/>
                <w:sz w:val="22"/>
                <w:szCs w:val="22"/>
              </w:rPr>
            </w:pPr>
            <w:r w:rsidRPr="00795154">
              <w:rPr>
                <w:rFonts w:ascii="Calibri" w:hAnsi="Calibri" w:cs="Calibri"/>
                <w:sz w:val="22"/>
                <w:szCs w:val="22"/>
              </w:rPr>
              <w:t>226 (16,4%)</w:t>
            </w:r>
          </w:p>
        </w:tc>
        <w:tc>
          <w:tcPr>
            <w:tcW w:w="1276" w:type="dxa"/>
            <w:vAlign w:val="center"/>
          </w:tcPr>
          <w:p w:rsidRPr="00795154" w:rsidR="00923A86" w:rsidP="005376C7" w:rsidRDefault="00923A86" w14:paraId="5C0866E0" w14:textId="77777777">
            <w:pPr>
              <w:pStyle w:val="Tekst"/>
              <w:jc w:val="right"/>
              <w:rPr>
                <w:rFonts w:ascii="Calibri" w:hAnsi="Calibri" w:cs="Calibri"/>
                <w:sz w:val="22"/>
                <w:szCs w:val="22"/>
              </w:rPr>
            </w:pPr>
            <w:r w:rsidRPr="00795154">
              <w:rPr>
                <w:rFonts w:ascii="Calibri" w:hAnsi="Calibri" w:cs="Calibri"/>
                <w:sz w:val="22"/>
                <w:szCs w:val="22"/>
              </w:rPr>
              <w:t>201 (13,9%)</w:t>
            </w:r>
          </w:p>
        </w:tc>
        <w:tc>
          <w:tcPr>
            <w:tcW w:w="1276" w:type="dxa"/>
            <w:vAlign w:val="center"/>
          </w:tcPr>
          <w:p w:rsidRPr="00795154" w:rsidR="00923A86" w:rsidP="005376C7" w:rsidRDefault="00923A86" w14:paraId="495F8E6B" w14:textId="77777777">
            <w:pPr>
              <w:pStyle w:val="Tekst"/>
              <w:jc w:val="right"/>
              <w:rPr>
                <w:rFonts w:ascii="Calibri" w:hAnsi="Calibri" w:cs="Calibri"/>
                <w:sz w:val="22"/>
                <w:szCs w:val="22"/>
              </w:rPr>
            </w:pPr>
            <w:r w:rsidRPr="00795154">
              <w:rPr>
                <w:rFonts w:ascii="Calibri" w:hAnsi="Calibri" w:cs="Calibri"/>
                <w:sz w:val="22"/>
                <w:szCs w:val="22"/>
              </w:rPr>
              <w:t>-41</w:t>
            </w:r>
          </w:p>
          <w:p w:rsidRPr="00795154" w:rsidR="00923A86" w:rsidP="005376C7" w:rsidRDefault="00923A86" w14:paraId="71E7800D" w14:textId="77777777">
            <w:pPr>
              <w:pStyle w:val="Tekst"/>
              <w:jc w:val="right"/>
              <w:rPr>
                <w:rFonts w:ascii="Calibri" w:hAnsi="Calibri" w:cs="Calibri"/>
                <w:sz w:val="22"/>
                <w:szCs w:val="22"/>
              </w:rPr>
            </w:pPr>
            <w:r w:rsidRPr="00795154">
              <w:rPr>
                <w:rFonts w:ascii="Calibri" w:hAnsi="Calibri" w:cs="Calibri"/>
                <w:sz w:val="22"/>
                <w:szCs w:val="22"/>
              </w:rPr>
              <w:t>(-8,2%)</w:t>
            </w:r>
          </w:p>
        </w:tc>
      </w:tr>
      <w:tr w:rsidRPr="00795154" w:rsidR="00923A86" w:rsidTr="005376C7" w14:paraId="408EE5D0" w14:textId="77777777">
        <w:trPr>
          <w:trHeight w:val="238"/>
        </w:trPr>
        <w:tc>
          <w:tcPr>
            <w:tcW w:w="2552" w:type="dxa"/>
            <w:vAlign w:val="center"/>
          </w:tcPr>
          <w:p w:rsidRPr="00795154" w:rsidR="00923A86" w:rsidP="005376C7" w:rsidRDefault="00923A86" w14:paraId="7D6F3B0E" w14:textId="77777777">
            <w:pPr>
              <w:pStyle w:val="Tekst"/>
              <w:rPr>
                <w:rFonts w:ascii="Calibri" w:hAnsi="Calibri" w:cs="Calibri"/>
                <w:sz w:val="22"/>
                <w:szCs w:val="22"/>
              </w:rPr>
            </w:pPr>
            <w:r w:rsidRPr="00795154">
              <w:rPr>
                <w:rFonts w:ascii="Calibri" w:hAnsi="Calibri" w:cs="Calibri"/>
                <w:sz w:val="22"/>
                <w:szCs w:val="22"/>
              </w:rPr>
              <w:t>Jaarloon als werknemer - Minder dan 35.000 euro</w:t>
            </w:r>
          </w:p>
        </w:tc>
        <w:tc>
          <w:tcPr>
            <w:tcW w:w="1275" w:type="dxa"/>
            <w:vAlign w:val="center"/>
          </w:tcPr>
          <w:p w:rsidRPr="00795154" w:rsidR="00923A86" w:rsidP="005376C7" w:rsidRDefault="00923A86" w14:paraId="2F397B07" w14:textId="77777777">
            <w:pPr>
              <w:pStyle w:val="Tekst"/>
              <w:jc w:val="right"/>
              <w:rPr>
                <w:rFonts w:ascii="Calibri" w:hAnsi="Calibri" w:cs="Calibri"/>
                <w:sz w:val="22"/>
                <w:szCs w:val="22"/>
              </w:rPr>
            </w:pPr>
            <w:r w:rsidRPr="00795154">
              <w:rPr>
                <w:rFonts w:ascii="Calibri" w:hAnsi="Calibri" w:cs="Calibri"/>
                <w:sz w:val="22"/>
                <w:szCs w:val="22"/>
              </w:rPr>
              <w:t>695 (17,7%)</w:t>
            </w:r>
          </w:p>
        </w:tc>
        <w:tc>
          <w:tcPr>
            <w:tcW w:w="1276" w:type="dxa"/>
            <w:vAlign w:val="center"/>
          </w:tcPr>
          <w:p w:rsidRPr="00795154" w:rsidR="00923A86" w:rsidP="005376C7" w:rsidRDefault="00923A86" w14:paraId="4B318798" w14:textId="77777777">
            <w:pPr>
              <w:pStyle w:val="Tekst"/>
              <w:jc w:val="right"/>
              <w:rPr>
                <w:rFonts w:ascii="Calibri" w:hAnsi="Calibri" w:cs="Calibri"/>
                <w:sz w:val="22"/>
                <w:szCs w:val="22"/>
              </w:rPr>
            </w:pPr>
            <w:r w:rsidRPr="00795154">
              <w:rPr>
                <w:rFonts w:ascii="Calibri" w:hAnsi="Calibri" w:cs="Calibri"/>
                <w:sz w:val="22"/>
                <w:szCs w:val="22"/>
              </w:rPr>
              <w:t>484 (13,8%)</w:t>
            </w:r>
          </w:p>
        </w:tc>
        <w:tc>
          <w:tcPr>
            <w:tcW w:w="1276" w:type="dxa"/>
            <w:vAlign w:val="center"/>
          </w:tcPr>
          <w:p w:rsidRPr="00795154" w:rsidR="00923A86" w:rsidP="005376C7" w:rsidRDefault="00923A86" w14:paraId="462BBA12" w14:textId="77777777">
            <w:pPr>
              <w:pStyle w:val="Tekst"/>
              <w:jc w:val="right"/>
              <w:rPr>
                <w:rFonts w:ascii="Calibri" w:hAnsi="Calibri" w:cs="Calibri"/>
                <w:sz w:val="22"/>
                <w:szCs w:val="22"/>
              </w:rPr>
            </w:pPr>
            <w:r w:rsidRPr="00795154">
              <w:rPr>
                <w:rFonts w:ascii="Calibri" w:hAnsi="Calibri" w:cs="Calibri"/>
                <w:sz w:val="22"/>
                <w:szCs w:val="22"/>
              </w:rPr>
              <w:t>411 (12,8%)</w:t>
            </w:r>
          </w:p>
        </w:tc>
        <w:tc>
          <w:tcPr>
            <w:tcW w:w="1276" w:type="dxa"/>
            <w:vAlign w:val="center"/>
          </w:tcPr>
          <w:p w:rsidRPr="00795154" w:rsidR="00923A86" w:rsidP="005376C7" w:rsidRDefault="00923A86" w14:paraId="168E14F1" w14:textId="77777777">
            <w:pPr>
              <w:pStyle w:val="Tekst"/>
              <w:jc w:val="right"/>
              <w:rPr>
                <w:rFonts w:ascii="Calibri" w:hAnsi="Calibri" w:cs="Calibri"/>
                <w:sz w:val="22"/>
                <w:szCs w:val="22"/>
              </w:rPr>
            </w:pPr>
            <w:r w:rsidRPr="00795154">
              <w:rPr>
                <w:rFonts w:ascii="Calibri" w:hAnsi="Calibri" w:cs="Calibri"/>
                <w:sz w:val="22"/>
                <w:szCs w:val="22"/>
              </w:rPr>
              <w:t xml:space="preserve">-284 </w:t>
            </w:r>
          </w:p>
          <w:p w:rsidRPr="00795154" w:rsidR="00923A86" w:rsidP="005376C7" w:rsidRDefault="00923A86" w14:paraId="63C61134" w14:textId="77777777">
            <w:pPr>
              <w:pStyle w:val="Tekst"/>
              <w:jc w:val="right"/>
              <w:rPr>
                <w:rFonts w:ascii="Calibri" w:hAnsi="Calibri" w:cs="Calibri"/>
                <w:sz w:val="22"/>
                <w:szCs w:val="22"/>
              </w:rPr>
            </w:pPr>
            <w:r w:rsidRPr="00795154">
              <w:rPr>
                <w:rFonts w:ascii="Calibri" w:hAnsi="Calibri" w:cs="Calibri"/>
                <w:sz w:val="22"/>
                <w:szCs w:val="22"/>
              </w:rPr>
              <w:t>-5,0%)</w:t>
            </w:r>
          </w:p>
        </w:tc>
      </w:tr>
      <w:tr w:rsidRPr="00795154" w:rsidR="00923A86" w:rsidTr="005376C7" w14:paraId="1D491E24" w14:textId="77777777">
        <w:trPr>
          <w:trHeight w:val="254"/>
        </w:trPr>
        <w:tc>
          <w:tcPr>
            <w:tcW w:w="2552" w:type="dxa"/>
            <w:vAlign w:val="center"/>
          </w:tcPr>
          <w:p w:rsidRPr="00795154" w:rsidR="00923A86" w:rsidP="005376C7" w:rsidRDefault="00923A86" w14:paraId="451321F2" w14:textId="77777777">
            <w:pPr>
              <w:pStyle w:val="Tekst"/>
              <w:rPr>
                <w:rFonts w:ascii="Calibri" w:hAnsi="Calibri" w:cs="Calibri"/>
                <w:sz w:val="22"/>
                <w:szCs w:val="22"/>
              </w:rPr>
            </w:pPr>
            <w:r w:rsidRPr="00795154">
              <w:rPr>
                <w:rFonts w:ascii="Calibri" w:hAnsi="Calibri" w:cs="Calibri"/>
                <w:sz w:val="22"/>
                <w:szCs w:val="22"/>
              </w:rPr>
              <w:t>Bedrijfstak - Commerciële dienstverlening</w:t>
            </w:r>
          </w:p>
        </w:tc>
        <w:tc>
          <w:tcPr>
            <w:tcW w:w="1275" w:type="dxa"/>
            <w:vAlign w:val="center"/>
          </w:tcPr>
          <w:p w:rsidRPr="00795154" w:rsidR="00923A86" w:rsidP="005376C7" w:rsidRDefault="00923A86" w14:paraId="0A0A2266" w14:textId="77777777">
            <w:pPr>
              <w:pStyle w:val="Tekst"/>
              <w:jc w:val="right"/>
              <w:rPr>
                <w:rFonts w:ascii="Calibri" w:hAnsi="Calibri" w:cs="Calibri"/>
                <w:sz w:val="22"/>
                <w:szCs w:val="22"/>
              </w:rPr>
            </w:pPr>
            <w:r w:rsidRPr="00795154">
              <w:rPr>
                <w:rFonts w:ascii="Calibri" w:hAnsi="Calibri" w:cs="Calibri"/>
                <w:sz w:val="22"/>
                <w:szCs w:val="22"/>
              </w:rPr>
              <w:t>646 (19,0%)</w:t>
            </w:r>
          </w:p>
        </w:tc>
        <w:tc>
          <w:tcPr>
            <w:tcW w:w="1276" w:type="dxa"/>
            <w:vAlign w:val="center"/>
          </w:tcPr>
          <w:p w:rsidRPr="00795154" w:rsidR="00923A86" w:rsidP="005376C7" w:rsidRDefault="00923A86" w14:paraId="41D66298" w14:textId="77777777">
            <w:pPr>
              <w:pStyle w:val="Tekst"/>
              <w:jc w:val="right"/>
              <w:rPr>
                <w:rFonts w:ascii="Calibri" w:hAnsi="Calibri" w:cs="Calibri"/>
                <w:sz w:val="22"/>
                <w:szCs w:val="22"/>
              </w:rPr>
            </w:pPr>
            <w:r w:rsidRPr="00795154">
              <w:rPr>
                <w:rFonts w:ascii="Calibri" w:hAnsi="Calibri" w:cs="Calibri"/>
                <w:sz w:val="22"/>
                <w:szCs w:val="22"/>
              </w:rPr>
              <w:t>482 (13,9%)</w:t>
            </w:r>
          </w:p>
        </w:tc>
        <w:tc>
          <w:tcPr>
            <w:tcW w:w="1276" w:type="dxa"/>
            <w:vAlign w:val="center"/>
          </w:tcPr>
          <w:p w:rsidRPr="00795154" w:rsidR="00923A86" w:rsidP="005376C7" w:rsidRDefault="00923A86" w14:paraId="58913C41" w14:textId="77777777">
            <w:pPr>
              <w:pStyle w:val="Tekst"/>
              <w:jc w:val="right"/>
              <w:rPr>
                <w:rFonts w:ascii="Calibri" w:hAnsi="Calibri" w:cs="Calibri"/>
                <w:sz w:val="22"/>
                <w:szCs w:val="22"/>
              </w:rPr>
            </w:pPr>
            <w:r w:rsidRPr="00795154">
              <w:rPr>
                <w:rFonts w:ascii="Calibri" w:hAnsi="Calibri" w:cs="Calibri"/>
                <w:sz w:val="22"/>
                <w:szCs w:val="22"/>
              </w:rPr>
              <w:t>441 (12,7%)</w:t>
            </w:r>
          </w:p>
        </w:tc>
        <w:tc>
          <w:tcPr>
            <w:tcW w:w="1276" w:type="dxa"/>
            <w:vAlign w:val="center"/>
          </w:tcPr>
          <w:p w:rsidRPr="00795154" w:rsidR="00923A86" w:rsidP="005376C7" w:rsidRDefault="00923A86" w14:paraId="56C17E0D" w14:textId="77777777">
            <w:pPr>
              <w:pStyle w:val="Tekst"/>
              <w:jc w:val="right"/>
              <w:rPr>
                <w:rFonts w:ascii="Calibri" w:hAnsi="Calibri" w:cs="Calibri"/>
                <w:sz w:val="22"/>
                <w:szCs w:val="22"/>
              </w:rPr>
            </w:pPr>
            <w:r w:rsidRPr="00795154">
              <w:rPr>
                <w:rFonts w:ascii="Calibri" w:hAnsi="Calibri" w:cs="Calibri"/>
                <w:sz w:val="22"/>
                <w:szCs w:val="22"/>
              </w:rPr>
              <w:t xml:space="preserve">-205 </w:t>
            </w:r>
          </w:p>
          <w:p w:rsidRPr="00795154" w:rsidR="00923A86" w:rsidP="005376C7" w:rsidRDefault="00923A86" w14:paraId="580D9CE7" w14:textId="77777777">
            <w:pPr>
              <w:pStyle w:val="Tekst"/>
              <w:jc w:val="right"/>
              <w:rPr>
                <w:rFonts w:ascii="Calibri" w:hAnsi="Calibri" w:cs="Calibri"/>
                <w:sz w:val="22"/>
                <w:szCs w:val="22"/>
              </w:rPr>
            </w:pPr>
            <w:r w:rsidRPr="00795154">
              <w:rPr>
                <w:rFonts w:ascii="Calibri" w:hAnsi="Calibri" w:cs="Calibri"/>
                <w:sz w:val="22"/>
                <w:szCs w:val="22"/>
              </w:rPr>
              <w:t>-6,3%)</w:t>
            </w:r>
          </w:p>
        </w:tc>
      </w:tr>
      <w:tr w:rsidRPr="00795154" w:rsidR="00923A86" w:rsidTr="005376C7" w14:paraId="4BADA14A" w14:textId="77777777">
        <w:trPr>
          <w:trHeight w:val="254"/>
        </w:trPr>
        <w:tc>
          <w:tcPr>
            <w:tcW w:w="2552" w:type="dxa"/>
            <w:vAlign w:val="center"/>
          </w:tcPr>
          <w:p w:rsidRPr="00795154" w:rsidR="00923A86" w:rsidP="005376C7" w:rsidRDefault="00923A86" w14:paraId="191604DA" w14:textId="77777777">
            <w:pPr>
              <w:pStyle w:val="Tekst"/>
              <w:rPr>
                <w:rFonts w:ascii="Calibri" w:hAnsi="Calibri" w:cs="Calibri"/>
                <w:sz w:val="22"/>
                <w:szCs w:val="22"/>
              </w:rPr>
            </w:pPr>
            <w:r w:rsidRPr="00795154">
              <w:rPr>
                <w:rFonts w:ascii="Calibri" w:hAnsi="Calibri" w:cs="Calibri"/>
                <w:sz w:val="22"/>
                <w:szCs w:val="22"/>
              </w:rPr>
              <w:t>Partner - Alleenstaand</w:t>
            </w:r>
          </w:p>
        </w:tc>
        <w:tc>
          <w:tcPr>
            <w:tcW w:w="1275" w:type="dxa"/>
            <w:vAlign w:val="center"/>
          </w:tcPr>
          <w:p w:rsidRPr="00795154" w:rsidR="00923A86" w:rsidP="005376C7" w:rsidRDefault="00923A86" w14:paraId="7CC4D464" w14:textId="77777777">
            <w:pPr>
              <w:pStyle w:val="Tekst"/>
              <w:jc w:val="right"/>
              <w:rPr>
                <w:rFonts w:ascii="Calibri" w:hAnsi="Calibri" w:cs="Calibri"/>
                <w:sz w:val="22"/>
                <w:szCs w:val="22"/>
              </w:rPr>
            </w:pPr>
            <w:r w:rsidRPr="00795154">
              <w:rPr>
                <w:rFonts w:ascii="Calibri" w:hAnsi="Calibri" w:cs="Calibri"/>
                <w:sz w:val="22"/>
                <w:szCs w:val="22"/>
              </w:rPr>
              <w:t>486 (19,4%)</w:t>
            </w:r>
          </w:p>
        </w:tc>
        <w:tc>
          <w:tcPr>
            <w:tcW w:w="1276" w:type="dxa"/>
            <w:vAlign w:val="center"/>
          </w:tcPr>
          <w:p w:rsidRPr="00795154" w:rsidR="00923A86" w:rsidP="005376C7" w:rsidRDefault="00923A86" w14:paraId="2614FF2F" w14:textId="77777777">
            <w:pPr>
              <w:pStyle w:val="Tekst"/>
              <w:jc w:val="right"/>
              <w:rPr>
                <w:rFonts w:ascii="Calibri" w:hAnsi="Calibri" w:cs="Calibri"/>
                <w:sz w:val="22"/>
                <w:szCs w:val="22"/>
              </w:rPr>
            </w:pPr>
            <w:r w:rsidRPr="00795154">
              <w:rPr>
                <w:rFonts w:ascii="Calibri" w:hAnsi="Calibri" w:cs="Calibri"/>
                <w:sz w:val="22"/>
                <w:szCs w:val="22"/>
              </w:rPr>
              <w:t>363 (13,6%)</w:t>
            </w:r>
          </w:p>
        </w:tc>
        <w:tc>
          <w:tcPr>
            <w:tcW w:w="1276" w:type="dxa"/>
            <w:vAlign w:val="center"/>
          </w:tcPr>
          <w:p w:rsidRPr="00795154" w:rsidR="00923A86" w:rsidP="005376C7" w:rsidRDefault="00923A86" w14:paraId="0E8E757C" w14:textId="77777777">
            <w:pPr>
              <w:pStyle w:val="Tekst"/>
              <w:jc w:val="right"/>
              <w:rPr>
                <w:rFonts w:ascii="Calibri" w:hAnsi="Calibri" w:cs="Calibri"/>
                <w:sz w:val="22"/>
                <w:szCs w:val="22"/>
              </w:rPr>
            </w:pPr>
            <w:r w:rsidRPr="00795154">
              <w:rPr>
                <w:rFonts w:ascii="Calibri" w:hAnsi="Calibri" w:cs="Calibri"/>
                <w:sz w:val="22"/>
                <w:szCs w:val="22"/>
              </w:rPr>
              <w:t>324 (11,9%)</w:t>
            </w:r>
          </w:p>
        </w:tc>
        <w:tc>
          <w:tcPr>
            <w:tcW w:w="1276" w:type="dxa"/>
            <w:vAlign w:val="center"/>
          </w:tcPr>
          <w:p w:rsidRPr="00795154" w:rsidR="00923A86" w:rsidP="005376C7" w:rsidRDefault="00923A86" w14:paraId="0A3DCD7F" w14:textId="77777777">
            <w:pPr>
              <w:pStyle w:val="Tekst"/>
              <w:jc w:val="right"/>
              <w:rPr>
                <w:rFonts w:ascii="Calibri" w:hAnsi="Calibri" w:cs="Calibri"/>
                <w:sz w:val="22"/>
                <w:szCs w:val="22"/>
              </w:rPr>
            </w:pPr>
            <w:r w:rsidRPr="00795154">
              <w:rPr>
                <w:rFonts w:ascii="Calibri" w:hAnsi="Calibri" w:cs="Calibri"/>
                <w:sz w:val="22"/>
                <w:szCs w:val="22"/>
              </w:rPr>
              <w:t xml:space="preserve">-162 </w:t>
            </w:r>
          </w:p>
          <w:p w:rsidRPr="00795154" w:rsidR="00923A86" w:rsidP="005376C7" w:rsidRDefault="00923A86" w14:paraId="00014480" w14:textId="77777777">
            <w:pPr>
              <w:pStyle w:val="Tekst"/>
              <w:jc w:val="right"/>
              <w:rPr>
                <w:rFonts w:ascii="Calibri" w:hAnsi="Calibri" w:cs="Calibri"/>
                <w:sz w:val="22"/>
                <w:szCs w:val="22"/>
              </w:rPr>
            </w:pPr>
            <w:r w:rsidRPr="00795154">
              <w:rPr>
                <w:rFonts w:ascii="Calibri" w:hAnsi="Calibri" w:cs="Calibri"/>
                <w:sz w:val="22"/>
                <w:szCs w:val="22"/>
              </w:rPr>
              <w:t>-7,6%)</w:t>
            </w:r>
          </w:p>
        </w:tc>
      </w:tr>
      <w:tr w:rsidRPr="00795154" w:rsidR="00923A86" w:rsidTr="005376C7" w14:paraId="3F9AF9FE" w14:textId="77777777">
        <w:trPr>
          <w:trHeight w:val="238"/>
        </w:trPr>
        <w:tc>
          <w:tcPr>
            <w:tcW w:w="2552" w:type="dxa"/>
            <w:vAlign w:val="center"/>
          </w:tcPr>
          <w:p w:rsidRPr="00795154" w:rsidR="00923A86" w:rsidP="005376C7" w:rsidRDefault="00923A86" w14:paraId="5F1175F7" w14:textId="77777777">
            <w:pPr>
              <w:pStyle w:val="Tekst"/>
              <w:rPr>
                <w:rFonts w:ascii="Calibri" w:hAnsi="Calibri" w:cs="Calibri"/>
                <w:sz w:val="22"/>
                <w:szCs w:val="22"/>
              </w:rPr>
            </w:pPr>
            <w:r w:rsidRPr="00795154">
              <w:rPr>
                <w:rFonts w:ascii="Calibri" w:hAnsi="Calibri" w:cs="Calibri"/>
                <w:sz w:val="22"/>
                <w:szCs w:val="22"/>
              </w:rPr>
              <w:t>Bezit eigen woning - Geen eigen woning</w:t>
            </w:r>
          </w:p>
        </w:tc>
        <w:tc>
          <w:tcPr>
            <w:tcW w:w="1275" w:type="dxa"/>
            <w:vAlign w:val="center"/>
          </w:tcPr>
          <w:p w:rsidRPr="00795154" w:rsidR="00923A86" w:rsidP="005376C7" w:rsidRDefault="00923A86" w14:paraId="3BE76384" w14:textId="77777777">
            <w:pPr>
              <w:pStyle w:val="Tekst"/>
              <w:jc w:val="right"/>
              <w:rPr>
                <w:rFonts w:ascii="Calibri" w:hAnsi="Calibri" w:cs="Calibri"/>
                <w:sz w:val="22"/>
                <w:szCs w:val="22"/>
              </w:rPr>
            </w:pPr>
            <w:r w:rsidRPr="00795154">
              <w:rPr>
                <w:rFonts w:ascii="Calibri" w:hAnsi="Calibri" w:cs="Calibri"/>
                <w:sz w:val="22"/>
                <w:szCs w:val="22"/>
              </w:rPr>
              <w:t>331 (16,6%)</w:t>
            </w:r>
          </w:p>
        </w:tc>
        <w:tc>
          <w:tcPr>
            <w:tcW w:w="1276" w:type="dxa"/>
            <w:vAlign w:val="center"/>
          </w:tcPr>
          <w:p w:rsidRPr="00795154" w:rsidR="00923A86" w:rsidP="005376C7" w:rsidRDefault="00923A86" w14:paraId="36E1902D" w14:textId="77777777">
            <w:pPr>
              <w:pStyle w:val="Tekst"/>
              <w:jc w:val="right"/>
              <w:rPr>
                <w:rFonts w:ascii="Calibri" w:hAnsi="Calibri" w:cs="Calibri"/>
                <w:sz w:val="22"/>
                <w:szCs w:val="22"/>
              </w:rPr>
            </w:pPr>
            <w:r w:rsidRPr="00795154">
              <w:rPr>
                <w:rFonts w:ascii="Calibri" w:hAnsi="Calibri" w:cs="Calibri"/>
                <w:sz w:val="22"/>
                <w:szCs w:val="22"/>
              </w:rPr>
              <w:t>262 (12,4%)</w:t>
            </w:r>
          </w:p>
        </w:tc>
        <w:tc>
          <w:tcPr>
            <w:tcW w:w="1276" w:type="dxa"/>
            <w:vAlign w:val="center"/>
          </w:tcPr>
          <w:p w:rsidRPr="00795154" w:rsidR="00923A86" w:rsidP="005376C7" w:rsidRDefault="00923A86" w14:paraId="0664E44B" w14:textId="77777777">
            <w:pPr>
              <w:pStyle w:val="Tekst"/>
              <w:jc w:val="right"/>
              <w:rPr>
                <w:rFonts w:ascii="Calibri" w:hAnsi="Calibri" w:cs="Calibri"/>
                <w:sz w:val="22"/>
                <w:szCs w:val="22"/>
              </w:rPr>
            </w:pPr>
            <w:r w:rsidRPr="00795154">
              <w:rPr>
                <w:rFonts w:ascii="Calibri" w:hAnsi="Calibri" w:cs="Calibri"/>
                <w:sz w:val="22"/>
                <w:szCs w:val="22"/>
              </w:rPr>
              <w:t>243 (11,1%)</w:t>
            </w:r>
          </w:p>
        </w:tc>
        <w:tc>
          <w:tcPr>
            <w:tcW w:w="1276" w:type="dxa"/>
            <w:vAlign w:val="center"/>
          </w:tcPr>
          <w:p w:rsidRPr="00795154" w:rsidR="00923A86" w:rsidP="005376C7" w:rsidRDefault="00923A86" w14:paraId="6796D1D5" w14:textId="77777777">
            <w:pPr>
              <w:pStyle w:val="Tekst"/>
              <w:jc w:val="right"/>
              <w:rPr>
                <w:rFonts w:ascii="Calibri" w:hAnsi="Calibri" w:cs="Calibri"/>
                <w:sz w:val="22"/>
                <w:szCs w:val="22"/>
              </w:rPr>
            </w:pPr>
            <w:r w:rsidRPr="00795154">
              <w:rPr>
                <w:rFonts w:ascii="Calibri" w:hAnsi="Calibri" w:cs="Calibri"/>
                <w:sz w:val="22"/>
                <w:szCs w:val="22"/>
              </w:rPr>
              <w:t xml:space="preserve">-88 </w:t>
            </w:r>
          </w:p>
          <w:p w:rsidRPr="00795154" w:rsidR="00923A86" w:rsidP="005376C7" w:rsidRDefault="00923A86" w14:paraId="1FFCC840" w14:textId="77777777">
            <w:pPr>
              <w:pStyle w:val="Tekst"/>
              <w:jc w:val="right"/>
              <w:rPr>
                <w:rFonts w:ascii="Calibri" w:hAnsi="Calibri" w:cs="Calibri"/>
                <w:sz w:val="22"/>
                <w:szCs w:val="22"/>
              </w:rPr>
            </w:pPr>
            <w:r w:rsidRPr="00795154">
              <w:rPr>
                <w:rFonts w:ascii="Calibri" w:hAnsi="Calibri" w:cs="Calibri"/>
                <w:sz w:val="22"/>
                <w:szCs w:val="22"/>
              </w:rPr>
              <w:t>-5,5%)</w:t>
            </w:r>
          </w:p>
        </w:tc>
      </w:tr>
    </w:tbl>
    <w:p w:rsidRPr="00795154" w:rsidR="00923A86" w:rsidP="00923A86" w:rsidRDefault="00923A86" w14:paraId="37756EB3" w14:textId="77777777">
      <w:pPr>
        <w:pStyle w:val="Tekst"/>
        <w:rPr>
          <w:rFonts w:ascii="Calibri" w:hAnsi="Calibri" w:cs="Calibri"/>
          <w:sz w:val="22"/>
          <w:szCs w:val="22"/>
        </w:rPr>
      </w:pPr>
      <w:r w:rsidRPr="00795154">
        <w:rPr>
          <w:rFonts w:ascii="Calibri" w:hAnsi="Calibri" w:cs="Calibri"/>
          <w:i/>
          <w:iCs/>
          <w:sz w:val="22"/>
          <w:szCs w:val="22"/>
        </w:rPr>
        <w:t xml:space="preserve">Werknemers zonder pensioenopbouw naar achtergrondkenmerk, minimaal 200.000 en minimaal 10% </w:t>
      </w:r>
      <w:r w:rsidRPr="00795154">
        <w:rPr>
          <w:rFonts w:ascii="Calibri" w:hAnsi="Calibri" w:cs="Calibri"/>
          <w:i/>
          <w:sz w:val="22"/>
          <w:szCs w:val="22"/>
        </w:rPr>
        <w:t>(aantallen x 1.000)</w:t>
      </w:r>
    </w:p>
    <w:p w:rsidRPr="00795154" w:rsidR="00923A86" w:rsidP="00923A86" w:rsidRDefault="00923A86" w14:paraId="2F24924F" w14:textId="77777777">
      <w:pPr>
        <w:pStyle w:val="Tekst"/>
        <w:rPr>
          <w:rFonts w:ascii="Calibri" w:hAnsi="Calibri" w:cs="Calibri"/>
          <w:sz w:val="22"/>
          <w:szCs w:val="22"/>
        </w:rPr>
      </w:pPr>
    </w:p>
    <w:p w:rsidRPr="00795154" w:rsidR="00923A86" w:rsidP="00923A86" w:rsidRDefault="00923A86" w14:paraId="290DACE7" w14:textId="77777777">
      <w:pPr>
        <w:pStyle w:val="Tekst"/>
        <w:rPr>
          <w:rFonts w:ascii="Calibri" w:hAnsi="Calibri" w:cs="Calibri"/>
          <w:sz w:val="22"/>
          <w:szCs w:val="22"/>
        </w:rPr>
      </w:pPr>
      <w:r w:rsidRPr="00795154">
        <w:rPr>
          <w:rFonts w:ascii="Calibri" w:hAnsi="Calibri" w:cs="Calibri"/>
          <w:sz w:val="22"/>
          <w:szCs w:val="22"/>
        </w:rPr>
        <w:t xml:space="preserve">Bij veel van de achtergrondkenmerken is een significante afname waarneembaar. Eén groep blijft echter achter: bedrijven met minder dan 10 werknemers. Het aanvalsplan van de StvdA dat uitgevoerd wordt, richt zich ook op deze groep. Desondanks blijft het een moeilijk te bereiken groep. Er is hier blijvende aandacht vereist. Bij de tussenevaluatie in 2026 zal uw Kamer worden geïnformeerd over de effectiviteit van de ingezette maatregelen. Een aantal maatregelen </w:t>
      </w:r>
      <w:bookmarkStart w:name="_Hlk211614087" w:id="4"/>
      <w:r w:rsidRPr="00795154">
        <w:rPr>
          <w:rFonts w:ascii="Calibri" w:hAnsi="Calibri" w:cs="Calibri"/>
          <w:sz w:val="22"/>
          <w:szCs w:val="22"/>
        </w:rPr>
        <w:t xml:space="preserve">zoals de campagne van het ministerie van SZW gericht op werkgevers en het aanbieden van </w:t>
      </w:r>
      <w:r w:rsidRPr="00795154">
        <w:rPr>
          <w:rFonts w:ascii="Calibri" w:hAnsi="Calibri" w:cs="Calibri"/>
          <w:sz w:val="22"/>
          <w:szCs w:val="22"/>
        </w:rPr>
        <w:lastRenderedPageBreak/>
        <w:t xml:space="preserve">tegemoetkomingen voor de opstartkosten door werkgeversorganisaties </w:t>
      </w:r>
      <w:bookmarkEnd w:id="4"/>
      <w:r w:rsidRPr="00795154">
        <w:rPr>
          <w:rFonts w:ascii="Calibri" w:hAnsi="Calibri" w:cs="Calibri"/>
          <w:sz w:val="22"/>
          <w:szCs w:val="22"/>
        </w:rPr>
        <w:t>is namelijk pas na het huidige meetmoment van het CBS geëffectueerd. In de cijfers over 2024 is een mogelijk effect hiervan wel zichtbaar.</w:t>
      </w:r>
    </w:p>
    <w:p w:rsidRPr="00795154" w:rsidR="00795154" w:rsidP="00923A86" w:rsidRDefault="00795154" w14:paraId="08AD0E86" w14:textId="77777777">
      <w:pPr>
        <w:pStyle w:val="Tekst"/>
        <w:rPr>
          <w:rFonts w:ascii="Calibri" w:hAnsi="Calibri" w:cs="Calibri"/>
          <w:sz w:val="22"/>
          <w:szCs w:val="22"/>
        </w:rPr>
      </w:pPr>
    </w:p>
    <w:p w:rsidRPr="00795154" w:rsidR="00923A86" w:rsidP="00923A86" w:rsidRDefault="00923A86" w14:paraId="0CAEE958" w14:textId="77777777">
      <w:pPr>
        <w:pStyle w:val="Kop4"/>
        <w:tabs>
          <w:tab w:val="left" w:pos="0"/>
        </w:tabs>
        <w:ind w:hanging="1573"/>
        <w:rPr>
          <w:rFonts w:ascii="Calibri" w:hAnsi="Calibri" w:cs="Calibri"/>
          <w:i w:val="0"/>
          <w:iCs w:val="0"/>
        </w:rPr>
      </w:pPr>
      <w:r w:rsidRPr="00795154">
        <w:rPr>
          <w:rFonts w:ascii="Calibri" w:hAnsi="Calibri" w:cs="Calibri"/>
        </w:rPr>
        <w:tab/>
        <w:t>Sectoren met oververtegenwoordiging</w:t>
      </w:r>
    </w:p>
    <w:p w:rsidRPr="00795154" w:rsidR="00923A86" w:rsidP="00923A86" w:rsidRDefault="00923A86" w14:paraId="2D3A9D20" w14:textId="77777777">
      <w:pPr>
        <w:pStyle w:val="Tekst"/>
        <w:rPr>
          <w:rFonts w:ascii="Calibri" w:hAnsi="Calibri" w:cs="Calibri"/>
          <w:sz w:val="22"/>
          <w:szCs w:val="22"/>
        </w:rPr>
      </w:pPr>
      <w:r w:rsidRPr="00795154">
        <w:rPr>
          <w:rFonts w:ascii="Calibri" w:hAnsi="Calibri" w:cs="Calibri"/>
          <w:sz w:val="22"/>
          <w:szCs w:val="22"/>
        </w:rPr>
        <w:t>Op sectoraal niveau zijn er vier sectoren die gekenmerkt worden door relatief veel werknemers zonder pensioenopbouw:</w:t>
      </w:r>
    </w:p>
    <w:tbl>
      <w:tblPr>
        <w:tblStyle w:val="Tabelraster"/>
        <w:tblW w:w="7650" w:type="dxa"/>
        <w:tblLook w:val="04A0" w:firstRow="1" w:lastRow="0" w:firstColumn="1" w:lastColumn="0" w:noHBand="0" w:noVBand="1"/>
      </w:tblPr>
      <w:tblGrid>
        <w:gridCol w:w="1271"/>
        <w:gridCol w:w="4536"/>
        <w:gridCol w:w="1843"/>
      </w:tblGrid>
      <w:tr w:rsidRPr="00795154" w:rsidR="00923A86" w:rsidTr="005376C7" w14:paraId="36ABC39D" w14:textId="77777777">
        <w:trPr>
          <w:trHeight w:val="564"/>
        </w:trPr>
        <w:tc>
          <w:tcPr>
            <w:tcW w:w="1271" w:type="dxa"/>
            <w:vAlign w:val="center"/>
            <w:hideMark/>
          </w:tcPr>
          <w:p w:rsidRPr="00795154" w:rsidR="00923A86" w:rsidP="005376C7" w:rsidRDefault="00923A86" w14:paraId="3CAAAB64" w14:textId="77777777">
            <w:pPr>
              <w:pStyle w:val="Tekst"/>
              <w:rPr>
                <w:rFonts w:ascii="Calibri" w:hAnsi="Calibri" w:cs="Calibri"/>
                <w:b/>
                <w:bCs/>
                <w:sz w:val="22"/>
                <w:szCs w:val="22"/>
              </w:rPr>
            </w:pPr>
            <w:r w:rsidRPr="00795154">
              <w:rPr>
                <w:rFonts w:ascii="Calibri" w:hAnsi="Calibri" w:cs="Calibri"/>
                <w:b/>
                <w:bCs/>
                <w:sz w:val="22"/>
                <w:szCs w:val="22"/>
              </w:rPr>
              <w:t>SBI-Code</w:t>
            </w:r>
          </w:p>
        </w:tc>
        <w:tc>
          <w:tcPr>
            <w:tcW w:w="4536" w:type="dxa"/>
            <w:vAlign w:val="center"/>
            <w:hideMark/>
          </w:tcPr>
          <w:p w:rsidRPr="00795154" w:rsidR="00923A86" w:rsidP="005376C7" w:rsidRDefault="00923A86" w14:paraId="7A7E0234" w14:textId="77777777">
            <w:pPr>
              <w:pStyle w:val="Tekst"/>
              <w:rPr>
                <w:rFonts w:ascii="Calibri" w:hAnsi="Calibri" w:cs="Calibri"/>
                <w:b/>
                <w:bCs/>
                <w:sz w:val="22"/>
                <w:szCs w:val="22"/>
              </w:rPr>
            </w:pPr>
            <w:r w:rsidRPr="00795154">
              <w:rPr>
                <w:rFonts w:ascii="Calibri" w:hAnsi="Calibri" w:cs="Calibri"/>
                <w:sz w:val="22"/>
                <w:szCs w:val="22"/>
              </w:rPr>
              <w:t>Bedrijfstak gedetailleerd</w:t>
            </w:r>
          </w:p>
        </w:tc>
        <w:tc>
          <w:tcPr>
            <w:tcW w:w="1843" w:type="dxa"/>
            <w:vAlign w:val="center"/>
            <w:hideMark/>
          </w:tcPr>
          <w:p w:rsidRPr="00795154" w:rsidR="00923A86" w:rsidP="005376C7" w:rsidRDefault="00923A86" w14:paraId="4F276DCA" w14:textId="77777777">
            <w:pPr>
              <w:pStyle w:val="Tekst"/>
              <w:jc w:val="right"/>
              <w:rPr>
                <w:rFonts w:ascii="Calibri" w:hAnsi="Calibri" w:cs="Calibri"/>
                <w:b/>
                <w:bCs/>
                <w:sz w:val="22"/>
                <w:szCs w:val="22"/>
              </w:rPr>
            </w:pPr>
            <w:r w:rsidRPr="00795154">
              <w:rPr>
                <w:rFonts w:ascii="Calibri" w:hAnsi="Calibri" w:cs="Calibri"/>
                <w:b/>
                <w:bCs/>
                <w:sz w:val="22"/>
                <w:szCs w:val="22"/>
              </w:rPr>
              <w:t>Aantal en aandeel 2023</w:t>
            </w:r>
          </w:p>
        </w:tc>
      </w:tr>
      <w:tr w:rsidRPr="00795154" w:rsidR="00923A86" w:rsidTr="005376C7" w14:paraId="44C76431" w14:textId="77777777">
        <w:trPr>
          <w:trHeight w:val="248"/>
        </w:trPr>
        <w:tc>
          <w:tcPr>
            <w:tcW w:w="1271" w:type="dxa"/>
            <w:noWrap/>
            <w:vAlign w:val="center"/>
            <w:hideMark/>
          </w:tcPr>
          <w:p w:rsidRPr="00795154" w:rsidR="00923A86" w:rsidP="005376C7" w:rsidRDefault="00923A86" w14:paraId="767C20B8" w14:textId="77777777">
            <w:pPr>
              <w:pStyle w:val="Tekst"/>
              <w:rPr>
                <w:rFonts w:ascii="Calibri" w:hAnsi="Calibri" w:cs="Calibri"/>
                <w:sz w:val="22"/>
                <w:szCs w:val="22"/>
              </w:rPr>
            </w:pPr>
            <w:r w:rsidRPr="00795154">
              <w:rPr>
                <w:rFonts w:ascii="Calibri" w:hAnsi="Calibri" w:cs="Calibri"/>
                <w:sz w:val="22"/>
                <w:szCs w:val="22"/>
              </w:rPr>
              <w:t>6201</w:t>
            </w:r>
          </w:p>
        </w:tc>
        <w:tc>
          <w:tcPr>
            <w:tcW w:w="4536" w:type="dxa"/>
            <w:noWrap/>
            <w:vAlign w:val="center"/>
            <w:hideMark/>
          </w:tcPr>
          <w:p w:rsidRPr="00795154" w:rsidR="00923A86" w:rsidP="005376C7" w:rsidRDefault="00923A86" w14:paraId="13002603" w14:textId="77777777">
            <w:pPr>
              <w:pStyle w:val="Tekst"/>
              <w:rPr>
                <w:rFonts w:ascii="Calibri" w:hAnsi="Calibri" w:cs="Calibri"/>
                <w:sz w:val="22"/>
                <w:szCs w:val="22"/>
              </w:rPr>
            </w:pPr>
            <w:r w:rsidRPr="00795154">
              <w:rPr>
                <w:rFonts w:ascii="Calibri" w:hAnsi="Calibri" w:cs="Calibri"/>
                <w:sz w:val="22"/>
                <w:szCs w:val="22"/>
              </w:rPr>
              <w:t>Ontwikkelen, produceren en uitgeven van software</w:t>
            </w:r>
          </w:p>
        </w:tc>
        <w:tc>
          <w:tcPr>
            <w:tcW w:w="1843" w:type="dxa"/>
            <w:noWrap/>
            <w:vAlign w:val="center"/>
            <w:hideMark/>
          </w:tcPr>
          <w:p w:rsidRPr="00795154" w:rsidR="00923A86" w:rsidP="005376C7" w:rsidRDefault="00923A86" w14:paraId="07BEFB9D" w14:textId="77777777">
            <w:pPr>
              <w:pStyle w:val="Tekst"/>
              <w:jc w:val="right"/>
              <w:rPr>
                <w:rFonts w:ascii="Calibri" w:hAnsi="Calibri" w:cs="Calibri"/>
                <w:sz w:val="22"/>
                <w:szCs w:val="22"/>
              </w:rPr>
            </w:pPr>
            <w:r w:rsidRPr="00795154">
              <w:rPr>
                <w:rFonts w:ascii="Calibri" w:hAnsi="Calibri" w:cs="Calibri"/>
                <w:sz w:val="22"/>
                <w:szCs w:val="22"/>
              </w:rPr>
              <w:t>28,9 (24%)</w:t>
            </w:r>
          </w:p>
        </w:tc>
      </w:tr>
      <w:tr w:rsidRPr="00795154" w:rsidR="00923A86" w:rsidTr="005376C7" w14:paraId="65D96C72" w14:textId="77777777">
        <w:trPr>
          <w:trHeight w:val="234"/>
        </w:trPr>
        <w:tc>
          <w:tcPr>
            <w:tcW w:w="1271" w:type="dxa"/>
            <w:noWrap/>
            <w:vAlign w:val="center"/>
            <w:hideMark/>
          </w:tcPr>
          <w:p w:rsidRPr="00795154" w:rsidR="00923A86" w:rsidP="005376C7" w:rsidRDefault="00923A86" w14:paraId="305B8172" w14:textId="77777777">
            <w:pPr>
              <w:pStyle w:val="Tekst"/>
              <w:rPr>
                <w:rFonts w:ascii="Calibri" w:hAnsi="Calibri" w:cs="Calibri"/>
                <w:sz w:val="22"/>
                <w:szCs w:val="22"/>
              </w:rPr>
            </w:pPr>
            <w:r w:rsidRPr="00795154">
              <w:rPr>
                <w:rFonts w:ascii="Calibri" w:hAnsi="Calibri" w:cs="Calibri"/>
                <w:sz w:val="22"/>
                <w:szCs w:val="22"/>
              </w:rPr>
              <w:t>7022</w:t>
            </w:r>
          </w:p>
        </w:tc>
        <w:tc>
          <w:tcPr>
            <w:tcW w:w="4536" w:type="dxa"/>
            <w:noWrap/>
            <w:vAlign w:val="center"/>
            <w:hideMark/>
          </w:tcPr>
          <w:p w:rsidRPr="00795154" w:rsidR="00923A86" w:rsidP="005376C7" w:rsidRDefault="00923A86" w14:paraId="4181BD7E" w14:textId="77777777">
            <w:pPr>
              <w:pStyle w:val="Tekst"/>
              <w:rPr>
                <w:rFonts w:ascii="Calibri" w:hAnsi="Calibri" w:cs="Calibri"/>
                <w:sz w:val="22"/>
                <w:szCs w:val="22"/>
              </w:rPr>
            </w:pPr>
            <w:r w:rsidRPr="00795154">
              <w:rPr>
                <w:rFonts w:ascii="Calibri" w:hAnsi="Calibri" w:cs="Calibri"/>
                <w:sz w:val="22"/>
                <w:szCs w:val="22"/>
              </w:rPr>
              <w:t>Advisering op het gebied van management en bedrijfsvoering (geen public relations)</w:t>
            </w:r>
          </w:p>
        </w:tc>
        <w:tc>
          <w:tcPr>
            <w:tcW w:w="1843" w:type="dxa"/>
            <w:noWrap/>
            <w:vAlign w:val="center"/>
            <w:hideMark/>
          </w:tcPr>
          <w:p w:rsidRPr="00795154" w:rsidR="00923A86" w:rsidP="005376C7" w:rsidRDefault="00923A86" w14:paraId="294F64C4" w14:textId="77777777">
            <w:pPr>
              <w:pStyle w:val="Tekst"/>
              <w:jc w:val="right"/>
              <w:rPr>
                <w:rFonts w:ascii="Calibri" w:hAnsi="Calibri" w:cs="Calibri"/>
                <w:sz w:val="22"/>
                <w:szCs w:val="22"/>
              </w:rPr>
            </w:pPr>
            <w:r w:rsidRPr="00795154">
              <w:rPr>
                <w:rFonts w:ascii="Calibri" w:hAnsi="Calibri" w:cs="Calibri"/>
                <w:sz w:val="22"/>
                <w:szCs w:val="22"/>
              </w:rPr>
              <w:t>23,3 (34%)</w:t>
            </w:r>
          </w:p>
        </w:tc>
      </w:tr>
      <w:tr w:rsidRPr="00795154" w:rsidR="00923A86" w:rsidTr="005376C7" w14:paraId="3A41EC3E" w14:textId="77777777">
        <w:trPr>
          <w:trHeight w:val="234"/>
        </w:trPr>
        <w:tc>
          <w:tcPr>
            <w:tcW w:w="1271" w:type="dxa"/>
            <w:noWrap/>
            <w:vAlign w:val="center"/>
            <w:hideMark/>
          </w:tcPr>
          <w:p w:rsidRPr="00795154" w:rsidR="00923A86" w:rsidP="005376C7" w:rsidRDefault="00923A86" w14:paraId="612248EC" w14:textId="77777777">
            <w:pPr>
              <w:pStyle w:val="Tekst"/>
              <w:rPr>
                <w:rFonts w:ascii="Calibri" w:hAnsi="Calibri" w:cs="Calibri"/>
                <w:sz w:val="22"/>
                <w:szCs w:val="22"/>
              </w:rPr>
            </w:pPr>
            <w:r w:rsidRPr="00795154">
              <w:rPr>
                <w:rFonts w:ascii="Calibri" w:hAnsi="Calibri" w:cs="Calibri"/>
                <w:sz w:val="22"/>
                <w:szCs w:val="22"/>
              </w:rPr>
              <w:t>6202</w:t>
            </w:r>
          </w:p>
        </w:tc>
        <w:tc>
          <w:tcPr>
            <w:tcW w:w="4536" w:type="dxa"/>
            <w:noWrap/>
            <w:vAlign w:val="center"/>
            <w:hideMark/>
          </w:tcPr>
          <w:p w:rsidRPr="00795154" w:rsidR="00923A86" w:rsidP="005376C7" w:rsidRDefault="00923A86" w14:paraId="7B547B12" w14:textId="77777777">
            <w:pPr>
              <w:pStyle w:val="Tekst"/>
              <w:rPr>
                <w:rFonts w:ascii="Calibri" w:hAnsi="Calibri" w:cs="Calibri"/>
                <w:sz w:val="22"/>
                <w:szCs w:val="22"/>
              </w:rPr>
            </w:pPr>
            <w:r w:rsidRPr="00795154">
              <w:rPr>
                <w:rFonts w:ascii="Calibri" w:hAnsi="Calibri" w:cs="Calibri"/>
                <w:sz w:val="22"/>
                <w:szCs w:val="22"/>
              </w:rPr>
              <w:t>Advisering op het gebied van informatietechnologie</w:t>
            </w:r>
          </w:p>
        </w:tc>
        <w:tc>
          <w:tcPr>
            <w:tcW w:w="1843" w:type="dxa"/>
            <w:noWrap/>
            <w:vAlign w:val="center"/>
            <w:hideMark/>
          </w:tcPr>
          <w:p w:rsidRPr="00795154" w:rsidR="00923A86" w:rsidP="005376C7" w:rsidRDefault="00923A86" w14:paraId="73024C9C" w14:textId="77777777">
            <w:pPr>
              <w:pStyle w:val="Tekst"/>
              <w:jc w:val="right"/>
              <w:rPr>
                <w:rFonts w:ascii="Calibri" w:hAnsi="Calibri" w:cs="Calibri"/>
                <w:sz w:val="22"/>
                <w:szCs w:val="22"/>
              </w:rPr>
            </w:pPr>
            <w:r w:rsidRPr="00795154">
              <w:rPr>
                <w:rFonts w:ascii="Calibri" w:hAnsi="Calibri" w:cs="Calibri"/>
                <w:sz w:val="22"/>
                <w:szCs w:val="22"/>
              </w:rPr>
              <w:t>12,9 (19%)</w:t>
            </w:r>
          </w:p>
        </w:tc>
      </w:tr>
      <w:tr w:rsidRPr="00795154" w:rsidR="00923A86" w:rsidTr="005376C7" w14:paraId="0CC36DDD" w14:textId="77777777">
        <w:trPr>
          <w:trHeight w:val="234"/>
        </w:trPr>
        <w:tc>
          <w:tcPr>
            <w:tcW w:w="1271" w:type="dxa"/>
            <w:noWrap/>
            <w:vAlign w:val="center"/>
            <w:hideMark/>
          </w:tcPr>
          <w:p w:rsidRPr="00795154" w:rsidR="00923A86" w:rsidP="005376C7" w:rsidRDefault="00923A86" w14:paraId="0E10CBD6" w14:textId="77777777">
            <w:pPr>
              <w:pStyle w:val="Tekst"/>
              <w:rPr>
                <w:rFonts w:ascii="Calibri" w:hAnsi="Calibri" w:cs="Calibri"/>
                <w:sz w:val="22"/>
                <w:szCs w:val="22"/>
              </w:rPr>
            </w:pPr>
            <w:r w:rsidRPr="00795154">
              <w:rPr>
                <w:rFonts w:ascii="Calibri" w:hAnsi="Calibri" w:cs="Calibri"/>
                <w:sz w:val="22"/>
                <w:szCs w:val="22"/>
              </w:rPr>
              <w:t>8691</w:t>
            </w:r>
          </w:p>
        </w:tc>
        <w:tc>
          <w:tcPr>
            <w:tcW w:w="4536" w:type="dxa"/>
            <w:noWrap/>
            <w:vAlign w:val="center"/>
            <w:hideMark/>
          </w:tcPr>
          <w:p w:rsidRPr="00795154" w:rsidR="00923A86" w:rsidP="005376C7" w:rsidRDefault="00923A86" w14:paraId="356884E5" w14:textId="77777777">
            <w:pPr>
              <w:pStyle w:val="Tekst"/>
              <w:rPr>
                <w:rFonts w:ascii="Calibri" w:hAnsi="Calibri" w:cs="Calibri"/>
                <w:sz w:val="22"/>
                <w:szCs w:val="22"/>
              </w:rPr>
            </w:pPr>
            <w:r w:rsidRPr="00795154">
              <w:rPr>
                <w:rFonts w:ascii="Calibri" w:hAnsi="Calibri" w:cs="Calibri"/>
                <w:sz w:val="22"/>
                <w:szCs w:val="22"/>
              </w:rPr>
              <w:t>Praktijken van verloskundigen en paramedici</w:t>
            </w:r>
          </w:p>
        </w:tc>
        <w:tc>
          <w:tcPr>
            <w:tcW w:w="1843" w:type="dxa"/>
            <w:noWrap/>
            <w:vAlign w:val="center"/>
            <w:hideMark/>
          </w:tcPr>
          <w:p w:rsidRPr="00795154" w:rsidR="00923A86" w:rsidP="005376C7" w:rsidRDefault="00923A86" w14:paraId="05BF08DB" w14:textId="77777777">
            <w:pPr>
              <w:pStyle w:val="Tekst"/>
              <w:jc w:val="right"/>
              <w:rPr>
                <w:rFonts w:ascii="Calibri" w:hAnsi="Calibri" w:cs="Calibri"/>
                <w:sz w:val="22"/>
                <w:szCs w:val="22"/>
              </w:rPr>
            </w:pPr>
            <w:r w:rsidRPr="00795154">
              <w:rPr>
                <w:rFonts w:ascii="Calibri" w:hAnsi="Calibri" w:cs="Calibri"/>
                <w:sz w:val="22"/>
                <w:szCs w:val="22"/>
              </w:rPr>
              <w:t>10,7 (28%)</w:t>
            </w:r>
          </w:p>
        </w:tc>
      </w:tr>
    </w:tbl>
    <w:p w:rsidRPr="00795154" w:rsidR="00923A86" w:rsidP="00923A86" w:rsidRDefault="00923A86" w14:paraId="405A6285" w14:textId="77777777">
      <w:pPr>
        <w:pStyle w:val="Tekst"/>
        <w:rPr>
          <w:rFonts w:ascii="Calibri" w:hAnsi="Calibri" w:cs="Calibri"/>
          <w:sz w:val="22"/>
          <w:szCs w:val="22"/>
        </w:rPr>
      </w:pPr>
      <w:r w:rsidRPr="00795154">
        <w:rPr>
          <w:rFonts w:ascii="Calibri" w:hAnsi="Calibri" w:cs="Calibri"/>
          <w:i/>
          <w:iCs/>
          <w:sz w:val="22"/>
          <w:szCs w:val="22"/>
        </w:rPr>
        <w:t>Werknemers zonder pensioenopbouw naar 4-cijferige SBI-code, minimaal 10.000 en minimaal 10% (aantallen x 1.000)</w:t>
      </w:r>
    </w:p>
    <w:p w:rsidRPr="00795154" w:rsidR="00923A86" w:rsidP="00923A86" w:rsidRDefault="00923A86" w14:paraId="66825ABC" w14:textId="77777777">
      <w:pPr>
        <w:pStyle w:val="Tekst"/>
        <w:rPr>
          <w:rFonts w:ascii="Calibri" w:hAnsi="Calibri" w:cs="Calibri"/>
          <w:sz w:val="22"/>
          <w:szCs w:val="22"/>
        </w:rPr>
      </w:pPr>
    </w:p>
    <w:p w:rsidRPr="00795154" w:rsidR="00923A86" w:rsidP="00923A86" w:rsidRDefault="00923A86" w14:paraId="31DFD702" w14:textId="77777777">
      <w:pPr>
        <w:pStyle w:val="Tekst"/>
        <w:rPr>
          <w:rFonts w:ascii="Calibri" w:hAnsi="Calibri" w:cs="Calibri"/>
          <w:sz w:val="22"/>
          <w:szCs w:val="22"/>
        </w:rPr>
      </w:pPr>
      <w:r w:rsidRPr="00795154">
        <w:rPr>
          <w:rFonts w:ascii="Calibri" w:hAnsi="Calibri" w:cs="Calibri"/>
          <w:sz w:val="22"/>
          <w:szCs w:val="22"/>
        </w:rPr>
        <w:t>Deze sectoren verdienen extra aandacht. In de komende tijd wordt zoals hierboven aangegeven met de StvdA verkend welke maatregelen effectief zijn om het aantal werknemers zonder pensioenopbouw in deze sectoren te verkleinen. In de tussenevaluatie over de cijfers van 2024 zal uw Kamer hierover worden geïnformeerd.</w:t>
      </w:r>
    </w:p>
    <w:bookmarkEnd w:id="3"/>
    <w:p w:rsidRPr="00795154" w:rsidR="00923A86" w:rsidP="00923A86" w:rsidRDefault="00923A86" w14:paraId="7348331A" w14:textId="77777777">
      <w:pPr>
        <w:pStyle w:val="Tekst"/>
        <w:rPr>
          <w:rFonts w:ascii="Calibri" w:hAnsi="Calibri" w:cs="Calibri"/>
          <w:sz w:val="22"/>
          <w:szCs w:val="22"/>
        </w:rPr>
      </w:pPr>
    </w:p>
    <w:p w:rsidRPr="00795154" w:rsidR="00923A86" w:rsidP="00923A86" w:rsidRDefault="00923A86" w14:paraId="33DD624F" w14:textId="77777777">
      <w:pPr>
        <w:pStyle w:val="Kop2"/>
        <w:rPr>
          <w:rFonts w:ascii="Calibri" w:hAnsi="Calibri" w:cs="Calibri"/>
          <w:sz w:val="22"/>
          <w:szCs w:val="22"/>
        </w:rPr>
      </w:pPr>
      <w:r w:rsidRPr="00795154">
        <w:rPr>
          <w:rFonts w:ascii="Calibri" w:hAnsi="Calibri" w:cs="Calibri"/>
          <w:sz w:val="22"/>
          <w:szCs w:val="22"/>
        </w:rPr>
        <w:t>Zelfstandigen</w:t>
      </w:r>
    </w:p>
    <w:p w:rsidRPr="00795154" w:rsidR="00923A86" w:rsidP="00923A86" w:rsidRDefault="00923A86" w14:paraId="4F113FE6" w14:textId="77777777">
      <w:pPr>
        <w:pStyle w:val="Tekst"/>
        <w:rPr>
          <w:rFonts w:ascii="Calibri" w:hAnsi="Calibri" w:cs="Calibri"/>
          <w:sz w:val="22"/>
          <w:szCs w:val="22"/>
        </w:rPr>
      </w:pPr>
      <w:r w:rsidRPr="00795154">
        <w:rPr>
          <w:rFonts w:ascii="Calibri" w:hAnsi="Calibri" w:cs="Calibri"/>
          <w:sz w:val="22"/>
          <w:szCs w:val="22"/>
        </w:rPr>
        <w:t xml:space="preserve">In het Pensioenakkoord is geconstateerd dat zelfstandigen in beperkte mate sparen voor hun oude dag in de tweede en derde pijler. Met de Wtp zijn maatregelen genomen die beogen het pensioensparen van zelfstandigen verder te stimuleren en faciliteren zoals het arbeidsvorm neutraal pensioenkader en de experimenteerbepaling voor de tweede pijler. Het Interdepartementaal Beleidsonderzoek (IBO) </w:t>
      </w:r>
      <w:r w:rsidRPr="00795154">
        <w:rPr>
          <w:rFonts w:ascii="Calibri" w:hAnsi="Calibri" w:cs="Calibri"/>
          <w:i/>
          <w:iCs/>
          <w:sz w:val="22"/>
          <w:szCs w:val="22"/>
        </w:rPr>
        <w:t>Pensioenopbouw in Balans</w:t>
      </w:r>
      <w:r w:rsidRPr="00795154">
        <w:rPr>
          <w:rFonts w:ascii="Calibri" w:hAnsi="Calibri" w:cs="Calibri"/>
          <w:sz w:val="22"/>
          <w:szCs w:val="22"/>
        </w:rPr>
        <w:t xml:space="preserve"> concludeerde in 2024 dat het pensioenstelsel voor de meeste werkenden, waaronder ook zelfstandigen, leidt tot een toereikend inkomen na pensionering, in het bijzonder wanneer ook het vermogen in de eigen woning en onderneming wordt meegewogen.</w:t>
      </w:r>
      <w:r w:rsidRPr="00795154">
        <w:rPr>
          <w:rStyle w:val="Voetnootmarkering"/>
          <w:rFonts w:ascii="Calibri" w:hAnsi="Calibri" w:cs="Calibri"/>
          <w:sz w:val="22"/>
          <w:szCs w:val="22"/>
        </w:rPr>
        <w:footnoteReference w:id="14"/>
      </w:r>
      <w:r w:rsidRPr="00795154">
        <w:rPr>
          <w:rFonts w:ascii="Calibri" w:hAnsi="Calibri" w:cs="Calibri"/>
          <w:sz w:val="22"/>
          <w:szCs w:val="22"/>
        </w:rPr>
        <w:t xml:space="preserve"> </w:t>
      </w:r>
    </w:p>
    <w:p w:rsidRPr="00795154" w:rsidR="00923A86" w:rsidP="00923A86" w:rsidRDefault="00923A86" w14:paraId="63CD342B" w14:textId="77777777">
      <w:pPr>
        <w:pStyle w:val="Tekst"/>
        <w:rPr>
          <w:rFonts w:ascii="Calibri" w:hAnsi="Calibri" w:cs="Calibri"/>
          <w:sz w:val="22"/>
          <w:szCs w:val="22"/>
        </w:rPr>
      </w:pPr>
    </w:p>
    <w:p w:rsidRPr="00795154" w:rsidR="00923A86" w:rsidP="00923A86" w:rsidRDefault="00923A86" w14:paraId="525738C0" w14:textId="77777777">
      <w:pPr>
        <w:pStyle w:val="Tekst"/>
        <w:rPr>
          <w:rFonts w:ascii="Calibri" w:hAnsi="Calibri" w:cs="Calibri"/>
          <w:sz w:val="22"/>
          <w:szCs w:val="22"/>
        </w:rPr>
      </w:pPr>
      <w:bookmarkStart w:name="_Hlk209641036" w:id="5"/>
      <w:r w:rsidRPr="00795154">
        <w:rPr>
          <w:rFonts w:ascii="Calibri" w:hAnsi="Calibri" w:cs="Calibri"/>
          <w:sz w:val="22"/>
          <w:szCs w:val="22"/>
        </w:rPr>
        <w:t>Conform de aanbevelingen van het IBO is in de kabinetsreactie op het IBO aangekondigd de situatie van zelfstandigen structureel te monitoren.</w:t>
      </w:r>
      <w:bookmarkEnd w:id="5"/>
      <w:r w:rsidRPr="00795154">
        <w:rPr>
          <w:rStyle w:val="Voetnootmarkering"/>
          <w:rFonts w:ascii="Calibri" w:hAnsi="Calibri" w:cs="Calibri"/>
          <w:sz w:val="22"/>
          <w:szCs w:val="22"/>
        </w:rPr>
        <w:footnoteReference w:id="15"/>
      </w:r>
      <w:r w:rsidRPr="00795154">
        <w:rPr>
          <w:rFonts w:ascii="Calibri" w:hAnsi="Calibri" w:cs="Calibri"/>
          <w:sz w:val="22"/>
          <w:szCs w:val="22"/>
        </w:rPr>
        <w:t xml:space="preserve"> In dat kader zijn cijfers opgevraagd bij het CBS over de pensioenopbouw van zelfstandigen in de tweede en derde pijler. Vanwege de verwerkingstermijn zien de cijfers over zelfstandigen met betrekking tot het inkomen op het jaar 2022. Aangezien het CBS deze cijfers voor het eerst levert, is het lastig om hier conclusies aan te verbinden. Daarom zullen de cijfers beschouwd worden als een eerste meting welke met volgende metingen vergeleken kan worden.</w:t>
      </w:r>
    </w:p>
    <w:p w:rsidRPr="00795154" w:rsidR="00923A86" w:rsidP="00923A86" w:rsidRDefault="00923A86" w14:paraId="77290380" w14:textId="77777777">
      <w:pPr>
        <w:pStyle w:val="Tekst"/>
        <w:rPr>
          <w:rFonts w:ascii="Calibri" w:hAnsi="Calibri" w:cs="Calibri"/>
          <w:i/>
          <w:iCs/>
          <w:sz w:val="22"/>
          <w:szCs w:val="22"/>
        </w:rPr>
      </w:pPr>
    </w:p>
    <w:p w:rsidRPr="00795154" w:rsidR="00923A86" w:rsidP="00923A86" w:rsidRDefault="00923A86" w14:paraId="7B7838F6" w14:textId="77777777">
      <w:pPr>
        <w:pStyle w:val="Tekst"/>
        <w:rPr>
          <w:rFonts w:ascii="Calibri" w:hAnsi="Calibri" w:cs="Calibri"/>
          <w:sz w:val="22"/>
          <w:szCs w:val="22"/>
        </w:rPr>
      </w:pPr>
      <w:r w:rsidRPr="00795154">
        <w:rPr>
          <w:rFonts w:ascii="Calibri" w:hAnsi="Calibri" w:cs="Calibri"/>
          <w:sz w:val="22"/>
          <w:szCs w:val="22"/>
        </w:rPr>
        <w:t xml:space="preserve">Een persoon wordt in deze cijfers aangemerkt als zelfstandige wanneer deze als zelfstandige heeft gewerkt en hierover in de aangifte inkomstenbelasting inkomen </w:t>
      </w:r>
      <w:r w:rsidRPr="00795154">
        <w:rPr>
          <w:rFonts w:ascii="Calibri" w:hAnsi="Calibri" w:cs="Calibri"/>
          <w:sz w:val="22"/>
          <w:szCs w:val="22"/>
        </w:rPr>
        <w:lastRenderedPageBreak/>
        <w:t>uit zelfstandig werk heeft aangegeven.</w:t>
      </w:r>
      <w:r w:rsidRPr="00795154">
        <w:rPr>
          <w:rStyle w:val="Voetnootmarkering"/>
          <w:rFonts w:ascii="Calibri" w:hAnsi="Calibri" w:cs="Calibri"/>
          <w:sz w:val="22"/>
          <w:szCs w:val="22"/>
        </w:rPr>
        <w:footnoteReference w:id="16"/>
      </w:r>
      <w:r w:rsidRPr="00795154">
        <w:rPr>
          <w:rFonts w:ascii="Calibri" w:hAnsi="Calibri" w:cs="Calibri"/>
          <w:sz w:val="22"/>
          <w:szCs w:val="22"/>
        </w:rPr>
        <w:t xml:space="preserve"> Zo wordt onder andere weergegeven hoeveel zelfstandigen met tweede pijler pensioenaanspraken (zowel actief als passief) ook een aanvullende pensioenvoorziening in de derde pijler hebben en wat de hoogte van de derde pijler is. </w:t>
      </w:r>
    </w:p>
    <w:p w:rsidRPr="00795154" w:rsidR="00923A86" w:rsidP="00923A86" w:rsidRDefault="00923A86" w14:paraId="4E2E321F" w14:textId="77777777">
      <w:pPr>
        <w:pStyle w:val="Tekst"/>
        <w:rPr>
          <w:rFonts w:ascii="Calibri" w:hAnsi="Calibri" w:cs="Calibri"/>
          <w:sz w:val="22"/>
          <w:szCs w:val="22"/>
        </w:rPr>
      </w:pPr>
    </w:p>
    <w:p w:rsidRPr="00795154" w:rsidR="00923A86" w:rsidP="00923A86" w:rsidRDefault="00923A86" w14:paraId="5D45B9BC" w14:textId="77777777">
      <w:pPr>
        <w:pStyle w:val="Tekst"/>
        <w:rPr>
          <w:rFonts w:ascii="Calibri" w:hAnsi="Calibri" w:cs="Calibri"/>
          <w:sz w:val="22"/>
          <w:szCs w:val="22"/>
        </w:rPr>
      </w:pPr>
      <w:r w:rsidRPr="00795154">
        <w:rPr>
          <w:rFonts w:ascii="Calibri" w:hAnsi="Calibri" w:cs="Calibri"/>
          <w:sz w:val="22"/>
          <w:szCs w:val="22"/>
        </w:rPr>
        <w:t>In 2022 bouwden 921 duizend (91%) zelfstandigen geen aanvullende pensioenvoorziening op in de derde pijler. Van de zelfstandigen die geen aanvullende pensioenvoorziening in de derde pijler hebben, heeft 727 duizend (72%) wel een actieve of inactieve pensioenaanspraak in de tweede pijler. De hoogte hiervan is niet bekend. 194 duizend (19%) zelfstandigen hebben geen pensioenvoorziening in zowel de tweede als de derde pijler. In 2023 zijn de relatieve verhoudingen gelijk gebleven, er is wel een kleine afname zichtbaar.</w:t>
      </w:r>
    </w:p>
    <w:p w:rsidRPr="00795154" w:rsidR="00923A86" w:rsidP="00923A86" w:rsidRDefault="00923A86" w14:paraId="56F33F68" w14:textId="77777777">
      <w:pPr>
        <w:pStyle w:val="Tekst"/>
        <w:rPr>
          <w:rFonts w:ascii="Calibri" w:hAnsi="Calibri" w:cs="Calibri"/>
          <w:sz w:val="22"/>
          <w:szCs w:val="22"/>
        </w:rPr>
      </w:pPr>
    </w:p>
    <w:p w:rsidRPr="00795154" w:rsidR="00923A86" w:rsidP="00923A86" w:rsidRDefault="00923A86" w14:paraId="4CD45804" w14:textId="77777777">
      <w:pPr>
        <w:pStyle w:val="Kop2"/>
        <w:rPr>
          <w:rFonts w:ascii="Calibri" w:hAnsi="Calibri" w:cs="Calibri"/>
          <w:sz w:val="22"/>
          <w:szCs w:val="22"/>
        </w:rPr>
      </w:pPr>
      <w:r w:rsidRPr="00795154">
        <w:rPr>
          <w:rFonts w:ascii="Calibri" w:hAnsi="Calibri" w:cs="Calibri"/>
          <w:sz w:val="22"/>
          <w:szCs w:val="22"/>
        </w:rPr>
        <w:t>Onderzoek naar netto vervangingsratio’s</w:t>
      </w:r>
    </w:p>
    <w:p w:rsidRPr="00795154" w:rsidR="00923A86" w:rsidP="00923A86" w:rsidRDefault="00923A86" w14:paraId="09416620" w14:textId="77777777">
      <w:pPr>
        <w:pStyle w:val="Tekst"/>
        <w:rPr>
          <w:rFonts w:ascii="Calibri" w:hAnsi="Calibri" w:cs="Calibri"/>
          <w:sz w:val="22"/>
          <w:szCs w:val="22"/>
        </w:rPr>
      </w:pPr>
      <w:r w:rsidRPr="00795154">
        <w:rPr>
          <w:rFonts w:ascii="Calibri" w:hAnsi="Calibri" w:cs="Calibri"/>
          <w:sz w:val="22"/>
          <w:szCs w:val="22"/>
        </w:rPr>
        <w:t>Uit de analyse die door het ministerie van Financiën voor het IBO</w:t>
      </w:r>
      <w:r w:rsidRPr="00795154">
        <w:rPr>
          <w:rFonts w:ascii="Calibri" w:hAnsi="Calibri" w:cs="Calibri"/>
          <w:i/>
          <w:iCs/>
          <w:sz w:val="22"/>
          <w:szCs w:val="22"/>
        </w:rPr>
        <w:t xml:space="preserve"> Pensioenopbouw in balans</w:t>
      </w:r>
      <w:r w:rsidRPr="00795154">
        <w:rPr>
          <w:rFonts w:ascii="Calibri" w:hAnsi="Calibri" w:cs="Calibri"/>
          <w:sz w:val="22"/>
          <w:szCs w:val="22"/>
        </w:rPr>
        <w:t xml:space="preserve"> is gedaan blijkt dat de netto vervangingsratio’s van huishoudens hoger zijn dan de bruto vervangingsratio’s. </w:t>
      </w:r>
    </w:p>
    <w:p w:rsidRPr="00795154" w:rsidR="00923A86" w:rsidP="00923A86" w:rsidRDefault="00923A86" w14:paraId="2CF796D8" w14:textId="77777777">
      <w:pPr>
        <w:pStyle w:val="Tekst"/>
        <w:rPr>
          <w:rFonts w:ascii="Calibri" w:hAnsi="Calibri" w:cs="Calibri"/>
          <w:sz w:val="22"/>
          <w:szCs w:val="22"/>
        </w:rPr>
      </w:pPr>
      <w:r w:rsidRPr="00795154">
        <w:rPr>
          <w:rFonts w:ascii="Calibri" w:hAnsi="Calibri" w:cs="Calibri"/>
          <w:sz w:val="22"/>
          <w:szCs w:val="22"/>
        </w:rPr>
        <w:t xml:space="preserve">Het verschil tussen de netto- en bruto vervangingsratio hangt af van achtergrondkenmerken van personen en huishoudens. Het gemiddeld verschil over de onderzochte voorbeeldhuishoudens en scenario’s bedraagt in het onderzoek tussen de 14 en 20 procentpunt. Dit zou betekenen dat de verwachte situatie van toekomstige gepensioneerden onderschat wordt in netto termen. De netto vervangingsratio, wat men netto voor en na pensionering overhoudt, sluit beter aan op de belevingswereld van burgers. </w:t>
      </w:r>
    </w:p>
    <w:p w:rsidRPr="00795154" w:rsidR="00923A86" w:rsidP="00923A86" w:rsidRDefault="00923A86" w14:paraId="31629F4E" w14:textId="77777777">
      <w:pPr>
        <w:pStyle w:val="Tekst"/>
        <w:rPr>
          <w:rFonts w:ascii="Calibri" w:hAnsi="Calibri" w:cs="Calibri"/>
          <w:sz w:val="22"/>
          <w:szCs w:val="22"/>
        </w:rPr>
      </w:pPr>
    </w:p>
    <w:p w:rsidRPr="00795154" w:rsidR="00923A86" w:rsidP="00923A86" w:rsidRDefault="00923A86" w14:paraId="4E6E0778" w14:textId="4E375D21">
      <w:pPr>
        <w:pStyle w:val="Tekst"/>
        <w:rPr>
          <w:rFonts w:ascii="Calibri" w:hAnsi="Calibri" w:cs="Calibri"/>
          <w:sz w:val="22"/>
          <w:szCs w:val="22"/>
        </w:rPr>
      </w:pPr>
      <w:r w:rsidRPr="00795154">
        <w:rPr>
          <w:rFonts w:ascii="Calibri" w:hAnsi="Calibri" w:cs="Calibri"/>
          <w:sz w:val="22"/>
          <w:szCs w:val="22"/>
        </w:rPr>
        <w:t xml:space="preserve">In de kabinetsreactie op het IBO van vorig najaar omarmde het kabinet daarom de aanbeveling om meer vervolgonderzoek uit te voeren om toekomstig pensioenbeleid te richten op netto vervangingsratio’s in plaats van bruto vervangingsratio’s. Hierbij werd aangekondigd dat in 2025 nog de eerste resultaten voor dit vervolgonderzoek werden verwacht. Dit is niet haalbaar gebleken. De eerste resultaten van de verkenning die het ministerie van Financiën samen met De Nederlandsche Bank zal uitvoeren naar de verschillen tussen bruto- en netto vervangingsratio’s worden in de loop van 2026 verwacht. </w:t>
      </w:r>
    </w:p>
    <w:p w:rsidRPr="00795154" w:rsidR="00923A86" w:rsidP="00923A86" w:rsidRDefault="00923A86" w14:paraId="6E2154E4" w14:textId="77777777">
      <w:pPr>
        <w:pStyle w:val="Kop1"/>
        <w:rPr>
          <w:rFonts w:ascii="Calibri" w:hAnsi="Calibri" w:cs="Calibri"/>
          <w:sz w:val="22"/>
          <w:szCs w:val="22"/>
        </w:rPr>
      </w:pPr>
      <w:r w:rsidRPr="00795154">
        <w:rPr>
          <w:rFonts w:ascii="Calibri" w:hAnsi="Calibri" w:cs="Calibri"/>
          <w:sz w:val="22"/>
          <w:szCs w:val="22"/>
        </w:rPr>
        <w:t>Vervolg</w:t>
      </w:r>
      <w:bookmarkStart w:name="_Hlk209610963" w:id="6"/>
    </w:p>
    <w:p w:rsidRPr="00795154" w:rsidR="00923A86" w:rsidP="00923A86" w:rsidRDefault="00923A86" w14:paraId="0FC2A7EA" w14:textId="77777777">
      <w:pPr>
        <w:rPr>
          <w:rFonts w:ascii="Calibri" w:hAnsi="Calibri" w:cs="Calibri"/>
        </w:rPr>
      </w:pPr>
      <w:r w:rsidRPr="00795154">
        <w:rPr>
          <w:rFonts w:ascii="Calibri" w:hAnsi="Calibri" w:cs="Calibri"/>
        </w:rPr>
        <w:t xml:space="preserve">Het huidige pensioenstelsel kent geen algemene verplichting voor werkgevers om een pensioenregeling te treffen. Pensioenopbouw in de tweede pijler is primair het gevolg van afspraken tussen sociale partners of van vrijwillige aansluiting bij een uitvoerder. Een belangrijke factor hierin is de sectorale verplichtstelling waar een groot deel van de werknemers onder valt. Momenteel bouwt 91% van de werknemers aanvullend pensioen op in de tweede pijler. In gevallen waar sociale partners geen afspraken maken of werkgevers geen initiatief nemen, blijft </w:t>
      </w:r>
      <w:r w:rsidRPr="00795154">
        <w:rPr>
          <w:rFonts w:ascii="Calibri" w:hAnsi="Calibri" w:cs="Calibri"/>
        </w:rPr>
        <w:lastRenderedPageBreak/>
        <w:t xml:space="preserve">pensioenopbouw uit. De beleidsinzet tot nu toe is erop gericht om binnen dit kader de groep werknemers zonder pensioen terug te dringen, onder andere via sectorgerichte communicatie, de mogelijkheid tot vrijwillige aansluiting bij bedrijfstakpensioenfondsen en het ontwikkelen van laagdrempelige pensioenregelingen. </w:t>
      </w:r>
    </w:p>
    <w:p w:rsidRPr="00795154" w:rsidR="00923A86" w:rsidP="00923A86" w:rsidRDefault="00923A86" w14:paraId="39B083DD" w14:textId="77777777">
      <w:pPr>
        <w:rPr>
          <w:rFonts w:ascii="Calibri" w:hAnsi="Calibri" w:cs="Calibri"/>
        </w:rPr>
      </w:pPr>
    </w:p>
    <w:bookmarkEnd w:id="6"/>
    <w:p w:rsidRPr="00795154" w:rsidR="00923A86" w:rsidP="00923A86" w:rsidRDefault="00923A86" w14:paraId="43BF968B" w14:textId="77777777">
      <w:pPr>
        <w:rPr>
          <w:rFonts w:ascii="Calibri" w:hAnsi="Calibri" w:cs="Calibri"/>
        </w:rPr>
      </w:pPr>
      <w:r w:rsidRPr="00795154">
        <w:rPr>
          <w:rFonts w:ascii="Calibri" w:hAnsi="Calibri" w:cs="Calibri"/>
        </w:rPr>
        <w:t>De periode van 2019 tot 2023 wordt gekenmerkt door de invoering van verschillende maatregelen enerzijds en de zichtbare afname van het aantal werknemers zonder pensioenopbouw anderzijds. Ook tussen het meetmoment over 2023 en nu is deze aanpak voortgezet. Wanneer de resultaten over 2024 bekend zijn, zal de effectiviteit van de genomen maatregelen beoordeeld worden bij de tussentijdse evaluatie. Dan wordt ook bezien of er meer maatregelen nodig zijn om de reductiedoelstelling te behalen.</w:t>
      </w:r>
    </w:p>
    <w:p w:rsidRPr="00795154" w:rsidR="00923A86" w:rsidP="00923A86" w:rsidRDefault="00923A86" w14:paraId="27FF237F" w14:textId="77777777">
      <w:pPr>
        <w:rPr>
          <w:rFonts w:ascii="Calibri" w:hAnsi="Calibri" w:cs="Calibri"/>
        </w:rPr>
      </w:pPr>
    </w:p>
    <w:p w:rsidRPr="00795154" w:rsidR="00923A86" w:rsidP="00795154" w:rsidRDefault="00923A86" w14:paraId="0E9F0B4D" w14:textId="4CCFAB5E">
      <w:pPr>
        <w:pStyle w:val="Geenafstand"/>
        <w:rPr>
          <w:rFonts w:ascii="Calibri" w:hAnsi="Calibri" w:cs="Calibri"/>
        </w:rPr>
      </w:pPr>
      <w:r w:rsidRPr="00795154">
        <w:rPr>
          <w:rFonts w:ascii="Calibri" w:hAnsi="Calibri" w:cs="Calibri"/>
        </w:rPr>
        <w:t xml:space="preserve">De </w:t>
      </w:r>
      <w:r w:rsidRPr="00795154" w:rsidR="00795154">
        <w:rPr>
          <w:rFonts w:ascii="Calibri" w:hAnsi="Calibri" w:cs="Calibri"/>
        </w:rPr>
        <w:t>m</w:t>
      </w:r>
      <w:r w:rsidRPr="00795154">
        <w:rPr>
          <w:rFonts w:ascii="Calibri" w:hAnsi="Calibri" w:cs="Calibri"/>
        </w:rPr>
        <w:t>inister van Sociale Zaken en Werkgelegenheid,</w:t>
      </w:r>
    </w:p>
    <w:p w:rsidRPr="00795154" w:rsidR="00923A86" w:rsidP="00795154" w:rsidRDefault="00923A86" w14:paraId="6EE490B8" w14:textId="5E27F11C">
      <w:pPr>
        <w:pStyle w:val="Geenafstand"/>
        <w:rPr>
          <w:rFonts w:ascii="Calibri" w:hAnsi="Calibri" w:cs="Calibri"/>
        </w:rPr>
      </w:pPr>
      <w:r w:rsidRPr="00795154">
        <w:rPr>
          <w:rFonts w:ascii="Calibri" w:hAnsi="Calibri" w:cs="Calibri"/>
        </w:rPr>
        <w:t>M</w:t>
      </w:r>
      <w:r w:rsidRPr="00795154" w:rsidR="00795154">
        <w:rPr>
          <w:rFonts w:ascii="Calibri" w:hAnsi="Calibri" w:cs="Calibri"/>
        </w:rPr>
        <w:t xml:space="preserve">.L.J. </w:t>
      </w:r>
      <w:r w:rsidRPr="00795154">
        <w:rPr>
          <w:rFonts w:ascii="Calibri" w:hAnsi="Calibri" w:cs="Calibri"/>
        </w:rPr>
        <w:t>Paul</w:t>
      </w:r>
    </w:p>
    <w:p w:rsidRPr="00795154" w:rsidR="00F80165" w:rsidRDefault="00F80165" w14:paraId="5190E6B7" w14:textId="77777777">
      <w:pPr>
        <w:rPr>
          <w:rFonts w:ascii="Calibri" w:hAnsi="Calibri" w:cs="Calibri"/>
        </w:rPr>
      </w:pPr>
    </w:p>
    <w:sectPr w:rsidRPr="00795154" w:rsidR="00F80165" w:rsidSect="00923A8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7B7A" w14:textId="77777777" w:rsidR="00923A86" w:rsidRDefault="00923A86" w:rsidP="00923A86">
      <w:pPr>
        <w:spacing w:after="0" w:line="240" w:lineRule="auto"/>
      </w:pPr>
      <w:r>
        <w:separator/>
      </w:r>
    </w:p>
  </w:endnote>
  <w:endnote w:type="continuationSeparator" w:id="0">
    <w:p w14:paraId="7CE3E7C2" w14:textId="77777777" w:rsidR="00923A86" w:rsidRDefault="00923A86" w:rsidP="0092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5182" w14:textId="77777777" w:rsidR="00C05992" w:rsidRPr="00923A86" w:rsidRDefault="00C05992" w:rsidP="00923A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F4FD" w14:textId="77777777" w:rsidR="00C05992" w:rsidRPr="00923A86" w:rsidRDefault="00C05992" w:rsidP="00923A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395F" w14:textId="77777777" w:rsidR="00C05992" w:rsidRPr="00923A86" w:rsidRDefault="00C05992" w:rsidP="00923A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2086" w14:textId="77777777" w:rsidR="00923A86" w:rsidRDefault="00923A86" w:rsidP="00923A86">
      <w:pPr>
        <w:spacing w:after="0" w:line="240" w:lineRule="auto"/>
      </w:pPr>
      <w:r>
        <w:separator/>
      </w:r>
    </w:p>
  </w:footnote>
  <w:footnote w:type="continuationSeparator" w:id="0">
    <w:p w14:paraId="1B5C33AE" w14:textId="77777777" w:rsidR="00923A86" w:rsidRDefault="00923A86" w:rsidP="00923A86">
      <w:pPr>
        <w:spacing w:after="0" w:line="240" w:lineRule="auto"/>
      </w:pPr>
      <w:r>
        <w:continuationSeparator/>
      </w:r>
    </w:p>
  </w:footnote>
  <w:footnote w:id="1">
    <w:p w14:paraId="718A3EAA" w14:textId="77777777" w:rsidR="00923A86" w:rsidRPr="00795154" w:rsidRDefault="00923A86" w:rsidP="00923A86">
      <w:pPr>
        <w:pStyle w:val="Voetnoottekst"/>
        <w:rPr>
          <w:rFonts w:ascii="Calibri" w:hAnsi="Calibri" w:cs="Calibri"/>
        </w:rPr>
      </w:pPr>
      <w:r w:rsidRPr="00795154">
        <w:rPr>
          <w:rStyle w:val="Voetnootmarkering"/>
          <w:rFonts w:ascii="Calibri" w:hAnsi="Calibri" w:cs="Calibri"/>
        </w:rPr>
        <w:footnoteRef/>
      </w:r>
      <w:r w:rsidRPr="00795154">
        <w:rPr>
          <w:rFonts w:ascii="Calibri" w:hAnsi="Calibri" w:cs="Calibri"/>
        </w:rPr>
        <w:t xml:space="preserve"> Artikel XIIIB Wet toekomst pensioenen.</w:t>
      </w:r>
    </w:p>
  </w:footnote>
  <w:footnote w:id="2">
    <w:p w14:paraId="5F9300A2" w14:textId="77777777" w:rsidR="00923A86" w:rsidRPr="00795154" w:rsidRDefault="00923A86" w:rsidP="00923A86">
      <w:pPr>
        <w:pStyle w:val="Voetnoottekst"/>
        <w:rPr>
          <w:rFonts w:ascii="Calibri" w:hAnsi="Calibri" w:cs="Calibri"/>
        </w:rPr>
      </w:pPr>
      <w:r w:rsidRPr="00795154">
        <w:rPr>
          <w:rStyle w:val="Voetnootmarkering"/>
          <w:rFonts w:ascii="Calibri" w:hAnsi="Calibri" w:cs="Calibri"/>
        </w:rPr>
        <w:footnoteRef/>
      </w:r>
      <w:r w:rsidRPr="00795154">
        <w:rPr>
          <w:rFonts w:ascii="Calibri" w:hAnsi="Calibri" w:cs="Calibri"/>
        </w:rPr>
        <w:t xml:space="preserve"> </w:t>
      </w:r>
      <w:hyperlink r:id="rId1" w:history="1">
        <w:r w:rsidRPr="00795154">
          <w:rPr>
            <w:rStyle w:val="Hyperlink"/>
            <w:rFonts w:ascii="Calibri" w:hAnsi="Calibri" w:cs="Calibri"/>
          </w:rPr>
          <w:t>Werknemers zonder pensioen, 2022-2023 | CBS</w:t>
        </w:r>
      </w:hyperlink>
      <w:r w:rsidRPr="00795154">
        <w:rPr>
          <w:rFonts w:ascii="Calibri" w:hAnsi="Calibri" w:cs="Calibri"/>
        </w:rPr>
        <w:t>.</w:t>
      </w:r>
    </w:p>
  </w:footnote>
  <w:footnote w:id="3">
    <w:p w14:paraId="258C30E1" w14:textId="77777777" w:rsidR="00923A86" w:rsidRPr="00795154" w:rsidRDefault="00923A86" w:rsidP="00923A86">
      <w:pPr>
        <w:pStyle w:val="Voetnoot"/>
        <w:rPr>
          <w:rFonts w:ascii="Calibri" w:hAnsi="Calibri" w:cs="Calibri"/>
          <w:sz w:val="20"/>
          <w:szCs w:val="20"/>
        </w:rPr>
      </w:pPr>
      <w:r w:rsidRPr="00795154">
        <w:rPr>
          <w:rStyle w:val="Voetnootmarkering"/>
          <w:rFonts w:ascii="Calibri" w:hAnsi="Calibri" w:cs="Calibri"/>
          <w:sz w:val="20"/>
          <w:szCs w:val="20"/>
        </w:rPr>
        <w:footnoteRef/>
      </w:r>
      <w:r w:rsidRPr="00795154">
        <w:rPr>
          <w:rFonts w:ascii="Calibri" w:hAnsi="Calibri" w:cs="Calibri"/>
          <w:sz w:val="20"/>
          <w:szCs w:val="20"/>
        </w:rPr>
        <w:t xml:space="preserve"> Artikel XIIV lid 1 sub d Wet toekomst pensioenen.</w:t>
      </w:r>
    </w:p>
  </w:footnote>
  <w:footnote w:id="4">
    <w:p w14:paraId="0E3BDC0B" w14:textId="77777777" w:rsidR="00923A86" w:rsidRPr="00795154" w:rsidRDefault="00923A86" w:rsidP="00923A86">
      <w:pPr>
        <w:pStyle w:val="Voetnoottekst"/>
        <w:rPr>
          <w:rFonts w:ascii="Calibri" w:hAnsi="Calibri" w:cs="Calibri"/>
        </w:rPr>
      </w:pPr>
      <w:r w:rsidRPr="00795154">
        <w:rPr>
          <w:rStyle w:val="Voetnootmarkering"/>
          <w:rFonts w:ascii="Calibri" w:hAnsi="Calibri" w:cs="Calibri"/>
        </w:rPr>
        <w:footnoteRef/>
      </w:r>
      <w:r w:rsidRPr="00795154">
        <w:rPr>
          <w:rFonts w:ascii="Calibri" w:hAnsi="Calibri" w:cs="Calibri"/>
        </w:rPr>
        <w:t xml:space="preserve"> Het wetsartikel noemt 1 januari 2028 als einddatum datum voor het behalen van de reductiedoelstelling. Het CBS hanteert echter 22 december van het kalenderjaar als peildatum. Daarom is in deze tabel 2027 opgenomen.</w:t>
      </w:r>
    </w:p>
  </w:footnote>
  <w:footnote w:id="5">
    <w:p w14:paraId="29753D3B" w14:textId="77777777" w:rsidR="00923A86" w:rsidRPr="00795154" w:rsidRDefault="00923A86" w:rsidP="00923A86">
      <w:pPr>
        <w:pStyle w:val="Voetnoottekst"/>
        <w:rPr>
          <w:rFonts w:ascii="Calibri" w:hAnsi="Calibri" w:cs="Calibri"/>
        </w:rPr>
      </w:pPr>
      <w:r w:rsidRPr="00795154">
        <w:rPr>
          <w:rStyle w:val="Voetnootmarkering"/>
          <w:rFonts w:ascii="Calibri" w:hAnsi="Calibri" w:cs="Calibri"/>
        </w:rPr>
        <w:footnoteRef/>
      </w:r>
      <w:r w:rsidRPr="00795154">
        <w:rPr>
          <w:rFonts w:ascii="Calibri" w:hAnsi="Calibri" w:cs="Calibri"/>
        </w:rPr>
        <w:t xml:space="preserve"> </w:t>
      </w:r>
      <w:hyperlink r:id="rId2" w:history="1">
        <w:r w:rsidRPr="00795154">
          <w:rPr>
            <w:rStyle w:val="Hyperlink"/>
            <w:rFonts w:ascii="Calibri" w:hAnsi="Calibri" w:cs="Calibri"/>
          </w:rPr>
          <w:t>Aanvalsplan witte vlek pensioenen | Stichting van de Arbeid</w:t>
        </w:r>
      </w:hyperlink>
    </w:p>
  </w:footnote>
  <w:footnote w:id="6">
    <w:p w14:paraId="11BAD2DC" w14:textId="2D595842" w:rsidR="00923A86" w:rsidRPr="00795154" w:rsidRDefault="00923A86" w:rsidP="00923A86">
      <w:pPr>
        <w:pStyle w:val="Voetnoottekst"/>
        <w:rPr>
          <w:rFonts w:ascii="Calibri" w:hAnsi="Calibri" w:cs="Calibri"/>
        </w:rPr>
      </w:pPr>
      <w:r w:rsidRPr="00795154">
        <w:rPr>
          <w:rStyle w:val="Voetnootmarkering"/>
          <w:rFonts w:ascii="Calibri" w:hAnsi="Calibri" w:cs="Calibri"/>
        </w:rPr>
        <w:footnoteRef/>
      </w:r>
      <w:r w:rsidRPr="00795154">
        <w:rPr>
          <w:rFonts w:ascii="Calibri" w:hAnsi="Calibri" w:cs="Calibri"/>
        </w:rPr>
        <w:t xml:space="preserve"> </w:t>
      </w:r>
      <w:r w:rsidRPr="00795154">
        <w:rPr>
          <w:rFonts w:ascii="Calibri" w:hAnsi="Calibri" w:cs="Calibri"/>
          <w:i/>
        </w:rPr>
        <w:t>Kamerstukken II</w:t>
      </w:r>
      <w:r w:rsidRPr="00795154">
        <w:rPr>
          <w:rFonts w:ascii="Calibri" w:hAnsi="Calibri" w:cs="Calibri"/>
        </w:rPr>
        <w:t xml:space="preserve"> 2024/25, 32 043, nr. 667.</w:t>
      </w:r>
    </w:p>
  </w:footnote>
  <w:footnote w:id="7">
    <w:p w14:paraId="4737EDE8" w14:textId="579BA33B" w:rsidR="00923A86" w:rsidRPr="00795154" w:rsidRDefault="00923A86" w:rsidP="00923A86">
      <w:pPr>
        <w:pStyle w:val="Voetnoottekst"/>
        <w:rPr>
          <w:rFonts w:ascii="Calibri" w:hAnsi="Calibri" w:cs="Calibri"/>
        </w:rPr>
      </w:pPr>
      <w:r w:rsidRPr="00795154">
        <w:rPr>
          <w:rStyle w:val="Voetnootmarkering"/>
          <w:rFonts w:ascii="Calibri" w:hAnsi="Calibri" w:cs="Calibri"/>
        </w:rPr>
        <w:footnoteRef/>
      </w:r>
      <w:r w:rsidRPr="00795154">
        <w:rPr>
          <w:rFonts w:ascii="Calibri" w:hAnsi="Calibri" w:cs="Calibri"/>
        </w:rPr>
        <w:t xml:space="preserve"> </w:t>
      </w:r>
      <w:r w:rsidRPr="00795154">
        <w:rPr>
          <w:rFonts w:ascii="Calibri" w:hAnsi="Calibri" w:cs="Calibri"/>
          <w:i/>
        </w:rPr>
        <w:t>Kamerstukken II</w:t>
      </w:r>
      <w:r w:rsidRPr="00795154">
        <w:rPr>
          <w:rFonts w:ascii="Calibri" w:hAnsi="Calibri" w:cs="Calibri"/>
        </w:rPr>
        <w:t xml:space="preserve"> 2023/24, 32 043, nr. 636.</w:t>
      </w:r>
    </w:p>
  </w:footnote>
  <w:footnote w:id="8">
    <w:p w14:paraId="47AEA8A9" w14:textId="08D204AD" w:rsidR="00923A86" w:rsidRPr="00795154" w:rsidRDefault="00923A86" w:rsidP="00923A86">
      <w:pPr>
        <w:pStyle w:val="Voetnoot"/>
        <w:rPr>
          <w:rFonts w:ascii="Calibri" w:hAnsi="Calibri" w:cs="Calibri"/>
          <w:sz w:val="20"/>
          <w:szCs w:val="20"/>
        </w:rPr>
      </w:pPr>
      <w:r w:rsidRPr="00795154">
        <w:rPr>
          <w:rStyle w:val="Voetnootmarkering"/>
          <w:rFonts w:ascii="Calibri" w:hAnsi="Calibri" w:cs="Calibri"/>
          <w:sz w:val="20"/>
          <w:szCs w:val="20"/>
        </w:rPr>
        <w:footnoteRef/>
      </w:r>
      <w:r w:rsidRPr="00795154">
        <w:rPr>
          <w:rFonts w:ascii="Calibri" w:hAnsi="Calibri" w:cs="Calibri"/>
          <w:sz w:val="20"/>
          <w:szCs w:val="20"/>
        </w:rPr>
        <w:t xml:space="preserve"> </w:t>
      </w:r>
      <w:r w:rsidRPr="00795154">
        <w:rPr>
          <w:rFonts w:ascii="Calibri" w:hAnsi="Calibri" w:cs="Calibri"/>
          <w:i/>
          <w:sz w:val="20"/>
          <w:szCs w:val="20"/>
        </w:rPr>
        <w:t>Kamerstukken II</w:t>
      </w:r>
      <w:r w:rsidRPr="00795154">
        <w:rPr>
          <w:rFonts w:ascii="Calibri" w:hAnsi="Calibri" w:cs="Calibri"/>
          <w:sz w:val="20"/>
          <w:szCs w:val="20"/>
        </w:rPr>
        <w:t xml:space="preserve"> 2024/25, 32 043, nr. 682.</w:t>
      </w:r>
    </w:p>
  </w:footnote>
  <w:footnote w:id="9">
    <w:p w14:paraId="12892AE6" w14:textId="72CE5F3D" w:rsidR="00923A86" w:rsidRPr="00795154" w:rsidRDefault="00923A86" w:rsidP="00923A86">
      <w:pPr>
        <w:pStyle w:val="Voetnoot"/>
        <w:rPr>
          <w:rFonts w:ascii="Calibri" w:hAnsi="Calibri" w:cs="Calibri"/>
          <w:sz w:val="20"/>
          <w:szCs w:val="20"/>
        </w:rPr>
      </w:pPr>
      <w:r w:rsidRPr="00795154">
        <w:rPr>
          <w:rStyle w:val="Voetnootmarkering"/>
          <w:rFonts w:ascii="Calibri" w:hAnsi="Calibri" w:cs="Calibri"/>
          <w:sz w:val="20"/>
          <w:szCs w:val="20"/>
        </w:rPr>
        <w:footnoteRef/>
      </w:r>
      <w:r w:rsidRPr="00795154">
        <w:rPr>
          <w:rFonts w:ascii="Calibri" w:hAnsi="Calibri" w:cs="Calibri"/>
          <w:sz w:val="20"/>
          <w:szCs w:val="20"/>
        </w:rPr>
        <w:t xml:space="preserve"> </w:t>
      </w:r>
      <w:hyperlink r:id="rId3" w:history="1">
        <w:r w:rsidRPr="00795154">
          <w:rPr>
            <w:rStyle w:val="Hyperlink"/>
            <w:rFonts w:ascii="Calibri" w:hAnsi="Calibri" w:cs="Calibri"/>
            <w:sz w:val="20"/>
            <w:szCs w:val="20"/>
          </w:rPr>
          <w:t>https://www.pensioenduidelijkheid.nl/ondernemer</w:t>
        </w:r>
      </w:hyperlink>
      <w:r w:rsidRPr="00795154">
        <w:rPr>
          <w:rFonts w:ascii="Calibri" w:hAnsi="Calibri" w:cs="Calibri"/>
          <w:sz w:val="20"/>
          <w:szCs w:val="20"/>
        </w:rPr>
        <w:t xml:space="preserve"> </w:t>
      </w:r>
    </w:p>
  </w:footnote>
  <w:footnote w:id="10">
    <w:p w14:paraId="333F6251" w14:textId="7C0A0615" w:rsidR="00923A86" w:rsidRPr="00795154" w:rsidRDefault="00923A86" w:rsidP="00923A86">
      <w:pPr>
        <w:pStyle w:val="Voetnoottekst"/>
        <w:rPr>
          <w:rFonts w:ascii="Calibri" w:hAnsi="Calibri" w:cs="Calibri"/>
        </w:rPr>
      </w:pPr>
      <w:r w:rsidRPr="00795154">
        <w:rPr>
          <w:rStyle w:val="Voetnootmarkering"/>
          <w:rFonts w:ascii="Calibri" w:hAnsi="Calibri" w:cs="Calibri"/>
        </w:rPr>
        <w:footnoteRef/>
      </w:r>
      <w:r w:rsidRPr="00795154">
        <w:rPr>
          <w:rFonts w:ascii="Calibri" w:hAnsi="Calibri" w:cs="Calibri"/>
        </w:rPr>
        <w:t xml:space="preserve"> </w:t>
      </w:r>
      <w:r w:rsidRPr="00795154">
        <w:rPr>
          <w:rFonts w:ascii="Calibri" w:hAnsi="Calibri" w:cs="Calibri"/>
          <w:i/>
        </w:rPr>
        <w:t>Kamerstukken II</w:t>
      </w:r>
      <w:r w:rsidRPr="00795154">
        <w:rPr>
          <w:rFonts w:ascii="Calibri" w:hAnsi="Calibri" w:cs="Calibri"/>
        </w:rPr>
        <w:t xml:space="preserve"> 2024/25, 32 043, nr. 682.</w:t>
      </w:r>
    </w:p>
  </w:footnote>
  <w:footnote w:id="11">
    <w:p w14:paraId="21AB9013" w14:textId="77777777" w:rsidR="00923A86" w:rsidRPr="00795154" w:rsidRDefault="00923A86" w:rsidP="00923A86">
      <w:pPr>
        <w:pStyle w:val="Voetnoottekst"/>
        <w:rPr>
          <w:rFonts w:ascii="Calibri" w:hAnsi="Calibri" w:cs="Calibri"/>
        </w:rPr>
      </w:pPr>
      <w:r w:rsidRPr="00795154">
        <w:rPr>
          <w:rStyle w:val="Voetnootmarkering"/>
          <w:rFonts w:ascii="Calibri" w:hAnsi="Calibri" w:cs="Calibri"/>
        </w:rPr>
        <w:footnoteRef/>
      </w:r>
      <w:r w:rsidRPr="00795154">
        <w:rPr>
          <w:rFonts w:ascii="Calibri" w:hAnsi="Calibri" w:cs="Calibri"/>
        </w:rPr>
        <w:t xml:space="preserve"> </w:t>
      </w:r>
      <w:hyperlink r:id="rId4" w:history="1">
        <w:r w:rsidRPr="00795154">
          <w:rPr>
            <w:rStyle w:val="Hyperlink"/>
            <w:rFonts w:ascii="Calibri" w:hAnsi="Calibri" w:cs="Calibri"/>
          </w:rPr>
          <w:t>Werknemers zonder pensioen, 2022-2023 | CBS</w:t>
        </w:r>
      </w:hyperlink>
      <w:r w:rsidRPr="00795154">
        <w:rPr>
          <w:rFonts w:ascii="Calibri" w:hAnsi="Calibri" w:cs="Calibri"/>
        </w:rPr>
        <w:t>.</w:t>
      </w:r>
    </w:p>
  </w:footnote>
  <w:footnote w:id="12">
    <w:p w14:paraId="4DC2E9CA" w14:textId="77777777" w:rsidR="00923A86" w:rsidRPr="00795154" w:rsidRDefault="00923A86" w:rsidP="00923A86">
      <w:pPr>
        <w:pStyle w:val="Voetnoottekst"/>
        <w:rPr>
          <w:rFonts w:ascii="Calibri" w:hAnsi="Calibri" w:cs="Calibri"/>
        </w:rPr>
      </w:pPr>
      <w:r w:rsidRPr="00795154">
        <w:rPr>
          <w:rStyle w:val="Voetnootmarkering"/>
          <w:rFonts w:ascii="Calibri" w:hAnsi="Calibri" w:cs="Calibri"/>
        </w:rPr>
        <w:footnoteRef/>
      </w:r>
      <w:r w:rsidRPr="00795154">
        <w:rPr>
          <w:rFonts w:ascii="Calibri" w:hAnsi="Calibri" w:cs="Calibri"/>
        </w:rPr>
        <w:t xml:space="preserve"> Dat nog steeds een klein deel van de uitzendkrachten geen pensioen opbouwt is mogelijk te verklaren dat een uitzendkracht met een pensioengevend salaris onder de franchise geen pensioen opbouwt.</w:t>
      </w:r>
    </w:p>
  </w:footnote>
  <w:footnote w:id="13">
    <w:p w14:paraId="498FCFC3" w14:textId="77777777" w:rsidR="00923A86" w:rsidRPr="00795154" w:rsidRDefault="00923A86" w:rsidP="00923A86">
      <w:pPr>
        <w:pStyle w:val="Voetnoottekst"/>
        <w:rPr>
          <w:rFonts w:ascii="Calibri" w:hAnsi="Calibri" w:cs="Calibri"/>
        </w:rPr>
      </w:pPr>
      <w:r w:rsidRPr="00795154">
        <w:rPr>
          <w:rStyle w:val="Voetnootmarkering"/>
          <w:rFonts w:ascii="Calibri" w:hAnsi="Calibri" w:cs="Calibri"/>
        </w:rPr>
        <w:footnoteRef/>
      </w:r>
      <w:r w:rsidRPr="00795154">
        <w:rPr>
          <w:rFonts w:ascii="Calibri" w:hAnsi="Calibri" w:cs="Calibri"/>
        </w:rPr>
        <w:t xml:space="preserve"> Tijdens dit onderzoek is gebleken dat één pensioenuitvoerder voor 2022 en 2023 waarschijnlijk een onvolledige aanlevering heeft gedaan. Daarnaast is ten opzichte van het onderzoek in 2022 de methode verbeterd om beter om te gaan met de beperkingen in de statistieken van 2022 en 2023. Hierdoor wijken de cijfers van 2022 licht af van het vorige onderzoek.</w:t>
      </w:r>
    </w:p>
  </w:footnote>
  <w:footnote w:id="14">
    <w:p w14:paraId="2D223C77" w14:textId="56B27867" w:rsidR="00923A86" w:rsidRPr="00795154" w:rsidRDefault="00923A86" w:rsidP="00923A86">
      <w:pPr>
        <w:pStyle w:val="Voetnoottekst"/>
        <w:rPr>
          <w:rFonts w:ascii="Calibri" w:hAnsi="Calibri" w:cs="Calibri"/>
        </w:rPr>
      </w:pPr>
      <w:r w:rsidRPr="00795154">
        <w:rPr>
          <w:rStyle w:val="Voetnootmarkering"/>
          <w:rFonts w:ascii="Calibri" w:hAnsi="Calibri" w:cs="Calibri"/>
        </w:rPr>
        <w:footnoteRef/>
      </w:r>
      <w:r w:rsidRPr="00795154">
        <w:rPr>
          <w:rFonts w:ascii="Calibri" w:hAnsi="Calibri" w:cs="Calibri"/>
        </w:rPr>
        <w:t xml:space="preserve"> </w:t>
      </w:r>
      <w:r w:rsidRPr="00795154">
        <w:rPr>
          <w:rFonts w:ascii="Calibri" w:hAnsi="Calibri" w:cs="Calibri"/>
          <w:i/>
        </w:rPr>
        <w:t>Kamerstukken II</w:t>
      </w:r>
      <w:r w:rsidRPr="00795154">
        <w:rPr>
          <w:rFonts w:ascii="Calibri" w:hAnsi="Calibri" w:cs="Calibri"/>
        </w:rPr>
        <w:t xml:space="preserve"> 2024/25, 32 043, nr. 655.</w:t>
      </w:r>
    </w:p>
  </w:footnote>
  <w:footnote w:id="15">
    <w:p w14:paraId="157665CB" w14:textId="17C1FE8F" w:rsidR="00923A86" w:rsidRPr="00795154" w:rsidRDefault="00923A86" w:rsidP="00923A86">
      <w:pPr>
        <w:pStyle w:val="Voetnoottekst"/>
        <w:rPr>
          <w:rFonts w:ascii="Calibri" w:hAnsi="Calibri" w:cs="Calibri"/>
        </w:rPr>
      </w:pPr>
      <w:r w:rsidRPr="00795154">
        <w:rPr>
          <w:rStyle w:val="Voetnootmarkering"/>
          <w:rFonts w:ascii="Calibri" w:hAnsi="Calibri" w:cs="Calibri"/>
        </w:rPr>
        <w:footnoteRef/>
      </w:r>
      <w:r w:rsidRPr="00795154">
        <w:rPr>
          <w:rFonts w:ascii="Calibri" w:hAnsi="Calibri" w:cs="Calibri"/>
        </w:rPr>
        <w:t xml:space="preserve"> </w:t>
      </w:r>
      <w:r w:rsidRPr="00795154">
        <w:rPr>
          <w:rFonts w:ascii="Calibri" w:hAnsi="Calibri" w:cs="Calibri"/>
          <w:i/>
        </w:rPr>
        <w:t>Kamerstukken II</w:t>
      </w:r>
      <w:r w:rsidRPr="00795154">
        <w:rPr>
          <w:rFonts w:ascii="Calibri" w:hAnsi="Calibri" w:cs="Calibri"/>
        </w:rPr>
        <w:t xml:space="preserve"> 2024/25, 32 043, nr. 667.</w:t>
      </w:r>
    </w:p>
  </w:footnote>
  <w:footnote w:id="16">
    <w:p w14:paraId="7A2BD7F0" w14:textId="77777777" w:rsidR="00923A86" w:rsidRPr="00795154" w:rsidRDefault="00923A86" w:rsidP="00923A86">
      <w:pPr>
        <w:pStyle w:val="Voetnoottekst"/>
        <w:rPr>
          <w:rFonts w:ascii="Calibri" w:hAnsi="Calibri" w:cs="Calibri"/>
        </w:rPr>
      </w:pPr>
      <w:r w:rsidRPr="00795154">
        <w:rPr>
          <w:rStyle w:val="Voetnootmarkering"/>
          <w:rFonts w:ascii="Calibri" w:hAnsi="Calibri" w:cs="Calibri"/>
        </w:rPr>
        <w:footnoteRef/>
      </w:r>
      <w:r w:rsidRPr="00795154">
        <w:rPr>
          <w:rFonts w:ascii="Calibri" w:hAnsi="Calibri" w:cs="Calibri"/>
        </w:rPr>
        <w:t xml:space="preserve"> In de tabellen is onderscheid gemaakt tussen werknemers en zelfstandigen, waarbij rekening is gehouden met overlap tussen beide groepen. Personen die in december 2022 of 2023 meer inkomen uit loondienst hadden dan uit zelfstandig werk, zijn ingedeeld als werknemer. Personen die in diezelfde maanden meer inkomen uit zelfstandig werk hadden dan uit loondienst, zijn ingedeeld als zelfstandige. Bij een gelijk maandinkomen is de persoon ingedeeld als zelfstandige.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94F1" w14:textId="77777777" w:rsidR="00C05992" w:rsidRPr="00923A86" w:rsidRDefault="00C05992" w:rsidP="00923A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9EF1" w14:textId="77777777" w:rsidR="00C05992" w:rsidRPr="00923A86" w:rsidRDefault="00C05992" w:rsidP="00923A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46C3" w14:textId="77777777" w:rsidR="00C05992" w:rsidRPr="00923A86" w:rsidRDefault="00C05992" w:rsidP="00923A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86"/>
    <w:rsid w:val="001F46BF"/>
    <w:rsid w:val="00637C37"/>
    <w:rsid w:val="00795154"/>
    <w:rsid w:val="00923A86"/>
    <w:rsid w:val="00C0599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89A5"/>
  <w15:chartTrackingRefBased/>
  <w15:docId w15:val="{17A86B2B-707D-4B5F-8544-BBA23D19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923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923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923A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923A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3A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3A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3A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3A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3A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923A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923A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3"/>
    <w:rsid w:val="00923A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4"/>
    <w:rsid w:val="00923A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3A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3A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3A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3A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3A86"/>
    <w:rPr>
      <w:rFonts w:eastAsiaTheme="majorEastAsia" w:cstheme="majorBidi"/>
      <w:color w:val="272727" w:themeColor="text1" w:themeTint="D8"/>
    </w:rPr>
  </w:style>
  <w:style w:type="paragraph" w:styleId="Titel">
    <w:name w:val="Title"/>
    <w:basedOn w:val="Standaard"/>
    <w:next w:val="Standaard"/>
    <w:link w:val="TitelChar"/>
    <w:uiPriority w:val="10"/>
    <w:qFormat/>
    <w:rsid w:val="00923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A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3A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3A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3A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3A86"/>
    <w:rPr>
      <w:i/>
      <w:iCs/>
      <w:color w:val="404040" w:themeColor="text1" w:themeTint="BF"/>
    </w:rPr>
  </w:style>
  <w:style w:type="paragraph" w:styleId="Lijstalinea">
    <w:name w:val="List Paragraph"/>
    <w:basedOn w:val="Standaard"/>
    <w:uiPriority w:val="34"/>
    <w:qFormat/>
    <w:rsid w:val="00923A86"/>
    <w:pPr>
      <w:ind w:left="720"/>
      <w:contextualSpacing/>
    </w:pPr>
  </w:style>
  <w:style w:type="character" w:styleId="Intensievebenadrukking">
    <w:name w:val="Intense Emphasis"/>
    <w:basedOn w:val="Standaardalinea-lettertype"/>
    <w:uiPriority w:val="21"/>
    <w:qFormat/>
    <w:rsid w:val="00923A86"/>
    <w:rPr>
      <w:i/>
      <w:iCs/>
      <w:color w:val="0F4761" w:themeColor="accent1" w:themeShade="BF"/>
    </w:rPr>
  </w:style>
  <w:style w:type="paragraph" w:styleId="Duidelijkcitaat">
    <w:name w:val="Intense Quote"/>
    <w:basedOn w:val="Standaard"/>
    <w:next w:val="Standaard"/>
    <w:link w:val="DuidelijkcitaatChar"/>
    <w:uiPriority w:val="30"/>
    <w:qFormat/>
    <w:rsid w:val="00923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3A86"/>
    <w:rPr>
      <w:i/>
      <w:iCs/>
      <w:color w:val="0F4761" w:themeColor="accent1" w:themeShade="BF"/>
    </w:rPr>
  </w:style>
  <w:style w:type="character" w:styleId="Intensieveverwijzing">
    <w:name w:val="Intense Reference"/>
    <w:basedOn w:val="Standaardalinea-lettertype"/>
    <w:uiPriority w:val="32"/>
    <w:qFormat/>
    <w:rsid w:val="00923A86"/>
    <w:rPr>
      <w:b/>
      <w:bCs/>
      <w:smallCaps/>
      <w:color w:val="0F4761" w:themeColor="accent1" w:themeShade="BF"/>
      <w:spacing w:val="5"/>
    </w:rPr>
  </w:style>
  <w:style w:type="character" w:styleId="Hyperlink">
    <w:name w:val="Hyperlink"/>
    <w:basedOn w:val="Standaardalinea-lettertype"/>
    <w:uiPriority w:val="99"/>
    <w:unhideWhenUsed/>
    <w:rsid w:val="00923A86"/>
    <w:rPr>
      <w:color w:val="467886" w:themeColor="hyperlink"/>
      <w:u w:val="single"/>
    </w:rPr>
  </w:style>
  <w:style w:type="paragraph" w:styleId="Koptekst">
    <w:name w:val="header"/>
    <w:basedOn w:val="Standaard"/>
    <w:next w:val="Standaard"/>
    <w:link w:val="KoptekstChar"/>
    <w:rsid w:val="00923A8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23A8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23A8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23A86"/>
    <w:rPr>
      <w:rFonts w:ascii="Verdana" w:eastAsia="DejaVu Sans" w:hAnsi="Verdana" w:cs="Lohit Hindi"/>
      <w:color w:val="000000"/>
      <w:kern w:val="0"/>
      <w:sz w:val="13"/>
      <w:szCs w:val="13"/>
      <w:lang w:eastAsia="nl-NL"/>
      <w14:ligatures w14:val="none"/>
    </w:rPr>
  </w:style>
  <w:style w:type="table" w:styleId="Tabelraster">
    <w:name w:val="Table Grid"/>
    <w:basedOn w:val="Standaardtabel"/>
    <w:uiPriority w:val="39"/>
    <w:rsid w:val="00923A86"/>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23A8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23A8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23A86"/>
    <w:rPr>
      <w:vertAlign w:val="superscript"/>
    </w:rPr>
  </w:style>
  <w:style w:type="paragraph" w:customStyle="1" w:styleId="Tekst">
    <w:name w:val="Tekst"/>
    <w:basedOn w:val="Standaard"/>
    <w:link w:val="TekstChar"/>
    <w:qFormat/>
    <w:rsid w:val="00923A8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TekstChar">
    <w:name w:val="Tekst Char"/>
    <w:basedOn w:val="Standaardalinea-lettertype"/>
    <w:link w:val="Tekst"/>
    <w:rsid w:val="00923A86"/>
    <w:rPr>
      <w:rFonts w:ascii="Verdana" w:eastAsia="DejaVu Sans" w:hAnsi="Verdana" w:cs="Lohit Hindi"/>
      <w:color w:val="000000"/>
      <w:kern w:val="0"/>
      <w:sz w:val="18"/>
      <w:szCs w:val="18"/>
      <w:lang w:eastAsia="nl-NL"/>
      <w14:ligatures w14:val="none"/>
    </w:rPr>
  </w:style>
  <w:style w:type="paragraph" w:customStyle="1" w:styleId="Voetnoot">
    <w:name w:val="Voetnoot"/>
    <w:basedOn w:val="Voetnoottekst"/>
    <w:link w:val="VoetnootChar"/>
    <w:qFormat/>
    <w:rsid w:val="00923A86"/>
    <w:rPr>
      <w:sz w:val="16"/>
      <w:szCs w:val="16"/>
    </w:rPr>
  </w:style>
  <w:style w:type="character" w:customStyle="1" w:styleId="VoetnootChar">
    <w:name w:val="Voetnoot Char"/>
    <w:basedOn w:val="VoetnoottekstChar"/>
    <w:link w:val="Voetnoot"/>
    <w:rsid w:val="00923A86"/>
    <w:rPr>
      <w:rFonts w:ascii="Verdana" w:eastAsia="DejaVu Sans" w:hAnsi="Verdana" w:cs="Lohit Hindi"/>
      <w:color w:val="000000"/>
      <w:kern w:val="0"/>
      <w:sz w:val="16"/>
      <w:szCs w:val="16"/>
      <w:lang w:eastAsia="nl-NL"/>
      <w14:ligatures w14:val="none"/>
    </w:rPr>
  </w:style>
  <w:style w:type="character" w:styleId="Onopgelostemelding">
    <w:name w:val="Unresolved Mention"/>
    <w:basedOn w:val="Standaardalinea-lettertype"/>
    <w:uiPriority w:val="99"/>
    <w:semiHidden/>
    <w:unhideWhenUsed/>
    <w:rsid w:val="00923A86"/>
    <w:rPr>
      <w:color w:val="605E5C"/>
      <w:shd w:val="clear" w:color="auto" w:fill="E1DFDD"/>
    </w:rPr>
  </w:style>
  <w:style w:type="paragraph" w:styleId="Geenafstand">
    <w:name w:val="No Spacing"/>
    <w:uiPriority w:val="1"/>
    <w:qFormat/>
    <w:rsid w:val="00795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pensioenduidelijkheid.nl/ondernemer" TargetMode="External"/><Relationship Id="rId2" Type="http://schemas.openxmlformats.org/officeDocument/2006/relationships/hyperlink" Target="https://www.stvda.nl/nl/publicaties/witte-vlek-pensioenen" TargetMode="External"/><Relationship Id="rId1" Type="http://schemas.openxmlformats.org/officeDocument/2006/relationships/hyperlink" Target="https://www.cbs.nl/nl-nl/maatwerk/2025/40/werknemers-zonder-pensioen-2022-2023" TargetMode="External"/><Relationship Id="rId4" Type="http://schemas.openxmlformats.org/officeDocument/2006/relationships/hyperlink" Target="https://www.cbs.nl/nl-nl/maatwerk/2025/40/werknemers-zonder-pensioen-2022-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2746</ap:Words>
  <ap:Characters>15107</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2025-11-18T15:04:00.0000000Z</dcterms:created>
  <dcterms:modified xsi:type="dcterms:W3CDTF">2025-11-18T15:04:00.0000000Z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