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261" w:rsidRDefault="00260B2D" w14:paraId="4B64CE99" w14:textId="77777777">
      <w:r>
        <w:t xml:space="preserve">Besluit van </w:t>
      </w:r>
    </w:p>
    <w:p w:rsidR="00260B2D" w:rsidP="00260B2D" w:rsidRDefault="00260B2D" w14:paraId="04253CDD" w14:textId="77777777">
      <w:pPr>
        <w:pStyle w:val="Geenafstand"/>
        <w:rPr>
          <w:lang w:val="nl-NL"/>
        </w:rPr>
      </w:pPr>
    </w:p>
    <w:p w:rsidR="00260B2D" w:rsidP="00260B2D" w:rsidRDefault="00260B2D" w14:paraId="31905CF9" w14:textId="050E1849">
      <w:pPr>
        <w:pStyle w:val="Geenafstand"/>
        <w:rPr>
          <w:lang w:val="nl-NL"/>
        </w:rPr>
      </w:pPr>
      <w:bookmarkStart w:name="_Hlk202167395" w:id="0"/>
      <w:r w:rsidRPr="00260B2D">
        <w:rPr>
          <w:lang w:val="nl-NL"/>
        </w:rPr>
        <w:t xml:space="preserve">houdende </w:t>
      </w:r>
      <w:r w:rsidRPr="00B465AE">
        <w:rPr>
          <w:lang w:val="nl-NL"/>
        </w:rPr>
        <w:t xml:space="preserve">wijziging van </w:t>
      </w:r>
      <w:r>
        <w:rPr>
          <w:lang w:val="nl-NL"/>
        </w:rPr>
        <w:t xml:space="preserve">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 </w:t>
      </w:r>
    </w:p>
    <w:bookmarkEnd w:id="0"/>
    <w:p w:rsidR="00260B2D" w:rsidRDefault="00260B2D" w14:paraId="4920E1BD" w14:textId="77777777"/>
    <w:p w:rsidRPr="00260B2D" w:rsidR="00260B2D" w:rsidP="00260B2D" w:rsidRDefault="00260B2D" w14:paraId="246B321B" w14:textId="302A0CA0">
      <w:pPr>
        <w:pStyle w:val="Geenafstand"/>
        <w:rPr>
          <w:lang w:val="nl-NL"/>
        </w:rPr>
      </w:pPr>
      <w:r w:rsidRPr="001527DE">
        <w:rPr>
          <w:lang w:val="nl-NL"/>
        </w:rPr>
        <w:t>[</w:t>
      </w:r>
      <w:proofErr w:type="spellStart"/>
      <w:r w:rsidRPr="001527DE">
        <w:rPr>
          <w:lang w:val="nl-NL"/>
        </w:rPr>
        <w:t>KetenID</w:t>
      </w:r>
      <w:proofErr w:type="spellEnd"/>
      <w:r w:rsidRPr="001527DE">
        <w:rPr>
          <w:lang w:val="nl-NL"/>
        </w:rPr>
        <w:t xml:space="preserve"> WGK027369]</w:t>
      </w:r>
    </w:p>
    <w:p w:rsidR="00260B2D" w:rsidRDefault="00260B2D" w14:paraId="5DB14F4C" w14:textId="77777777"/>
    <w:p w:rsidRPr="00B465AE" w:rsidR="00260B2D" w:rsidP="00260B2D" w:rsidRDefault="00260B2D" w14:paraId="1A9DFF9E" w14:textId="780F8B21">
      <w:pPr>
        <w:pStyle w:val="Geenafstand"/>
        <w:rPr>
          <w:lang w:val="nl-NL"/>
        </w:rPr>
      </w:pPr>
      <w:r w:rsidRPr="00B465AE">
        <w:rPr>
          <w:lang w:val="nl-NL"/>
        </w:rPr>
        <w:t xml:space="preserve">Op de voordracht van de Staatssecretaris van Volksgezondheid, Welzijn en Sport van </w:t>
      </w:r>
      <w:r>
        <w:rPr>
          <w:lang w:val="nl-NL"/>
        </w:rPr>
        <w:tab/>
      </w:r>
      <w:r>
        <w:rPr>
          <w:lang w:val="nl-NL"/>
        </w:rPr>
        <w:tab/>
      </w:r>
      <w:r w:rsidR="008C6971">
        <w:rPr>
          <w:lang w:val="nl-NL"/>
        </w:rPr>
        <w:tab/>
      </w:r>
      <w:r w:rsidRPr="00B465AE">
        <w:rPr>
          <w:lang w:val="nl-NL"/>
        </w:rPr>
        <w:t>, kenmerk</w:t>
      </w:r>
      <w:r w:rsidR="008C6971">
        <w:rPr>
          <w:lang w:val="nl-NL"/>
        </w:rPr>
        <w:tab/>
      </w:r>
      <w:r w:rsidR="008C6971">
        <w:rPr>
          <w:lang w:val="nl-NL"/>
        </w:rPr>
        <w:tab/>
      </w:r>
      <w:r>
        <w:rPr>
          <w:lang w:val="nl-NL"/>
        </w:rPr>
        <w:tab/>
      </w:r>
      <w:r w:rsidRPr="00B465AE">
        <w:rPr>
          <w:lang w:val="nl-NL"/>
        </w:rPr>
        <w:t>;</w:t>
      </w:r>
    </w:p>
    <w:p w:rsidRPr="00B465AE" w:rsidR="00260B2D" w:rsidP="00260B2D" w:rsidRDefault="00260B2D" w14:paraId="3A640EBD" w14:textId="77777777">
      <w:pPr>
        <w:pStyle w:val="Geenafstand"/>
        <w:rPr>
          <w:lang w:val="nl-NL"/>
        </w:rPr>
      </w:pPr>
    </w:p>
    <w:p w:rsidRPr="00B465AE" w:rsidR="00260B2D" w:rsidP="00260B2D" w:rsidRDefault="00260B2D" w14:paraId="2B96474C" w14:textId="77777777">
      <w:pPr>
        <w:pStyle w:val="Geenafstand"/>
        <w:rPr>
          <w:lang w:val="nl-NL"/>
        </w:rPr>
      </w:pPr>
      <w:r w:rsidRPr="00B465AE">
        <w:rPr>
          <w:lang w:val="nl-NL"/>
        </w:rPr>
        <w:t xml:space="preserve">Gelet op </w:t>
      </w:r>
      <w:r>
        <w:rPr>
          <w:lang w:val="nl-NL"/>
        </w:rPr>
        <w:t>de artikelen</w:t>
      </w:r>
      <w:r w:rsidRPr="00B465AE">
        <w:rPr>
          <w:lang w:val="nl-NL"/>
        </w:rPr>
        <w:t xml:space="preserve"> </w:t>
      </w:r>
      <w:r>
        <w:rPr>
          <w:lang w:val="nl-NL"/>
        </w:rPr>
        <w:t xml:space="preserve">2, tweede lid, 7, derde lid, 9a, 10, eerste lid, onderdeel d, en </w:t>
      </w:r>
      <w:r w:rsidRPr="00B465AE">
        <w:rPr>
          <w:lang w:val="nl-NL"/>
        </w:rPr>
        <w:t>11c, tweede lid, van de Tabaks- en rookwarenwet;</w:t>
      </w:r>
    </w:p>
    <w:p w:rsidRPr="00B465AE" w:rsidR="00260B2D" w:rsidP="00260B2D" w:rsidRDefault="00260B2D" w14:paraId="3F39F1E5" w14:textId="77777777">
      <w:pPr>
        <w:pStyle w:val="Geenafstand"/>
        <w:rPr>
          <w:lang w:val="nl-NL"/>
        </w:rPr>
      </w:pPr>
    </w:p>
    <w:p w:rsidRPr="00B465AE" w:rsidR="00260B2D" w:rsidP="00260B2D" w:rsidRDefault="00260B2D" w14:paraId="2D01BC61" w14:textId="35DEB4F4">
      <w:pPr>
        <w:pStyle w:val="Geenafstand"/>
        <w:rPr>
          <w:lang w:val="nl-NL"/>
        </w:rPr>
      </w:pPr>
      <w:r w:rsidRPr="00B465AE">
        <w:rPr>
          <w:lang w:val="nl-NL"/>
        </w:rPr>
        <w:t xml:space="preserve">De Afdeling advisering van de Raad van State gehoord (advies van </w:t>
      </w:r>
      <w:r>
        <w:rPr>
          <w:lang w:val="nl-NL"/>
        </w:rPr>
        <w:tab/>
      </w:r>
      <w:r w:rsidR="008C6971">
        <w:rPr>
          <w:lang w:val="nl-NL"/>
        </w:rPr>
        <w:tab/>
      </w:r>
      <w:r w:rsidR="008C6971">
        <w:rPr>
          <w:lang w:val="nl-NL"/>
        </w:rPr>
        <w:tab/>
      </w:r>
      <w:r w:rsidRPr="00B465AE">
        <w:rPr>
          <w:lang w:val="nl-NL"/>
        </w:rPr>
        <w:t xml:space="preserve">, no. </w:t>
      </w:r>
      <w:r>
        <w:rPr>
          <w:lang w:val="nl-NL"/>
        </w:rPr>
        <w:tab/>
      </w:r>
      <w:r w:rsidR="008C6971">
        <w:rPr>
          <w:lang w:val="nl-NL"/>
        </w:rPr>
        <w:tab/>
      </w:r>
      <w:r w:rsidR="008C6971">
        <w:rPr>
          <w:lang w:val="nl-NL"/>
        </w:rPr>
        <w:tab/>
      </w:r>
      <w:r w:rsidRPr="00B465AE">
        <w:rPr>
          <w:lang w:val="nl-NL"/>
        </w:rPr>
        <w:t>);</w:t>
      </w:r>
    </w:p>
    <w:p w:rsidRPr="00B465AE" w:rsidR="00260B2D" w:rsidP="00260B2D" w:rsidRDefault="00260B2D" w14:paraId="36A49514" w14:textId="77777777">
      <w:pPr>
        <w:pStyle w:val="Geenafstand"/>
        <w:rPr>
          <w:lang w:val="nl-NL"/>
        </w:rPr>
      </w:pPr>
    </w:p>
    <w:p w:rsidRPr="00B465AE" w:rsidR="00260B2D" w:rsidP="00260B2D" w:rsidRDefault="00260B2D" w14:paraId="62F7F0D0" w14:textId="4901F030">
      <w:pPr>
        <w:pStyle w:val="Geenafstand"/>
        <w:rPr>
          <w:lang w:val="nl-NL"/>
        </w:rPr>
      </w:pPr>
      <w:r w:rsidRPr="00B465AE">
        <w:rPr>
          <w:lang w:val="nl-NL"/>
        </w:rPr>
        <w:t xml:space="preserve">Gezien het nader rapport van de Staatssecretaris van Volksgezondheid, Welzijn en Sport van </w:t>
      </w:r>
      <w:r>
        <w:rPr>
          <w:lang w:val="nl-NL"/>
        </w:rPr>
        <w:tab/>
      </w:r>
      <w:r w:rsidR="008C6971">
        <w:rPr>
          <w:lang w:val="nl-NL"/>
        </w:rPr>
        <w:tab/>
      </w:r>
      <w:r w:rsidR="008C6971">
        <w:rPr>
          <w:lang w:val="nl-NL"/>
        </w:rPr>
        <w:tab/>
      </w:r>
      <w:r w:rsidRPr="00B465AE">
        <w:rPr>
          <w:lang w:val="nl-NL"/>
        </w:rPr>
        <w:t xml:space="preserve">, kenmerk </w:t>
      </w:r>
      <w:r>
        <w:rPr>
          <w:lang w:val="nl-NL"/>
        </w:rPr>
        <w:tab/>
      </w:r>
      <w:r w:rsidR="008C6971">
        <w:rPr>
          <w:lang w:val="nl-NL"/>
        </w:rPr>
        <w:tab/>
      </w:r>
      <w:r w:rsidR="008C6971">
        <w:rPr>
          <w:lang w:val="nl-NL"/>
        </w:rPr>
        <w:tab/>
      </w:r>
      <w:r w:rsidRPr="00B465AE">
        <w:rPr>
          <w:lang w:val="nl-NL"/>
        </w:rPr>
        <w:t>;</w:t>
      </w:r>
    </w:p>
    <w:p w:rsidRPr="00B465AE" w:rsidR="00260B2D" w:rsidP="00260B2D" w:rsidRDefault="00260B2D" w14:paraId="5CDE3F84" w14:textId="77777777">
      <w:pPr>
        <w:pStyle w:val="Geenafstand"/>
        <w:rPr>
          <w:lang w:val="nl-NL"/>
        </w:rPr>
      </w:pPr>
    </w:p>
    <w:p w:rsidR="00260B2D" w:rsidP="00260B2D" w:rsidRDefault="00260B2D" w14:paraId="553790A1" w14:textId="77777777">
      <w:r w:rsidRPr="00B465AE">
        <w:t>Hebben goedgevonden en verstaan:</w:t>
      </w:r>
    </w:p>
    <w:p w:rsidR="00260B2D" w:rsidP="00260B2D" w:rsidRDefault="00260B2D" w14:paraId="399A351E" w14:textId="77777777">
      <w:pPr>
        <w:rPr>
          <w:b/>
          <w:bCs/>
        </w:rPr>
      </w:pPr>
    </w:p>
    <w:p w:rsidRPr="005C704B" w:rsidR="00260B2D" w:rsidP="00260B2D" w:rsidRDefault="00260B2D" w14:paraId="4FB45CFC" w14:textId="4434D347">
      <w:pPr>
        <w:rPr>
          <w:b/>
          <w:bCs/>
        </w:rPr>
      </w:pPr>
      <w:r w:rsidRPr="005C704B">
        <w:rPr>
          <w:b/>
          <w:bCs/>
        </w:rPr>
        <w:t>Artikel I</w:t>
      </w:r>
    </w:p>
    <w:p w:rsidR="00260B2D" w:rsidP="00260B2D" w:rsidRDefault="00260B2D" w14:paraId="2047EA04" w14:textId="77777777"/>
    <w:p w:rsidR="00260B2D" w:rsidP="00260B2D" w:rsidRDefault="00260B2D" w14:paraId="556009FC" w14:textId="6BF49012">
      <w:r w:rsidRPr="00B465AE">
        <w:t>De bijlage bij de Tabaks-</w:t>
      </w:r>
      <w:r>
        <w:t xml:space="preserve"> en rookwarenwet wordt als volgt gewijzigd:</w:t>
      </w:r>
    </w:p>
    <w:p w:rsidR="00260B2D" w:rsidP="00260B2D" w:rsidRDefault="00260B2D" w14:paraId="73655A01" w14:textId="77777777"/>
    <w:p w:rsidR="00260B2D" w:rsidP="00260B2D" w:rsidRDefault="00260B2D" w14:paraId="606BEB9A" w14:textId="01E96F74">
      <w:r>
        <w:t>A</w:t>
      </w:r>
    </w:p>
    <w:p w:rsidR="00260B2D" w:rsidP="00260B2D" w:rsidRDefault="00260B2D" w14:paraId="72EFC540" w14:textId="77777777"/>
    <w:p w:rsidR="00260B2D" w:rsidP="00260B2D" w:rsidRDefault="00260B2D" w14:paraId="273A51BB" w14:textId="123AC04B">
      <w:r>
        <w:t>In de aanhef wordt “vier categorieën” vervangen door “vijf categorieën”.</w:t>
      </w:r>
    </w:p>
    <w:p w:rsidR="00260B2D" w:rsidP="00260B2D" w:rsidRDefault="00260B2D" w14:paraId="07E3392C" w14:textId="77777777"/>
    <w:p w:rsidR="00260B2D" w:rsidP="00260B2D" w:rsidRDefault="00260B2D" w14:paraId="035E4429" w14:textId="736F1771">
      <w:r>
        <w:t>B</w:t>
      </w:r>
    </w:p>
    <w:p w:rsidR="00260B2D" w:rsidP="00260B2D" w:rsidRDefault="00260B2D" w14:paraId="49E767B5" w14:textId="77777777"/>
    <w:p w:rsidR="00260B2D" w:rsidP="00260B2D" w:rsidRDefault="00260B2D" w14:paraId="52698879" w14:textId="33150ED9">
      <w:r>
        <w:t xml:space="preserve">In Categorie A, Categorie B, Categorie C en Categorie D wordt “voor de vierde maal wordt begaan” telkens vervangen door “voor de vierde maal of elke daaropvolgende maal wordt begaan”. </w:t>
      </w:r>
    </w:p>
    <w:p w:rsidR="00260B2D" w:rsidP="00260B2D" w:rsidRDefault="00260B2D" w14:paraId="207094D7" w14:textId="77777777"/>
    <w:p w:rsidR="00260B2D" w:rsidP="00260B2D" w:rsidRDefault="00260B2D" w14:paraId="35A570E9" w14:textId="4D827287">
      <w:r>
        <w:t>C</w:t>
      </w:r>
    </w:p>
    <w:p w:rsidR="00260B2D" w:rsidP="00260B2D" w:rsidRDefault="00260B2D" w14:paraId="270A3849" w14:textId="77777777"/>
    <w:p w:rsidR="00260B2D" w:rsidP="00260B2D" w:rsidRDefault="00260B2D" w14:paraId="26E96427" w14:textId="1A0AAFE2">
      <w:pPr>
        <w:rPr>
          <w:i/>
          <w:iCs/>
        </w:rPr>
      </w:pPr>
      <w:r w:rsidRPr="001527DE">
        <w:t>In Categorie C wordt "het bepaalde bij of krachtens artikel 7, derde lid, artikel 8, eerste lid, en artikel 9a" telkens vervangen door "het bepaalde bij artikel 8, eerste lid</w:t>
      </w:r>
      <w:r>
        <w:t>”</w:t>
      </w:r>
      <w:r w:rsidRPr="001527DE">
        <w:t>.</w:t>
      </w:r>
      <w:r>
        <w:rPr>
          <w:i/>
          <w:iCs/>
        </w:rPr>
        <w:t xml:space="preserve"> </w:t>
      </w:r>
    </w:p>
    <w:p w:rsidR="00914B93" w:rsidP="00260B2D" w:rsidRDefault="00914B93" w14:paraId="07422692" w14:textId="77777777">
      <w:pPr>
        <w:rPr>
          <w:i/>
          <w:iCs/>
        </w:rPr>
      </w:pPr>
    </w:p>
    <w:p w:rsidR="00914B93" w:rsidP="00260B2D" w:rsidRDefault="00914B93" w14:paraId="7916D11C" w14:textId="77777777">
      <w:pPr>
        <w:rPr>
          <w:i/>
          <w:iCs/>
        </w:rPr>
      </w:pPr>
    </w:p>
    <w:p w:rsidR="00914B93" w:rsidP="00260B2D" w:rsidRDefault="00914B93" w14:paraId="5500DA06" w14:textId="77777777">
      <w:pPr>
        <w:rPr>
          <w:i/>
          <w:iCs/>
        </w:rPr>
      </w:pPr>
    </w:p>
    <w:p w:rsidR="00914B93" w:rsidP="00260B2D" w:rsidRDefault="00914B93" w14:paraId="7CB3CC4C" w14:textId="77777777"/>
    <w:p w:rsidR="00260B2D" w:rsidP="00260B2D" w:rsidRDefault="00260B2D" w14:paraId="728F5252" w14:textId="77777777"/>
    <w:p w:rsidR="00260B2D" w:rsidP="00260B2D" w:rsidRDefault="00260B2D" w14:paraId="6D9B13AE" w14:textId="77777777">
      <w:r>
        <w:t>D</w:t>
      </w:r>
    </w:p>
    <w:p w:rsidR="00260B2D" w:rsidP="00260B2D" w:rsidRDefault="00260B2D" w14:paraId="7A600EEA" w14:textId="77777777"/>
    <w:p w:rsidR="00260B2D" w:rsidP="00260B2D" w:rsidRDefault="00260B2D" w14:paraId="2AAE6212" w14:textId="714EE2CF">
      <w:r>
        <w:t>Na Categorie D wordt een categorie toegevoegd, luidende:</w:t>
      </w:r>
    </w:p>
    <w:p w:rsidR="00260B2D" w:rsidP="00260B2D" w:rsidRDefault="00260B2D" w14:paraId="377128CA" w14:textId="77777777">
      <w:pPr>
        <w:rPr>
          <w:b/>
          <w:bCs/>
        </w:rPr>
      </w:pPr>
    </w:p>
    <w:p w:rsidR="00260B2D" w:rsidP="00260B2D" w:rsidRDefault="00260B2D" w14:paraId="7EF515D1" w14:textId="7BC10887">
      <w:pPr>
        <w:rPr>
          <w:b/>
          <w:bCs/>
        </w:rPr>
      </w:pPr>
      <w:r>
        <w:rPr>
          <w:b/>
          <w:bCs/>
        </w:rPr>
        <w:t>Categorie E</w:t>
      </w:r>
    </w:p>
    <w:p w:rsidRPr="00B465AE" w:rsidR="00260B2D" w:rsidP="00260B2D" w:rsidRDefault="00260B2D" w14:paraId="1B52E57E" w14:textId="77777777">
      <w:r w:rsidRPr="00B465AE">
        <w:t xml:space="preserve">Onder categorie </w:t>
      </w:r>
      <w:r>
        <w:t>E</w:t>
      </w:r>
      <w:r w:rsidRPr="00B465AE">
        <w:t xml:space="preserve"> vallen overtredingen van het bepaalde bij</w:t>
      </w:r>
      <w:r>
        <w:t xml:space="preserve"> of krachtens</w:t>
      </w:r>
      <w:r w:rsidRPr="00B465AE">
        <w:t xml:space="preserve"> </w:t>
      </w:r>
      <w:r>
        <w:t xml:space="preserve">artikel 7, derde lid, en artikel 9a.  </w:t>
      </w:r>
    </w:p>
    <w:p w:rsidR="00260B2D" w:rsidP="00260B2D" w:rsidRDefault="00260B2D" w14:paraId="563AE245" w14:textId="77777777">
      <w:r w:rsidRPr="00B465AE">
        <w:t>Overtredingen van het bepaalde bij</w:t>
      </w:r>
      <w:r>
        <w:t xml:space="preserve"> of krachtens</w:t>
      </w:r>
      <w:r w:rsidRPr="00B465AE">
        <w:t xml:space="preserve"> </w:t>
      </w:r>
      <w:r>
        <w:t>artikel 7, derde lid, en artikel 9a</w:t>
      </w:r>
      <w:r w:rsidRPr="00B465AE">
        <w:t xml:space="preserve"> worden bestraft met een bestuurlijke boete van € </w:t>
      </w:r>
      <w:r>
        <w:t>2</w:t>
      </w:r>
      <w:r w:rsidRPr="00B465AE">
        <w:t>.</w:t>
      </w:r>
      <w:r>
        <w:t>04</w:t>
      </w:r>
      <w:r w:rsidRPr="00B465AE">
        <w:t>0 wanneer de overtreding is begaan door een natuurlijke persoon of een rechtspersoon die op de dag waarop de overtreding is begaan minder dan vijftig werknemers telde. Dit bedrag wordt verhoogd tot:</w:t>
      </w:r>
    </w:p>
    <w:p w:rsidR="00260B2D" w:rsidP="00260B2D" w:rsidRDefault="00260B2D" w14:paraId="2C07668E" w14:textId="77777777">
      <w:r w:rsidRPr="00B465AE">
        <w:t>–</w:t>
      </w:r>
      <w:r>
        <w:t xml:space="preserve"> </w:t>
      </w:r>
      <w:r w:rsidRPr="00B465AE">
        <w:t xml:space="preserve">€ </w:t>
      </w:r>
      <w:r>
        <w:t>3</w:t>
      </w:r>
      <w:r w:rsidRPr="00B465AE">
        <w:t>.0</w:t>
      </w:r>
      <w:r>
        <w:t>6</w:t>
      </w:r>
      <w:r w:rsidRPr="00B465AE">
        <w:t xml:space="preserve">0 indien de natuurlijke persoon aan wie of de rechtspersoon waaraan de overtreding kan worden toegerekend voor een soortgelijke overtreding eerder is beboet en er nog geen </w:t>
      </w:r>
      <w:r>
        <w:t>twee jaar</w:t>
      </w:r>
      <w:r w:rsidRPr="00B465AE">
        <w:t xml:space="preserve"> zijn verlopen sinds die eerdere bestuurlijke boete onherroepelijk is geworden;</w:t>
      </w:r>
    </w:p>
    <w:p w:rsidR="00260B2D" w:rsidP="00260B2D" w:rsidRDefault="00260B2D" w14:paraId="32F6283C" w14:textId="77777777">
      <w:r w:rsidRPr="00B465AE">
        <w:t>–</w:t>
      </w:r>
      <w:r>
        <w:t xml:space="preserve"> </w:t>
      </w:r>
      <w:r w:rsidRPr="00B465AE">
        <w:t xml:space="preserve">€ </w:t>
      </w:r>
      <w:r>
        <w:t>4</w:t>
      </w:r>
      <w:r w:rsidRPr="00B465AE">
        <w:t>.</w:t>
      </w:r>
      <w:r>
        <w:t>08</w:t>
      </w:r>
      <w:r w:rsidRPr="00B465AE">
        <w:t xml:space="preserve">0 indien binnen </w:t>
      </w:r>
      <w:r>
        <w:t>drie jaar</w:t>
      </w:r>
      <w:r w:rsidRPr="00B465AE">
        <w:t xml:space="preserve"> na het onherroepelijk worden van de bestuurlijke boete voor de eerste overtreding, een soortgelijke overtreding voor de derde maal wordt begaan; en</w:t>
      </w:r>
    </w:p>
    <w:p w:rsidRPr="00B465AE" w:rsidR="00260B2D" w:rsidP="00260B2D" w:rsidRDefault="00260B2D" w14:paraId="287246B0" w14:textId="77777777">
      <w:r w:rsidRPr="00B465AE">
        <w:t>–</w:t>
      </w:r>
      <w:r>
        <w:t xml:space="preserve"> </w:t>
      </w:r>
      <w:r w:rsidRPr="00B465AE">
        <w:t xml:space="preserve">€ </w:t>
      </w:r>
      <w:r>
        <w:t>4</w:t>
      </w:r>
      <w:r w:rsidRPr="00B465AE">
        <w:t xml:space="preserve">.500 indien binnen </w:t>
      </w:r>
      <w:r>
        <w:t>vijf jaar</w:t>
      </w:r>
      <w:r w:rsidRPr="00B465AE">
        <w:t xml:space="preserve"> na het onherroepelijk worden van de bestuurlijke boete voor de eerste overtreding, een soortgelijke overtreding voor de vierde maal </w:t>
      </w:r>
      <w:r>
        <w:t xml:space="preserve">of vaker </w:t>
      </w:r>
      <w:r w:rsidRPr="00B465AE">
        <w:t>wordt begaan.</w:t>
      </w:r>
    </w:p>
    <w:p w:rsidR="00260B2D" w:rsidP="00260B2D" w:rsidRDefault="00260B2D" w14:paraId="430E8CF4" w14:textId="77777777">
      <w:r w:rsidRPr="00B465AE">
        <w:t xml:space="preserve">Overtredingen van het bepaalde bij </w:t>
      </w:r>
      <w:r>
        <w:t xml:space="preserve">of krachtens </w:t>
      </w:r>
      <w:r w:rsidRPr="00B465AE">
        <w:t>artikel</w:t>
      </w:r>
      <w:r>
        <w:t xml:space="preserve"> 7, derde lid, en artikel 9a</w:t>
      </w:r>
      <w:r w:rsidRPr="00B465AE">
        <w:t xml:space="preserve"> die worden begaan door een natuurlijke persoon of een rechtspersoon die op de dag waarop de overtreding is begaan vijftig werknemers of meer telde, worden bestraft met een bestuurlijke boete van € </w:t>
      </w:r>
      <w:r>
        <w:t>4</w:t>
      </w:r>
      <w:r w:rsidRPr="00B465AE">
        <w:t>.</w:t>
      </w:r>
      <w:r>
        <w:t>08</w:t>
      </w:r>
      <w:r w:rsidRPr="00B465AE">
        <w:t xml:space="preserve">0. </w:t>
      </w:r>
    </w:p>
    <w:p w:rsidRPr="00B465AE" w:rsidR="00260B2D" w:rsidP="00260B2D" w:rsidRDefault="00260B2D" w14:paraId="20423D44" w14:textId="77777777">
      <w:r w:rsidRPr="00B465AE">
        <w:t>Dit bedrag wordt verhoogd tot</w:t>
      </w:r>
      <w:r>
        <w:t xml:space="preserve"> </w:t>
      </w:r>
      <w:r w:rsidRPr="00B465AE">
        <w:t>€ 4.</w:t>
      </w:r>
      <w:r>
        <w:t>50</w:t>
      </w:r>
      <w:r w:rsidRPr="00B465AE">
        <w:t xml:space="preserve">0 indien de natuurlijke persoon aan wie of de rechtspersoon waaraan de overtreding kan worden toegerekend voor een soortgelijke overtreding eerder is beboet en er nog geen </w:t>
      </w:r>
      <w:r>
        <w:t>twee jaar</w:t>
      </w:r>
      <w:r w:rsidRPr="00B465AE">
        <w:t xml:space="preserve"> zijn verlopen sinds die eerdere bestuurlijke boete onherroepelijk is geworden</w:t>
      </w:r>
      <w:r>
        <w:t>.</w:t>
      </w:r>
    </w:p>
    <w:p w:rsidR="00260B2D" w:rsidP="00260B2D" w:rsidRDefault="00260B2D" w14:paraId="0DA03B38" w14:textId="77777777">
      <w:pPr>
        <w:rPr>
          <w:b/>
          <w:bCs/>
        </w:rPr>
      </w:pPr>
    </w:p>
    <w:p w:rsidR="00260B2D" w:rsidP="00260B2D" w:rsidRDefault="00260B2D" w14:paraId="28351E44" w14:textId="5EFC3C40">
      <w:pPr>
        <w:rPr>
          <w:b/>
          <w:bCs/>
        </w:rPr>
      </w:pPr>
      <w:r>
        <w:rPr>
          <w:b/>
          <w:bCs/>
        </w:rPr>
        <w:t>Artikel II</w:t>
      </w:r>
    </w:p>
    <w:p w:rsidR="00260B2D" w:rsidP="00260B2D" w:rsidRDefault="00260B2D" w14:paraId="180727AB" w14:textId="77777777"/>
    <w:p w:rsidR="00260B2D" w:rsidP="00260B2D" w:rsidRDefault="00260B2D" w14:paraId="18D6D1E6" w14:textId="570C9042">
      <w:r>
        <w:t xml:space="preserve">Het Tabaks- en rookwarenbesluit wordt als volgt gewijzigd: </w:t>
      </w:r>
    </w:p>
    <w:p w:rsidR="00260B2D" w:rsidP="00260B2D" w:rsidRDefault="00260B2D" w14:paraId="69656740" w14:textId="77777777"/>
    <w:p w:rsidR="00260B2D" w:rsidP="00260B2D" w:rsidRDefault="00260B2D" w14:paraId="043F2B11" w14:textId="65898FFA">
      <w:r>
        <w:t>A</w:t>
      </w:r>
    </w:p>
    <w:p w:rsidR="00260B2D" w:rsidP="00260B2D" w:rsidRDefault="00260B2D" w14:paraId="3E07EBA1" w14:textId="77777777"/>
    <w:p w:rsidR="004169DA" w:rsidP="00260B2D" w:rsidRDefault="004169DA" w14:paraId="0475B21F" w14:textId="5087D3EE">
      <w:r>
        <w:t>In artikel 1.1 word</w:t>
      </w:r>
      <w:r w:rsidR="00722B9A">
        <w:t>en</w:t>
      </w:r>
      <w:r>
        <w:t xml:space="preserve"> in de alfabetische volgorde de volgende begripsbepaling</w:t>
      </w:r>
      <w:r w:rsidR="00722B9A">
        <w:t>en</w:t>
      </w:r>
      <w:r>
        <w:t xml:space="preserve"> ingevoegd:</w:t>
      </w:r>
    </w:p>
    <w:p w:rsidR="004D72F6" w:rsidP="00260B2D" w:rsidRDefault="004D72F6" w14:paraId="0B296124" w14:textId="77777777"/>
    <w:p w:rsidR="004169DA" w:rsidP="00260B2D" w:rsidRDefault="004169DA" w14:paraId="36271112" w14:textId="2853CED1">
      <w:r w:rsidRPr="00E43693">
        <w:rPr>
          <w:i/>
          <w:iCs/>
        </w:rPr>
        <w:t>bijlage</w:t>
      </w:r>
      <w:r>
        <w:t>:</w:t>
      </w:r>
      <w:r w:rsidR="004D72F6">
        <w:t xml:space="preserve"> bijlage bij </w:t>
      </w:r>
      <w:r w:rsidR="00BA4B44">
        <w:t xml:space="preserve">het </w:t>
      </w:r>
      <w:r w:rsidR="004D72F6">
        <w:t xml:space="preserve"> </w:t>
      </w:r>
      <w:r w:rsidR="00BA4B44">
        <w:t>Tabaks- en rookwaren</w:t>
      </w:r>
      <w:r w:rsidR="004D72F6">
        <w:t>besluit;</w:t>
      </w:r>
    </w:p>
    <w:p w:rsidR="004169DA" w:rsidP="00260B2D" w:rsidRDefault="004169DA" w14:paraId="472A099B" w14:textId="77777777"/>
    <w:p w:rsidR="004169DA" w:rsidP="00260B2D" w:rsidRDefault="004169DA" w14:paraId="7292EFF9" w14:textId="49383296">
      <w:r>
        <w:t>B</w:t>
      </w:r>
    </w:p>
    <w:p w:rsidR="004169DA" w:rsidP="00260B2D" w:rsidRDefault="004169DA" w14:paraId="4023241E" w14:textId="77777777"/>
    <w:p w:rsidR="00260B2D" w:rsidP="00260B2D" w:rsidRDefault="00260B2D" w14:paraId="0663DBBC" w14:textId="3E740878">
      <w:r>
        <w:t xml:space="preserve">Artikel 5.2 wordt als volgt gewijzigd: </w:t>
      </w:r>
    </w:p>
    <w:p w:rsidR="00260B2D" w:rsidP="00260B2D" w:rsidRDefault="00260B2D" w14:paraId="3FF16362" w14:textId="77777777">
      <w:r>
        <w:t>1. In het tweede lid, onderdeel c, wordt “verkooppunten die rechtstreeks kunnen worden bereikt vanuit een supermarkt” vervangen door “verkooppunten die via een rechtstreekse doorgang verbonden zijn met een supermarkt”.</w:t>
      </w:r>
    </w:p>
    <w:p w:rsidR="00260B2D" w:rsidP="00260B2D" w:rsidRDefault="00260B2D" w14:paraId="2A7E8743" w14:textId="77777777">
      <w:r>
        <w:t>2. Er wordt een lid toegevoegd, luidende:</w:t>
      </w:r>
    </w:p>
    <w:p w:rsidR="00260B2D" w:rsidP="00260B2D" w:rsidRDefault="00260B2D" w14:paraId="5317D4F4" w14:textId="29A82858">
      <w:pPr>
        <w:ind w:left="720"/>
      </w:pPr>
      <w:r>
        <w:t xml:space="preserve">4. Het tweede lid is niet van toepassing op de </w:t>
      </w:r>
      <w:r w:rsidR="006B51A2">
        <w:t>in de bijlage opgenomen</w:t>
      </w:r>
      <w:r>
        <w:t xml:space="preserve"> zeemanshuizen</w:t>
      </w:r>
      <w:r w:rsidR="00E43693">
        <w:t>.</w:t>
      </w:r>
    </w:p>
    <w:p w:rsidR="00260B2D" w:rsidP="00E43693" w:rsidRDefault="00260B2D" w14:paraId="584926F1" w14:textId="77777777">
      <w:pPr>
        <w:ind w:left="720"/>
      </w:pPr>
    </w:p>
    <w:p w:rsidR="00260B2D" w:rsidP="00260B2D" w:rsidRDefault="004D72F6" w14:paraId="545176A5" w14:textId="2BB8C67C">
      <w:r>
        <w:t>C</w:t>
      </w:r>
    </w:p>
    <w:p w:rsidR="00260B2D" w:rsidP="00260B2D" w:rsidRDefault="00260B2D" w14:paraId="6FFD7D1D" w14:textId="77777777"/>
    <w:p w:rsidR="00260B2D" w:rsidP="00260B2D" w:rsidRDefault="00260B2D" w14:paraId="54418842" w14:textId="0967D906">
      <w:r>
        <w:t xml:space="preserve">Artikel 5.4 vervalt. </w:t>
      </w:r>
    </w:p>
    <w:p w:rsidR="00260B2D" w:rsidP="00260B2D" w:rsidRDefault="00260B2D" w14:paraId="58F04BC0" w14:textId="77777777"/>
    <w:p w:rsidR="00260B2D" w:rsidP="00260B2D" w:rsidRDefault="004D72F6" w14:paraId="71153087" w14:textId="783F0886">
      <w:r>
        <w:t>D</w:t>
      </w:r>
    </w:p>
    <w:p w:rsidR="00260B2D" w:rsidP="00260B2D" w:rsidRDefault="00260B2D" w14:paraId="5C4A05F6" w14:textId="77777777"/>
    <w:p w:rsidR="00260B2D" w:rsidP="00260B2D" w:rsidRDefault="00260B2D" w14:paraId="54F3A21A" w14:textId="1596FBE4">
      <w:r>
        <w:t>In artikel 5.5 wordt “</w:t>
      </w:r>
      <w:r w:rsidRPr="00F41641">
        <w:t>Binnenlandse verkoop op afstand en grensoverschrijdende verkoop op afstand</w:t>
      </w:r>
      <w:r>
        <w:t>” vervangen door “</w:t>
      </w:r>
      <w:r w:rsidRPr="002B7100">
        <w:t>Binnenlandse verkoop op afstand, grensoverschrijdende verkoop op afstand of het voor binnenlandse verkoop op afstand of grensoverschrijdende verkoop op afstand aanbieden</w:t>
      </w:r>
      <w:r>
        <w:t xml:space="preserve">”. </w:t>
      </w:r>
    </w:p>
    <w:p w:rsidR="00260B2D" w:rsidP="00260B2D" w:rsidRDefault="00260B2D" w14:paraId="34090BD5" w14:textId="77777777"/>
    <w:p w:rsidR="00260B2D" w:rsidP="00260B2D" w:rsidRDefault="004D72F6" w14:paraId="219EB16A" w14:textId="22B686A8">
      <w:r>
        <w:t>E</w:t>
      </w:r>
    </w:p>
    <w:p w:rsidR="00260B2D" w:rsidP="00260B2D" w:rsidRDefault="00260B2D" w14:paraId="5B511B37" w14:textId="77777777"/>
    <w:p w:rsidR="00260B2D" w:rsidP="00260B2D" w:rsidRDefault="00260B2D" w14:paraId="6008ED8C" w14:textId="5A17BA40">
      <w:r>
        <w:t>Aan artikel 6.1 wordt o</w:t>
      </w:r>
      <w:r w:rsidRPr="00E2665D">
        <w:t xml:space="preserve">nder vervanging van de punt aan het slot door een puntkomma </w:t>
      </w:r>
      <w:r>
        <w:t xml:space="preserve">een onderdeel </w:t>
      </w:r>
      <w:r w:rsidRPr="00E2665D">
        <w:t>toegevoegd</w:t>
      </w:r>
      <w:r>
        <w:t>, luidende</w:t>
      </w:r>
      <w:r w:rsidRPr="00E2665D">
        <w:t>:</w:t>
      </w:r>
    </w:p>
    <w:p w:rsidR="00260B2D" w:rsidP="00260B2D" w:rsidRDefault="00260B2D" w14:paraId="518DFCFC" w14:textId="77777777">
      <w:r>
        <w:t xml:space="preserve">- een bedrijfsverzamelgebouw.  </w:t>
      </w:r>
    </w:p>
    <w:p w:rsidR="00260B2D" w:rsidP="00260B2D" w:rsidRDefault="00260B2D" w14:paraId="4D7225BA" w14:textId="77777777"/>
    <w:p w:rsidR="00260B2D" w:rsidP="00260B2D" w:rsidRDefault="004D72F6" w14:paraId="4F2F2351" w14:textId="70D55BEC">
      <w:r>
        <w:t>F</w:t>
      </w:r>
    </w:p>
    <w:p w:rsidR="00260B2D" w:rsidP="00260B2D" w:rsidRDefault="00260B2D" w14:paraId="2010F9A6" w14:textId="77777777"/>
    <w:p w:rsidR="00260B2D" w:rsidP="00260B2D" w:rsidRDefault="00260B2D" w14:paraId="5E6AB71C" w14:textId="77777777">
      <w:bookmarkStart w:name="_Hlk188455156" w:id="1"/>
      <w:r>
        <w:t>De artikelen 7.1, 7.1a, 7.3, 7.3a en 7.3b</w:t>
      </w:r>
      <w:bookmarkEnd w:id="1"/>
      <w:r>
        <w:t xml:space="preserve"> vervallen.</w:t>
      </w:r>
    </w:p>
    <w:p w:rsidR="0016526F" w:rsidP="00260B2D" w:rsidRDefault="0016526F" w14:paraId="087A215F" w14:textId="77777777"/>
    <w:p w:rsidR="0016526F" w:rsidP="00260B2D" w:rsidRDefault="0016526F" w14:paraId="42AF7578" w14:textId="3F55C88F">
      <w:r>
        <w:t>G</w:t>
      </w:r>
    </w:p>
    <w:p w:rsidR="0016526F" w:rsidP="00260B2D" w:rsidRDefault="0016526F" w14:paraId="70C76284" w14:textId="77777777"/>
    <w:p w:rsidR="0016526F" w:rsidP="00260B2D" w:rsidRDefault="0016526F" w14:paraId="58C14CC9" w14:textId="0B5FC2C4">
      <w:r>
        <w:t xml:space="preserve">De in de bijlage bij dit besluit opgenomen bijlage wordt toegevoegd. </w:t>
      </w:r>
    </w:p>
    <w:p w:rsidR="00260B2D" w:rsidP="00260B2D" w:rsidRDefault="00260B2D" w14:paraId="0B078D16" w14:textId="77777777">
      <w:pPr>
        <w:rPr>
          <w:b/>
          <w:bCs/>
        </w:rPr>
      </w:pPr>
    </w:p>
    <w:p w:rsidR="00260B2D" w:rsidP="00260B2D" w:rsidRDefault="00260B2D" w14:paraId="3EFFA176" w14:textId="46461E5C">
      <w:pPr>
        <w:rPr>
          <w:b/>
          <w:bCs/>
        </w:rPr>
      </w:pPr>
      <w:r>
        <w:rPr>
          <w:b/>
          <w:bCs/>
        </w:rPr>
        <w:t>Artikel III</w:t>
      </w:r>
    </w:p>
    <w:p w:rsidR="00260B2D" w:rsidP="00260B2D" w:rsidRDefault="00260B2D" w14:paraId="3264FA4B" w14:textId="77777777">
      <w:bookmarkStart w:name="_Hlk188455210" w:id="2"/>
    </w:p>
    <w:p w:rsidRPr="000133C1" w:rsidR="00260B2D" w:rsidP="00260B2D" w:rsidRDefault="00260B2D" w14:paraId="6FE2021B" w14:textId="2F1E2457">
      <w:r>
        <w:t xml:space="preserve">Het </w:t>
      </w:r>
      <w:r w:rsidRPr="000133C1">
        <w:t>Wijzigingsbesluit Aanduidingenbesluit tabaksproducten</w:t>
      </w:r>
      <w:r>
        <w:t xml:space="preserve"> en het </w:t>
      </w:r>
      <w:r w:rsidRPr="000133C1">
        <w:t>Wijzigingsbesluit Aanduidingenbesluit tabaksproducten (implementatie richtlijn 2012/9/EU)</w:t>
      </w:r>
      <w:bookmarkEnd w:id="2"/>
      <w:r>
        <w:t xml:space="preserve"> worden ingetrokken. </w:t>
      </w:r>
    </w:p>
    <w:p w:rsidR="00260B2D" w:rsidP="00260B2D" w:rsidRDefault="00260B2D" w14:paraId="3F19E1E7" w14:textId="77777777">
      <w:pPr>
        <w:rPr>
          <w:b/>
          <w:bCs/>
        </w:rPr>
      </w:pPr>
    </w:p>
    <w:p w:rsidR="00260B2D" w:rsidP="00260B2D" w:rsidRDefault="00260B2D" w14:paraId="4C77C8A2" w14:textId="3BBC3A6B">
      <w:pPr>
        <w:rPr>
          <w:b/>
          <w:bCs/>
        </w:rPr>
      </w:pPr>
      <w:r>
        <w:rPr>
          <w:b/>
          <w:bCs/>
        </w:rPr>
        <w:t>Artikel IV</w:t>
      </w:r>
    </w:p>
    <w:p w:rsidR="00260B2D" w:rsidP="00260B2D" w:rsidRDefault="00260B2D" w14:paraId="284BB73B" w14:textId="77777777"/>
    <w:p w:rsidR="00260B2D" w:rsidP="00260B2D" w:rsidRDefault="00260B2D" w14:paraId="2A58CE63" w14:textId="66E2DD2B">
      <w:r w:rsidRPr="00B268EA">
        <w:t>Dit besluit treedt in werking met ingang van 1 januari</w:t>
      </w:r>
      <w:r>
        <w:t xml:space="preserve"> 2026.</w:t>
      </w:r>
    </w:p>
    <w:p w:rsidR="00260B2D" w:rsidP="00260B2D" w:rsidRDefault="00260B2D" w14:paraId="2BF27625" w14:textId="77777777"/>
    <w:p w:rsidR="00260B2D" w:rsidP="00260B2D" w:rsidRDefault="00260B2D" w14:paraId="0FAB3C8A" w14:textId="77777777">
      <w:r w:rsidRPr="005C704B">
        <w:t>Lasten en bevelen dat dit besluit met de daarbij behorende nota van toelichting in het Staatsblad zal worden geplaatst.</w:t>
      </w:r>
    </w:p>
    <w:p w:rsidR="00260B2D" w:rsidP="00260B2D" w:rsidRDefault="00260B2D" w14:paraId="373E3E78" w14:textId="77777777">
      <w:pPr>
        <w:pStyle w:val="Geenafstand"/>
        <w:rPr>
          <w:lang w:val="nl-NL"/>
        </w:rPr>
      </w:pPr>
    </w:p>
    <w:p w:rsidR="00260B2D" w:rsidP="00260B2D" w:rsidRDefault="00260B2D" w14:paraId="69EF4E3E" w14:textId="77777777">
      <w:pPr>
        <w:pStyle w:val="Geenafstand"/>
        <w:rPr>
          <w:lang w:val="nl-NL"/>
        </w:rPr>
      </w:pPr>
      <w:r>
        <w:rPr>
          <w:lang w:val="nl-NL"/>
        </w:rPr>
        <w:t>De Staatssecretaris van Volksgezondheid,</w:t>
      </w:r>
    </w:p>
    <w:p w:rsidRPr="005C704B" w:rsidR="00260B2D" w:rsidP="00260B2D" w:rsidRDefault="00260B2D" w14:paraId="1C9999C3" w14:textId="77777777">
      <w:pPr>
        <w:pStyle w:val="Geenafstand"/>
        <w:rPr>
          <w:lang w:val="nl-NL"/>
        </w:rPr>
      </w:pPr>
      <w:r>
        <w:rPr>
          <w:lang w:val="nl-NL"/>
        </w:rPr>
        <w:t>Welzijn en Sport,</w:t>
      </w:r>
    </w:p>
    <w:p w:rsidR="007A1261" w:rsidRDefault="007A1261" w14:paraId="5A151328" w14:textId="77777777"/>
    <w:p w:rsidR="007A1261" w:rsidRDefault="007A1261" w14:paraId="758CCBA8" w14:textId="77777777"/>
    <w:p w:rsidR="00B67F84" w:rsidRDefault="00B67F84" w14:paraId="1BCF8610" w14:textId="77777777">
      <w:pPr>
        <w:rPr>
          <w:b/>
          <w:bCs/>
        </w:rPr>
      </w:pPr>
    </w:p>
    <w:p w:rsidR="00B67F84" w:rsidRDefault="00B67F84" w14:paraId="34FE2E69" w14:textId="77777777">
      <w:pPr>
        <w:rPr>
          <w:b/>
          <w:bCs/>
        </w:rPr>
      </w:pPr>
    </w:p>
    <w:p w:rsidR="00B67F84" w:rsidRDefault="00B67F84" w14:paraId="47CC2933" w14:textId="77777777">
      <w:pPr>
        <w:rPr>
          <w:b/>
          <w:bCs/>
        </w:rPr>
      </w:pPr>
    </w:p>
    <w:p w:rsidR="00B67F84" w:rsidRDefault="00B67F84" w14:paraId="2AA887C1" w14:textId="77777777">
      <w:pPr>
        <w:rPr>
          <w:b/>
          <w:bCs/>
        </w:rPr>
      </w:pPr>
    </w:p>
    <w:p w:rsidR="00B67F84" w:rsidRDefault="00B67F84" w14:paraId="4E348259" w14:textId="77777777">
      <w:pPr>
        <w:rPr>
          <w:b/>
          <w:bCs/>
        </w:rPr>
      </w:pPr>
    </w:p>
    <w:p w:rsidR="007A1261" w:rsidRDefault="0016526F" w14:paraId="356DDBFA" w14:textId="1E6CC7AA">
      <w:pPr>
        <w:rPr>
          <w:b/>
          <w:bCs/>
        </w:rPr>
      </w:pPr>
      <w:r>
        <w:rPr>
          <w:b/>
          <w:bCs/>
        </w:rPr>
        <w:t xml:space="preserve">Bijlage behorende bij artikel 5.2, vierde lid </w:t>
      </w:r>
    </w:p>
    <w:p w:rsidR="0016526F" w:rsidRDefault="0016526F" w14:paraId="5A8AB029" w14:textId="77777777">
      <w:pPr>
        <w:rPr>
          <w:b/>
          <w:bCs/>
        </w:rPr>
      </w:pPr>
    </w:p>
    <w:p w:rsidR="0016526F" w:rsidRDefault="0016526F" w14:paraId="74520519" w14:textId="77777777">
      <w:r>
        <w:t>Artikel 5.2, vierde lid, is van toepassingen op de zeemanshuizen te:</w:t>
      </w:r>
    </w:p>
    <w:p w:rsidR="0016526F" w:rsidP="0016526F" w:rsidRDefault="0016526F" w14:paraId="34BB3EB9" w14:textId="77777777">
      <w:pPr>
        <w:pStyle w:val="Lijstalinea"/>
        <w:numPr>
          <w:ilvl w:val="0"/>
          <w:numId w:val="18"/>
        </w:numPr>
      </w:pPr>
      <w:r>
        <w:t>Amsterdam;</w:t>
      </w:r>
    </w:p>
    <w:p w:rsidR="0016526F" w:rsidP="0016526F" w:rsidRDefault="0016526F" w14:paraId="4F0E9243" w14:textId="77777777">
      <w:pPr>
        <w:pStyle w:val="Lijstalinea"/>
        <w:numPr>
          <w:ilvl w:val="0"/>
          <w:numId w:val="18"/>
        </w:numPr>
      </w:pPr>
      <w:r>
        <w:t>Eemshaven;</w:t>
      </w:r>
    </w:p>
    <w:p w:rsidR="0016526F" w:rsidP="0016526F" w:rsidRDefault="0016526F" w14:paraId="1D5C13A3" w14:textId="77777777">
      <w:pPr>
        <w:pStyle w:val="Lijstalinea"/>
        <w:numPr>
          <w:ilvl w:val="0"/>
          <w:numId w:val="18"/>
        </w:numPr>
      </w:pPr>
      <w:r>
        <w:t>Moerdijk;</w:t>
      </w:r>
    </w:p>
    <w:p w:rsidR="0016526F" w:rsidP="0016526F" w:rsidRDefault="0016526F" w14:paraId="47C8B0A6" w14:textId="77777777">
      <w:pPr>
        <w:pStyle w:val="Lijstalinea"/>
        <w:numPr>
          <w:ilvl w:val="0"/>
          <w:numId w:val="18"/>
        </w:numPr>
      </w:pPr>
      <w:r>
        <w:t>Oostvoorne;</w:t>
      </w:r>
    </w:p>
    <w:p w:rsidR="0016526F" w:rsidP="0016526F" w:rsidRDefault="0016526F" w14:paraId="157844C5" w14:textId="77777777">
      <w:pPr>
        <w:pStyle w:val="Lijstalinea"/>
        <w:numPr>
          <w:ilvl w:val="0"/>
          <w:numId w:val="18"/>
        </w:numPr>
      </w:pPr>
      <w:r>
        <w:t>Schiedam;</w:t>
      </w:r>
    </w:p>
    <w:p w:rsidR="0016526F" w:rsidP="0016526F" w:rsidRDefault="0016526F" w14:paraId="5AAD65BE" w14:textId="77777777">
      <w:pPr>
        <w:pStyle w:val="Lijstalinea"/>
        <w:numPr>
          <w:ilvl w:val="0"/>
          <w:numId w:val="18"/>
        </w:numPr>
      </w:pPr>
      <w:r>
        <w:t>Terneuzen;</w:t>
      </w:r>
    </w:p>
    <w:p w:rsidR="006924AA" w:rsidP="00D50E14" w:rsidRDefault="0016526F" w14:paraId="37BAFE53" w14:textId="2DFF884E">
      <w:pPr>
        <w:pStyle w:val="Lijstalinea"/>
        <w:numPr>
          <w:ilvl w:val="0"/>
          <w:numId w:val="18"/>
        </w:numPr>
      </w:pPr>
      <w:r>
        <w:t xml:space="preserve">Vlissingen.  </w:t>
      </w:r>
    </w:p>
    <w:sectPr w:rsidR="006924AA">
      <w:footerReference w:type="default" r:id="rId9"/>
      <w:headerReference w:type="first" r:id="rId10"/>
      <w:pgSz w:w="11905" w:h="16837"/>
      <w:pgMar w:top="2494"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3676" w14:textId="77777777" w:rsidR="008C78C5" w:rsidRDefault="008C78C5">
      <w:pPr>
        <w:spacing w:line="240" w:lineRule="auto"/>
      </w:pPr>
      <w:r>
        <w:separator/>
      </w:r>
    </w:p>
  </w:endnote>
  <w:endnote w:type="continuationSeparator" w:id="0">
    <w:p w14:paraId="5DAD8CBB" w14:textId="77777777" w:rsidR="008C78C5" w:rsidRDefault="008C7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123465"/>
      <w:docPartObj>
        <w:docPartGallery w:val="Page Numbers (Bottom of Page)"/>
        <w:docPartUnique/>
      </w:docPartObj>
    </w:sdtPr>
    <w:sdtContent>
      <w:p w14:paraId="592DD558" w14:textId="75146A5E" w:rsidR="00356C8C" w:rsidRDefault="00356C8C">
        <w:pPr>
          <w:pStyle w:val="Voettekst"/>
          <w:jc w:val="center"/>
        </w:pPr>
        <w:r>
          <w:fldChar w:fldCharType="begin"/>
        </w:r>
        <w:r>
          <w:instrText>PAGE   \* MERGEFORMAT</w:instrText>
        </w:r>
        <w:r>
          <w:fldChar w:fldCharType="separate"/>
        </w:r>
        <w:r>
          <w:t>2</w:t>
        </w:r>
        <w:r>
          <w:fldChar w:fldCharType="end"/>
        </w:r>
      </w:p>
    </w:sdtContent>
  </w:sdt>
  <w:p w14:paraId="6AE88C8C" w14:textId="77777777" w:rsidR="007A1261" w:rsidRDefault="007A1261">
    <w:pPr>
      <w:spacing w:after="226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4C52" w14:textId="77777777" w:rsidR="008C78C5" w:rsidRDefault="008C78C5">
      <w:pPr>
        <w:spacing w:line="240" w:lineRule="auto"/>
      </w:pPr>
      <w:r>
        <w:separator/>
      </w:r>
    </w:p>
  </w:footnote>
  <w:footnote w:type="continuationSeparator" w:id="0">
    <w:p w14:paraId="5E8BB389" w14:textId="77777777" w:rsidR="008C78C5" w:rsidRDefault="008C78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C796" w14:textId="77777777" w:rsidR="007A1261" w:rsidRDefault="00260B2D">
    <w:pPr>
      <w:spacing w:after="4932" w:line="14" w:lineRule="exact"/>
    </w:pPr>
    <w:r>
      <w:rPr>
        <w:noProof/>
      </w:rPr>
      <mc:AlternateContent>
        <mc:Choice Requires="wps">
          <w:drawing>
            <wp:anchor distT="0" distB="0" distL="0" distR="0" simplePos="0" relativeHeight="100" behindDoc="0" locked="1" layoutInCell="1" allowOverlap="1" wp14:anchorId="558463C1" wp14:editId="52F3D24E">
              <wp:simplePos x="0" y="0"/>
              <wp:positionH relativeFrom="page">
                <wp:posOffset>762635</wp:posOffset>
              </wp:positionH>
              <wp:positionV relativeFrom="page">
                <wp:posOffset>-57150</wp:posOffset>
              </wp:positionV>
              <wp:extent cx="6598284" cy="2545080"/>
              <wp:effectExtent l="0" t="0" r="0" b="0"/>
              <wp:wrapNone/>
              <wp:docPr id="1" name="7269e67e-823c-11ee-8554-0242ac120003"/>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6ED7E974" w14:textId="77777777" w:rsidR="007A1261" w:rsidRDefault="00260B2D">
                          <w:pPr>
                            <w:spacing w:line="240" w:lineRule="auto"/>
                          </w:pPr>
                          <w:r>
                            <w:rPr>
                              <w:noProof/>
                            </w:rPr>
                            <w:drawing>
                              <wp:inline distT="0" distB="0" distL="0" distR="0" wp14:anchorId="43ED41E2" wp14:editId="000542E3">
                                <wp:extent cx="6598284" cy="2546540"/>
                                <wp:effectExtent l="0" t="0" r="0" b="0"/>
                                <wp:docPr id="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8463C1" id="_x0000_t202" coordsize="21600,21600" o:spt="202" path="m,l,21600r21600,l21600,xe">
              <v:stroke joinstyle="miter"/>
              <v:path gradientshapeok="t" o:connecttype="rect"/>
            </v:shapetype>
            <v:shape id="7269e67e-823c-11ee-8554-0242ac120003" o:spid="_x0000_s1026" type="#_x0000_t202" style="position:absolute;margin-left:60.05pt;margin-top:-4.5pt;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" filled="f" stroked="f">
              <v:textbox inset="0,0,0,0">
                <w:txbxContent>
                  <w:p w14:paraId="6ED7E974" w14:textId="77777777" w:rsidR="007A1261" w:rsidRDefault="00260B2D">
                    <w:pPr>
                      <w:spacing w:line="240" w:lineRule="auto"/>
                    </w:pPr>
                    <w:r>
                      <w:rPr>
                        <w:noProof/>
                      </w:rPr>
                      <w:drawing>
                        <wp:inline distT="0" distB="0" distL="0" distR="0" wp14:anchorId="43ED41E2" wp14:editId="000542E3">
                          <wp:extent cx="6598284" cy="2546540"/>
                          <wp:effectExtent l="0" t="0" r="0" b="0"/>
                          <wp:docPr id="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17843"/>
    <w:multiLevelType w:val="multilevel"/>
    <w:tmpl w:val="2CA354C2"/>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A4B29A"/>
    <w:multiLevelType w:val="multilevel"/>
    <w:tmpl w:val="91556DC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320AC2"/>
    <w:multiLevelType w:val="multilevel"/>
    <w:tmpl w:val="936FBB53"/>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7D53B6"/>
    <w:multiLevelType w:val="multilevel"/>
    <w:tmpl w:val="6ED07E6A"/>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DEF20"/>
    <w:multiLevelType w:val="multilevel"/>
    <w:tmpl w:val="43F25098"/>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C23E4"/>
    <w:multiLevelType w:val="hybridMultilevel"/>
    <w:tmpl w:val="33689BB2"/>
    <w:lvl w:ilvl="0" w:tplc="468CF66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81D7E5"/>
    <w:multiLevelType w:val="multilevel"/>
    <w:tmpl w:val="DD6FB2D7"/>
    <w:name w:val="Kopnummering"/>
    <w:lvl w:ilvl="0">
      <w:start w:val="1"/>
      <w:numFmt w:val="decimal"/>
      <w:pStyle w:val="Kop1"/>
      <w:lvlText w:val="%1."/>
      <w:lvlJc w:val="left"/>
      <w:pPr>
        <w:ind w:left="360" w:hanging="360"/>
      </w:pPr>
    </w:lvl>
    <w:lvl w:ilvl="1">
      <w:start w:val="1"/>
      <w:numFmt w:val="lowerLetter"/>
      <w:pStyle w:val="Kop2"/>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3FFED"/>
    <w:multiLevelType w:val="multilevel"/>
    <w:tmpl w:val="FAC12C6C"/>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0A5CB3"/>
    <w:multiLevelType w:val="hybridMultilevel"/>
    <w:tmpl w:val="0F6C0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E8096A"/>
    <w:multiLevelType w:val="hybridMultilevel"/>
    <w:tmpl w:val="9A3A0E60"/>
    <w:lvl w:ilvl="0" w:tplc="44F85BE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06599B"/>
    <w:multiLevelType w:val="multilevel"/>
    <w:tmpl w:val="0B4A5D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466921"/>
    <w:multiLevelType w:val="multilevel"/>
    <w:tmpl w:val="6F4C571B"/>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BA45D2"/>
    <w:multiLevelType w:val="hybridMultilevel"/>
    <w:tmpl w:val="FF82C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38AAC"/>
    <w:multiLevelType w:val="multilevel"/>
    <w:tmpl w:val="99062AAF"/>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9B5023"/>
    <w:multiLevelType w:val="multilevel"/>
    <w:tmpl w:val="ECF219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2108A2A"/>
    <w:multiLevelType w:val="multilevel"/>
    <w:tmpl w:val="6D59640E"/>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8E07C3"/>
    <w:multiLevelType w:val="multilevel"/>
    <w:tmpl w:val="DEE24E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6E3A70F0"/>
    <w:multiLevelType w:val="hybridMultilevel"/>
    <w:tmpl w:val="82BA91B2"/>
    <w:lvl w:ilvl="0" w:tplc="739201A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33C23B"/>
    <w:multiLevelType w:val="multilevel"/>
    <w:tmpl w:val="EACF1F74"/>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455C07"/>
    <w:multiLevelType w:val="multilevel"/>
    <w:tmpl w:val="04646B21"/>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881BA5"/>
    <w:multiLevelType w:val="multilevel"/>
    <w:tmpl w:val="5C83968C"/>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24A242"/>
    <w:multiLevelType w:val="multilevel"/>
    <w:tmpl w:val="693033B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3530266">
    <w:abstractNumId w:val="3"/>
  </w:num>
  <w:num w:numId="2" w16cid:durableId="2062358873">
    <w:abstractNumId w:val="15"/>
  </w:num>
  <w:num w:numId="3" w16cid:durableId="1386178072">
    <w:abstractNumId w:val="0"/>
  </w:num>
  <w:num w:numId="4" w16cid:durableId="161820460">
    <w:abstractNumId w:val="16"/>
  </w:num>
  <w:num w:numId="5" w16cid:durableId="2067872483">
    <w:abstractNumId w:val="19"/>
  </w:num>
  <w:num w:numId="6" w16cid:durableId="2119520123">
    <w:abstractNumId w:val="13"/>
  </w:num>
  <w:num w:numId="7" w16cid:durableId="1310094112">
    <w:abstractNumId w:val="7"/>
  </w:num>
  <w:num w:numId="8" w16cid:durableId="1271741735">
    <w:abstractNumId w:val="4"/>
  </w:num>
  <w:num w:numId="9" w16cid:durableId="955065999">
    <w:abstractNumId w:val="11"/>
  </w:num>
  <w:num w:numId="10" w16cid:durableId="1126853685">
    <w:abstractNumId w:val="1"/>
  </w:num>
  <w:num w:numId="11" w16cid:durableId="1860314884">
    <w:abstractNumId w:val="14"/>
  </w:num>
  <w:num w:numId="12" w16cid:durableId="62723615">
    <w:abstractNumId w:val="10"/>
  </w:num>
  <w:num w:numId="13" w16cid:durableId="624235768">
    <w:abstractNumId w:val="21"/>
  </w:num>
  <w:num w:numId="14" w16cid:durableId="913272291">
    <w:abstractNumId w:val="18"/>
  </w:num>
  <w:num w:numId="15" w16cid:durableId="778337892">
    <w:abstractNumId w:val="20"/>
  </w:num>
  <w:num w:numId="16" w16cid:durableId="931279689">
    <w:abstractNumId w:val="2"/>
  </w:num>
  <w:num w:numId="17" w16cid:durableId="1138568065">
    <w:abstractNumId w:val="9"/>
  </w:num>
  <w:num w:numId="18" w16cid:durableId="1385913807">
    <w:abstractNumId w:val="5"/>
  </w:num>
  <w:num w:numId="19" w16cid:durableId="329909746">
    <w:abstractNumId w:val="17"/>
  </w:num>
  <w:num w:numId="20" w16cid:durableId="1820733438">
    <w:abstractNumId w:val="6"/>
  </w:num>
  <w:num w:numId="21" w16cid:durableId="597715112">
    <w:abstractNumId w:val="8"/>
  </w:num>
  <w:num w:numId="22" w16cid:durableId="1971670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2D"/>
    <w:rsid w:val="00082F98"/>
    <w:rsid w:val="0016526F"/>
    <w:rsid w:val="00166878"/>
    <w:rsid w:val="001F26AC"/>
    <w:rsid w:val="00252117"/>
    <w:rsid w:val="00260B2D"/>
    <w:rsid w:val="003357B0"/>
    <w:rsid w:val="003512F0"/>
    <w:rsid w:val="00351423"/>
    <w:rsid w:val="00356C8C"/>
    <w:rsid w:val="00376E9A"/>
    <w:rsid w:val="00381390"/>
    <w:rsid w:val="0040089A"/>
    <w:rsid w:val="0041323F"/>
    <w:rsid w:val="004169DA"/>
    <w:rsid w:val="004928C2"/>
    <w:rsid w:val="004B0A6F"/>
    <w:rsid w:val="004D72F6"/>
    <w:rsid w:val="005161B7"/>
    <w:rsid w:val="0067171D"/>
    <w:rsid w:val="006924AA"/>
    <w:rsid w:val="006B51A2"/>
    <w:rsid w:val="006C3415"/>
    <w:rsid w:val="00722B9A"/>
    <w:rsid w:val="0075575F"/>
    <w:rsid w:val="007A1261"/>
    <w:rsid w:val="007A4220"/>
    <w:rsid w:val="008C6971"/>
    <w:rsid w:val="008C78C5"/>
    <w:rsid w:val="00914B93"/>
    <w:rsid w:val="00950F8A"/>
    <w:rsid w:val="009A143B"/>
    <w:rsid w:val="00B265EF"/>
    <w:rsid w:val="00B67F84"/>
    <w:rsid w:val="00BA4B44"/>
    <w:rsid w:val="00C67460"/>
    <w:rsid w:val="00C674FB"/>
    <w:rsid w:val="00D07304"/>
    <w:rsid w:val="00D50E14"/>
    <w:rsid w:val="00E360E5"/>
    <w:rsid w:val="00E43693"/>
    <w:rsid w:val="00E65D76"/>
    <w:rsid w:val="00FA3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2"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1"/>
    <w:qFormat/>
    <w:rsid w:val="006924AA"/>
    <w:pPr>
      <w:numPr>
        <w:numId w:val="20"/>
      </w:numPr>
      <w:spacing w:before="240"/>
      <w:outlineLvl w:val="0"/>
    </w:pPr>
    <w:rPr>
      <w:b/>
    </w:rPr>
  </w:style>
  <w:style w:type="paragraph" w:styleId="Kop2">
    <w:name w:val="heading 2"/>
    <w:basedOn w:val="Standaard"/>
    <w:next w:val="Standaard"/>
    <w:link w:val="Kop2Char"/>
    <w:uiPriority w:val="2"/>
    <w:qFormat/>
    <w:rsid w:val="006924AA"/>
    <w:pPr>
      <w:numPr>
        <w:ilvl w:val="1"/>
        <w:numId w:val="20"/>
      </w:numPr>
      <w:spacing w:before="240"/>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260B2D"/>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260B2D"/>
    <w:rPr>
      <w:sz w:val="16"/>
      <w:szCs w:val="16"/>
    </w:rPr>
  </w:style>
  <w:style w:type="paragraph" w:styleId="Tekstopmerking">
    <w:name w:val="annotation text"/>
    <w:basedOn w:val="Standaard"/>
    <w:link w:val="TekstopmerkingChar"/>
    <w:uiPriority w:val="99"/>
    <w:unhideWhenUsed/>
    <w:rsid w:val="00260B2D"/>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60B2D"/>
    <w:rPr>
      <w:rFonts w:ascii="Verdana" w:eastAsiaTheme="minorHAnsi" w:hAnsi="Verdana" w:cstheme="minorBidi"/>
      <w:lang w:val="en-US" w:eastAsia="en-US"/>
    </w:rPr>
  </w:style>
  <w:style w:type="paragraph" w:styleId="Revisie">
    <w:name w:val="Revision"/>
    <w:hidden/>
    <w:uiPriority w:val="99"/>
    <w:semiHidden/>
    <w:rsid w:val="006B51A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169DA"/>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4169DA"/>
    <w:rPr>
      <w:rFonts w:ascii="Verdana" w:eastAsiaTheme="minorHAnsi" w:hAnsi="Verdana" w:cstheme="minorBidi"/>
      <w:b/>
      <w:bCs/>
      <w:color w:val="000000"/>
      <w:lang w:val="en-US" w:eastAsia="en-US"/>
    </w:rPr>
  </w:style>
  <w:style w:type="paragraph" w:styleId="Lijstalinea">
    <w:name w:val="List Paragraph"/>
    <w:basedOn w:val="Standaard"/>
    <w:uiPriority w:val="34"/>
    <w:qFormat/>
    <w:rsid w:val="0016526F"/>
    <w:pPr>
      <w:ind w:left="720"/>
      <w:contextualSpacing/>
    </w:pPr>
  </w:style>
  <w:style w:type="character" w:customStyle="1" w:styleId="Kop1Char">
    <w:name w:val="Kop 1 Char"/>
    <w:basedOn w:val="Standaardalinea-lettertype"/>
    <w:link w:val="Kop1"/>
    <w:uiPriority w:val="1"/>
    <w:rsid w:val="006924AA"/>
    <w:rPr>
      <w:rFonts w:ascii="Verdana" w:hAnsi="Verdana"/>
      <w:b/>
      <w:color w:val="000000"/>
      <w:sz w:val="18"/>
      <w:szCs w:val="18"/>
    </w:rPr>
  </w:style>
  <w:style w:type="character" w:customStyle="1" w:styleId="Kop2Char">
    <w:name w:val="Kop 2 Char"/>
    <w:basedOn w:val="Standaardalinea-lettertype"/>
    <w:link w:val="Kop2"/>
    <w:uiPriority w:val="2"/>
    <w:rsid w:val="006924AA"/>
    <w:rPr>
      <w:rFonts w:ascii="Verdana" w:hAnsi="Verdana"/>
      <w:i/>
      <w:color w:val="000000"/>
      <w:sz w:val="18"/>
      <w:szCs w:val="18"/>
    </w:rPr>
  </w:style>
  <w:style w:type="numbering" w:customStyle="1" w:styleId="Geenlijst1">
    <w:name w:val="Geen lijst1"/>
    <w:next w:val="Geenlijst"/>
    <w:uiPriority w:val="99"/>
    <w:semiHidden/>
    <w:unhideWhenUsed/>
    <w:rsid w:val="006924AA"/>
  </w:style>
  <w:style w:type="paragraph" w:customStyle="1" w:styleId="Voetnoottekst1">
    <w:name w:val="Voetnoottekst1"/>
    <w:basedOn w:val="Standaard"/>
    <w:next w:val="Voetnoottekst"/>
    <w:link w:val="VoetnoottekstChar"/>
    <w:uiPriority w:val="99"/>
    <w:unhideWhenUsed/>
    <w:rsid w:val="006924AA"/>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6924AA"/>
    <w:rPr>
      <w:sz w:val="20"/>
      <w:szCs w:val="20"/>
    </w:rPr>
  </w:style>
  <w:style w:type="character" w:styleId="Voetnootmarkering">
    <w:name w:val="footnote reference"/>
    <w:basedOn w:val="Standaardalinea-lettertype"/>
    <w:uiPriority w:val="99"/>
    <w:unhideWhenUsed/>
    <w:rsid w:val="006924AA"/>
    <w:rPr>
      <w:vertAlign w:val="superscript"/>
    </w:rPr>
  </w:style>
  <w:style w:type="table" w:customStyle="1" w:styleId="Tabelraster1">
    <w:name w:val="Tabelraster1"/>
    <w:basedOn w:val="Standaardtabel"/>
    <w:next w:val="Tabelraster"/>
    <w:uiPriority w:val="39"/>
    <w:rsid w:val="006924AA"/>
    <w:pPr>
      <w:autoSpaceDN/>
      <w:textAlignment w:val="auto"/>
    </w:pPr>
    <w:rPr>
      <w:rFonts w:ascii="Calibri" w:eastAsia="Calibri" w:hAnsi="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924A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924AA"/>
    <w:rPr>
      <w:rFonts w:ascii="Segoe UI" w:hAnsi="Segoe UI" w:cs="Segoe UI" w:hint="default"/>
      <w:sz w:val="18"/>
      <w:szCs w:val="18"/>
    </w:rPr>
  </w:style>
  <w:style w:type="paragraph" w:customStyle="1" w:styleId="Standaardcursief">
    <w:name w:val="Standaard cursief"/>
    <w:basedOn w:val="Standaard"/>
    <w:next w:val="Standaard"/>
    <w:qFormat/>
    <w:rsid w:val="006924AA"/>
    <w:rPr>
      <w:i/>
    </w:rPr>
  </w:style>
  <w:style w:type="paragraph" w:customStyle="1" w:styleId="Koptekst1">
    <w:name w:val="Koptekst1"/>
    <w:basedOn w:val="Standaard"/>
    <w:next w:val="Koptekst"/>
    <w:link w:val="KoptekstChar"/>
    <w:uiPriority w:val="99"/>
    <w:unhideWhenUsed/>
    <w:rsid w:val="006924AA"/>
    <w:pPr>
      <w:tabs>
        <w:tab w:val="center" w:pos="4536"/>
        <w:tab w:val="right" w:pos="9072"/>
      </w:tabs>
      <w:autoSpaceDN/>
      <w:spacing w:line="240" w:lineRule="auto"/>
      <w:textAlignment w:val="auto"/>
    </w:pPr>
    <w:rPr>
      <w:rFonts w:ascii="Times New Roman" w:hAnsi="Times New Roman"/>
      <w:color w:val="auto"/>
      <w:sz w:val="20"/>
      <w:szCs w:val="20"/>
    </w:rPr>
  </w:style>
  <w:style w:type="character" w:customStyle="1" w:styleId="KoptekstChar">
    <w:name w:val="Koptekst Char"/>
    <w:basedOn w:val="Standaardalinea-lettertype"/>
    <w:link w:val="Koptekst1"/>
    <w:uiPriority w:val="99"/>
    <w:rsid w:val="006924AA"/>
  </w:style>
  <w:style w:type="paragraph" w:customStyle="1" w:styleId="Voettekst1">
    <w:name w:val="Voettekst1"/>
    <w:basedOn w:val="Standaard"/>
    <w:next w:val="Voettekst"/>
    <w:link w:val="VoettekstChar"/>
    <w:uiPriority w:val="99"/>
    <w:unhideWhenUsed/>
    <w:rsid w:val="006924AA"/>
    <w:pPr>
      <w:tabs>
        <w:tab w:val="center" w:pos="4536"/>
        <w:tab w:val="right" w:pos="9072"/>
      </w:tabs>
      <w:autoSpaceDN/>
      <w:spacing w:line="240" w:lineRule="auto"/>
      <w:textAlignment w:val="auto"/>
    </w:pPr>
    <w:rPr>
      <w:rFonts w:ascii="Times New Roman" w:hAnsi="Times New Roman"/>
      <w:color w:val="auto"/>
      <w:sz w:val="20"/>
      <w:szCs w:val="20"/>
    </w:rPr>
  </w:style>
  <w:style w:type="character" w:customStyle="1" w:styleId="VoettekstChar">
    <w:name w:val="Voettekst Char"/>
    <w:basedOn w:val="Standaardalinea-lettertype"/>
    <w:link w:val="Voettekst1"/>
    <w:uiPriority w:val="99"/>
    <w:rsid w:val="006924AA"/>
  </w:style>
  <w:style w:type="paragraph" w:customStyle="1" w:styleId="footnotedescription">
    <w:name w:val="footnote description"/>
    <w:next w:val="Standaard"/>
    <w:link w:val="footnotedescriptionChar"/>
    <w:hidden/>
    <w:rsid w:val="006924AA"/>
    <w:pPr>
      <w:autoSpaceDN/>
      <w:spacing w:line="259" w:lineRule="auto"/>
      <w:ind w:left="1" w:right="1127"/>
      <w:textAlignment w:val="auto"/>
    </w:pPr>
    <w:rPr>
      <w:rFonts w:ascii="Verdana" w:eastAsia="Verdana" w:hAnsi="Verdana" w:cs="Verdana"/>
      <w:color w:val="000000"/>
      <w:kern w:val="2"/>
      <w:sz w:val="16"/>
      <w:szCs w:val="22"/>
      <w14:ligatures w14:val="standardContextual"/>
    </w:rPr>
  </w:style>
  <w:style w:type="character" w:customStyle="1" w:styleId="footnotedescriptionChar">
    <w:name w:val="footnote description Char"/>
    <w:link w:val="footnotedescription"/>
    <w:rsid w:val="006924AA"/>
    <w:rPr>
      <w:rFonts w:ascii="Verdana" w:eastAsia="Verdana" w:hAnsi="Verdana" w:cs="Verdana"/>
      <w:color w:val="000000"/>
      <w:kern w:val="2"/>
      <w:sz w:val="16"/>
      <w:szCs w:val="22"/>
      <w14:ligatures w14:val="standardContextual"/>
    </w:rPr>
  </w:style>
  <w:style w:type="character" w:customStyle="1" w:styleId="footnotemark">
    <w:name w:val="footnote mark"/>
    <w:hidden/>
    <w:rsid w:val="006924AA"/>
    <w:rPr>
      <w:rFonts w:ascii="Verdana" w:eastAsia="Verdana" w:hAnsi="Verdana" w:cs="Verdana"/>
      <w:color w:val="000000"/>
      <w:sz w:val="16"/>
      <w:vertAlign w:val="superscript"/>
    </w:rPr>
  </w:style>
  <w:style w:type="character" w:customStyle="1" w:styleId="uv3um">
    <w:name w:val="uv3um"/>
    <w:basedOn w:val="Standaardalinea-lettertype"/>
    <w:rsid w:val="006924AA"/>
  </w:style>
  <w:style w:type="paragraph" w:styleId="Voetnoottekst">
    <w:name w:val="footnote text"/>
    <w:basedOn w:val="Standaard"/>
    <w:link w:val="VoetnoottekstChar1"/>
    <w:uiPriority w:val="99"/>
    <w:semiHidden/>
    <w:unhideWhenUsed/>
    <w:rsid w:val="006924AA"/>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6924AA"/>
    <w:rPr>
      <w:rFonts w:ascii="Verdana" w:hAnsi="Verdana"/>
      <w:color w:val="000000"/>
    </w:rPr>
  </w:style>
  <w:style w:type="table" w:styleId="Tabelraster">
    <w:name w:val="Table Grid"/>
    <w:basedOn w:val="Standaardtabel"/>
    <w:uiPriority w:val="39"/>
    <w:rsid w:val="0069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1"/>
    <w:uiPriority w:val="99"/>
    <w:unhideWhenUsed/>
    <w:rsid w:val="006924AA"/>
    <w:pPr>
      <w:tabs>
        <w:tab w:val="center" w:pos="4536"/>
        <w:tab w:val="right" w:pos="9072"/>
      </w:tabs>
      <w:spacing w:line="240" w:lineRule="auto"/>
    </w:pPr>
  </w:style>
  <w:style w:type="character" w:customStyle="1" w:styleId="KoptekstChar1">
    <w:name w:val="Koptekst Char1"/>
    <w:basedOn w:val="Standaardalinea-lettertype"/>
    <w:link w:val="Koptekst"/>
    <w:uiPriority w:val="99"/>
    <w:rsid w:val="006924AA"/>
    <w:rPr>
      <w:rFonts w:ascii="Verdana" w:hAnsi="Verdana"/>
      <w:color w:val="000000"/>
      <w:sz w:val="18"/>
      <w:szCs w:val="18"/>
    </w:rPr>
  </w:style>
  <w:style w:type="paragraph" w:styleId="Voettekst">
    <w:name w:val="footer"/>
    <w:basedOn w:val="Standaard"/>
    <w:link w:val="VoettekstChar1"/>
    <w:uiPriority w:val="99"/>
    <w:unhideWhenUsed/>
    <w:rsid w:val="006924AA"/>
    <w:pPr>
      <w:tabs>
        <w:tab w:val="center" w:pos="4536"/>
        <w:tab w:val="right" w:pos="9072"/>
      </w:tabs>
      <w:spacing w:line="240" w:lineRule="auto"/>
    </w:pPr>
  </w:style>
  <w:style w:type="character" w:customStyle="1" w:styleId="VoettekstChar1">
    <w:name w:val="Voettekst Char1"/>
    <w:basedOn w:val="Standaardalinea-lettertype"/>
    <w:link w:val="Voettekst"/>
    <w:uiPriority w:val="99"/>
    <w:rsid w:val="006924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762</ap:Words>
  <ap:Characters>4193</ap:Characters>
  <ap:DocSecurity>0</ap:DocSecurity>
  <ap:Lines>34</ap:Lines>
  <ap:Paragraphs>9</ap:Paragraphs>
  <ap:ScaleCrop>false</ap:ScaleCrop>
  <ap:LinksUpToDate>false</ap:LinksUpToDate>
  <ap:CharactersWithSpaces>4946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2025-11-18T13:52:00.0000000Z</dcterms:created>
  <dcterms:modified xsi:type="dcterms:W3CDTF">2025-11-18T13:52:00.0000000Z</dcterms:modified>
  <dc:description>------------------------</dc:description>
  <version/>
  <category/>
</coreProperties>
</file>