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79A2231" w14:textId="77777777">
        <w:tc>
          <w:tcPr>
            <w:tcW w:w="6379" w:type="dxa"/>
            <w:gridSpan w:val="2"/>
            <w:tcBorders>
              <w:top w:val="nil"/>
              <w:left w:val="nil"/>
              <w:bottom w:val="nil"/>
              <w:right w:val="nil"/>
            </w:tcBorders>
            <w:vAlign w:val="center"/>
          </w:tcPr>
          <w:p w:rsidR="004330ED" w:rsidP="00EA1CE4" w:rsidRDefault="004330ED" w14:paraId="3FDFFFE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F68EEB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2C01A29" w14:textId="77777777">
        <w:trPr>
          <w:cantSplit/>
        </w:trPr>
        <w:tc>
          <w:tcPr>
            <w:tcW w:w="10348" w:type="dxa"/>
            <w:gridSpan w:val="3"/>
            <w:tcBorders>
              <w:top w:val="single" w:color="auto" w:sz="4" w:space="0"/>
              <w:left w:val="nil"/>
              <w:bottom w:val="nil"/>
              <w:right w:val="nil"/>
            </w:tcBorders>
          </w:tcPr>
          <w:p w:rsidR="004330ED" w:rsidP="004A1E29" w:rsidRDefault="004330ED" w14:paraId="7F1E917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784A859E" w14:textId="77777777">
        <w:trPr>
          <w:cantSplit/>
        </w:trPr>
        <w:tc>
          <w:tcPr>
            <w:tcW w:w="10348" w:type="dxa"/>
            <w:gridSpan w:val="3"/>
            <w:tcBorders>
              <w:top w:val="nil"/>
              <w:left w:val="nil"/>
              <w:bottom w:val="nil"/>
              <w:right w:val="nil"/>
            </w:tcBorders>
          </w:tcPr>
          <w:p w:rsidR="004330ED" w:rsidP="00BF623B" w:rsidRDefault="004330ED" w14:paraId="2EB8881D" w14:textId="77777777">
            <w:pPr>
              <w:pStyle w:val="Amendement"/>
              <w:tabs>
                <w:tab w:val="clear" w:pos="3310"/>
                <w:tab w:val="clear" w:pos="3600"/>
              </w:tabs>
              <w:rPr>
                <w:rFonts w:ascii="Times New Roman" w:hAnsi="Times New Roman"/>
                <w:b w:val="0"/>
              </w:rPr>
            </w:pPr>
          </w:p>
        </w:tc>
      </w:tr>
      <w:tr w:rsidR="004330ED" w:rsidTr="00EA1CE4" w14:paraId="17D00E9D" w14:textId="77777777">
        <w:trPr>
          <w:cantSplit/>
        </w:trPr>
        <w:tc>
          <w:tcPr>
            <w:tcW w:w="10348" w:type="dxa"/>
            <w:gridSpan w:val="3"/>
            <w:tcBorders>
              <w:top w:val="nil"/>
              <w:left w:val="nil"/>
              <w:bottom w:val="single" w:color="auto" w:sz="4" w:space="0"/>
              <w:right w:val="nil"/>
            </w:tcBorders>
          </w:tcPr>
          <w:p w:rsidR="004330ED" w:rsidP="00BF623B" w:rsidRDefault="004330ED" w14:paraId="5DF4EA5E" w14:textId="77777777">
            <w:pPr>
              <w:pStyle w:val="Amendement"/>
              <w:tabs>
                <w:tab w:val="clear" w:pos="3310"/>
                <w:tab w:val="clear" w:pos="3600"/>
              </w:tabs>
              <w:rPr>
                <w:rFonts w:ascii="Times New Roman" w:hAnsi="Times New Roman"/>
              </w:rPr>
            </w:pPr>
          </w:p>
        </w:tc>
      </w:tr>
      <w:tr w:rsidR="004330ED" w:rsidTr="00EA1CE4" w14:paraId="7DB14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3CD572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79657C1" w14:textId="77777777">
            <w:pPr>
              <w:suppressAutoHyphens/>
              <w:ind w:left="-70"/>
              <w:rPr>
                <w:b/>
              </w:rPr>
            </w:pPr>
          </w:p>
        </w:tc>
      </w:tr>
      <w:tr w:rsidR="003C21AC" w:rsidTr="00EA1CE4" w14:paraId="7129D4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B6002C" w14:paraId="15970835" w14:textId="776415CE">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B6002C" w:rsidR="003C21AC" w:rsidP="00B6002C" w:rsidRDefault="00B6002C" w14:paraId="5E229E90" w14:textId="3693A5F9">
            <w:pPr>
              <w:rPr>
                <w:b/>
                <w:bCs/>
                <w:szCs w:val="24"/>
              </w:rPr>
            </w:pPr>
            <w:r w:rsidRPr="00B6002C">
              <w:rPr>
                <w:b/>
                <w:bCs/>
                <w:szCs w:val="24"/>
              </w:rPr>
              <w:t>Wijziging van enkele belastingwetten en enige andere wetten (Belastingplan 2026)</w:t>
            </w:r>
          </w:p>
        </w:tc>
      </w:tr>
      <w:tr w:rsidR="003C21AC" w:rsidTr="00EA1CE4" w14:paraId="07938A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CD68CA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DDFA395" w14:textId="77777777">
            <w:pPr>
              <w:pStyle w:val="Amendement"/>
              <w:tabs>
                <w:tab w:val="clear" w:pos="3310"/>
                <w:tab w:val="clear" w:pos="3600"/>
              </w:tabs>
              <w:ind w:left="-70"/>
              <w:rPr>
                <w:rFonts w:ascii="Times New Roman" w:hAnsi="Times New Roman"/>
              </w:rPr>
            </w:pPr>
          </w:p>
        </w:tc>
      </w:tr>
      <w:tr w:rsidR="003C21AC" w:rsidTr="00EA1CE4" w14:paraId="4D79C2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2270FB2"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F91F53B" w14:textId="77777777">
            <w:pPr>
              <w:pStyle w:val="Amendement"/>
              <w:tabs>
                <w:tab w:val="clear" w:pos="3310"/>
                <w:tab w:val="clear" w:pos="3600"/>
              </w:tabs>
              <w:ind w:left="-70"/>
              <w:rPr>
                <w:rFonts w:ascii="Times New Roman" w:hAnsi="Times New Roman"/>
              </w:rPr>
            </w:pPr>
          </w:p>
        </w:tc>
      </w:tr>
      <w:tr w:rsidR="003C21AC" w:rsidTr="00EA1CE4" w14:paraId="6EFA5D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3371C77" w14:textId="10501E43">
            <w:pPr>
              <w:pStyle w:val="Amendement"/>
              <w:tabs>
                <w:tab w:val="clear" w:pos="3310"/>
                <w:tab w:val="clear" w:pos="3600"/>
              </w:tabs>
              <w:rPr>
                <w:rFonts w:ascii="Times New Roman" w:hAnsi="Times New Roman"/>
              </w:rPr>
            </w:pPr>
            <w:r w:rsidRPr="00C035D4">
              <w:rPr>
                <w:rFonts w:ascii="Times New Roman" w:hAnsi="Times New Roman"/>
              </w:rPr>
              <w:t xml:space="preserve">Nr. </w:t>
            </w:r>
            <w:r w:rsidR="00FD586E">
              <w:rPr>
                <w:rFonts w:ascii="Times New Roman" w:hAnsi="Times New Roman"/>
                <w:caps/>
              </w:rPr>
              <w:t>33</w:t>
            </w:r>
          </w:p>
        </w:tc>
        <w:tc>
          <w:tcPr>
            <w:tcW w:w="7371" w:type="dxa"/>
            <w:gridSpan w:val="2"/>
          </w:tcPr>
          <w:p w:rsidRPr="00C035D4" w:rsidR="003C21AC" w:rsidP="006E0971" w:rsidRDefault="003C21AC" w14:paraId="044BE770" w14:textId="10E09B04">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B6002C">
              <w:rPr>
                <w:rFonts w:ascii="Times New Roman" w:hAnsi="Times New Roman"/>
                <w:caps/>
              </w:rPr>
              <w:t>Ergin</w:t>
            </w:r>
          </w:p>
        </w:tc>
      </w:tr>
      <w:tr w:rsidR="003C21AC" w:rsidTr="00EA1CE4" w14:paraId="0856F6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5F017F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6D4448F" w14:textId="29C5C0B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D586E">
              <w:rPr>
                <w:rFonts w:ascii="Times New Roman" w:hAnsi="Times New Roman"/>
                <w:b w:val="0"/>
              </w:rPr>
              <w:t>18 november 2025</w:t>
            </w:r>
          </w:p>
        </w:tc>
      </w:tr>
      <w:tr w:rsidR="00B01BA6" w:rsidTr="00EA1CE4" w14:paraId="761FD6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B28F00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C8C86E5" w14:textId="77777777">
            <w:pPr>
              <w:pStyle w:val="Amendement"/>
              <w:tabs>
                <w:tab w:val="clear" w:pos="3310"/>
                <w:tab w:val="clear" w:pos="3600"/>
              </w:tabs>
              <w:ind w:left="-70"/>
              <w:rPr>
                <w:rFonts w:ascii="Times New Roman" w:hAnsi="Times New Roman"/>
                <w:b w:val="0"/>
              </w:rPr>
            </w:pPr>
          </w:p>
        </w:tc>
      </w:tr>
      <w:tr w:rsidRPr="00EA69AC" w:rsidR="00B01BA6" w:rsidTr="00EA1CE4" w14:paraId="1D5547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E855D33" w14:textId="77777777">
            <w:pPr>
              <w:ind w:firstLine="284"/>
            </w:pPr>
            <w:r w:rsidRPr="00EA69AC">
              <w:t>De ondergetekende stelt het volgende amendement voor:</w:t>
            </w:r>
          </w:p>
        </w:tc>
      </w:tr>
    </w:tbl>
    <w:p w:rsidR="00B6002C" w:rsidP="00B6002C" w:rsidRDefault="00B6002C" w14:paraId="6EEF688E" w14:textId="77777777"/>
    <w:p w:rsidR="00B6002C" w:rsidP="00B6002C" w:rsidRDefault="00B6002C" w14:paraId="3C77669E" w14:textId="77777777">
      <w:pPr>
        <w:ind w:firstLine="284"/>
      </w:pPr>
      <w:r>
        <w:t xml:space="preserve">Het in artikel XIX, onderdeel B, vermelde bedrag wordt verhoogd met </w:t>
      </w:r>
      <w:r w:rsidRPr="00A307D8">
        <w:t>€ 9,</w:t>
      </w:r>
      <w:r>
        <w:t>26.</w:t>
      </w:r>
    </w:p>
    <w:p w:rsidR="00EA1CE4" w:rsidP="00EA1CE4" w:rsidRDefault="00EA1CE4" w14:paraId="73E278EA" w14:textId="77777777"/>
    <w:p w:rsidRPr="00EA69AC" w:rsidR="003C21AC" w:rsidP="00EA1CE4" w:rsidRDefault="003C21AC" w14:paraId="5245B0A1" w14:textId="77777777">
      <w:pPr>
        <w:rPr>
          <w:b/>
        </w:rPr>
      </w:pPr>
      <w:r w:rsidRPr="00EA69AC">
        <w:rPr>
          <w:b/>
        </w:rPr>
        <w:t>Toelichting</w:t>
      </w:r>
    </w:p>
    <w:p w:rsidRPr="00EA69AC" w:rsidR="003C21AC" w:rsidP="00BF623B" w:rsidRDefault="003C21AC" w14:paraId="5695E1A2" w14:textId="77777777"/>
    <w:p w:rsidRPr="00B6002C" w:rsidR="00B6002C" w:rsidP="00B6002C" w:rsidRDefault="00B6002C" w14:paraId="76CB2311" w14:textId="3F6E86BE">
      <w:r w:rsidRPr="00B6002C">
        <w:t xml:space="preserve">Met dit amendement wordt </w:t>
      </w:r>
      <w:r w:rsidR="00434F2F">
        <w:t>een verdere</w:t>
      </w:r>
      <w:r w:rsidRPr="00B6002C">
        <w:t xml:space="preserve"> belastingvermindering in de energiebelasting</w:t>
      </w:r>
      <w:r w:rsidR="00434F2F">
        <w:t xml:space="preserve"> voorgesteld</w:t>
      </w:r>
      <w:r w:rsidRPr="00B6002C">
        <w:t>, zodat de verlaging van de energierekening voor huishoudens alsnog op het eerder beoogde niveau kan worden gebracht.</w:t>
      </w:r>
    </w:p>
    <w:p w:rsidRPr="00B6002C" w:rsidR="00B6002C" w:rsidP="00B6002C" w:rsidRDefault="00B6002C" w14:paraId="37DAA17E" w14:textId="77777777"/>
    <w:p w:rsidR="00A16B67" w:rsidP="00BF623B" w:rsidRDefault="00B6002C" w14:paraId="657DE10A" w14:textId="29133E45">
      <w:r w:rsidRPr="00B6002C">
        <w:t>In eerdere begrotingsstukken was voor deze verlaging € 200 miljoen per jaar voorzien. In het Belastingplan is dit echter teruggebracht naar € 100 miljoen, wat leidt tot een lagere lastenverlichting voor huishoudens dan oorspronkelijk beoogd. Dit amendement herstelt die beoogde inzet door aanvullende dekking te vinden binnen bestaande fiscale stimuleringsregelingen voor milieu-investeringen, zonder dat dit directe lastenverzwaring voor huishoudens veroorzaakt.</w:t>
      </w:r>
      <w:r w:rsidRPr="000F7621" w:rsidR="000F7621">
        <w:t xml:space="preserve"> </w:t>
      </w:r>
      <w:r w:rsidR="000F7621">
        <w:t xml:space="preserve">Hiertoe worden de budgetten van de MIA en de </w:t>
      </w:r>
      <w:proofErr w:type="spellStart"/>
      <w:r w:rsidR="000F7621">
        <w:t>Vamil</w:t>
      </w:r>
      <w:proofErr w:type="spellEnd"/>
      <w:r w:rsidR="000F7621">
        <w:t xml:space="preserve"> verlaagd, in te vullen via een aanpassing van de Milieulijst die jaarlijks wordt vastgesteld.</w:t>
      </w:r>
    </w:p>
    <w:p w:rsidRPr="00316753" w:rsidR="00A16B67" w:rsidP="00BF623B" w:rsidRDefault="00A16B67" w14:paraId="0F1EEA64" w14:textId="017EACDA"/>
    <w:p w:rsidRPr="00316753" w:rsidR="00A16B67" w:rsidP="00BF623B" w:rsidRDefault="00A16B67" w14:paraId="2EF598DA" w14:textId="253421EB">
      <w:r w:rsidRPr="00316753">
        <w:t>Uit de</w:t>
      </w:r>
      <w:r w:rsidRPr="00316753" w:rsidR="00316753">
        <w:t xml:space="preserve"> meest recente evaluatie van de MIA/VAMIL regelingen, de</w:t>
      </w:r>
      <w:r w:rsidRPr="00316753">
        <w:t xml:space="preserve"> </w:t>
      </w:r>
      <w:r w:rsidRPr="00316753">
        <w:rPr>
          <w:rStyle w:val="Nadruk"/>
        </w:rPr>
        <w:t xml:space="preserve">Evaluatie MIA en </w:t>
      </w:r>
      <w:proofErr w:type="spellStart"/>
      <w:r w:rsidRPr="00316753">
        <w:rPr>
          <w:rStyle w:val="Nadruk"/>
        </w:rPr>
        <w:t>Vamil</w:t>
      </w:r>
      <w:proofErr w:type="spellEnd"/>
      <w:r w:rsidRPr="00316753">
        <w:rPr>
          <w:rStyle w:val="Nadruk"/>
        </w:rPr>
        <w:t xml:space="preserve"> 2017–2021</w:t>
      </w:r>
      <w:r w:rsidRPr="00316753" w:rsidR="00316753">
        <w:t xml:space="preserve">, </w:t>
      </w:r>
      <w:r w:rsidRPr="00EE1008">
        <w:t xml:space="preserve">volgt </w:t>
      </w:r>
      <w:r w:rsidRPr="00316753">
        <w:t xml:space="preserve">dat </w:t>
      </w:r>
      <w:r w:rsidRPr="00316753" w:rsidR="00316753">
        <w:t xml:space="preserve">gemiddeld 43% </w:t>
      </w:r>
      <w:r w:rsidRPr="00316753">
        <w:t>van de investeringen die gebruikmaken van de MIA/</w:t>
      </w:r>
      <w:proofErr w:type="spellStart"/>
      <w:r w:rsidRPr="00316753">
        <w:t>Vamil</w:t>
      </w:r>
      <w:proofErr w:type="spellEnd"/>
      <w:r w:rsidRPr="00316753">
        <w:t xml:space="preserve">-regelingen ook zonder deze fiscale stimulering zouden zijn gerealiseerd. Dit betreft een investeringsvolume tussen circa </w:t>
      </w:r>
      <w:r w:rsidRPr="00316753" w:rsidR="00316753">
        <w:rPr>
          <w:rStyle w:val="Zwaar"/>
        </w:rPr>
        <w:t>€</w:t>
      </w:r>
      <w:r w:rsidRPr="00316753">
        <w:rPr>
          <w:rStyle w:val="Zwaar"/>
          <w:b w:val="0"/>
          <w:bCs w:val="0"/>
        </w:rPr>
        <w:t>2,8 miljard en € 6,4 miljard</w:t>
      </w:r>
      <w:r w:rsidRPr="00316753">
        <w:t xml:space="preserve"> over de periode 2017–2021. Deze groep investeringen wordt in de evaluatie aangeduid als </w:t>
      </w:r>
      <w:proofErr w:type="spellStart"/>
      <w:r w:rsidRPr="00316753">
        <w:rPr>
          <w:rStyle w:val="Zwaar"/>
          <w:b w:val="0"/>
          <w:bCs w:val="0"/>
        </w:rPr>
        <w:t>freeriders</w:t>
      </w:r>
      <w:proofErr w:type="spellEnd"/>
      <w:r w:rsidRPr="00316753">
        <w:rPr>
          <w:b/>
          <w:bCs/>
        </w:rPr>
        <w:t>.</w:t>
      </w:r>
    </w:p>
    <w:p w:rsidRPr="00316753" w:rsidR="00A16B67" w:rsidP="00A16B67" w:rsidRDefault="00A16B67" w14:paraId="1AB334F6" w14:textId="0564114C">
      <w:pPr>
        <w:pStyle w:val="Normaalweb"/>
      </w:pPr>
      <w:r w:rsidRPr="00316753">
        <w:t xml:space="preserve">Gelet op dit structureel hoge aandeel </w:t>
      </w:r>
      <w:proofErr w:type="spellStart"/>
      <w:r w:rsidRPr="00316753">
        <w:t>freeriders</w:t>
      </w:r>
      <w:proofErr w:type="spellEnd"/>
      <w:r w:rsidRPr="00316753">
        <w:t xml:space="preserve"> is een </w:t>
      </w:r>
      <w:r w:rsidRPr="00316753">
        <w:rPr>
          <w:rStyle w:val="Zwaar"/>
          <w:b w:val="0"/>
          <w:bCs w:val="0"/>
        </w:rPr>
        <w:t xml:space="preserve">neerwaartse bijstelling van de budgetten voor MIA en </w:t>
      </w:r>
      <w:proofErr w:type="spellStart"/>
      <w:r w:rsidRPr="00316753">
        <w:rPr>
          <w:rStyle w:val="Zwaar"/>
          <w:b w:val="0"/>
          <w:bCs w:val="0"/>
        </w:rPr>
        <w:t>Vamil</w:t>
      </w:r>
      <w:proofErr w:type="spellEnd"/>
      <w:r w:rsidRPr="00316753">
        <w:rPr>
          <w:b/>
          <w:bCs/>
        </w:rPr>
        <w:t xml:space="preserve"> </w:t>
      </w:r>
      <w:r w:rsidRPr="00316753">
        <w:t xml:space="preserve">beleidsmatig verdedigbaar. De evaluatie toont aan dat een substantieel deel van de fiscale faciliteit niet leidt tot extra milieuwinst, maar neerslaat bij investeringen die ook zonder fiscale ondersteuning zouden zijn uitgevoerd. Door </w:t>
      </w:r>
      <w:r w:rsidR="00775CEA">
        <w:t xml:space="preserve">slechts </w:t>
      </w:r>
      <w:r w:rsidRPr="00316753">
        <w:t>een deel van de middelen binnen deze regelingen vrij te maken en elders in te zetten, wordt geen afbreuk gedaan aan de realisatie van additionele milieu-investeringen.</w:t>
      </w:r>
    </w:p>
    <w:p w:rsidR="005B1DCC" w:rsidP="00316753" w:rsidRDefault="00A16B67" w14:paraId="004D9184" w14:textId="1E0518A9">
      <w:pPr>
        <w:pStyle w:val="Normaalweb"/>
      </w:pPr>
      <w:r w:rsidRPr="00316753">
        <w:t xml:space="preserve">Tegen deze achtergrond ligt het in de rede om een deel van het budget van MIA en </w:t>
      </w:r>
      <w:proofErr w:type="spellStart"/>
      <w:r w:rsidRPr="00316753">
        <w:t>Vamil</w:t>
      </w:r>
      <w:proofErr w:type="spellEnd"/>
      <w:r w:rsidRPr="00316753">
        <w:t xml:space="preserve"> over te hevelen naar de lastenverlichting voor huishoudens in de energiebelasting. Hiermee kan de eerder in begrotingsstukken voorziene </w:t>
      </w:r>
      <w:r w:rsidRPr="00316753">
        <w:rPr>
          <w:rStyle w:val="Zwaar"/>
          <w:b w:val="0"/>
          <w:bCs w:val="0"/>
        </w:rPr>
        <w:t>€ 200 miljoen</w:t>
      </w:r>
      <w:r w:rsidRPr="00316753">
        <w:t xml:space="preserve"> aan verlaging van de energierekening alsnog worden gerealiseerd. De overheveling betreft een </w:t>
      </w:r>
      <w:r w:rsidRPr="00316753">
        <w:rPr>
          <w:rStyle w:val="Zwaar"/>
          <w:b w:val="0"/>
          <w:bCs w:val="0"/>
        </w:rPr>
        <w:t xml:space="preserve">budgettair </w:t>
      </w:r>
      <w:proofErr w:type="spellStart"/>
      <w:r w:rsidRPr="00316753">
        <w:rPr>
          <w:rStyle w:val="Zwaar"/>
          <w:b w:val="0"/>
          <w:bCs w:val="0"/>
        </w:rPr>
        <w:t>herprioritering</w:t>
      </w:r>
      <w:proofErr w:type="spellEnd"/>
      <w:r w:rsidRPr="00316753">
        <w:t xml:space="preserve"> die die middelen verschuift van een regeling met beperkte doelmatigheid naar een maatregel met directe </w:t>
      </w:r>
      <w:proofErr w:type="spellStart"/>
      <w:r w:rsidRPr="00316753">
        <w:t>lastenverlichtende</w:t>
      </w:r>
      <w:proofErr w:type="spellEnd"/>
      <w:r w:rsidRPr="00316753">
        <w:t xml:space="preserve"> werking voor alle huishoudens.</w:t>
      </w:r>
    </w:p>
    <w:p w:rsidR="004F3BF4" w:rsidP="00EA1CE4" w:rsidRDefault="004F3BF4" w14:paraId="19EAA56C" w14:textId="77777777">
      <w:r>
        <w:t xml:space="preserve">De dekking van de in dit amendement voorgestelde verlaging van de energiebelasting met € 100 miljoen wordt gevonden in een overeenkomstige verlaging van het budget voor de MIA en </w:t>
      </w:r>
      <w:proofErr w:type="spellStart"/>
      <w:r>
        <w:t>Vamil</w:t>
      </w:r>
      <w:proofErr w:type="spellEnd"/>
      <w:r>
        <w:t xml:space="preserve"> met € 100 </w:t>
      </w:r>
      <w:r>
        <w:lastRenderedPageBreak/>
        <w:t>miljoen.</w:t>
      </w:r>
    </w:p>
    <w:p w:rsidR="004F3BF4" w:rsidP="00EA1CE4" w:rsidRDefault="004F3BF4" w14:paraId="708364AA" w14:textId="77777777"/>
    <w:p w:rsidRPr="00EA69AC" w:rsidR="00B4708A" w:rsidP="00EA1CE4" w:rsidRDefault="00B6002C" w14:paraId="3AD417B8" w14:textId="59D8E2D8">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EF35E" w14:textId="77777777" w:rsidR="006971FE" w:rsidRDefault="006971FE">
      <w:pPr>
        <w:spacing w:line="20" w:lineRule="exact"/>
      </w:pPr>
    </w:p>
  </w:endnote>
  <w:endnote w:type="continuationSeparator" w:id="0">
    <w:p w14:paraId="434D729A" w14:textId="77777777" w:rsidR="006971FE" w:rsidRDefault="006971FE">
      <w:pPr>
        <w:pStyle w:val="Amendement"/>
      </w:pPr>
      <w:r>
        <w:rPr>
          <w:b w:val="0"/>
        </w:rPr>
        <w:t xml:space="preserve"> </w:t>
      </w:r>
    </w:p>
  </w:endnote>
  <w:endnote w:type="continuationNotice" w:id="1">
    <w:p w14:paraId="5DCEFDAB" w14:textId="77777777" w:rsidR="006971FE" w:rsidRDefault="006971F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DC90F" w14:textId="77777777" w:rsidR="006971FE" w:rsidRDefault="006971FE">
      <w:pPr>
        <w:pStyle w:val="Amendement"/>
      </w:pPr>
      <w:r>
        <w:rPr>
          <w:b w:val="0"/>
        </w:rPr>
        <w:separator/>
      </w:r>
    </w:p>
  </w:footnote>
  <w:footnote w:type="continuationSeparator" w:id="0">
    <w:p w14:paraId="59EA219F" w14:textId="77777777" w:rsidR="006971FE" w:rsidRDefault="006971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02C"/>
    <w:rsid w:val="00052244"/>
    <w:rsid w:val="0007471A"/>
    <w:rsid w:val="000D17BF"/>
    <w:rsid w:val="000E7DD6"/>
    <w:rsid w:val="000F7621"/>
    <w:rsid w:val="0013197E"/>
    <w:rsid w:val="00157CAF"/>
    <w:rsid w:val="001656EE"/>
    <w:rsid w:val="0016653D"/>
    <w:rsid w:val="001D56AF"/>
    <w:rsid w:val="001E0E21"/>
    <w:rsid w:val="00212E0A"/>
    <w:rsid w:val="002153B0"/>
    <w:rsid w:val="0021777F"/>
    <w:rsid w:val="00241DD0"/>
    <w:rsid w:val="00261C5E"/>
    <w:rsid w:val="002A0713"/>
    <w:rsid w:val="00316753"/>
    <w:rsid w:val="003C21AC"/>
    <w:rsid w:val="003C5218"/>
    <w:rsid w:val="003C7876"/>
    <w:rsid w:val="003E2308"/>
    <w:rsid w:val="003E2F98"/>
    <w:rsid w:val="004061E0"/>
    <w:rsid w:val="00413B00"/>
    <w:rsid w:val="0042574B"/>
    <w:rsid w:val="004330ED"/>
    <w:rsid w:val="00434F2F"/>
    <w:rsid w:val="00481C91"/>
    <w:rsid w:val="004911E3"/>
    <w:rsid w:val="00497D57"/>
    <w:rsid w:val="004A1E29"/>
    <w:rsid w:val="004A7DD4"/>
    <w:rsid w:val="004B50D8"/>
    <w:rsid w:val="004B5B90"/>
    <w:rsid w:val="004F3BF4"/>
    <w:rsid w:val="00501109"/>
    <w:rsid w:val="0050586B"/>
    <w:rsid w:val="0052052E"/>
    <w:rsid w:val="005703C9"/>
    <w:rsid w:val="00597703"/>
    <w:rsid w:val="005A6097"/>
    <w:rsid w:val="005B1DCC"/>
    <w:rsid w:val="005B7323"/>
    <w:rsid w:val="005C25B9"/>
    <w:rsid w:val="006267E6"/>
    <w:rsid w:val="006558D2"/>
    <w:rsid w:val="00672D25"/>
    <w:rsid w:val="006738BC"/>
    <w:rsid w:val="006971FE"/>
    <w:rsid w:val="006D3E69"/>
    <w:rsid w:val="006E0971"/>
    <w:rsid w:val="00703E2B"/>
    <w:rsid w:val="007709F6"/>
    <w:rsid w:val="00775CEA"/>
    <w:rsid w:val="00783215"/>
    <w:rsid w:val="007965FC"/>
    <w:rsid w:val="007D2608"/>
    <w:rsid w:val="008164E5"/>
    <w:rsid w:val="00830081"/>
    <w:rsid w:val="008467D7"/>
    <w:rsid w:val="00852541"/>
    <w:rsid w:val="00865D47"/>
    <w:rsid w:val="0088452C"/>
    <w:rsid w:val="00894A13"/>
    <w:rsid w:val="008D7DCB"/>
    <w:rsid w:val="008F5678"/>
    <w:rsid w:val="009055DB"/>
    <w:rsid w:val="00905ECB"/>
    <w:rsid w:val="009219E0"/>
    <w:rsid w:val="0096165D"/>
    <w:rsid w:val="00993E91"/>
    <w:rsid w:val="009A409F"/>
    <w:rsid w:val="009B5845"/>
    <w:rsid w:val="009C0C1F"/>
    <w:rsid w:val="00A10505"/>
    <w:rsid w:val="00A1288B"/>
    <w:rsid w:val="00A16B67"/>
    <w:rsid w:val="00A53203"/>
    <w:rsid w:val="00A772EB"/>
    <w:rsid w:val="00B01BA6"/>
    <w:rsid w:val="00B424E3"/>
    <w:rsid w:val="00B4708A"/>
    <w:rsid w:val="00B6002C"/>
    <w:rsid w:val="00BA185A"/>
    <w:rsid w:val="00BB10A2"/>
    <w:rsid w:val="00BF623B"/>
    <w:rsid w:val="00C035D4"/>
    <w:rsid w:val="00C1620E"/>
    <w:rsid w:val="00C679BF"/>
    <w:rsid w:val="00C81BBD"/>
    <w:rsid w:val="00CD3132"/>
    <w:rsid w:val="00CE27CD"/>
    <w:rsid w:val="00D134F3"/>
    <w:rsid w:val="00D47D01"/>
    <w:rsid w:val="00D774B3"/>
    <w:rsid w:val="00D84EF7"/>
    <w:rsid w:val="00DD35A5"/>
    <w:rsid w:val="00DE2948"/>
    <w:rsid w:val="00DF68BE"/>
    <w:rsid w:val="00DF712A"/>
    <w:rsid w:val="00E25DF4"/>
    <w:rsid w:val="00E3485D"/>
    <w:rsid w:val="00E6619B"/>
    <w:rsid w:val="00E908D7"/>
    <w:rsid w:val="00EA1CE4"/>
    <w:rsid w:val="00EA69AC"/>
    <w:rsid w:val="00EB40A1"/>
    <w:rsid w:val="00EC3112"/>
    <w:rsid w:val="00ED5E57"/>
    <w:rsid w:val="00EE1008"/>
    <w:rsid w:val="00EE1BD8"/>
    <w:rsid w:val="00FA5BBE"/>
    <w:rsid w:val="00FD58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B8528"/>
  <w15:docId w15:val="{9699E7BB-9F10-49C2-AE0E-9EC0E4CE3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434F2F"/>
    <w:rPr>
      <w:sz w:val="24"/>
    </w:rPr>
  </w:style>
  <w:style w:type="character" w:styleId="Nadruk">
    <w:name w:val="Emphasis"/>
    <w:basedOn w:val="Standaardalinea-lettertype"/>
    <w:uiPriority w:val="20"/>
    <w:qFormat/>
    <w:rsid w:val="00A16B67"/>
    <w:rPr>
      <w:i/>
      <w:iCs/>
    </w:rPr>
  </w:style>
  <w:style w:type="character" w:styleId="Zwaar">
    <w:name w:val="Strong"/>
    <w:basedOn w:val="Standaardalinea-lettertype"/>
    <w:uiPriority w:val="22"/>
    <w:qFormat/>
    <w:rsid w:val="00A16B67"/>
    <w:rPr>
      <w:b/>
      <w:bCs/>
    </w:rPr>
  </w:style>
  <w:style w:type="paragraph" w:styleId="Normaalweb">
    <w:name w:val="Normal (Web)"/>
    <w:basedOn w:val="Standaard"/>
    <w:uiPriority w:val="99"/>
    <w:unhideWhenUsed/>
    <w:rsid w:val="00A16B67"/>
    <w:pPr>
      <w:widowControl/>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442</ap:Words>
  <ap:Characters>2431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2025-11-18T12:47:00.0000000Z</lastPrinted>
  <dcterms:created xsi:type="dcterms:W3CDTF">2025-11-18T14:39:00.0000000Z</dcterms:created>
  <dcterms:modified xsi:type="dcterms:W3CDTF">2025-11-18T14:39:00.0000000Z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