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2025Z19975</w:t>
        <w:br/>
      </w:r>
      <w:proofErr w:type="spellEnd"/>
    </w:p>
    <w:p>
      <w:pPr>
        <w:pStyle w:val="Normal"/>
        <w:rPr>
          <w:b w:val="1"/>
          <w:bCs w:val="1"/>
        </w:rPr>
      </w:pPr>
      <w:r w:rsidR="250AE766">
        <w:rPr>
          <w:b w:val="0"/>
          <w:bCs w:val="0"/>
        </w:rPr>
        <w:t>(ingezonden 18 november 2025)</w:t>
        <w:br/>
      </w:r>
    </w:p>
    <w:p>
      <w:r>
        <w:t xml:space="preserve">Vragen van het lid Diederik van Dijk (SGP) aan de ministers van Volksgezondheid, Welzijn en Sport en van Justitie en Veiligheid over het bericht ‘Marijns zoon nam middelen van funcaps en overleed: “Er is geen drempel om deze shit te gebruiken”’ </w:t>
      </w:r>
      <w:r>
        <w:br/>
      </w:r>
    </w:p>
    <w:p>
      <w:pPr>
        <w:pStyle w:val="ListParagraph"/>
        <w:numPr>
          <w:ilvl w:val="0"/>
          <w:numId w:val="100490330"/>
        </w:numPr>
        <w:ind w:left="360"/>
      </w:pPr>
      <w:r>
        <w:t xml:space="preserve">Wat is uw reactie op het bericht in </w:t>
      </w:r>
      <w:r>
        <w:rPr>
          <w:i w:val="1"/>
          <w:iCs w:val="1"/>
        </w:rPr>
        <w:t xml:space="preserve">de Volkskrant</w:t>
      </w:r>
      <w:r>
        <w:rPr/>
        <w:t xml:space="preserve"> waarin wordt beschreven hoe Marijns zoon is overleden na het gebruik van middelen die via zogenaamde “funcaps”-websites konden worden besteld? 1)</w:t>
      </w:r>
      <w:r>
        <w:br/>
      </w:r>
    </w:p>
    <w:p>
      <w:pPr>
        <w:pStyle w:val="ListParagraph"/>
        <w:numPr>
          <w:ilvl w:val="0"/>
          <w:numId w:val="100490330"/>
        </w:numPr>
        <w:ind w:left="360"/>
      </w:pPr>
      <w:r>
        <w:t xml:space="preserve">Klopt het dat dergelijke websites op grond van de per 1 juli 2025 in werking getreden wetgeving geen synthetische drugs of nieuwe psychoactieve stoffen (NPS) meer mogen aanbieden en leveren?</w:t>
      </w:r>
      <w:r>
        <w:br/>
      </w:r>
    </w:p>
    <w:p>
      <w:pPr>
        <w:pStyle w:val="ListParagraph"/>
        <w:numPr>
          <w:ilvl w:val="0"/>
          <w:numId w:val="100490330"/>
        </w:numPr>
        <w:ind w:left="360"/>
      </w:pPr>
      <w:r>
        <w:t xml:space="preserve">Op welke wijze wordt in de praktijk gehandhaafd op dit verbod? Kunt u toelichten hoeveel websites sinds de inwerkingtreding van de wet zijn gesloten, beboet of anderszins aangepakt wegens het aanbieden van middelen die onder de nieuwe Opiumwet vallen?</w:t>
      </w:r>
      <w:r>
        <w:br/>
      </w:r>
    </w:p>
    <w:p>
      <w:pPr>
        <w:pStyle w:val="ListParagraph"/>
        <w:numPr>
          <w:ilvl w:val="0"/>
          <w:numId w:val="100490330"/>
        </w:numPr>
        <w:ind w:left="360"/>
      </w:pPr>
      <w:r>
        <w:t xml:space="preserve">Kunt u bevestigen dat het nog steeds mogelijk is om via eenvoudige zoekopdrachten online toegang te krijgen tot websites die partydrugs of designerdrugs aanbieden? Acht u dit, gezien de nieuwe wetgeving, een wenselijke situatie?</w:t>
      </w:r>
      <w:r>
        <w:br/>
      </w:r>
    </w:p>
    <w:p>
      <w:pPr>
        <w:pStyle w:val="ListParagraph"/>
        <w:numPr>
          <w:ilvl w:val="0"/>
          <w:numId w:val="100490330"/>
        </w:numPr>
        <w:ind w:left="360"/>
      </w:pPr>
      <w:r>
        <w:t xml:space="preserve">Waarom zijn deze websites nog actief, ondanks het generieke verbod op NPS? Ligt dit aan te beperkte handhavingscapaciteit, aan lacunes in de wetgeving, of aan andere factoren?</w:t>
      </w:r>
      <w:r>
        <w:br/>
      </w:r>
    </w:p>
    <w:p>
      <w:pPr>
        <w:pStyle w:val="ListParagraph"/>
        <w:numPr>
          <w:ilvl w:val="0"/>
          <w:numId w:val="100490330"/>
        </w:numPr>
        <w:ind w:left="360"/>
      </w:pPr>
      <w:r>
        <w:t xml:space="preserve">Bestaat het risico dat buitenlandse webshops misbruik maken van mazen in de Nederlandse of internationale regelgeving om alsnog aan Nederlandse klanten te leveren? Zo ja, welke maatregelen neemt u om dit tegen te gaan?</w:t>
      </w:r>
      <w:r>
        <w:br/>
      </w:r>
    </w:p>
    <w:p>
      <w:pPr>
        <w:pStyle w:val="ListParagraph"/>
        <w:numPr>
          <w:ilvl w:val="0"/>
          <w:numId w:val="100490330"/>
        </w:numPr>
        <w:ind w:left="360"/>
      </w:pPr>
      <w:r>
        <w:t xml:space="preserve">Welke aanvullende stappen bent u bereid te ondernemen om ervoor te zorgen dat dergelijke websites sneller uit de lucht worden gehaald en dat toegang via reguliere zoekmachines onmogelijk wordt gemaakt?</w:t>
      </w:r>
      <w:r>
        <w:br/>
      </w:r>
    </w:p>
    <w:p>
      <w:pPr>
        <w:pStyle w:val="ListParagraph"/>
        <w:numPr>
          <w:ilvl w:val="0"/>
          <w:numId w:val="100490330"/>
        </w:numPr>
        <w:ind w:left="360"/>
      </w:pPr>
      <w:r>
        <w:t xml:space="preserve">Klopt het dat – zoals eerder door opsporingsdiensten aangegeven – niet alle instanties over de juiste technische middelen beschikken om te bepalen of een product onder de verboden stoffen valt? In hoeverre is deze situatie inmiddels verbeterd?</w:t>
      </w:r>
      <w:r>
        <w:br/>
      </w:r>
    </w:p>
    <w:p>
      <w:pPr>
        <w:pStyle w:val="ListParagraph"/>
        <w:numPr>
          <w:ilvl w:val="0"/>
          <w:numId w:val="100490330"/>
        </w:numPr>
        <w:ind w:left="360"/>
      </w:pPr>
      <w:r>
        <w:t xml:space="preserve">Is de huidige handhavingscapaciteit, zowel technisch als personeelsmatig, toereikend om de online handel in verboden NPS daadwerkelijk effectief terug te dringen? Zo nee, welke knelpunten spelen hierbij?</w:t>
      </w:r>
      <w:r>
        <w:br/>
      </w:r>
    </w:p>
    <w:p>
      <w:pPr>
        <w:pStyle w:val="ListParagraph"/>
        <w:numPr>
          <w:ilvl w:val="0"/>
          <w:numId w:val="100490330"/>
        </w:numPr>
        <w:ind w:left="360"/>
      </w:pPr>
      <w:r>
        <w:t xml:space="preserve">In hoeverre vormen buitenlandse websites een probleem bij de handhaving? Welke mogelijkheden heeft Nederland om aanbieders die vanuit het buitenland leveren te blokkeren of anderszins aan te pakken?</w:t>
      </w:r>
      <w:r>
        <w:br/>
      </w:r>
    </w:p>
    <w:p>
      <w:pPr>
        <w:pStyle w:val="ListParagraph"/>
        <w:numPr>
          <w:ilvl w:val="0"/>
          <w:numId w:val="100490330"/>
        </w:numPr>
        <w:ind w:left="360"/>
      </w:pPr>
      <w:r>
        <w:t xml:space="preserve">Hoe beoordeelt u de huidige samenwerking met andere EU-lidstaten en internationale opsporingsinstanties bij het aanpakken van grensoverschrijdende online verkoop van NPS? Zijn hier verbeteringen noodzakelijk?</w:t>
      </w:r>
      <w:r>
        <w:br/>
      </w:r>
    </w:p>
    <w:p>
      <w:pPr>
        <w:pStyle w:val="ListParagraph"/>
        <w:numPr>
          <w:ilvl w:val="0"/>
          <w:numId w:val="100490330"/>
        </w:numPr>
        <w:ind w:left="360"/>
      </w:pPr>
      <w:r>
        <w:t xml:space="preserve">Op welke manier wordt in uw beleid geborgd dat het publiek — en met name jongeren en jongvolwassenen — actief wordt geïnformeerd over de risico’s van NPS en zogenaamde “funcaps”? Kun u hierbij ingaan op de relatie tot festivals?</w:t>
      </w:r>
      <w:r>
        <w:br/>
      </w:r>
    </w:p>
    <w:p>
      <w:pPr>
        <w:pStyle w:val="ListParagraph"/>
        <w:numPr>
          <w:ilvl w:val="0"/>
          <w:numId w:val="100490330"/>
        </w:numPr>
        <w:ind w:left="360"/>
      </w:pPr>
      <w:r>
        <w:t xml:space="preserve">Bent u bereid de voorlichtingscampagne over drugsgebruik uit te breiden met een waarschuwing over NPS en ‘’funcaps’’?</w:t>
      </w:r>
      <w:r>
        <w:br/>
      </w:r>
    </w:p>
    <w:p>
      <w:pPr>
        <w:pStyle w:val="ListParagraph"/>
        <w:numPr>
          <w:ilvl w:val="0"/>
          <w:numId w:val="100490330"/>
        </w:numPr>
        <w:ind w:left="360"/>
      </w:pPr>
      <w:r>
        <w:t xml:space="preserve">Welke aanvullende maatregelen bent u bereid te nemen om te voorkomen dat jongeren, zoals in het beschreven geval, via laagdrempelige websites geconfronteerd worden met middelen die ernstige en soms fatale gezondheidsrisico’s met zich meebrengen?</w:t>
      </w:r>
      <w:r>
        <w:br/>
      </w:r>
    </w:p>
    <w:p>
      <w:r>
        <w:t xml:space="preserve"> </w:t>
      </w:r>
      <w:r>
        <w:br/>
      </w:r>
    </w:p>
    <w:p>
      <w:r>
        <w:t xml:space="preserve"> </w:t>
      </w:r>
      <w:r>
        <w:br/>
      </w:r>
    </w:p>
    <w:p>
      <w:r>
        <w:t xml:space="preserve">1) De Volkskrant, 17 november 2025, 'Marijns zoon nam middelen van Funcaps en overleed: ‘Er is geen drempel om deze shit te gebruiken’' (Marijns zoon nam middelen van Funcaps en overleed: ‘Er is geen drempel om deze shit te gebruiken’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