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2025Z19980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november 2025)</w:t>
        <w:br/>
      </w:r>
    </w:p>
    <w:p>
      <w:r>
        <w:t xml:space="preserve">Vragen van het lid Ellian (VVD) aan de minister van Justitie en Veiligheid over het Joods Hospice Immanuel dat tijdelijk moet sluiten omdat geen veilige locatie gevonden kan worden.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Bent u bekend met het bericht 'Hospice moet minstens zes maanden dicht'? [1]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Wat is de onderbouwing van een negatief veiligheidsadvies voor een beoogde tijdelijke locatie in Amsterdam-Nieuw-West van het Joodse Hospice Immanuel?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Wat vindt u ervan dat het Joods Hospice Immanuel om veiligheidsredenen geen tijdelijk onderdak kan vinden?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Welke maatregelen uit de nationale strategie antisemitismebestrijding gaan ervoor zorgen dat een hospice zoals Immanuel wel een veilige plek kan vinden?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Wat gaat u doen om ervoor te zorgen dat de Joodse gemeenschap ongeacht de locatie veilig kan leven?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Bent u bereid om met de staatssecretaris Langdurige en Maatschappelijke Zorg in overleg te treden over de gevolgen van de tijdelijke sluiting voor het Joods Hospicle Immanuel? Zo ja, wilt u daarbij de financiële consequenties zoals gevolgen voor de subsidie betrekken? Zo nee, waarom niet?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Bent u bereid om te kijken of het ‘Veiligheidsfonds voor bescherming Joods leven’ een soelaas kan bieden voor het Joods Hospice Immanuel?</w:t>
      </w:r>
      <w:r>
        <w:br/>
      </w:r>
    </w:p>
    <w:p>
      <w:pPr>
        <w:pStyle w:val="ListParagraph"/>
        <w:numPr>
          <w:ilvl w:val="0"/>
          <w:numId w:val="100490370"/>
        </w:numPr>
        <w:ind w:left="360"/>
      </w:pPr>
      <w:r>
        <w:t xml:space="preserve">Kunt u deze vragen afzonderlijk en binnen drie weken beantwoorden?</w:t>
      </w:r>
      <w:r>
        <w:br/>
      </w:r>
    </w:p>
    <w:p>
      <w:r>
        <w:t xml:space="preserve"> </w:t>
      </w:r>
      <w:r>
        <w:br/>
      </w:r>
    </w:p>
    <w:p>
      <w:r>
        <w:t xml:space="preserve">[1] Nieuw Israëlietisch Weekblad, 17 november 2025, Hospice moet minstens zes maanden dicht (https://niw.nl/hospice-moet-minstens-zes-maanden-dicht/).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3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320">
    <w:abstractNumId w:val="1004903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