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E57" w:rsidR="00CE78E9" w:rsidP="003F4E57" w:rsidRDefault="004445F0" w14:paraId="6697F17E" w14:textId="77777777">
      <w:r w:rsidRPr="003F4E57">
        <w:t>Geachte Voorzitter,</w:t>
      </w:r>
      <w:r w:rsidRPr="003F4E57">
        <w:br/>
      </w:r>
    </w:p>
    <w:p w:rsidRPr="003F4E57" w:rsidR="007F3645" w:rsidP="003F4E57" w:rsidRDefault="004445F0" w14:paraId="6E185965" w14:textId="1A3BE804">
      <w:r w:rsidRPr="003F4E57">
        <w:t>Hierbij zend</w:t>
      </w:r>
      <w:r w:rsidRPr="003F4E57" w:rsidR="000608B3">
        <w:t>en wij</w:t>
      </w:r>
      <w:r w:rsidRPr="003F4E57">
        <w:t xml:space="preserve"> u de antwoorden op de vragen van </w:t>
      </w:r>
      <w:r w:rsidRPr="003F4E57" w:rsidR="000608B3">
        <w:t xml:space="preserve">het lid </w:t>
      </w:r>
      <w:proofErr w:type="spellStart"/>
      <w:r w:rsidRPr="003F4E57" w:rsidR="000608B3">
        <w:t>Kathmann</w:t>
      </w:r>
      <w:proofErr w:type="spellEnd"/>
      <w:r w:rsidRPr="003F4E57" w:rsidR="000608B3">
        <w:t xml:space="preserve"> (GroenLinks-PvdA) over het besluit van de rechter dat Meta aanbevelingsalgoritmen moet aanpassen </w:t>
      </w:r>
      <w:r w:rsidRPr="003F4E57">
        <w:t>(</w:t>
      </w:r>
      <w:r w:rsidRPr="003F4E57" w:rsidR="000608B3">
        <w:t xml:space="preserve">2025Z18301, </w:t>
      </w:r>
      <w:r w:rsidRPr="003F4E57">
        <w:t xml:space="preserve">ingezonden </w:t>
      </w:r>
      <w:r w:rsidRPr="003F4E57" w:rsidR="000608B3">
        <w:t>3 oktober 2025</w:t>
      </w:r>
      <w:r w:rsidRPr="003F4E57">
        <w:t xml:space="preserve">). </w:t>
      </w:r>
    </w:p>
    <w:p w:rsidRPr="003F4E57" w:rsidR="000608B3" w:rsidP="003F4E57" w:rsidRDefault="000608B3" w14:paraId="4682465B" w14:textId="77777777"/>
    <w:p w:rsidRPr="003F4E57" w:rsidR="003F4E57" w:rsidP="003F4E57" w:rsidRDefault="003F4E57" w14:paraId="6F73129B" w14:textId="77777777"/>
    <w:p w:rsidRPr="003F4E57" w:rsidR="003F4E57" w:rsidP="003F4E57" w:rsidRDefault="003F4E57" w14:paraId="271E13F6" w14:textId="77777777"/>
    <w:p w:rsidRPr="003F4E57" w:rsidR="003F4E57" w:rsidP="003F4E57" w:rsidRDefault="003F4E57" w14:paraId="5267E729" w14:textId="77777777"/>
    <w:p w:rsidRPr="003F4E57" w:rsidR="003F4E57" w:rsidP="003F4E57" w:rsidRDefault="003F4E57" w14:paraId="7ED4753C" w14:textId="77777777">
      <w:pPr>
        <w:rPr>
          <w:szCs w:val="18"/>
        </w:rPr>
      </w:pPr>
      <w:r w:rsidRPr="003F4E57">
        <w:rPr>
          <w:szCs w:val="18"/>
        </w:rPr>
        <w:t>Vincent Karremans</w:t>
      </w:r>
    </w:p>
    <w:p w:rsidRPr="003F4E57" w:rsidR="003F4E57" w:rsidP="003F4E57" w:rsidRDefault="003F4E57" w14:paraId="37A27BB4" w14:textId="77777777">
      <w:r w:rsidRPr="003F4E57">
        <w:t>Minister van Economische Zaken</w:t>
      </w:r>
    </w:p>
    <w:p w:rsidRPr="003F4E57" w:rsidR="003F4E57" w:rsidP="003F4E57" w:rsidRDefault="003F4E57" w14:paraId="6F707A6F" w14:textId="77777777"/>
    <w:p w:rsidRPr="003F4E57" w:rsidR="003F4E57" w:rsidP="003F4E57" w:rsidRDefault="003F4E57" w14:paraId="4915F08E" w14:textId="77777777"/>
    <w:p w:rsidRPr="003F4E57" w:rsidR="003F4E57" w:rsidP="003F4E57" w:rsidRDefault="003F4E57" w14:paraId="69BA57B7" w14:textId="77777777"/>
    <w:p w:rsidRPr="003F4E57" w:rsidR="003F4E57" w:rsidP="003F4E57" w:rsidRDefault="003F4E57" w14:paraId="2CC40968" w14:textId="77777777"/>
    <w:p w:rsidRPr="003F4E57" w:rsidR="003F4E57" w:rsidP="003F4E57" w:rsidRDefault="003F4E57" w14:paraId="2B500C26" w14:textId="00D212F9">
      <w:r w:rsidRPr="003F4E57">
        <w:t xml:space="preserve">Eddie van Marum </w:t>
      </w:r>
      <w:r w:rsidRPr="003F4E57">
        <w:br/>
      </w:r>
      <w:r w:rsidR="009A2AA2">
        <w:t>S</w:t>
      </w:r>
      <w:r w:rsidRPr="003F4E57">
        <w:t>taa</w:t>
      </w:r>
      <w:r w:rsidR="009A2AA2">
        <w:t>t</w:t>
      </w:r>
      <w:r w:rsidRPr="003F4E57">
        <w:t>ssecretaris van Binnenlandse Zaken en Koninkrijksrelaties</w:t>
      </w:r>
      <w:r w:rsidRPr="003F4E57">
        <w:br/>
      </w:r>
      <w:r w:rsidRPr="003F4E57">
        <w:rPr>
          <w:i/>
          <w:iCs/>
        </w:rPr>
        <w:t>Digitalisering en Koninkrijksrelaties</w:t>
      </w:r>
      <w:r w:rsidRPr="003F4E57">
        <w:br w:type="page"/>
      </w:r>
    </w:p>
    <w:p w:rsidRPr="003F4E57" w:rsidR="000608B3" w:rsidP="003F4E57" w:rsidRDefault="000608B3" w14:paraId="0AC49207" w14:textId="5E9593B2">
      <w:pPr>
        <w:rPr>
          <w:b/>
          <w:bCs/>
        </w:rPr>
      </w:pPr>
      <w:r w:rsidRPr="003F4E57">
        <w:rPr>
          <w:b/>
          <w:bCs/>
        </w:rPr>
        <w:t>2025Z18301</w:t>
      </w:r>
    </w:p>
    <w:p w:rsidRPr="003F4E57" w:rsidR="003F4E57" w:rsidP="003F4E57" w:rsidRDefault="00747885" w14:paraId="75F4C836" w14:textId="77777777">
      <w:r w:rsidRPr="003F4E57">
        <w:br/>
      </w:r>
      <w:bookmarkStart w:name="_Hlk213428063" w:id="0"/>
      <w:r w:rsidRPr="003F4E57" w:rsidR="003F4E57">
        <w:t>1</w:t>
      </w:r>
    </w:p>
    <w:p w:rsidRPr="003F4E57" w:rsidR="000608B3" w:rsidP="003F4E57" w:rsidRDefault="000608B3" w14:paraId="58D94A5B" w14:textId="1FE610B5">
      <w:r w:rsidRPr="003F4E57">
        <w:t>Bent u bekend met het bericht ‘Nederlandse organisatie wint zaak: tijdlijn Facebook en Instagram moet anders’?</w:t>
      </w:r>
    </w:p>
    <w:p w:rsidR="003F4E57" w:rsidP="003F4E57" w:rsidRDefault="003F4E57" w14:paraId="185E3CDC" w14:textId="77777777"/>
    <w:p w:rsidRPr="003F4E57" w:rsidR="003F4E57" w:rsidP="003F4E57" w:rsidRDefault="003F4E57" w14:paraId="736B5028" w14:textId="7F4515B2">
      <w:r w:rsidRPr="003F4E57">
        <w:t>Antwoord</w:t>
      </w:r>
    </w:p>
    <w:p w:rsidRPr="003F4E57" w:rsidR="000608B3" w:rsidP="003F4E57" w:rsidRDefault="000608B3" w14:paraId="23066040" w14:textId="13B3CA79">
      <w:r w:rsidRPr="003F4E57">
        <w:t xml:space="preserve">Ja. </w:t>
      </w:r>
    </w:p>
    <w:bookmarkEnd w:id="0"/>
    <w:p w:rsidRPr="003F4E57" w:rsidR="000608B3" w:rsidP="003F4E57" w:rsidRDefault="000608B3" w14:paraId="46A72CE6" w14:textId="77777777"/>
    <w:p w:rsidRPr="003F4E57" w:rsidR="003F4E57" w:rsidP="003F4E57" w:rsidRDefault="003F4E57" w14:paraId="185085F6" w14:textId="77777777">
      <w:r w:rsidRPr="003F4E57">
        <w:t>2</w:t>
      </w:r>
    </w:p>
    <w:p w:rsidRPr="003F4E57" w:rsidR="000608B3" w:rsidP="003F4E57" w:rsidRDefault="000608B3" w14:paraId="16724F7F" w14:textId="4BE7D7D9">
      <w:r w:rsidRPr="003F4E57">
        <w:t>Kunt u toezeggen dat, als het vonnis van de rechter standhoudt, u zal pleiten om de strengere nationale norm voor meer keuzevrijheid in de algoritmes op sociale media als Europese standaard te hanteren?</w:t>
      </w:r>
    </w:p>
    <w:p w:rsidRPr="003F4E57" w:rsidR="003F4E57" w:rsidP="003F4E57" w:rsidRDefault="003F4E57" w14:paraId="4C8FDBEE" w14:textId="77777777"/>
    <w:p w:rsidRPr="003F4E57" w:rsidR="003F4E57" w:rsidP="003F4E57" w:rsidRDefault="003F4E57" w14:paraId="2132CAF6" w14:textId="77777777">
      <w:r w:rsidRPr="003F4E57">
        <w:t>Antwoord</w:t>
      </w:r>
    </w:p>
    <w:p w:rsidRPr="003F4E57" w:rsidR="000608B3" w:rsidP="003F4E57" w:rsidRDefault="000608B3" w14:paraId="3A6069BE" w14:textId="2DFB6A89">
      <w:r w:rsidRPr="003F4E57">
        <w:t xml:space="preserve">De Nederlandse rechter interpreteert in deze uitspraak bestaande normen uit de </w:t>
      </w:r>
      <w:proofErr w:type="spellStart"/>
      <w:r w:rsidRPr="003F4E57">
        <w:t>digitaledienstenverordening</w:t>
      </w:r>
      <w:proofErr w:type="spellEnd"/>
      <w:r w:rsidRPr="003F4E57">
        <w:t xml:space="preserve"> (DSA). Er is hier geen sprake van een strengere nationale norm en het is daarom niet nodig om op Europees niveau te pleiten voor een strengere norm. De uitspraak is uitvoerbaar bij voorraad verklaard, wat in dit geval betekent dat Meta een dwangsom moet betalen aan Bits of </w:t>
      </w:r>
      <w:proofErr w:type="spellStart"/>
      <w:r w:rsidRPr="003F4E57">
        <w:t>Freedom</w:t>
      </w:r>
      <w:proofErr w:type="spellEnd"/>
      <w:r w:rsidRPr="003F4E57">
        <w:t xml:space="preserve"> als zij de uitspraak niet voor 31 december 2025 naleeft. Meta heeft tegen de uitspraak hoger beroep ingesteld. Dat beroep dient op 26 januari 2026. </w:t>
      </w:r>
    </w:p>
    <w:p w:rsidRPr="003F4E57" w:rsidR="000608B3" w:rsidP="003F4E57" w:rsidRDefault="000608B3" w14:paraId="1FC5771E" w14:textId="77777777"/>
    <w:p w:rsidRPr="003F4E57" w:rsidR="000608B3" w:rsidP="003F4E57" w:rsidRDefault="000608B3" w14:paraId="75776C3F" w14:textId="20816DDB">
      <w:r w:rsidRPr="003F4E57">
        <w:t xml:space="preserve">Uiteindelijk is de interpretatie van de DSA in laatste instantie aan het Hof van Justitie van de Europese Unie. </w:t>
      </w:r>
      <w:r w:rsidRPr="003F4E57" w:rsidR="00D43727">
        <w:t>De D</w:t>
      </w:r>
      <w:r w:rsidRPr="003F4E57" w:rsidDel="008059AE" w:rsidR="00D43727">
        <w:t>igitale</w:t>
      </w:r>
      <w:r w:rsidRPr="003F4E57" w:rsidR="00D43727">
        <w:t xml:space="preserve"> </w:t>
      </w:r>
      <w:r w:rsidRPr="003F4E57" w:rsidDel="008059AE" w:rsidR="00D43727">
        <w:t>dienstenraad</w:t>
      </w:r>
      <w:r w:rsidRPr="003F4E57" w:rsidR="00D43727">
        <w:t xml:space="preserve">, die bestaat uit de nationale toezichthoudende autoriteiten, signaleert opkomende kwesties met betrekking tot de DSA en draagt samen met de Europese Commissie bij aan een consistente toepassing van de DSA in de EU, onder meer door de mogelijkheid tot het opstellen van richtsnoeren. </w:t>
      </w:r>
      <w:r w:rsidRPr="003F4E57">
        <w:t xml:space="preserve">Daarbij kunnen dit soort uitspraken van nationale rechters uiteraard een belangrijke rol spelen. Gelet hierop zien wij op dit moment geen reden om op Europees niveau te pleiten voor een Europese standaard op dit gebied. </w:t>
      </w:r>
    </w:p>
    <w:p w:rsidRPr="003F4E57" w:rsidR="00033C63" w:rsidP="003F4E57" w:rsidRDefault="00033C63" w14:paraId="1A8FB825" w14:textId="77777777"/>
    <w:p w:rsidRPr="003F4E57" w:rsidR="003F4E57" w:rsidP="003F4E57" w:rsidRDefault="003F4E57" w14:paraId="6BF8EDE7" w14:textId="77777777">
      <w:r w:rsidRPr="003F4E57">
        <w:t>3</w:t>
      </w:r>
    </w:p>
    <w:p w:rsidRPr="003F4E57" w:rsidR="000608B3" w:rsidP="003F4E57" w:rsidRDefault="000608B3" w14:paraId="0180AF7E" w14:textId="5F6976A1">
      <w:r w:rsidRPr="003F4E57">
        <w:t>Deelt u de mening dat niet de rechter, maar de toezichthouder moet afdwingen dat bedrijven als Meta de Europese wet- en regelgeving naleven?</w:t>
      </w:r>
    </w:p>
    <w:p w:rsidRPr="003F4E57" w:rsidR="003F4E57" w:rsidP="003F4E57" w:rsidRDefault="003F4E57" w14:paraId="6B37DB79" w14:textId="77777777"/>
    <w:p w:rsidRPr="003F4E57" w:rsidR="003F4E57" w:rsidP="003F4E57" w:rsidRDefault="003F4E57" w14:paraId="388DF8A6" w14:textId="77777777">
      <w:r w:rsidRPr="003F4E57">
        <w:t>Antwoord</w:t>
      </w:r>
    </w:p>
    <w:p w:rsidR="003F4E57" w:rsidP="003F4E57" w:rsidRDefault="000608B3" w14:paraId="779BA330" w14:textId="1CA63A45">
      <w:r w:rsidRPr="003F4E57">
        <w:t>Wij delen die mening niet. De DSA voorziet in een systeem van publiekrechtelijk toezicht, maar laat de mogelijkheid van een gang naar de civiele rechter onverlet. Dit blijkt ook expliciet uit de artikelen 21 en 90, eerste lid, van de DSA. Het laatste artikel opent de deur voor collectieve acties. Publiekrechtelijke en civielrechtelijke handhaving zijn beide van belang voor de effectieve werking van het systeem van de DSA en sluiten elkaar dus niet uit.</w:t>
      </w:r>
    </w:p>
    <w:p w:rsidRPr="003F4E57" w:rsidR="003F4E57" w:rsidP="003F4E57" w:rsidRDefault="003F4E57" w14:paraId="3E01F7E4" w14:textId="77777777"/>
    <w:p w:rsidRPr="003F4E57" w:rsidR="003F4E57" w:rsidP="003F4E57" w:rsidRDefault="003F4E57" w14:paraId="24F80C9E" w14:textId="2D0A1A31">
      <w:r w:rsidRPr="003F4E57">
        <w:t>4</w:t>
      </w:r>
    </w:p>
    <w:p w:rsidRPr="003F4E57" w:rsidR="000608B3" w:rsidP="003F4E57" w:rsidRDefault="000608B3" w14:paraId="7AB010E4" w14:textId="6343393F">
      <w:r w:rsidRPr="003F4E57">
        <w:t>Wat gaat u doen om toezichthouders als de Autoriteit Consument &amp; Markt en de Autoriteit Persoonsgegevens in staat te stellen om proactief toe te zien op de naleving van Europese wet- en regelgeving?</w:t>
      </w:r>
    </w:p>
    <w:p w:rsidRPr="003F4E57" w:rsidR="003F4E57" w:rsidP="003F4E57" w:rsidRDefault="003F4E57" w14:paraId="30D6EEF2" w14:textId="77777777"/>
    <w:p w:rsidR="003F4E57" w:rsidRDefault="003F4E57" w14:paraId="14392A12" w14:textId="77777777">
      <w:pPr>
        <w:spacing w:line="240" w:lineRule="auto"/>
      </w:pPr>
      <w:r>
        <w:br w:type="page"/>
      </w:r>
    </w:p>
    <w:p w:rsidRPr="003F4E57" w:rsidR="003F4E57" w:rsidP="003F4E57" w:rsidRDefault="003F4E57" w14:paraId="62C54B49" w14:textId="6D709CB8">
      <w:r w:rsidRPr="003F4E57">
        <w:t>Antwoord</w:t>
      </w:r>
    </w:p>
    <w:p w:rsidRPr="003F4E57" w:rsidR="000608B3" w:rsidP="003F4E57" w:rsidRDefault="000608B3" w14:paraId="4F84E7B3" w14:textId="14C19D89">
      <w:r w:rsidRPr="003F4E57">
        <w:t xml:space="preserve">In de Uitvoeringswet </w:t>
      </w:r>
      <w:proofErr w:type="spellStart"/>
      <w:r w:rsidRPr="003F4E57">
        <w:t>digitaledienstenverordening</w:t>
      </w:r>
      <w:proofErr w:type="spellEnd"/>
      <w:r w:rsidRPr="003F4E57">
        <w:t xml:space="preserve"> zijn de Autoriteit Consument &amp; Markt (ACM) en de Autoriteit persoonsgegevens (AP) aangewezen als toezichthouders. Deze wet geeft de toezichthouders de bevoegdheden die nodig zijn om toezicht te houden op de DSA. Het ministerie van Economische Zaken stelt structurele financiering beschikbaar voor beide toezichthouders. Het ministerie staat regelmatig in contact met zowel de ACM als de AP. Er zijn vanuit de toezichthouders geen signalen ontvangen dat zij niet in staat zouden zijn om doeltreffend toe te zien op de DSA, waardoor </w:t>
      </w:r>
      <w:r w:rsidRPr="003F4E57" w:rsidR="00D43727">
        <w:t xml:space="preserve">op dit moment </w:t>
      </w:r>
      <w:r w:rsidRPr="003F4E57">
        <w:t>geen verdere actie is vereist. Het is hierbij van belang op te merken dat Facebook en Instagram onder toezicht staan van de Europese Commissie en de Ierse toezichthouder. Eventuele handhavingsmaatregelen worden door deze autoriteiten genomen.</w:t>
      </w:r>
    </w:p>
    <w:p w:rsidRPr="003F4E57" w:rsidR="000608B3" w:rsidP="003F4E57" w:rsidRDefault="000608B3" w14:paraId="38B99505" w14:textId="77777777"/>
    <w:p w:rsidRPr="003F4E57" w:rsidR="003F4E57" w:rsidP="003F4E57" w:rsidRDefault="000608B3" w14:paraId="5C1CBBA3" w14:textId="0D76BA0B">
      <w:r w:rsidRPr="003F4E57">
        <w:t>5</w:t>
      </w:r>
    </w:p>
    <w:p w:rsidRPr="003F4E57" w:rsidR="000608B3" w:rsidP="003F4E57" w:rsidRDefault="000608B3" w14:paraId="4296B63C" w14:textId="3318DE81">
      <w:r w:rsidRPr="003F4E57">
        <w:t xml:space="preserve">Waarom maakt de Rijksoverheid nog steeds gebruik van online platforms die de Europese wet- en regelgeving niet naleven? Hoe treedt u normerend op tegen de desbetreffende </w:t>
      </w:r>
      <w:proofErr w:type="spellStart"/>
      <w:r w:rsidRPr="003F4E57">
        <w:t>techbedrijven</w:t>
      </w:r>
      <w:proofErr w:type="spellEnd"/>
      <w:r w:rsidRPr="003F4E57">
        <w:t xml:space="preserve">? </w:t>
      </w:r>
    </w:p>
    <w:p w:rsidRPr="003F4E57" w:rsidR="003F4E57" w:rsidP="003F4E57" w:rsidRDefault="003F4E57" w14:paraId="5F104AB5" w14:textId="77777777"/>
    <w:p w:rsidRPr="003F4E57" w:rsidR="003F4E57" w:rsidP="003F4E57" w:rsidRDefault="003F4E57" w14:paraId="73C3981A" w14:textId="77777777">
      <w:r w:rsidRPr="003F4E57">
        <w:t>Antwoord</w:t>
      </w:r>
    </w:p>
    <w:p w:rsidRPr="003F4E57" w:rsidR="000608B3" w:rsidP="003F4E57" w:rsidRDefault="000608B3" w14:paraId="2AD9F856" w14:textId="0B9E02D7">
      <w:r w:rsidRPr="003F4E57">
        <w:t xml:space="preserve">Vrijwel de hele samenleving maakt gebruik van online platforms: ruim 14 miljoen Nederlanders zijn hier daar dagelijks op actief. </w:t>
      </w:r>
      <w:r w:rsidR="00FD4882">
        <w:t>Nederlanders</w:t>
      </w:r>
      <w:r w:rsidRPr="003F4E57">
        <w:t xml:space="preserve"> hebben een groot belang bij goede informatievoorziening door de overheid. Als overheid willen we communiceren met middelen waarmee </w:t>
      </w:r>
      <w:r w:rsidR="00FD4882">
        <w:t>Nederlanders</w:t>
      </w:r>
      <w:r w:rsidRPr="003F4E57">
        <w:t xml:space="preserve"> goed kunnen worden bereikt. De Rijksoverheid ziet zich daarom geconfronteerd met een situatie dat er gebruik moet worden gemaakt van online platforms voor contact met de samenleving omdat er voor dit gebruik </w:t>
      </w:r>
      <w:r w:rsidRPr="003F4E57" w:rsidR="00D43727">
        <w:t xml:space="preserve">op dit moment </w:t>
      </w:r>
      <w:r w:rsidRPr="003F4E57">
        <w:t xml:space="preserve">geen geschikte alternatieven beschikbaar zijn. Daarbij speelt mee dat er specifieke groepen zijn in de samenleving die weinig gebruik maken van traditionele media en/of andere informatiekanalen. Gebleken is dat deze groepen wel goed bereikbaar zijn via online platforms. </w:t>
      </w:r>
    </w:p>
    <w:p w:rsidRPr="003F4E57" w:rsidR="000608B3" w:rsidP="003F4E57" w:rsidRDefault="000608B3" w14:paraId="0718BB3C" w14:textId="77777777"/>
    <w:p w:rsidR="003F4E57" w:rsidP="003F4E57" w:rsidRDefault="000608B3" w14:paraId="01BD2032" w14:textId="4DACD675">
      <w:r w:rsidRPr="003F4E57">
        <w:t>Online platforms dienen zich te houden aan Europese wet- en regelgeving. Het is allereerst aan de toezichthouders om ervoor te zorgen dat die normen publiekrechtelijk worden gehandhaafd. In aanvulling daarop werken we aan verschillende instrumenten om naleving van Europese wet- en regelgeving te bevorderen. Zo zijn er in opdracht van de staatssecretaris voor Koninkrijksrelaties en Digitalisering onder meer Kinderrechten Impact Assessments uitgevoerd en maken we met onderzoek naar contentmoderatie op zeer grote online platforms, waaronder sociale media, zichtbaar hoe platforms omgaan met illegale en schadelijke content.</w:t>
      </w:r>
      <w:r w:rsidRPr="003F4E57">
        <w:rPr>
          <w:vertAlign w:val="superscript"/>
        </w:rPr>
        <w:footnoteReference w:id="1"/>
      </w:r>
    </w:p>
    <w:p w:rsidRPr="003F4E57" w:rsidR="003F4E57" w:rsidP="003F4E57" w:rsidRDefault="003F4E57" w14:paraId="6CEFCA50" w14:textId="77777777"/>
    <w:p w:rsidRPr="003F4E57" w:rsidR="003F4E57" w:rsidP="003F4E57" w:rsidRDefault="003F4E57" w14:paraId="20CB58E7" w14:textId="642F32CF">
      <w:r w:rsidRPr="003F4E57">
        <w:t>6</w:t>
      </w:r>
    </w:p>
    <w:p w:rsidRPr="003F4E57" w:rsidR="000608B3" w:rsidP="003F4E57" w:rsidRDefault="000608B3" w14:paraId="0A98B70F" w14:textId="54AD8B71">
      <w:r w:rsidRPr="003F4E57">
        <w:t xml:space="preserve">Wat doet u om maatschappelijke organisaties, zoals Bits of </w:t>
      </w:r>
      <w:proofErr w:type="spellStart"/>
      <w:r w:rsidRPr="003F4E57">
        <w:t>Freedom</w:t>
      </w:r>
      <w:proofErr w:type="spellEnd"/>
      <w:r w:rsidRPr="003F4E57">
        <w:t xml:space="preserve">, te ondersteunen in hun acties om grote </w:t>
      </w:r>
      <w:proofErr w:type="spellStart"/>
      <w:r w:rsidRPr="003F4E57">
        <w:t>techbedrijven</w:t>
      </w:r>
      <w:proofErr w:type="spellEnd"/>
      <w:r w:rsidRPr="003F4E57">
        <w:t xml:space="preserve"> ter verantwoording te roepen?</w:t>
      </w:r>
    </w:p>
    <w:p w:rsidR="003F4E57" w:rsidP="003F4E57" w:rsidRDefault="003F4E57" w14:paraId="2C52CC0C" w14:textId="77777777"/>
    <w:p w:rsidR="003F4E57" w:rsidP="003F4E57" w:rsidRDefault="003F4E57" w14:paraId="513438F2" w14:textId="77777777">
      <w:r>
        <w:t>Antwoord</w:t>
      </w:r>
    </w:p>
    <w:p w:rsidRPr="003F4E57" w:rsidR="000608B3" w:rsidP="003F4E57" w:rsidRDefault="000608B3" w14:paraId="1FB3798B" w14:textId="217644A5">
      <w:r w:rsidRPr="003F4E57">
        <w:t xml:space="preserve">Maatschappelijke organisaties spelen een belangrijke rol in de effectieve toepassing van de DSA, onder meer als </w:t>
      </w:r>
      <w:proofErr w:type="spellStart"/>
      <w:r w:rsidRPr="003F4E57">
        <w:t>trusted</w:t>
      </w:r>
      <w:proofErr w:type="spellEnd"/>
      <w:r w:rsidRPr="003F4E57">
        <w:t xml:space="preserve"> </w:t>
      </w:r>
      <w:proofErr w:type="spellStart"/>
      <w:r w:rsidRPr="003F4E57">
        <w:t>flaggers</w:t>
      </w:r>
      <w:proofErr w:type="spellEnd"/>
      <w:r w:rsidRPr="003F4E57">
        <w:t xml:space="preserve"> en via civielrechtelijke handhaving van de DSA. Het onafhankelijk functioneren van deze organisaties is hierbij van groot belang. Het is een taak van de overheid om ruimte te creëren voor maatschappelijke organisaties om hun rol uit te oefenen. </w:t>
      </w:r>
    </w:p>
    <w:p w:rsidRPr="003F4E57" w:rsidR="000608B3" w:rsidP="003F4E57" w:rsidRDefault="000608B3" w14:paraId="434A7AB9" w14:textId="5250C188">
      <w:r w:rsidRPr="003F4E57">
        <w:t>De overheid onderhoudt contacten met verschillende maatschappelijke organisaties om kennis en signalen te delen</w:t>
      </w:r>
      <w:r w:rsidRPr="003F4E57" w:rsidR="00D43727">
        <w:t xml:space="preserve">, zo ook met Bits of </w:t>
      </w:r>
      <w:proofErr w:type="spellStart"/>
      <w:r w:rsidRPr="003F4E57" w:rsidR="00D43727">
        <w:t>Freedom</w:t>
      </w:r>
      <w:proofErr w:type="spellEnd"/>
      <w:r w:rsidRPr="003F4E57" w:rsidR="00D43727">
        <w:t>.</w:t>
      </w:r>
    </w:p>
    <w:p w:rsidRPr="003F4E57" w:rsidR="000608B3" w:rsidP="003F4E57" w:rsidRDefault="000608B3" w14:paraId="1B52F203" w14:textId="77777777"/>
    <w:p w:rsidRPr="003F4E57" w:rsidR="003F4E57" w:rsidP="003F4E57" w:rsidRDefault="003F4E57" w14:paraId="2AE9E675" w14:textId="77777777">
      <w:r w:rsidRPr="003F4E57">
        <w:t>7</w:t>
      </w:r>
    </w:p>
    <w:p w:rsidRPr="003F4E57" w:rsidR="000608B3" w:rsidP="003F4E57" w:rsidRDefault="000608B3" w14:paraId="581B18A8" w14:textId="54D92EEC">
      <w:r w:rsidRPr="003F4E57">
        <w:t xml:space="preserve">Bent u bereid om, in zoverre mogelijk, bijstand te verlenen aan maatschappelijke organisaties die juridisch de strijd aan gaan met grote </w:t>
      </w:r>
      <w:proofErr w:type="spellStart"/>
      <w:r w:rsidRPr="003F4E57">
        <w:t>techbedrijven</w:t>
      </w:r>
      <w:proofErr w:type="spellEnd"/>
      <w:r w:rsidRPr="003F4E57">
        <w:t xml:space="preserve"> die willens en wetens de wet niet naleven?</w:t>
      </w:r>
    </w:p>
    <w:p w:rsidRPr="003F4E57" w:rsidR="003F4E57" w:rsidP="003F4E57" w:rsidRDefault="003F4E57" w14:paraId="62A2F163" w14:textId="77777777"/>
    <w:p w:rsidRPr="003F4E57" w:rsidR="003F4E57" w:rsidP="003F4E57" w:rsidRDefault="003F4E57" w14:paraId="7182BAA5" w14:textId="77777777">
      <w:r w:rsidRPr="003F4E57">
        <w:t>Antwoord</w:t>
      </w:r>
    </w:p>
    <w:p w:rsidRPr="003F4E57" w:rsidR="000608B3" w:rsidP="003F4E57" w:rsidRDefault="000608B3" w14:paraId="228DCE62" w14:textId="2F4E7F9F">
      <w:r w:rsidRPr="003F4E57">
        <w:t xml:space="preserve">Wij zien het als taak voor de overheid om ruimte te creëren voor maatschappelijke organisaties om hun doelen na te streven, en om te zorgen dat in Nederland toezicht kan worden gehouden op de toepasselijke wet- en regelgeving. Het is echter geen taak voor de overheid om enige, maar in het bijzonder financiële, bijstand te verlenen in civielrechtelijke rechtszaken.  </w:t>
      </w:r>
    </w:p>
    <w:p w:rsidRPr="003F4E57" w:rsidR="000608B3" w:rsidP="003F4E57" w:rsidRDefault="000608B3" w14:paraId="353347EA" w14:textId="77777777"/>
    <w:p w:rsidRPr="003F4E57" w:rsidR="003F4E57" w:rsidP="003F4E57" w:rsidRDefault="003F4E57" w14:paraId="6F037357" w14:textId="77777777">
      <w:r w:rsidRPr="003F4E57">
        <w:t>8</w:t>
      </w:r>
    </w:p>
    <w:p w:rsidRPr="003F4E57" w:rsidR="000608B3" w:rsidP="003F4E57" w:rsidRDefault="000608B3" w14:paraId="0B5AAC56" w14:textId="753435DE">
      <w:r w:rsidRPr="003F4E57">
        <w:t>Kunt u deze vragen afzonderlijk beantwoorden?</w:t>
      </w:r>
    </w:p>
    <w:p w:rsidRPr="003F4E57" w:rsidR="003F4E57" w:rsidP="003F4E57" w:rsidRDefault="003F4E57" w14:paraId="52C8E496" w14:textId="77777777"/>
    <w:p w:rsidRPr="003F4E57" w:rsidR="003F4E57" w:rsidP="003F4E57" w:rsidRDefault="003F4E57" w14:paraId="5A0E0150" w14:textId="77777777">
      <w:r w:rsidRPr="003F4E57">
        <w:t>Antwoord</w:t>
      </w:r>
    </w:p>
    <w:p w:rsidRPr="003F4E57" w:rsidR="000608B3" w:rsidP="003F4E57" w:rsidRDefault="000608B3" w14:paraId="2BF2817A" w14:textId="24F0A061">
      <w:r w:rsidRPr="003F4E57">
        <w:t>Ja.</w:t>
      </w:r>
    </w:p>
    <w:sectPr w:rsidRPr="003F4E57" w:rsidR="000608B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25FD" w14:textId="77777777" w:rsidR="00B61295" w:rsidRDefault="00B61295">
      <w:r>
        <w:separator/>
      </w:r>
    </w:p>
    <w:p w14:paraId="33CE11E9" w14:textId="77777777" w:rsidR="00B61295" w:rsidRDefault="00B61295"/>
  </w:endnote>
  <w:endnote w:type="continuationSeparator" w:id="0">
    <w:p w14:paraId="0D076078" w14:textId="77777777" w:rsidR="00B61295" w:rsidRDefault="00B61295">
      <w:r>
        <w:continuationSeparator/>
      </w:r>
    </w:p>
    <w:p w14:paraId="6F0C9510" w14:textId="77777777" w:rsidR="00B61295" w:rsidRDefault="00B6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27C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75D9" w14:paraId="65709585" w14:textId="77777777" w:rsidTr="00CA6A25">
      <w:trPr>
        <w:trHeight w:hRule="exact" w:val="240"/>
      </w:trPr>
      <w:tc>
        <w:tcPr>
          <w:tcW w:w="7601" w:type="dxa"/>
        </w:tcPr>
        <w:p w14:paraId="3C787C05" w14:textId="77777777" w:rsidR="00527BD4" w:rsidRDefault="00527BD4" w:rsidP="003F1F6B">
          <w:pPr>
            <w:pStyle w:val="Huisstijl-Rubricering"/>
          </w:pPr>
        </w:p>
      </w:tc>
      <w:tc>
        <w:tcPr>
          <w:tcW w:w="2156" w:type="dxa"/>
        </w:tcPr>
        <w:p w14:paraId="753AA248" w14:textId="55949EF6" w:rsidR="00527BD4" w:rsidRPr="00645414" w:rsidRDefault="004445F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6204A">
              <w:t>4</w:t>
            </w:r>
          </w:fldSimple>
        </w:p>
      </w:tc>
    </w:tr>
  </w:tbl>
  <w:p w14:paraId="2B2508C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75D9" w14:paraId="5CCEAD71" w14:textId="77777777" w:rsidTr="00CA6A25">
      <w:trPr>
        <w:trHeight w:hRule="exact" w:val="240"/>
      </w:trPr>
      <w:tc>
        <w:tcPr>
          <w:tcW w:w="7601" w:type="dxa"/>
        </w:tcPr>
        <w:p w14:paraId="395BD0B3" w14:textId="77777777" w:rsidR="00527BD4" w:rsidRDefault="00527BD4" w:rsidP="008C356D">
          <w:pPr>
            <w:pStyle w:val="Huisstijl-Rubricering"/>
          </w:pPr>
        </w:p>
      </w:tc>
      <w:tc>
        <w:tcPr>
          <w:tcW w:w="2170" w:type="dxa"/>
        </w:tcPr>
        <w:p w14:paraId="1262366D" w14:textId="140785CE" w:rsidR="00527BD4" w:rsidRPr="00ED539E" w:rsidRDefault="004445F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B7F75">
              <w:t>4</w:t>
            </w:r>
          </w:fldSimple>
        </w:p>
      </w:tc>
    </w:tr>
  </w:tbl>
  <w:p w14:paraId="7FE0AA94" w14:textId="77777777" w:rsidR="00527BD4" w:rsidRPr="00BC3B53" w:rsidRDefault="00527BD4" w:rsidP="008C356D">
    <w:pPr>
      <w:pStyle w:val="Voettekst"/>
      <w:spacing w:line="240" w:lineRule="auto"/>
      <w:rPr>
        <w:sz w:val="2"/>
        <w:szCs w:val="2"/>
      </w:rPr>
    </w:pPr>
  </w:p>
  <w:p w14:paraId="68FCEA7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8F692" w14:textId="77777777" w:rsidR="00B61295" w:rsidRDefault="00B61295">
      <w:r>
        <w:separator/>
      </w:r>
    </w:p>
    <w:p w14:paraId="4F67FFA0" w14:textId="77777777" w:rsidR="00B61295" w:rsidRDefault="00B61295"/>
  </w:footnote>
  <w:footnote w:type="continuationSeparator" w:id="0">
    <w:p w14:paraId="531BCD61" w14:textId="77777777" w:rsidR="00B61295" w:rsidRDefault="00B61295">
      <w:r>
        <w:continuationSeparator/>
      </w:r>
    </w:p>
    <w:p w14:paraId="6CA2EBA9" w14:textId="77777777" w:rsidR="00B61295" w:rsidRDefault="00B61295"/>
  </w:footnote>
  <w:footnote w:id="1">
    <w:p w14:paraId="1A623C13" w14:textId="77777777" w:rsidR="000608B3" w:rsidRDefault="000608B3" w:rsidP="000608B3">
      <w:pPr>
        <w:pStyle w:val="Voetnoottekst"/>
      </w:pPr>
      <w:r>
        <w:rPr>
          <w:rStyle w:val="Voetnootmarkering"/>
          <w:rFonts w:cs="Lohit Hindi"/>
        </w:rPr>
        <w:footnoteRef/>
      </w:r>
      <w:r>
        <w:t xml:space="preserve"> </w:t>
      </w:r>
      <w:r w:rsidRPr="00197C31">
        <w:rPr>
          <w:sz w:val="16"/>
          <w:szCs w:val="16"/>
        </w:rPr>
        <w:t>https://www.tweedekamer.nl/kamerstukken/detail?id=2025D43436&amp;did=2025D43436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75D9" w14:paraId="369EE9E9" w14:textId="77777777" w:rsidTr="00A50CF6">
      <w:tc>
        <w:tcPr>
          <w:tcW w:w="2156" w:type="dxa"/>
        </w:tcPr>
        <w:p w14:paraId="765BB0EA" w14:textId="77777777" w:rsidR="00527BD4" w:rsidRPr="005819CE" w:rsidRDefault="004445F0" w:rsidP="00A50CF6">
          <w:pPr>
            <w:pStyle w:val="Huisstijl-Adres"/>
            <w:rPr>
              <w:b/>
            </w:rPr>
          </w:pPr>
          <w:r>
            <w:rPr>
              <w:b/>
            </w:rPr>
            <w:t>Directoraat-generaal Economie en Digitalisering</w:t>
          </w:r>
          <w:r w:rsidRPr="005819CE">
            <w:rPr>
              <w:b/>
            </w:rPr>
            <w:br/>
          </w:r>
        </w:p>
      </w:tc>
    </w:tr>
    <w:tr w:rsidR="00B975D9" w14:paraId="1A50BA47" w14:textId="77777777" w:rsidTr="00A50CF6">
      <w:trPr>
        <w:trHeight w:hRule="exact" w:val="200"/>
      </w:trPr>
      <w:tc>
        <w:tcPr>
          <w:tcW w:w="2156" w:type="dxa"/>
        </w:tcPr>
        <w:p w14:paraId="09804E83" w14:textId="77777777" w:rsidR="00527BD4" w:rsidRPr="005819CE" w:rsidRDefault="00527BD4" w:rsidP="00A50CF6"/>
      </w:tc>
    </w:tr>
    <w:tr w:rsidR="00B975D9" w14:paraId="552E968F" w14:textId="77777777" w:rsidTr="00502512">
      <w:trPr>
        <w:trHeight w:hRule="exact" w:val="774"/>
      </w:trPr>
      <w:tc>
        <w:tcPr>
          <w:tcW w:w="2156" w:type="dxa"/>
        </w:tcPr>
        <w:p w14:paraId="26070299" w14:textId="77777777" w:rsidR="00527BD4" w:rsidRDefault="004445F0" w:rsidP="003A5290">
          <w:pPr>
            <w:pStyle w:val="Huisstijl-Kopje"/>
          </w:pPr>
          <w:r>
            <w:t>Ons kenmerk</w:t>
          </w:r>
        </w:p>
        <w:p w14:paraId="75FB6206" w14:textId="42F50C2C" w:rsidR="00502512" w:rsidRPr="00502512" w:rsidRDefault="004445F0" w:rsidP="003A5290">
          <w:pPr>
            <w:pStyle w:val="Huisstijl-Kopje"/>
            <w:rPr>
              <w:b w:val="0"/>
            </w:rPr>
          </w:pPr>
          <w:r>
            <w:rPr>
              <w:b w:val="0"/>
            </w:rPr>
            <w:t>DGED</w:t>
          </w:r>
          <w:r w:rsidRPr="00502512">
            <w:rPr>
              <w:b w:val="0"/>
            </w:rPr>
            <w:t xml:space="preserve"> / </w:t>
          </w:r>
          <w:r w:rsidR="003F4E57" w:rsidRPr="003F4E57">
            <w:rPr>
              <w:b w:val="0"/>
            </w:rPr>
            <w:t>101944364</w:t>
          </w:r>
        </w:p>
        <w:p w14:paraId="47EC7418" w14:textId="77777777" w:rsidR="00527BD4" w:rsidRPr="005819CE" w:rsidRDefault="00527BD4" w:rsidP="00361A56">
          <w:pPr>
            <w:pStyle w:val="Huisstijl-Kopje"/>
          </w:pPr>
        </w:p>
      </w:tc>
    </w:tr>
  </w:tbl>
  <w:p w14:paraId="7752BD9E" w14:textId="77777777" w:rsidR="00527BD4" w:rsidRDefault="00527BD4" w:rsidP="008C356D">
    <w:pPr>
      <w:pStyle w:val="Koptekst"/>
      <w:rPr>
        <w:rFonts w:cs="Verdana-Bold"/>
        <w:b/>
        <w:bCs/>
        <w:smallCaps/>
        <w:szCs w:val="18"/>
      </w:rPr>
    </w:pPr>
  </w:p>
  <w:p w14:paraId="3C415627" w14:textId="77777777" w:rsidR="00527BD4" w:rsidRDefault="00527BD4" w:rsidP="008C356D"/>
  <w:p w14:paraId="6C5C5F60" w14:textId="77777777" w:rsidR="00527BD4" w:rsidRPr="00740712" w:rsidRDefault="00527BD4" w:rsidP="004F44C2"/>
  <w:p w14:paraId="2EC3E02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75D9" w14:paraId="6389395E" w14:textId="77777777" w:rsidTr="00751A6A">
      <w:trPr>
        <w:trHeight w:val="2636"/>
      </w:trPr>
      <w:tc>
        <w:tcPr>
          <w:tcW w:w="737" w:type="dxa"/>
        </w:tcPr>
        <w:p w14:paraId="7ADCB323" w14:textId="77777777" w:rsidR="00527BD4" w:rsidRDefault="00527BD4" w:rsidP="00D0609E">
          <w:pPr>
            <w:framePr w:w="6340" w:h="2750" w:hRule="exact" w:hSpace="180" w:wrap="around" w:vAnchor="page" w:hAnchor="text" w:x="3873" w:y="-140"/>
            <w:spacing w:line="240" w:lineRule="auto"/>
          </w:pPr>
        </w:p>
      </w:tc>
      <w:tc>
        <w:tcPr>
          <w:tcW w:w="5156" w:type="dxa"/>
        </w:tcPr>
        <w:p w14:paraId="7FD13EF2" w14:textId="77777777" w:rsidR="00527BD4" w:rsidRDefault="004445F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3C9A06C" wp14:editId="791C36B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968C639" w14:textId="77777777" w:rsidR="00F4553F" w:rsidRDefault="00F4553F" w:rsidP="00651CEE">
          <w:pPr>
            <w:framePr w:w="6340" w:h="2750" w:hRule="exact" w:hSpace="180" w:wrap="around" w:vAnchor="page" w:hAnchor="text" w:x="3873" w:y="-140"/>
            <w:spacing w:line="240" w:lineRule="auto"/>
          </w:pPr>
        </w:p>
      </w:tc>
    </w:tr>
  </w:tbl>
  <w:p w14:paraId="226AC1FD" w14:textId="77777777" w:rsidR="00527BD4" w:rsidRDefault="00527BD4" w:rsidP="00D0609E">
    <w:pPr>
      <w:framePr w:w="6340" w:h="2750" w:hRule="exact" w:hSpace="180" w:wrap="around" w:vAnchor="page" w:hAnchor="text" w:x="3873" w:y="-140"/>
    </w:pPr>
  </w:p>
  <w:p w14:paraId="74A0BD8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75D9" w14:paraId="30588866" w14:textId="77777777" w:rsidTr="00A50CF6">
      <w:tc>
        <w:tcPr>
          <w:tcW w:w="2160" w:type="dxa"/>
        </w:tcPr>
        <w:p w14:paraId="5593F434" w14:textId="77777777" w:rsidR="00527BD4" w:rsidRPr="005819CE" w:rsidRDefault="004445F0" w:rsidP="00A50CF6">
          <w:pPr>
            <w:pStyle w:val="Huisstijl-Adres"/>
            <w:rPr>
              <w:b/>
            </w:rPr>
          </w:pPr>
          <w:r>
            <w:rPr>
              <w:b/>
            </w:rPr>
            <w:t>Directoraat-generaal Economie en Digitalisering</w:t>
          </w:r>
          <w:r w:rsidRPr="005819CE">
            <w:rPr>
              <w:b/>
            </w:rPr>
            <w:br/>
          </w:r>
        </w:p>
        <w:p w14:paraId="280C5B04" w14:textId="77777777" w:rsidR="00527BD4" w:rsidRPr="00BE5ED9" w:rsidRDefault="004445F0" w:rsidP="00A50CF6">
          <w:pPr>
            <w:pStyle w:val="Huisstijl-Adres"/>
          </w:pPr>
          <w:r>
            <w:rPr>
              <w:b/>
            </w:rPr>
            <w:t>Bezoekadres</w:t>
          </w:r>
          <w:r>
            <w:rPr>
              <w:b/>
            </w:rPr>
            <w:br/>
          </w:r>
          <w:r>
            <w:t>Bezuidenhoutseweg 73</w:t>
          </w:r>
          <w:r w:rsidRPr="005819CE">
            <w:br/>
          </w:r>
          <w:r>
            <w:t>2594 AC Den Haag</w:t>
          </w:r>
        </w:p>
        <w:p w14:paraId="7D0C600C" w14:textId="77777777" w:rsidR="00EF495B" w:rsidRDefault="004445F0" w:rsidP="0098788A">
          <w:pPr>
            <w:pStyle w:val="Huisstijl-Adres"/>
          </w:pPr>
          <w:r>
            <w:rPr>
              <w:b/>
            </w:rPr>
            <w:t>Postadres</w:t>
          </w:r>
          <w:r>
            <w:rPr>
              <w:b/>
            </w:rPr>
            <w:br/>
          </w:r>
          <w:r>
            <w:t>Postbus 20401</w:t>
          </w:r>
          <w:r w:rsidRPr="005819CE">
            <w:br/>
            <w:t>2500 E</w:t>
          </w:r>
          <w:r>
            <w:t>K</w:t>
          </w:r>
          <w:r w:rsidRPr="005819CE">
            <w:t xml:space="preserve"> Den Haag</w:t>
          </w:r>
        </w:p>
        <w:p w14:paraId="5ECDA405" w14:textId="77777777" w:rsidR="00EF495B" w:rsidRPr="005B3814" w:rsidRDefault="004445F0" w:rsidP="0098788A">
          <w:pPr>
            <w:pStyle w:val="Huisstijl-Adres"/>
          </w:pPr>
          <w:r>
            <w:rPr>
              <w:b/>
            </w:rPr>
            <w:t>Overheidsidentificatienr</w:t>
          </w:r>
          <w:r>
            <w:rPr>
              <w:b/>
            </w:rPr>
            <w:br/>
          </w:r>
          <w:r w:rsidRPr="005B3814">
            <w:t>00000001003214369000</w:t>
          </w:r>
        </w:p>
        <w:p w14:paraId="4FFCCD30" w14:textId="23CF4C42" w:rsidR="00527BD4" w:rsidRPr="003F4E57" w:rsidRDefault="004445F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B975D9" w14:paraId="6A16939B" w14:textId="77777777" w:rsidTr="00A50CF6">
      <w:trPr>
        <w:trHeight w:hRule="exact" w:val="200"/>
      </w:trPr>
      <w:tc>
        <w:tcPr>
          <w:tcW w:w="2160" w:type="dxa"/>
        </w:tcPr>
        <w:p w14:paraId="4F75825A" w14:textId="77777777" w:rsidR="00527BD4" w:rsidRPr="005819CE" w:rsidRDefault="00527BD4" w:rsidP="00A50CF6"/>
      </w:tc>
    </w:tr>
    <w:tr w:rsidR="00B975D9" w14:paraId="4FF5006E" w14:textId="77777777" w:rsidTr="00A50CF6">
      <w:tc>
        <w:tcPr>
          <w:tcW w:w="2160" w:type="dxa"/>
        </w:tcPr>
        <w:p w14:paraId="7F298423" w14:textId="77777777" w:rsidR="000C0163" w:rsidRPr="005819CE" w:rsidRDefault="004445F0" w:rsidP="000C0163">
          <w:pPr>
            <w:pStyle w:val="Huisstijl-Kopje"/>
          </w:pPr>
          <w:r>
            <w:t>Ons kenmerk</w:t>
          </w:r>
          <w:r w:rsidRPr="005819CE">
            <w:t xml:space="preserve"> </w:t>
          </w:r>
        </w:p>
        <w:p w14:paraId="76BF22F4" w14:textId="4B9EBB43" w:rsidR="000C0163" w:rsidRPr="005819CE" w:rsidRDefault="004445F0" w:rsidP="000C0163">
          <w:pPr>
            <w:pStyle w:val="Huisstijl-Gegeven"/>
          </w:pPr>
          <w:r>
            <w:t>DGED</w:t>
          </w:r>
          <w:r w:rsidR="00926AE2">
            <w:t xml:space="preserve"> </w:t>
          </w:r>
          <w:r w:rsidR="003F4E57">
            <w:t xml:space="preserve">/ </w:t>
          </w:r>
          <w:r w:rsidR="003F4E57" w:rsidRPr="003F4E57">
            <w:t>101944364</w:t>
          </w:r>
        </w:p>
        <w:p w14:paraId="1DACEEBE" w14:textId="77777777" w:rsidR="00527BD4" w:rsidRPr="005819CE" w:rsidRDefault="004445F0" w:rsidP="00A50CF6">
          <w:pPr>
            <w:pStyle w:val="Huisstijl-Kopje"/>
          </w:pPr>
          <w:r>
            <w:t>Uw kenmerk</w:t>
          </w:r>
        </w:p>
        <w:p w14:paraId="4BD54641" w14:textId="40F66C76" w:rsidR="00527BD4" w:rsidRPr="005819CE" w:rsidRDefault="004445F0" w:rsidP="00A50CF6">
          <w:pPr>
            <w:pStyle w:val="Huisstijl-Gegeven"/>
          </w:pPr>
          <w:r>
            <w:t>2025Z18301</w:t>
          </w:r>
        </w:p>
      </w:tc>
    </w:tr>
  </w:tbl>
  <w:p w14:paraId="051E6D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75D9" w14:paraId="63DBF947" w14:textId="77777777" w:rsidTr="007610AA">
      <w:trPr>
        <w:trHeight w:val="400"/>
      </w:trPr>
      <w:tc>
        <w:tcPr>
          <w:tcW w:w="7520" w:type="dxa"/>
          <w:gridSpan w:val="2"/>
        </w:tcPr>
        <w:p w14:paraId="7B5AC246" w14:textId="77777777" w:rsidR="00527BD4" w:rsidRPr="00BC3B53" w:rsidRDefault="004445F0" w:rsidP="00A50CF6">
          <w:pPr>
            <w:pStyle w:val="Huisstijl-Retouradres"/>
          </w:pPr>
          <w:r>
            <w:t>&gt; Retouradres Postbus 20401 2500 EK Den Haag</w:t>
          </w:r>
        </w:p>
      </w:tc>
    </w:tr>
    <w:tr w:rsidR="00B975D9" w14:paraId="094A8E8A" w14:textId="77777777" w:rsidTr="007610AA">
      <w:tc>
        <w:tcPr>
          <w:tcW w:w="7520" w:type="dxa"/>
          <w:gridSpan w:val="2"/>
        </w:tcPr>
        <w:p w14:paraId="08F710C2" w14:textId="77777777" w:rsidR="00527BD4" w:rsidRPr="00983E8F" w:rsidRDefault="00527BD4" w:rsidP="00A50CF6">
          <w:pPr>
            <w:pStyle w:val="Huisstijl-Rubricering"/>
          </w:pPr>
        </w:p>
      </w:tc>
    </w:tr>
    <w:tr w:rsidR="00B975D9" w14:paraId="1DD41829" w14:textId="77777777" w:rsidTr="007610AA">
      <w:trPr>
        <w:trHeight w:hRule="exact" w:val="2440"/>
      </w:trPr>
      <w:tc>
        <w:tcPr>
          <w:tcW w:w="7520" w:type="dxa"/>
          <w:gridSpan w:val="2"/>
        </w:tcPr>
        <w:p w14:paraId="0C4AF01F" w14:textId="77777777" w:rsidR="00527BD4" w:rsidRDefault="004445F0" w:rsidP="00A50CF6">
          <w:pPr>
            <w:pStyle w:val="Huisstijl-NAW"/>
          </w:pPr>
          <w:r>
            <w:t xml:space="preserve">De Voorzitter van de Tweede Kamer </w:t>
          </w:r>
        </w:p>
        <w:p w14:paraId="31EA7A47" w14:textId="77777777" w:rsidR="00D87195" w:rsidRDefault="004445F0" w:rsidP="00D87195">
          <w:pPr>
            <w:pStyle w:val="Huisstijl-NAW"/>
          </w:pPr>
          <w:r>
            <w:t>der Staten-Generaal</w:t>
          </w:r>
        </w:p>
        <w:p w14:paraId="0B61C54C" w14:textId="77777777" w:rsidR="00EA0F13" w:rsidRDefault="004445F0" w:rsidP="00EA0F13">
          <w:pPr>
            <w:rPr>
              <w:szCs w:val="18"/>
            </w:rPr>
          </w:pPr>
          <w:r>
            <w:rPr>
              <w:szCs w:val="18"/>
            </w:rPr>
            <w:t>Prinses Irenestraat 6</w:t>
          </w:r>
        </w:p>
        <w:p w14:paraId="40DA9D5F" w14:textId="77777777" w:rsidR="00985E56" w:rsidRDefault="004445F0" w:rsidP="00EA0F13">
          <w:r>
            <w:rPr>
              <w:szCs w:val="18"/>
            </w:rPr>
            <w:t>2595 BD  DEN HAAG</w:t>
          </w:r>
        </w:p>
      </w:tc>
    </w:tr>
    <w:tr w:rsidR="00B975D9" w14:paraId="2844E709" w14:textId="77777777" w:rsidTr="007610AA">
      <w:trPr>
        <w:trHeight w:hRule="exact" w:val="400"/>
      </w:trPr>
      <w:tc>
        <w:tcPr>
          <w:tcW w:w="7520" w:type="dxa"/>
          <w:gridSpan w:val="2"/>
        </w:tcPr>
        <w:p w14:paraId="6CAF9DC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75D9" w14:paraId="32DC6633" w14:textId="77777777" w:rsidTr="007610AA">
      <w:trPr>
        <w:trHeight w:val="240"/>
      </w:trPr>
      <w:tc>
        <w:tcPr>
          <w:tcW w:w="900" w:type="dxa"/>
        </w:tcPr>
        <w:p w14:paraId="766014F7" w14:textId="77777777" w:rsidR="00527BD4" w:rsidRPr="007709EF" w:rsidRDefault="004445F0" w:rsidP="00A50CF6">
          <w:pPr>
            <w:rPr>
              <w:szCs w:val="18"/>
            </w:rPr>
          </w:pPr>
          <w:r>
            <w:rPr>
              <w:szCs w:val="18"/>
            </w:rPr>
            <w:t>Datum</w:t>
          </w:r>
        </w:p>
      </w:tc>
      <w:tc>
        <w:tcPr>
          <w:tcW w:w="6620" w:type="dxa"/>
        </w:tcPr>
        <w:p w14:paraId="5F11399F" w14:textId="7906E351" w:rsidR="00527BD4" w:rsidRPr="007709EF" w:rsidRDefault="00020255" w:rsidP="00A50CF6">
          <w:r>
            <w:t>18 november 2025</w:t>
          </w:r>
        </w:p>
      </w:tc>
    </w:tr>
    <w:tr w:rsidR="00B975D9" w14:paraId="1CC08258" w14:textId="77777777" w:rsidTr="007610AA">
      <w:trPr>
        <w:trHeight w:val="240"/>
      </w:trPr>
      <w:tc>
        <w:tcPr>
          <w:tcW w:w="900" w:type="dxa"/>
        </w:tcPr>
        <w:p w14:paraId="4C497969" w14:textId="77777777" w:rsidR="00527BD4" w:rsidRPr="007709EF" w:rsidRDefault="004445F0" w:rsidP="00A50CF6">
          <w:pPr>
            <w:rPr>
              <w:szCs w:val="18"/>
            </w:rPr>
          </w:pPr>
          <w:r>
            <w:rPr>
              <w:szCs w:val="18"/>
            </w:rPr>
            <w:t>Betreft</w:t>
          </w:r>
        </w:p>
      </w:tc>
      <w:tc>
        <w:tcPr>
          <w:tcW w:w="6620" w:type="dxa"/>
        </w:tcPr>
        <w:p w14:paraId="39C3848A" w14:textId="77777777" w:rsidR="00527BD4" w:rsidRPr="007709EF" w:rsidRDefault="004445F0" w:rsidP="00A50CF6">
          <w:r>
            <w:t>Beantwoording Kamervragen over het besluit van de rechter dat Meta aanbevelingsalgoritmen moet aanpassen</w:t>
          </w:r>
        </w:p>
      </w:tc>
    </w:tr>
  </w:tbl>
  <w:p w14:paraId="2055262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223C50">
      <w:start w:val="1"/>
      <w:numFmt w:val="bullet"/>
      <w:pStyle w:val="Lijstopsomteken"/>
      <w:lvlText w:val="•"/>
      <w:lvlJc w:val="left"/>
      <w:pPr>
        <w:tabs>
          <w:tab w:val="num" w:pos="227"/>
        </w:tabs>
        <w:ind w:left="227" w:hanging="227"/>
      </w:pPr>
      <w:rPr>
        <w:rFonts w:ascii="Verdana" w:hAnsi="Verdana" w:hint="default"/>
        <w:sz w:val="18"/>
        <w:szCs w:val="18"/>
      </w:rPr>
    </w:lvl>
    <w:lvl w:ilvl="1" w:tplc="241A6794" w:tentative="1">
      <w:start w:val="1"/>
      <w:numFmt w:val="bullet"/>
      <w:lvlText w:val="o"/>
      <w:lvlJc w:val="left"/>
      <w:pPr>
        <w:tabs>
          <w:tab w:val="num" w:pos="1440"/>
        </w:tabs>
        <w:ind w:left="1440" w:hanging="360"/>
      </w:pPr>
      <w:rPr>
        <w:rFonts w:ascii="Courier New" w:hAnsi="Courier New" w:cs="Courier New" w:hint="default"/>
      </w:rPr>
    </w:lvl>
    <w:lvl w:ilvl="2" w:tplc="F3083342" w:tentative="1">
      <w:start w:val="1"/>
      <w:numFmt w:val="bullet"/>
      <w:lvlText w:val=""/>
      <w:lvlJc w:val="left"/>
      <w:pPr>
        <w:tabs>
          <w:tab w:val="num" w:pos="2160"/>
        </w:tabs>
        <w:ind w:left="2160" w:hanging="360"/>
      </w:pPr>
      <w:rPr>
        <w:rFonts w:ascii="Wingdings" w:hAnsi="Wingdings" w:hint="default"/>
      </w:rPr>
    </w:lvl>
    <w:lvl w:ilvl="3" w:tplc="BFFCDECA" w:tentative="1">
      <w:start w:val="1"/>
      <w:numFmt w:val="bullet"/>
      <w:lvlText w:val=""/>
      <w:lvlJc w:val="left"/>
      <w:pPr>
        <w:tabs>
          <w:tab w:val="num" w:pos="2880"/>
        </w:tabs>
        <w:ind w:left="2880" w:hanging="360"/>
      </w:pPr>
      <w:rPr>
        <w:rFonts w:ascii="Symbol" w:hAnsi="Symbol" w:hint="default"/>
      </w:rPr>
    </w:lvl>
    <w:lvl w:ilvl="4" w:tplc="9FE45E90" w:tentative="1">
      <w:start w:val="1"/>
      <w:numFmt w:val="bullet"/>
      <w:lvlText w:val="o"/>
      <w:lvlJc w:val="left"/>
      <w:pPr>
        <w:tabs>
          <w:tab w:val="num" w:pos="3600"/>
        </w:tabs>
        <w:ind w:left="3600" w:hanging="360"/>
      </w:pPr>
      <w:rPr>
        <w:rFonts w:ascii="Courier New" w:hAnsi="Courier New" w:cs="Courier New" w:hint="default"/>
      </w:rPr>
    </w:lvl>
    <w:lvl w:ilvl="5" w:tplc="122A3264" w:tentative="1">
      <w:start w:val="1"/>
      <w:numFmt w:val="bullet"/>
      <w:lvlText w:val=""/>
      <w:lvlJc w:val="left"/>
      <w:pPr>
        <w:tabs>
          <w:tab w:val="num" w:pos="4320"/>
        </w:tabs>
        <w:ind w:left="4320" w:hanging="360"/>
      </w:pPr>
      <w:rPr>
        <w:rFonts w:ascii="Wingdings" w:hAnsi="Wingdings" w:hint="default"/>
      </w:rPr>
    </w:lvl>
    <w:lvl w:ilvl="6" w:tplc="7436BED4" w:tentative="1">
      <w:start w:val="1"/>
      <w:numFmt w:val="bullet"/>
      <w:lvlText w:val=""/>
      <w:lvlJc w:val="left"/>
      <w:pPr>
        <w:tabs>
          <w:tab w:val="num" w:pos="5040"/>
        </w:tabs>
        <w:ind w:left="5040" w:hanging="360"/>
      </w:pPr>
      <w:rPr>
        <w:rFonts w:ascii="Symbol" w:hAnsi="Symbol" w:hint="default"/>
      </w:rPr>
    </w:lvl>
    <w:lvl w:ilvl="7" w:tplc="79D2F5C2" w:tentative="1">
      <w:start w:val="1"/>
      <w:numFmt w:val="bullet"/>
      <w:lvlText w:val="o"/>
      <w:lvlJc w:val="left"/>
      <w:pPr>
        <w:tabs>
          <w:tab w:val="num" w:pos="5760"/>
        </w:tabs>
        <w:ind w:left="5760" w:hanging="360"/>
      </w:pPr>
      <w:rPr>
        <w:rFonts w:ascii="Courier New" w:hAnsi="Courier New" w:cs="Courier New" w:hint="default"/>
      </w:rPr>
    </w:lvl>
    <w:lvl w:ilvl="8" w:tplc="BD3411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458FF9C">
      <w:start w:val="1"/>
      <w:numFmt w:val="bullet"/>
      <w:pStyle w:val="Lijstopsomteken2"/>
      <w:lvlText w:val="–"/>
      <w:lvlJc w:val="left"/>
      <w:pPr>
        <w:tabs>
          <w:tab w:val="num" w:pos="227"/>
        </w:tabs>
        <w:ind w:left="227" w:firstLine="0"/>
      </w:pPr>
      <w:rPr>
        <w:rFonts w:ascii="Verdana" w:hAnsi="Verdana" w:hint="default"/>
      </w:rPr>
    </w:lvl>
    <w:lvl w:ilvl="1" w:tplc="CDB64BB4" w:tentative="1">
      <w:start w:val="1"/>
      <w:numFmt w:val="bullet"/>
      <w:lvlText w:val="o"/>
      <w:lvlJc w:val="left"/>
      <w:pPr>
        <w:tabs>
          <w:tab w:val="num" w:pos="1440"/>
        </w:tabs>
        <w:ind w:left="1440" w:hanging="360"/>
      </w:pPr>
      <w:rPr>
        <w:rFonts w:ascii="Courier New" w:hAnsi="Courier New" w:cs="Courier New" w:hint="default"/>
      </w:rPr>
    </w:lvl>
    <w:lvl w:ilvl="2" w:tplc="C9683492" w:tentative="1">
      <w:start w:val="1"/>
      <w:numFmt w:val="bullet"/>
      <w:lvlText w:val=""/>
      <w:lvlJc w:val="left"/>
      <w:pPr>
        <w:tabs>
          <w:tab w:val="num" w:pos="2160"/>
        </w:tabs>
        <w:ind w:left="2160" w:hanging="360"/>
      </w:pPr>
      <w:rPr>
        <w:rFonts w:ascii="Wingdings" w:hAnsi="Wingdings" w:hint="default"/>
      </w:rPr>
    </w:lvl>
    <w:lvl w:ilvl="3" w:tplc="4E966934" w:tentative="1">
      <w:start w:val="1"/>
      <w:numFmt w:val="bullet"/>
      <w:lvlText w:val=""/>
      <w:lvlJc w:val="left"/>
      <w:pPr>
        <w:tabs>
          <w:tab w:val="num" w:pos="2880"/>
        </w:tabs>
        <w:ind w:left="2880" w:hanging="360"/>
      </w:pPr>
      <w:rPr>
        <w:rFonts w:ascii="Symbol" w:hAnsi="Symbol" w:hint="default"/>
      </w:rPr>
    </w:lvl>
    <w:lvl w:ilvl="4" w:tplc="6C149982" w:tentative="1">
      <w:start w:val="1"/>
      <w:numFmt w:val="bullet"/>
      <w:lvlText w:val="o"/>
      <w:lvlJc w:val="left"/>
      <w:pPr>
        <w:tabs>
          <w:tab w:val="num" w:pos="3600"/>
        </w:tabs>
        <w:ind w:left="3600" w:hanging="360"/>
      </w:pPr>
      <w:rPr>
        <w:rFonts w:ascii="Courier New" w:hAnsi="Courier New" w:cs="Courier New" w:hint="default"/>
      </w:rPr>
    </w:lvl>
    <w:lvl w:ilvl="5" w:tplc="B4186ACC" w:tentative="1">
      <w:start w:val="1"/>
      <w:numFmt w:val="bullet"/>
      <w:lvlText w:val=""/>
      <w:lvlJc w:val="left"/>
      <w:pPr>
        <w:tabs>
          <w:tab w:val="num" w:pos="4320"/>
        </w:tabs>
        <w:ind w:left="4320" w:hanging="360"/>
      </w:pPr>
      <w:rPr>
        <w:rFonts w:ascii="Wingdings" w:hAnsi="Wingdings" w:hint="default"/>
      </w:rPr>
    </w:lvl>
    <w:lvl w:ilvl="6" w:tplc="702471C6" w:tentative="1">
      <w:start w:val="1"/>
      <w:numFmt w:val="bullet"/>
      <w:lvlText w:val=""/>
      <w:lvlJc w:val="left"/>
      <w:pPr>
        <w:tabs>
          <w:tab w:val="num" w:pos="5040"/>
        </w:tabs>
        <w:ind w:left="5040" w:hanging="360"/>
      </w:pPr>
      <w:rPr>
        <w:rFonts w:ascii="Symbol" w:hAnsi="Symbol" w:hint="default"/>
      </w:rPr>
    </w:lvl>
    <w:lvl w:ilvl="7" w:tplc="48344ABE" w:tentative="1">
      <w:start w:val="1"/>
      <w:numFmt w:val="bullet"/>
      <w:lvlText w:val="o"/>
      <w:lvlJc w:val="left"/>
      <w:pPr>
        <w:tabs>
          <w:tab w:val="num" w:pos="5760"/>
        </w:tabs>
        <w:ind w:left="5760" w:hanging="360"/>
      </w:pPr>
      <w:rPr>
        <w:rFonts w:ascii="Courier New" w:hAnsi="Courier New" w:cs="Courier New" w:hint="default"/>
      </w:rPr>
    </w:lvl>
    <w:lvl w:ilvl="8" w:tplc="EE909D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3417005">
    <w:abstractNumId w:val="10"/>
  </w:num>
  <w:num w:numId="2" w16cid:durableId="1043750674">
    <w:abstractNumId w:val="7"/>
  </w:num>
  <w:num w:numId="3" w16cid:durableId="1339430514">
    <w:abstractNumId w:val="6"/>
  </w:num>
  <w:num w:numId="4" w16cid:durableId="2032685559">
    <w:abstractNumId w:val="5"/>
  </w:num>
  <w:num w:numId="5" w16cid:durableId="135727943">
    <w:abstractNumId w:val="4"/>
  </w:num>
  <w:num w:numId="6" w16cid:durableId="1192844641">
    <w:abstractNumId w:val="8"/>
  </w:num>
  <w:num w:numId="7" w16cid:durableId="643195835">
    <w:abstractNumId w:val="3"/>
  </w:num>
  <w:num w:numId="8" w16cid:durableId="461464822">
    <w:abstractNumId w:val="2"/>
  </w:num>
  <w:num w:numId="9" w16cid:durableId="1617561396">
    <w:abstractNumId w:val="1"/>
  </w:num>
  <w:num w:numId="10" w16cid:durableId="1923638586">
    <w:abstractNumId w:val="0"/>
  </w:num>
  <w:num w:numId="11" w16cid:durableId="924221031">
    <w:abstractNumId w:val="9"/>
  </w:num>
  <w:num w:numId="12" w16cid:durableId="339359456">
    <w:abstractNumId w:val="11"/>
  </w:num>
  <w:num w:numId="13" w16cid:durableId="1395197385">
    <w:abstractNumId w:val="13"/>
  </w:num>
  <w:num w:numId="14" w16cid:durableId="21107377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255"/>
    <w:rsid w:val="00020EE4"/>
    <w:rsid w:val="00023E9A"/>
    <w:rsid w:val="00033C63"/>
    <w:rsid w:val="00033CDD"/>
    <w:rsid w:val="00034A84"/>
    <w:rsid w:val="00035E67"/>
    <w:rsid w:val="000366F3"/>
    <w:rsid w:val="00042A5B"/>
    <w:rsid w:val="000519E7"/>
    <w:rsid w:val="00056704"/>
    <w:rsid w:val="0006024D"/>
    <w:rsid w:val="000608B3"/>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4E57"/>
    <w:rsid w:val="004008E9"/>
    <w:rsid w:val="00413D48"/>
    <w:rsid w:val="00423A19"/>
    <w:rsid w:val="00441AC2"/>
    <w:rsid w:val="0044249B"/>
    <w:rsid w:val="004445F0"/>
    <w:rsid w:val="0045023C"/>
    <w:rsid w:val="00451A5B"/>
    <w:rsid w:val="00452BCD"/>
    <w:rsid w:val="00452CEA"/>
    <w:rsid w:val="00465B52"/>
    <w:rsid w:val="0046708E"/>
    <w:rsid w:val="00472A65"/>
    <w:rsid w:val="00474463"/>
    <w:rsid w:val="00474B75"/>
    <w:rsid w:val="00481F5A"/>
    <w:rsid w:val="00483F0B"/>
    <w:rsid w:val="00496319"/>
    <w:rsid w:val="00497279"/>
    <w:rsid w:val="004A163B"/>
    <w:rsid w:val="004A670A"/>
    <w:rsid w:val="004B2F0C"/>
    <w:rsid w:val="004B5465"/>
    <w:rsid w:val="004B70F0"/>
    <w:rsid w:val="004C21A8"/>
    <w:rsid w:val="004D505E"/>
    <w:rsid w:val="004D72CA"/>
    <w:rsid w:val="004E0D82"/>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06E7"/>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07EC"/>
    <w:rsid w:val="00962C44"/>
    <w:rsid w:val="0096302D"/>
    <w:rsid w:val="009671DC"/>
    <w:rsid w:val="009716D8"/>
    <w:rsid w:val="009718F9"/>
    <w:rsid w:val="00971F42"/>
    <w:rsid w:val="00972FB9"/>
    <w:rsid w:val="00975112"/>
    <w:rsid w:val="00981768"/>
    <w:rsid w:val="00983E8F"/>
    <w:rsid w:val="00985E56"/>
    <w:rsid w:val="0098788A"/>
    <w:rsid w:val="00994FDA"/>
    <w:rsid w:val="009A2AA2"/>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1A56"/>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1295"/>
    <w:rsid w:val="00B62232"/>
    <w:rsid w:val="00B70BF3"/>
    <w:rsid w:val="00B71DC2"/>
    <w:rsid w:val="00B77835"/>
    <w:rsid w:val="00B849F5"/>
    <w:rsid w:val="00B91CFC"/>
    <w:rsid w:val="00B93893"/>
    <w:rsid w:val="00B975D9"/>
    <w:rsid w:val="00BA1397"/>
    <w:rsid w:val="00BA25A2"/>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204A"/>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3727"/>
    <w:rsid w:val="00D516BE"/>
    <w:rsid w:val="00D5423B"/>
    <w:rsid w:val="00D54E6A"/>
    <w:rsid w:val="00D54F4E"/>
    <w:rsid w:val="00D57A56"/>
    <w:rsid w:val="00D604B3"/>
    <w:rsid w:val="00D60BA4"/>
    <w:rsid w:val="00D62419"/>
    <w:rsid w:val="00D77870"/>
    <w:rsid w:val="00D80977"/>
    <w:rsid w:val="00D80CCE"/>
    <w:rsid w:val="00D81D72"/>
    <w:rsid w:val="00D86EEA"/>
    <w:rsid w:val="00D87195"/>
    <w:rsid w:val="00D87D03"/>
    <w:rsid w:val="00D9360B"/>
    <w:rsid w:val="00D95C88"/>
    <w:rsid w:val="00D97B2E"/>
    <w:rsid w:val="00DA241E"/>
    <w:rsid w:val="00DB36FE"/>
    <w:rsid w:val="00DB533A"/>
    <w:rsid w:val="00DB60AE"/>
    <w:rsid w:val="00DB6307"/>
    <w:rsid w:val="00DB7F75"/>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258F"/>
    <w:rsid w:val="00EA0F13"/>
    <w:rsid w:val="00EC0CA4"/>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ACF"/>
    <w:rsid w:val="00F53F91"/>
    <w:rsid w:val="00F57FCA"/>
    <w:rsid w:val="00F61569"/>
    <w:rsid w:val="00F61A72"/>
    <w:rsid w:val="00F62B67"/>
    <w:rsid w:val="00F63AA6"/>
    <w:rsid w:val="00F66F13"/>
    <w:rsid w:val="00F67998"/>
    <w:rsid w:val="00F74073"/>
    <w:rsid w:val="00F7432A"/>
    <w:rsid w:val="00F75603"/>
    <w:rsid w:val="00F845B4"/>
    <w:rsid w:val="00F8713B"/>
    <w:rsid w:val="00F93F9E"/>
    <w:rsid w:val="00FA2CD7"/>
    <w:rsid w:val="00FB06ED"/>
    <w:rsid w:val="00FC2311"/>
    <w:rsid w:val="00FC3165"/>
    <w:rsid w:val="00FC36AB"/>
    <w:rsid w:val="00FC4300"/>
    <w:rsid w:val="00FC7F66"/>
    <w:rsid w:val="00FD488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0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608B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46540">
      <w:bodyDiv w:val="1"/>
      <w:marLeft w:val="0"/>
      <w:marRight w:val="0"/>
      <w:marTop w:val="0"/>
      <w:marBottom w:val="0"/>
      <w:divBdr>
        <w:top w:val="none" w:sz="0" w:space="0" w:color="auto"/>
        <w:left w:val="none" w:sz="0" w:space="0" w:color="auto"/>
        <w:bottom w:val="none" w:sz="0" w:space="0" w:color="auto"/>
        <w:right w:val="none" w:sz="0" w:space="0" w:color="auto"/>
      </w:divBdr>
    </w:div>
    <w:div w:id="1376125877">
      <w:bodyDiv w:val="1"/>
      <w:marLeft w:val="0"/>
      <w:marRight w:val="0"/>
      <w:marTop w:val="0"/>
      <w:marBottom w:val="0"/>
      <w:divBdr>
        <w:top w:val="none" w:sz="0" w:space="0" w:color="auto"/>
        <w:left w:val="none" w:sz="0" w:space="0" w:color="auto"/>
        <w:bottom w:val="none" w:sz="0" w:space="0" w:color="auto"/>
        <w:right w:val="none" w:sz="0" w:space="0" w:color="auto"/>
      </w:divBdr>
    </w:div>
    <w:div w:id="158322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1004</ap:Words>
  <ap:Characters>5526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2025-11-18T15:03:00.0000000Z</dcterms:created>
  <dcterms:modified xsi:type="dcterms:W3CDTF">2025-11-18T15:04:00.0000000Z</dcterms:modified>
  <dc:description>------------------------</dc:description>
  <dc:subject/>
  <keywords/>
  <version/>
  <category/>
</coreProperties>
</file>