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2025Z20084</w:t>
        <w:br/>
      </w:r>
      <w:proofErr w:type="spellEnd"/>
    </w:p>
    <w:p>
      <w:pPr>
        <w:pStyle w:val="Normal"/>
        <w:rPr>
          <w:b w:val="1"/>
          <w:bCs w:val="1"/>
        </w:rPr>
      </w:pPr>
      <w:r w:rsidR="250AE766">
        <w:rPr>
          <w:b w:val="0"/>
          <w:bCs w:val="0"/>
        </w:rPr>
        <w:t>(ingezonden 19 november 2025)</w:t>
        <w:br/>
      </w:r>
    </w:p>
    <w:p>
      <w:r>
        <w:t xml:space="preserve">Vragen van het lid Jimmy Dijk (SP) aan de staatssecretaris van Financiën over de voortgangsrapportage Hertsteloperatie Toeslagen</w:t>
      </w:r>
      <w:r>
        <w:br/>
      </w:r>
    </w:p>
    <w:p>
      <w:r>
        <w:t xml:space="preserve"> </w:t>
      </w:r>
      <w:r>
        <w:br/>
      </w:r>
    </w:p>
    <w:p>
      <w:pPr>
        <w:pStyle w:val="ListParagraph"/>
        <w:numPr>
          <w:ilvl w:val="0"/>
          <w:numId w:val="100490560"/>
        </w:numPr>
        <w:ind w:left="360"/>
      </w:pPr>
      <w:r>
        <w:t xml:space="preserve">Waarom acht u het disproportioneel om gegevensdeling tussen UHT en DUO wettelijk mogelijk te maken teneinde inzicht te krijgen in welke jongeren een studieschuld hebben als gevolg van de toeslagenaffaire, terwijl dezelfde informatie wel noodzakelijk is om de omvang en aard van het probleem in kaart te brengen? [1]</w:t>
      </w:r>
      <w:r>
        <w:br/>
      </w:r>
    </w:p>
    <w:p>
      <w:pPr>
        <w:pStyle w:val="ListParagraph"/>
        <w:numPr>
          <w:ilvl w:val="0"/>
          <w:numId w:val="100490560"/>
        </w:numPr>
        <w:ind w:left="360"/>
      </w:pPr>
      <w:r>
        <w:t xml:space="preserve">Kunt u volledig uiteenzetten welke juridische obstakels bestaan voor gegevensdeling tussen UHT en DUO, en waarom deze niet kunnen worden weggenomen met een zorgvuldig vormgegeven wettelijke grondslag die privacy waarborgt?</w:t>
      </w:r>
      <w:r>
        <w:br/>
      </w:r>
    </w:p>
    <w:p>
      <w:pPr>
        <w:pStyle w:val="ListParagraph"/>
        <w:numPr>
          <w:ilvl w:val="0"/>
          <w:numId w:val="100490560"/>
        </w:numPr>
        <w:ind w:left="360"/>
      </w:pPr>
      <w:r>
        <w:t xml:space="preserve">Welke alternatieven heeft u onderzocht om toch inzicht te krijgen in de omvang van studieschulden van jongeren die geraakt zijn door de toeslagenaffaire, zonder dat daarvoor directe gegevensuitwisseling nodig is?</w:t>
      </w:r>
      <w:r>
        <w:br/>
      </w:r>
    </w:p>
    <w:p>
      <w:pPr>
        <w:pStyle w:val="ListParagraph"/>
        <w:numPr>
          <w:ilvl w:val="0"/>
          <w:numId w:val="100490560"/>
        </w:numPr>
        <w:ind w:left="360"/>
      </w:pPr>
      <w:r>
        <w:t xml:space="preserve">Kunt u uitleggen waarom het oordeel van het CBS dat een dergelijk onderzoek ‘vooralsnog niet uitvoerbaar’ is, betekent dat het überhaupt niet kan worden uitgevoerd, in plaats van dat wordt onderzocht onder welke voorwaarden het wél uitvoerbaar kan zijn?</w:t>
      </w:r>
      <w:r>
        <w:br/>
      </w:r>
    </w:p>
    <w:p>
      <w:pPr>
        <w:pStyle w:val="ListParagraph"/>
        <w:numPr>
          <w:ilvl w:val="0"/>
          <w:numId w:val="100490560"/>
        </w:numPr>
        <w:ind w:left="360"/>
      </w:pPr>
      <w:r>
        <w:t xml:space="preserve">Hoe verhoudt uw standpunt zich tot de aanbevelingen van diverse belangenorganisaties (Het Onafhankelijk Jongerenpanel Toeslagen (OJPT), Ombudsman Rotterdam-Rijnmond (ORR) en de Rijnmondse Alliantie) en gedupeerden zelf, die juist pleiten voor inzichtelijkheid en transparantie in de omvang van jongerenproblematiek binnen de toeslagenaffaire?</w:t>
      </w:r>
      <w:r>
        <w:br/>
      </w:r>
    </w:p>
    <w:p>
      <w:pPr>
        <w:pStyle w:val="ListParagraph"/>
        <w:numPr>
          <w:ilvl w:val="0"/>
          <w:numId w:val="100490560"/>
        </w:numPr>
        <w:ind w:left="360"/>
      </w:pPr>
      <w:r>
        <w:t xml:space="preserve">Hoe waarborgt u dat jongeren die wél een studieschuld hebben als gevolg van de toeslagenaffaire volledig worden geholpen als er geen systematisch inzicht bestaat in welke jongeren dit betreft?</w:t>
      </w:r>
      <w:r>
        <w:br/>
      </w:r>
    </w:p>
    <w:p>
      <w:pPr>
        <w:pStyle w:val="ListParagraph"/>
        <w:numPr>
          <w:ilvl w:val="0"/>
          <w:numId w:val="100490560"/>
        </w:numPr>
        <w:ind w:left="360"/>
      </w:pPr>
      <w:r>
        <w:t xml:space="preserve">Bent u bereid om samen met DUO, UHT, het CBS en privacyexperts te verkennen welke (geanonimiseerde of statistische) methoden wél mogelijk zijn om de gevraagde informatie te verzamelen, en zo nee, waarom niet?</w:t>
      </w:r>
      <w:r>
        <w:br/>
      </w:r>
    </w:p>
    <w:p>
      <w:pPr>
        <w:pStyle w:val="ListParagraph"/>
        <w:numPr>
          <w:ilvl w:val="0"/>
          <w:numId w:val="100490560"/>
        </w:numPr>
        <w:ind w:left="360"/>
      </w:pPr>
      <w:r>
        <w:t xml:space="preserve">Erkent u dat zonder inzicht in aantallen, gemiddelde hoogte en totale studieschuld, het onmogelijk is voor de Kamer om weloverwogen beleid te maken of te beoordelen of bestaande compensatie voldoende is?</w:t>
      </w:r>
      <w:r>
        <w:br/>
      </w:r>
    </w:p>
    <w:p>
      <w:pPr>
        <w:pStyle w:val="ListParagraph"/>
        <w:numPr>
          <w:ilvl w:val="0"/>
          <w:numId w:val="100490560"/>
        </w:numPr>
        <w:ind w:left="360"/>
      </w:pPr>
      <w:r>
        <w:t xml:space="preserve">Waarom acht u het acceptabel dat er anno 2025 nog steeds geen volledig beeld bestaat van de financiële schade die jongeren persoonlijk hebben geleden door de toeslagenaffaire, inclusief studieschulden?</w:t>
      </w:r>
      <w:r>
        <w:br/>
      </w:r>
    </w:p>
    <w:p>
      <w:r>
        <w:t xml:space="preserve"> </w:t>
      </w:r>
      <w:r>
        <w:br/>
      </w:r>
    </w:p>
    <w:p>
      <w:r>
        <w:t xml:space="preserve">[1] Kamerstuk 36 708 nr. 58.</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