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2025Z20085</w:t>
        <w:br/>
      </w:r>
      <w:proofErr w:type="spellEnd"/>
    </w:p>
    <w:p>
      <w:pPr>
        <w:pStyle w:val="Normal"/>
        <w:rPr>
          <w:b w:val="1"/>
          <w:bCs w:val="1"/>
        </w:rPr>
      </w:pPr>
      <w:r w:rsidR="250AE766">
        <w:rPr>
          <w:b w:val="0"/>
          <w:bCs w:val="0"/>
        </w:rPr>
        <w:t>(ingezonden 19 november 2025)</w:t>
        <w:br/>
      </w:r>
    </w:p>
    <w:p>
      <w:r>
        <w:t xml:space="preserve">Vragen van het lid Jimmy Dijk (SP) aan de ministers van Sociale Zaken en Werkgelegenheid en van Economische Zaken over het bericht ‘Consortium wil wettelijke bezorgtaak van PostNL overnemen’</w:t>
      </w:r>
      <w:r>
        <w:br/>
      </w:r>
    </w:p>
    <w:p>
      <w:r>
        <w:t xml:space="preserve">
          Vraag 1
          <w:br/>
          Wat is uw reactie op het bericht van het FD dat verschillende partijen de wettelijke bezorgtaak van PostNL willen overnemen? 1)
        </w:t>
      </w:r>
      <w:r>
        <w:br/>
      </w:r>
    </w:p>
    <w:p>
      <w:r>
        <w:t xml:space="preserve">
          Vraag 2
          <w:br/>
          Kunt u een tijdslijn geven van de gesprekken met PostNL over de bezorgplicht en wanneer Spotta en BusinessPost contact met het ministerie hebben gezocht?
        </w:t>
      </w:r>
      <w:r>
        <w:br/>
      </w:r>
    </w:p>
    <w:p>
      <w:r>
        <w:t xml:space="preserve">
          Vraag 3
          <w:br/>
          Welke risico’s ziet u voor de continuïteit van de postbezorging wanneer de Universele Postdienst (UPD) wordt opgeknipt in meerdere uitvoerders? Kunt u dit per risico - logistiek, kwaliteitscontrole, arbeidsmarkt, aansprakelijkheid - uiteenzetten?
        </w:t>
      </w:r>
      <w:r>
        <w:br/>
      </w:r>
    </w:p>
    <w:p>
      <w:r>
        <w:t xml:space="preserve">
          Vraag 4
          <w:br/>
          Zijn er juridische of logistieke belemmeringen voor meerdere partijen om gezamenlijk de UPD uit te voeren, bijvoorbeeld rond aansprakelijkheid, foutafhandeling, uniforme tarieven en landelijke dekking?
        </w:t>
      </w:r>
      <w:r>
        <w:br/>
      </w:r>
    </w:p>
    <w:p>
      <w:r>
        <w:t xml:space="preserve">
          Vraag 5
          <w:br/>
          Hoe gaat u ervoor zorgen dat, mochten deze gesprekken toch plaatsvinden, de werknemerspositie van zowel de huidige postbodes als de nieuwe werknemers hetzelfde blijven en waar mogelijk versterkt? Hoe gaat u ervoor zorgen dat de huidige postbodes hun baan behouden ongeacht welk effect dit heeft voor PostNL?
        </w:t>
      </w:r>
      <w:r>
        <w:br/>
      </w:r>
    </w:p>
    <w:p>
      <w:r>
        <w:t xml:space="preserve">
          Vraag 6
          <w:br/>
          Hoe verantwoordt u concurrentie rondom de UPD als dat een belangrijk onderdeel is van de taken van het Rijk? Bent u bereid de concurrentie tegen te gaan? Zo ja, op welke manier? Zo nee, waarom niet?
        </w:t>
      </w:r>
      <w:r>
        <w:br/>
      </w:r>
    </w:p>
    <w:p>
      <w:r>
        <w:t xml:space="preserve">
          Vraag 7
          <w:br/>
          Hoe beschermt u de arbeidsvoorwaarden van werknemers in een markt die alleen maar verder concurreert? Bent u bereid hier stappen in te ondernemen als blijkt dat werknemers de dupe zijn van de concurrentiestrijd?
        </w:t>
      </w:r>
      <w:r>
        <w:br/>
      </w:r>
    </w:p>
    <w:p>
      <w:r>
        <w:t xml:space="preserve">
          Vraag 8
          <w:br/>
          Deelt u de analyse dat de voortdurende problemen met PostNL - zoals verlieslatende uitvoering, druk op arbeidsvoorwaarden, teruglopende kwaliteit en het herhaaldelijk vragen om staatsteun - laten zien dat de liberalisering en verzelfstandiging van de postmarkt mislukt is? Zo nee, waarom niet?
        </w:t>
      </w:r>
      <w:r>
        <w:br/>
      </w:r>
    </w:p>
    <w:p>
      <w:r>
        <w:t xml:space="preserve">
          Vraag 9
          <w:br/>
          Bent u het ermee eens dat essentiële en publieke diensten, zoals de postbezorging, geborgd moeten worden door te functioneren zonder winstoogmerk en concurrentie in plaats van afhankelijk te zijn van commerciële belangen die primair gericht zijn op winst in een krimpende markt?
        </w:t>
      </w:r>
      <w:r>
        <w:br/>
      </w:r>
    </w:p>
    <w:p>
      <w:r>
        <w:t xml:space="preserve">
          Vraag 10
          <w:br/>
          Bent u bereid te onderzoeken hoe de UPD zou functioneren in publieke handen of als een niet-commerciële organisatievorm, bijvoorbeeld een publiek bedrijf, zodat continuïteit, betaalbaarheid en arbeidsvoorwaarden voorop staan? Zo nee, waarom niet?
        </w:t>
      </w:r>
      <w:r>
        <w:br/>
      </w:r>
    </w:p>
    <w:p>
      <w:r>
        <w:t xml:space="preserve">
          Vraag 11
          <w:br/>
          Deelt u de mening dat binnen scherpe marktomstandigheden, zoals op de postmarkt, concurrentie lage prijzen tot gevolg heeft die zullen worden ingelost op arbeid, zoals bijvoorbeeld CNV aangaf bij de intrede van Spotta op de postmarkt? 2) Zo ja, wat gaat u hier tegen doen? Zo nee, waarom niet?
        </w:t>
      </w:r>
      <w:r>
        <w:br/>
      </w:r>
    </w:p>
    <w:p>
      <w:r>
        <w:t xml:space="preserve">
          Vraag 12
          <w:br/>
          Erkent u de waarschuwing van de Autoriteit Consument &amp; Markt (ACM) en de Raad voor de Rechtspraak dat de postbezorging miljoenen brieven te laat gaat bezorgen door het opheffen van de Postwet en zelfs in strijd is met Europese eisen en rechtsbescherming? 3) 4) Zo ja, volgt u de adviezen van de ACM op? Zo nee, waarom niet?
        </w:t>
      </w:r>
      <w:r>
        <w:br/>
      </w:r>
    </w:p>
    <w:p>
      <w:r>
        <w:t xml:space="preserve">
          Vraag 13
          <w:br/>
          Onderschrijft u de negatieve ketteneffecten die het opheffen van de UPD zullen hebben op de betrouwbaarheid van de postbezorging? Zo ja, hoe vangt u deze op? Zo nee, waarom niet?
        </w:t>
      </w:r>
      <w:r>
        <w:br/>
      </w:r>
    </w:p>
    <w:p>
      <w:r>
        <w:t xml:space="preserve"> </w:t>
      </w:r>
      <w:r>
        <w:br/>
      </w:r>
    </w:p>
    <w:p>
      <w:r>
        <w:t xml:space="preserve">1) FD., 12 november 2025, 'Consortium wil wettelijke bezorgtaak van PostNL overnemen' (fd.nl/bedrijfsleven/1577259/consortium-wil-wettelijke-bezorgtaak-van-postnl-overnemen).</w:t>
      </w:r>
      <w:r>
        <w:br/>
      </w:r>
    </w:p>
    <w:p>
      <w:r>
        <w:t xml:space="preserve">2) .ANP Persportaal, 28 mei 2025, 'Oneerlijke concurrentie in de postsector – risico’s door nieuwe toetreders' (persportaal.anp.nl/artikel/bcb88262-5de3-46d7-a17c-dde17636e984/oneerlijke-concurrentie-in-de-postsector--risicos-door-nieuwe-toetreders).</w:t>
      </w:r>
      <w:r>
        <w:br/>
      </w:r>
    </w:p>
    <w:p>
      <w:r>
        <w:t xml:space="preserve">3) NOS, 17 november 2025, 'ACM: meer tijd voor postbode doet betrouwbaarheid bezorging geen goed' (nos.nl/artikel/2590838-acm-meer-tijd-voor-postbode-doet-betrouwbaarheid-bezorging-geen-goed).</w:t>
      </w:r>
      <w:r>
        <w:br/>
      </w:r>
    </w:p>
    <w:p>
      <w:r>
        <w:t xml:space="preserve">4) De Rechtspraak, 6 november 2025, ''Waarborg rechtsbescherming bij wijziging postwetgeving'' (www.rechtspraak.nl/Organisatie-en-contact/Organisatie/Raad-voor-de-rechtspraak/Nieuws/Paginas/Waarborg-rechtsbescherming-bij-wijziging-postwetgeving.aspx).</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0350FC170647B310166F2EB204D8" ma:contentTypeVersion="13" ma:contentTypeDescription="Een nieuw document maken." ma:contentTypeScope="" ma:versionID="3e3b27c3c07649860e5f21377c9ffbcd">
  <xsd:schema xmlns:xsd="http://www.w3.org/2001/XMLSchema" xmlns:xs="http://www.w3.org/2001/XMLSchema" xmlns:p="http://schemas.microsoft.com/office/2006/metadata/properties" xmlns:ns1="http://schemas.microsoft.com/sharepoint/v3" xmlns:ns2="b3b8b3c3-45e2-48e1-a039-abeb9a219ba1" xmlns:ns3="d6290ccf-6262-47d6-b94d-05c2a38039a2" targetNamespace="http://schemas.microsoft.com/office/2006/metadata/properties" ma:root="true" ma:fieldsID="6386a9f10ead2ff4725ed0ba17dc5c5c" ns1:_="" ns2:_="" ns3:_="">
    <xsd:import namespace="http://schemas.microsoft.com/sharepoint/v3"/>
    <xsd:import namespace="b3b8b3c3-45e2-48e1-a039-abeb9a219ba1"/>
    <xsd:import namespace="d6290ccf-6262-47d6-b94d-05c2a38039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b3c3-45e2-48e1-a039-abeb9a2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290ccf-6262-47d6-b94d-05c2a38039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0c03f07-2e06-4dfe-ab22-cd9b0b774f63}" ma:internalName="TaxCatchAll" ma:showField="CatchAllData" ma:web="d6290ccf-6262-47d6-b94d-05c2a3803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3b8b3c3-45e2-48e1-a039-abeb9a219ba1">
      <Terms xmlns="http://schemas.microsoft.com/office/infopath/2007/PartnerControls"/>
    </lcf76f155ced4ddcb4097134ff3c332f>
    <_ip_UnifiedCompliancePolicyProperties xmlns="http://schemas.microsoft.com/sharepoint/v3" xsi:nil="true"/>
    <TaxCatchAll xmlns="d6290ccf-6262-47d6-b94d-05c2a38039a2" xsi:nil="true"/>
  </documentManagement>
</p:properties>
</file>

<file path=customXml/itemProps1.xml><?xml version="1.0" encoding="utf-8"?>
<ds:datastoreItem xmlns:ds="http://schemas.openxmlformats.org/officeDocument/2006/customXml" ds:itemID="{812ABC7D-3927-4737-A59A-EFC78E1B719D}"/>
</file>

<file path=customXml/itemProps2.xml><?xml version="1.0" encoding="utf-8"?>
<ds:datastoreItem xmlns:ds="http://schemas.openxmlformats.org/officeDocument/2006/customXml" ds:itemID="{F7594CAD-B014-4942-99B0-C93FCA3103FB}"/>
</file>

<file path=customXml/itemProps3.xml><?xml version="1.0" encoding="utf-8"?>
<ds:datastoreItem xmlns:ds="http://schemas.openxmlformats.org/officeDocument/2006/customXml" ds:itemID="{9B89A0D8-C37A-4299-84C4-8742B3B414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