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2025Z20088</w:t>
        <w:br/>
      </w:r>
      <w:proofErr w:type="spellEnd"/>
    </w:p>
    <w:p>
      <w:pPr>
        <w:pStyle w:val="Normal"/>
        <w:rPr>
          <w:b w:val="1"/>
          <w:bCs w:val="1"/>
        </w:rPr>
      </w:pPr>
      <w:r w:rsidR="250AE766">
        <w:rPr>
          <w:b w:val="0"/>
          <w:bCs w:val="0"/>
        </w:rPr>
        <w:t>(ingezonden 19 november 2025)</w:t>
        <w:br/>
      </w:r>
    </w:p>
    <w:p>
      <w:r>
        <w:t xml:space="preserve">Vragen van het lid Tijs van den Brink (CDA) aan de minister van Justitie en Veiligheid over het bericht 'OM onderzoekt 49 sterfgevallen door illegale medicijnensite: ‘Vermoedelijk topje van de ijsberg’' </w:t>
      </w:r>
      <w:r>
        <w:br/>
      </w:r>
    </w:p>
    <w:p>
      <w:r>
        <w:t xml:space="preserve"> </w:t>
      </w:r>
      <w:r>
        <w:br/>
      </w:r>
    </w:p>
    <w:p>
      <w:r>
        <w:t xml:space="preserve">1. Bent u bekend met het bericht 'OM onderzoekt 49sterfgevallen door illegale medicijnensite: ‘Vermoedelijk topje van de ijsberg’'? 1)</w:t>
      </w:r>
      <w:r>
        <w:br/>
      </w:r>
    </w:p>
    <w:p>
      <w:r>
        <w:t xml:space="preserve">2. Heeft u in beeld hoeveel vermoedelijke sterfgevallen inmiddels in verband kunnen worden gebracht met de middelen die via Funcaps werden verstrekt? </w:t>
      </w:r>
      <w:r>
        <w:br/>
      </w:r>
    </w:p>
    <w:p>
      <w:r>
        <w:t xml:space="preserve">3. Deelt u de mening dat het schokkend is dat zoveel mensen al slachtoffer zijn geworden van dit middel, en dat dit misschien zelfs een topje van de ijsberg is? </w:t>
      </w:r>
      <w:r>
        <w:br/>
      </w:r>
    </w:p>
    <w:p>
      <w:r>
        <w:t xml:space="preserve">4. Is de website waarop deze middelen verstrekt zijn, nog steeds offline of zijn er equivalenten in beeld? </w:t>
      </w:r>
      <w:r>
        <w:br/>
      </w:r>
    </w:p>
    <w:p>
      <w:r>
        <w:t xml:space="preserve">5. Vallen de designerdrugs van Funcaps onder de nieuwe categorie van designerdrugs die sinds 1 juli 2025 verboden zijn? </w:t>
      </w:r>
      <w:r>
        <w:br/>
      </w:r>
    </w:p>
    <w:p>
      <w:r>
        <w:t xml:space="preserve">6. Zijn er op dit moment nog leemtes in de Opiumwet waardoor soortgelijke designerdrugs niet officieel verboden zijn? Zo ja, wat is ervoor nodig om deze grensgevallen wel onder het verbod uit de Opiumwet te laten vallen?</w:t>
      </w:r>
      <w:r>
        <w:br/>
      </w:r>
    </w:p>
    <w:p>
      <w:r>
        <w:t xml:space="preserve">7. Wat vindt u ervan dat bedrijven zoals Funcaps dagelijks de Staatscourant in de gaten houden om op de hoogte te blijven van eventuele nieuwe verboden van designerdrugs? </w:t>
      </w:r>
      <w:r>
        <w:br/>
      </w:r>
    </w:p>
    <w:p>
      <w:r>
        <w:t xml:space="preserve">8. Hoe vaak worden pakketten onderschept met designerdrugs of grondstoffen en welke maatregelen zijn mogelijk om deze aanpak structureel te verbeteren?</w:t>
      </w:r>
      <w:r>
        <w:br/>
      </w:r>
    </w:p>
    <w:p>
      <w:r>
        <w:t xml:space="preserve">9. Welke preventieve maatregelen kunt u nemen om tevoorkomen dat soortgelijke illegale webshops in de toekomst opnieuw ontstaan, met name bij handel in designerdrugs?</w:t>
      </w:r>
      <w:r>
        <w:br/>
      </w:r>
    </w:p>
    <w:p>
      <w:r>
        <w:t xml:space="preserve">10. Welke opsporingstechnieken zijn op dit moment inzetbaar om online handel in designerdrugs te detecteren? </w:t>
      </w:r>
      <w:r>
        <w:br/>
      </w:r>
    </w:p>
    <w:p>
      <w:r>
        <w:t xml:space="preserve">11. In hoeverre worden hostingbedrijven aangesproken wanneer ze webshops faciliteren die designerdrugs aanbieden? </w:t>
      </w:r>
      <w:r>
        <w:br/>
      </w:r>
    </w:p>
    <w:p>
      <w:r>
        <w:t xml:space="preserve">12. Hoe kan misleidende marketing rondom designerdrugs, die specifiek gericht is op jongeren, tegen worden gehouden en hoe wordt voorkomen dat minderjarigen gemakkelijk via internet toegang hebben tot designerdrugs?</w:t>
      </w:r>
      <w:r>
        <w:br/>
      </w:r>
    </w:p>
    <w:p>
      <w:r>
        <w:t xml:space="preserve">13. Op welke manier werkt Nederland samen met buurlanden om labs en sites die designerdrugs aanbieden en produceren, op te sporen en op te rollen? </w:t>
      </w:r>
      <w:r>
        <w:br/>
      </w:r>
    </w:p>
    <w:p>
      <w:r>
        <w:t xml:space="preserve"> </w:t>
      </w:r>
      <w:r>
        <w:br/>
      </w:r>
    </w:p>
    <w:p>
      <w:r>
        <w:t xml:space="preserve">1) NOS, 18 november 2025, OM onderzoekt 49 sterfgevallen door illegale medicijnensite (https://nos.nl/artikel/2590812-om-onderzoekt-49-sterfgevallen-door-illegale-medicijnensite).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