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306DD" w:rsidTr="00D9561B" w14:paraId="0C5D5A57" w14:textId="77777777">
        <w:trPr>
          <w:trHeight w:val="1514"/>
        </w:trPr>
        <w:tc>
          <w:tcPr>
            <w:tcW w:w="7522" w:type="dxa"/>
            <w:tcBorders>
              <w:top w:val="nil"/>
              <w:left w:val="nil"/>
              <w:bottom w:val="nil"/>
              <w:right w:val="nil"/>
            </w:tcBorders>
            <w:tcMar>
              <w:left w:w="0" w:type="dxa"/>
              <w:right w:w="0" w:type="dxa"/>
            </w:tcMar>
          </w:tcPr>
          <w:p w:rsidR="00374412" w:rsidP="00D9561B" w:rsidRDefault="003967B8" w14:paraId="2281BA48" w14:textId="77777777">
            <w:r>
              <w:t>De v</w:t>
            </w:r>
            <w:r w:rsidR="008E3932">
              <w:t>oorzitter van de Tweede Kamer der Staten-Generaal</w:t>
            </w:r>
          </w:p>
          <w:p w:rsidR="00374412" w:rsidP="00D9561B" w:rsidRDefault="003967B8" w14:paraId="65D43266" w14:textId="77777777">
            <w:r>
              <w:t>Postbus 20018</w:t>
            </w:r>
          </w:p>
          <w:p w:rsidR="008E3932" w:rsidP="00D9561B" w:rsidRDefault="003967B8" w14:paraId="189E4F85"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306DD" w:rsidTr="00FF66F9" w14:paraId="599EAAA5" w14:textId="77777777">
        <w:trPr>
          <w:trHeight w:val="289" w:hRule="exact"/>
        </w:trPr>
        <w:tc>
          <w:tcPr>
            <w:tcW w:w="929" w:type="dxa"/>
          </w:tcPr>
          <w:p w:rsidRPr="00434042" w:rsidR="0005404B" w:rsidP="00FF66F9" w:rsidRDefault="003967B8" w14:paraId="745F77D8" w14:textId="77777777">
            <w:pPr>
              <w:rPr>
                <w:lang w:eastAsia="en-US"/>
              </w:rPr>
            </w:pPr>
            <w:r>
              <w:rPr>
                <w:lang w:eastAsia="en-US"/>
              </w:rPr>
              <w:t>Datum</w:t>
            </w:r>
          </w:p>
        </w:tc>
        <w:tc>
          <w:tcPr>
            <w:tcW w:w="6581" w:type="dxa"/>
          </w:tcPr>
          <w:p w:rsidRPr="00434042" w:rsidR="0005404B" w:rsidP="00FF66F9" w:rsidRDefault="009B5F41" w14:paraId="0D859B2C" w14:textId="4B355C5A">
            <w:pPr>
              <w:rPr>
                <w:lang w:eastAsia="en-US"/>
              </w:rPr>
            </w:pPr>
            <w:r>
              <w:rPr>
                <w:lang w:eastAsia="en-US"/>
              </w:rPr>
              <w:t>20 november 2025</w:t>
            </w:r>
          </w:p>
        </w:tc>
      </w:tr>
      <w:tr w:rsidR="002306DD" w:rsidTr="00FF66F9" w14:paraId="1E981BB4" w14:textId="77777777">
        <w:trPr>
          <w:trHeight w:val="368"/>
        </w:trPr>
        <w:tc>
          <w:tcPr>
            <w:tcW w:w="929" w:type="dxa"/>
          </w:tcPr>
          <w:p w:rsidR="0005404B" w:rsidP="00FF66F9" w:rsidRDefault="003967B8" w14:paraId="3705569B" w14:textId="77777777">
            <w:pPr>
              <w:rPr>
                <w:lang w:eastAsia="en-US"/>
              </w:rPr>
            </w:pPr>
            <w:r>
              <w:rPr>
                <w:lang w:eastAsia="en-US"/>
              </w:rPr>
              <w:t>Betreft</w:t>
            </w:r>
          </w:p>
        </w:tc>
        <w:tc>
          <w:tcPr>
            <w:tcW w:w="6581" w:type="dxa"/>
          </w:tcPr>
          <w:p w:rsidR="0005404B" w:rsidP="00FF66F9" w:rsidRDefault="003967B8" w14:paraId="62D849E7" w14:textId="7F547666">
            <w:pPr>
              <w:rPr>
                <w:lang w:eastAsia="en-US"/>
              </w:rPr>
            </w:pPr>
            <w:r>
              <w:rPr>
                <w:lang w:eastAsia="en-US"/>
              </w:rPr>
              <w:t>Uitstel beoogde datum inwerkingtreding Archiefwet 20..</w:t>
            </w:r>
            <w:r w:rsidR="00B05922">
              <w:rPr>
                <w:lang w:eastAsia="en-US"/>
              </w:rPr>
              <w:t>, momenteel in behandeling bij de Eerste Kamer</w:t>
            </w:r>
          </w:p>
        </w:tc>
      </w:tr>
    </w:tbl>
    <w:p w:rsidR="002306DD" w:rsidRDefault="001C2C36" w14:paraId="4C6B9ABD"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9B5F41" w:rsidR="002306DD" w:rsidTr="00A421A1" w14:paraId="56693326" w14:textId="77777777">
        <w:tc>
          <w:tcPr>
            <w:tcW w:w="2160" w:type="dxa"/>
          </w:tcPr>
          <w:p w:rsidRPr="00F53C9D" w:rsidR="006205C0" w:rsidP="00686AED" w:rsidRDefault="003967B8" w14:paraId="571C1009" w14:textId="77777777">
            <w:pPr>
              <w:pStyle w:val="Colofonkop"/>
              <w:framePr w:hSpace="0" w:wrap="auto" w:hAnchor="text" w:vAnchor="margin" w:xAlign="left" w:yAlign="inline"/>
            </w:pPr>
            <w:r>
              <w:t>Media en Creatieve Industrie</w:t>
            </w:r>
          </w:p>
          <w:p w:rsidR="006205C0" w:rsidP="00A421A1" w:rsidRDefault="003967B8" w14:paraId="6AA01F21" w14:textId="77777777">
            <w:pPr>
              <w:pStyle w:val="Huisstijl-Gegeven"/>
              <w:spacing w:after="0"/>
            </w:pPr>
            <w:r>
              <w:t xml:space="preserve">Rijnstraat 50 </w:t>
            </w:r>
          </w:p>
          <w:p w:rsidR="004425A7" w:rsidP="00E972A2" w:rsidRDefault="003967B8" w14:paraId="1BD72A7A" w14:textId="77777777">
            <w:pPr>
              <w:pStyle w:val="Huisstijl-Gegeven"/>
              <w:spacing w:after="0"/>
            </w:pPr>
            <w:r>
              <w:t>Den Haag</w:t>
            </w:r>
          </w:p>
          <w:p w:rsidR="004425A7" w:rsidP="00E972A2" w:rsidRDefault="003967B8" w14:paraId="28855CF8" w14:textId="77777777">
            <w:pPr>
              <w:pStyle w:val="Huisstijl-Gegeven"/>
              <w:spacing w:after="0"/>
            </w:pPr>
            <w:r>
              <w:t>Postbus 16375</w:t>
            </w:r>
          </w:p>
          <w:p w:rsidR="004425A7" w:rsidP="00E972A2" w:rsidRDefault="003967B8" w14:paraId="1F4C56FC" w14:textId="77777777">
            <w:pPr>
              <w:pStyle w:val="Huisstijl-Gegeven"/>
              <w:spacing w:after="0"/>
            </w:pPr>
            <w:r>
              <w:t>2500 BJ Den Haag</w:t>
            </w:r>
          </w:p>
          <w:p w:rsidRPr="000B2590" w:rsidR="004425A7" w:rsidP="00E972A2" w:rsidRDefault="003967B8" w14:paraId="4EB1C090" w14:textId="77777777">
            <w:pPr>
              <w:pStyle w:val="Huisstijl-Gegeven"/>
              <w:spacing w:after="90"/>
              <w:rPr>
                <w:lang w:val="en-US"/>
              </w:rPr>
            </w:pPr>
            <w:r w:rsidRPr="000B2590">
              <w:rPr>
                <w:lang w:val="en-US"/>
              </w:rPr>
              <w:t>www.rijksoverheid.nl</w:t>
            </w:r>
          </w:p>
          <w:p w:rsidRPr="000B2590" w:rsidR="006205C0" w:rsidP="00A421A1" w:rsidRDefault="003967B8" w14:paraId="143524F0" w14:textId="77777777">
            <w:pPr>
              <w:spacing w:line="180" w:lineRule="exact"/>
              <w:rPr>
                <w:b/>
                <w:sz w:val="13"/>
                <w:szCs w:val="13"/>
                <w:lang w:val="en-US"/>
              </w:rPr>
            </w:pPr>
            <w:r w:rsidRPr="000B2590">
              <w:rPr>
                <w:b/>
                <w:sz w:val="13"/>
                <w:szCs w:val="13"/>
                <w:lang w:val="en-US"/>
              </w:rPr>
              <w:t>Contactpersoon</w:t>
            </w:r>
          </w:p>
          <w:p w:rsidRPr="000B2590" w:rsidR="006205C0" w:rsidP="00A421A1" w:rsidRDefault="006205C0" w14:paraId="0FC0116D" w14:textId="0B2AA0DC">
            <w:pPr>
              <w:spacing w:line="180" w:lineRule="exact"/>
              <w:rPr>
                <w:sz w:val="13"/>
                <w:szCs w:val="13"/>
                <w:lang w:val="en-US"/>
              </w:rPr>
            </w:pPr>
          </w:p>
        </w:tc>
      </w:tr>
      <w:tr w:rsidRPr="009B5F41" w:rsidR="002306DD" w:rsidTr="00A421A1" w14:paraId="45CEE70E" w14:textId="77777777">
        <w:trPr>
          <w:trHeight w:val="200" w:hRule="exact"/>
        </w:trPr>
        <w:tc>
          <w:tcPr>
            <w:tcW w:w="2160" w:type="dxa"/>
          </w:tcPr>
          <w:p w:rsidRPr="000B2590" w:rsidR="006205C0" w:rsidP="00A421A1" w:rsidRDefault="006205C0" w14:paraId="1CDC2D9F" w14:textId="77777777">
            <w:pPr>
              <w:spacing w:after="90" w:line="180" w:lineRule="exact"/>
              <w:rPr>
                <w:sz w:val="13"/>
                <w:szCs w:val="13"/>
                <w:lang w:val="en-US"/>
              </w:rPr>
            </w:pPr>
          </w:p>
        </w:tc>
      </w:tr>
      <w:tr w:rsidR="002306DD" w:rsidTr="00A421A1" w14:paraId="2CCEC73F" w14:textId="77777777">
        <w:trPr>
          <w:trHeight w:val="450"/>
        </w:trPr>
        <w:tc>
          <w:tcPr>
            <w:tcW w:w="2160" w:type="dxa"/>
          </w:tcPr>
          <w:p w:rsidR="00F51A76" w:rsidP="00A421A1" w:rsidRDefault="003967B8" w14:paraId="2D82EA11" w14:textId="77777777">
            <w:pPr>
              <w:spacing w:line="180" w:lineRule="exact"/>
              <w:rPr>
                <w:b/>
                <w:sz w:val="13"/>
                <w:szCs w:val="13"/>
              </w:rPr>
            </w:pPr>
            <w:r>
              <w:rPr>
                <w:b/>
                <w:sz w:val="13"/>
                <w:szCs w:val="13"/>
              </w:rPr>
              <w:t>Onze referentie</w:t>
            </w:r>
          </w:p>
          <w:p w:rsidRPr="00FA7882" w:rsidR="006205C0" w:rsidP="00215356" w:rsidRDefault="003967B8" w14:paraId="125A49D2" w14:textId="77777777">
            <w:pPr>
              <w:spacing w:line="180" w:lineRule="exact"/>
              <w:rPr>
                <w:sz w:val="13"/>
                <w:szCs w:val="13"/>
              </w:rPr>
            </w:pPr>
            <w:r>
              <w:rPr>
                <w:sz w:val="13"/>
                <w:szCs w:val="13"/>
              </w:rPr>
              <w:t>55122074</w:t>
            </w:r>
          </w:p>
        </w:tc>
      </w:tr>
      <w:tr w:rsidR="002306DD" w:rsidTr="00D130C0" w14:paraId="0D5E21F8" w14:textId="77777777">
        <w:trPr>
          <w:trHeight w:val="113"/>
        </w:trPr>
        <w:tc>
          <w:tcPr>
            <w:tcW w:w="2160" w:type="dxa"/>
          </w:tcPr>
          <w:p w:rsidRPr="00C5333A" w:rsidR="006205C0" w:rsidP="00D36088" w:rsidRDefault="003967B8" w14:paraId="13BE7A15" w14:textId="77777777">
            <w:pPr>
              <w:tabs>
                <w:tab w:val="center" w:pos="1080"/>
              </w:tabs>
              <w:spacing w:line="180" w:lineRule="exact"/>
              <w:rPr>
                <w:sz w:val="13"/>
                <w:szCs w:val="13"/>
              </w:rPr>
            </w:pPr>
            <w:r>
              <w:rPr>
                <w:b/>
                <w:sz w:val="13"/>
                <w:szCs w:val="13"/>
              </w:rPr>
              <w:t>Bijlagen</w:t>
            </w:r>
          </w:p>
        </w:tc>
      </w:tr>
      <w:tr w:rsidR="002306DD" w:rsidTr="00D130C0" w14:paraId="7D2DDD69" w14:textId="77777777">
        <w:trPr>
          <w:trHeight w:val="113"/>
        </w:trPr>
        <w:tc>
          <w:tcPr>
            <w:tcW w:w="2160" w:type="dxa"/>
          </w:tcPr>
          <w:p w:rsidRPr="00D74F66" w:rsidR="006205C0" w:rsidP="00A421A1" w:rsidRDefault="006205C0" w14:paraId="6F49CC41" w14:textId="77777777">
            <w:pPr>
              <w:spacing w:after="90" w:line="180" w:lineRule="exact"/>
              <w:rPr>
                <w:sz w:val="13"/>
              </w:rPr>
            </w:pPr>
          </w:p>
        </w:tc>
      </w:tr>
    </w:tbl>
    <w:p w:rsidR="00215356" w:rsidRDefault="00215356" w14:paraId="6393F277" w14:textId="77777777"/>
    <w:p w:rsidR="001F75EE" w:rsidRDefault="001F75EE" w14:paraId="15745992" w14:textId="77777777"/>
    <w:p w:rsidR="00AD1E93" w:rsidP="00AD1E93" w:rsidRDefault="00AD1E93" w14:paraId="5B07024D" w14:textId="77777777">
      <w:r>
        <w:t xml:space="preserve">In deze brief informeer ik u over de stand van zaken van de modernisering van de Archiefwetgeving en het nieuwe streven om het wetsvoorstel </w:t>
      </w:r>
      <w:r w:rsidRPr="003E0380">
        <w:t xml:space="preserve">tot intrekking van </w:t>
      </w:r>
      <w:r>
        <w:t xml:space="preserve">de </w:t>
      </w:r>
      <w:r w:rsidRPr="003E0380">
        <w:t xml:space="preserve">Archiefwet 1995 en vervanging door een nieuwe Archiefwet (hierna: Archiefwet 20..) </w:t>
      </w:r>
      <w:r>
        <w:t>met ingang van 1 januari 2027 in werking te laten treden.</w:t>
      </w:r>
    </w:p>
    <w:p w:rsidR="00B05922" w:rsidP="00B05922" w:rsidRDefault="00B05922" w14:paraId="034BC9F3" w14:textId="77777777"/>
    <w:p w:rsidRPr="003E0380" w:rsidR="00B05922" w:rsidP="00B05922" w:rsidRDefault="00B05922" w14:paraId="0D8F24DB" w14:textId="3891E87D">
      <w:r w:rsidRPr="003E0380">
        <w:t xml:space="preserve">Op 30 oktober 2025 heb ik de Eerste Kamer de nota naar aanleiding van het verslag over </w:t>
      </w:r>
      <w:r w:rsidR="00AD1E93">
        <w:t>de</w:t>
      </w:r>
      <w:r w:rsidRPr="003E0380">
        <w:t xml:space="preserve"> Archiefwet 20.. toegestuurd. Hierna heeft de vaste commissie voor Onderwijs, Cultuur en Wetenschap van de Eerste Kamer besloten tot een tweede schriftelijke ronde. </w:t>
      </w:r>
    </w:p>
    <w:p w:rsidRPr="003E0380" w:rsidR="00B05922" w:rsidP="00B05922" w:rsidRDefault="00B05922" w14:paraId="4785942B" w14:textId="77777777"/>
    <w:p w:rsidRPr="003E0380" w:rsidR="00B05922" w:rsidP="00B05922" w:rsidRDefault="00B05922" w14:paraId="6A91FF59" w14:textId="33117EF3">
      <w:r w:rsidRPr="003E0380">
        <w:t>Naast de wet heb ik ook de uitwerking van de lagere regelgeving ter hand genomen. Op 15 oktober 2025 is het Archiefbesluit 20xx voor advies bij de Raad van State aanhangig gemaakt. De verwachting is dat zij begin 2026 advies uit zullen brengen. Na verwerking van dit advies kan het Archiefbesluit 20xx worden afgerond. De Archiefregeling 20xx is 16 oktober 2025 genotificeerd bij de Europese Commissie.</w:t>
      </w:r>
    </w:p>
    <w:p w:rsidRPr="003E0380" w:rsidR="00B05922" w:rsidP="00B05922" w:rsidRDefault="00B05922" w14:paraId="7DFDEF57" w14:textId="77777777">
      <w:r w:rsidRPr="003E0380">
        <w:t xml:space="preserve"> </w:t>
      </w:r>
    </w:p>
    <w:p w:rsidR="00B05922" w:rsidP="00B05922" w:rsidRDefault="00B05922" w14:paraId="11D3E008" w14:textId="0B3BCCEF">
      <w:r w:rsidRPr="003E0380">
        <w:t xml:space="preserve">In de brief van mijn voorganger aan uw Kamer van 19 september 2024 </w:t>
      </w:r>
      <w:r w:rsidR="00AD1E93">
        <w:t>werd</w:t>
      </w:r>
      <w:r w:rsidRPr="003E0380">
        <w:t xml:space="preserve"> 1 juli 2026 </w:t>
      </w:r>
      <w:r w:rsidR="00AD1E93">
        <w:t xml:space="preserve">genoemd </w:t>
      </w:r>
      <w:r w:rsidRPr="003E0380">
        <w:t xml:space="preserve">als beoogde inwerkingtredingsdatum voor de Archiefwet 20.. en </w:t>
      </w:r>
      <w:r w:rsidR="00AD1E93">
        <w:t xml:space="preserve">de </w:t>
      </w:r>
      <w:r w:rsidRPr="003E0380">
        <w:t>lagere regelgeving.</w:t>
      </w:r>
      <w:r w:rsidRPr="003E0380">
        <w:rPr>
          <w:rStyle w:val="Voetnootmarkering"/>
        </w:rPr>
        <w:footnoteReference w:id="1"/>
      </w:r>
      <w:r w:rsidRPr="003E0380">
        <w:t xml:space="preserve"> Om de nieuwe wet in werking te laten treden is het </w:t>
      </w:r>
      <w:r w:rsidR="00AD1E93">
        <w:t xml:space="preserve">evenwel </w:t>
      </w:r>
      <w:r w:rsidRPr="003E0380">
        <w:t xml:space="preserve">nodig dat zowel de behandeling van de wet in </w:t>
      </w:r>
      <w:r w:rsidRPr="003E0380" w:rsidR="003E0380">
        <w:t>de Eerste</w:t>
      </w:r>
      <w:r w:rsidRPr="003E0380">
        <w:t xml:space="preserve"> Kamer als</w:t>
      </w:r>
      <w:r>
        <w:t xml:space="preserve"> ook de lagere regelgeving is afgerond. </w:t>
      </w:r>
    </w:p>
    <w:p w:rsidR="00B05922" w:rsidP="00B05922" w:rsidRDefault="00B05922" w14:paraId="08465D77" w14:textId="77777777"/>
    <w:p w:rsidR="00B05922" w:rsidP="00B05922" w:rsidRDefault="00B05922" w14:paraId="0E7C4772" w14:textId="77777777">
      <w:r>
        <w:t>Tegelijkertijd is zekerheid over de inwerkingtredingsdatum van het wetsvoorstel van groot belang voor (</w:t>
      </w:r>
      <w:proofErr w:type="spellStart"/>
      <w:r>
        <w:t>overheids</w:t>
      </w:r>
      <w:proofErr w:type="spellEnd"/>
      <w:r>
        <w:t xml:space="preserve">)organisaties die onder de Archiefwet vallen: zij dienen voldoende tijd te hebben om zich te kunnen voorbereiden op de nieuwe wet- en regelgeving. </w:t>
      </w:r>
    </w:p>
    <w:p w:rsidR="00B05922" w:rsidP="00B05922" w:rsidRDefault="00B05922" w14:paraId="50CD9025" w14:textId="77777777"/>
    <w:p w:rsidR="00B05922" w:rsidP="00B05922" w:rsidRDefault="00B05922" w14:paraId="791FA9F7" w14:textId="4C7B6A76">
      <w:r>
        <w:lastRenderedPageBreak/>
        <w:t xml:space="preserve">Deze zekerheid is ook nodig voor de Regionaal Historische Centra (hierna: </w:t>
      </w:r>
      <w:proofErr w:type="spellStart"/>
      <w:r>
        <w:t>RHC’s</w:t>
      </w:r>
      <w:proofErr w:type="spellEnd"/>
      <w:r>
        <w:t xml:space="preserve">), vanwege mijn voornemen om na inwerkingtreding van het wetsvoorstel uit te treden uit de gemeenschappelijke regelingen van de </w:t>
      </w:r>
      <w:proofErr w:type="spellStart"/>
      <w:r>
        <w:t>RHC’s</w:t>
      </w:r>
      <w:proofErr w:type="spellEnd"/>
      <w:r>
        <w:t xml:space="preserve">. De gesprekken over de uittreding van het Rijk uit deze regelingen lopen al langere tijd. De uitredingsbesluiten zijn op 4 september van dit jaar voorgehangen bij uw Kamer en de </w:t>
      </w:r>
      <w:r w:rsidR="00AD1E93">
        <w:t>Eerste</w:t>
      </w:r>
      <w:r>
        <w:t xml:space="preserve"> Kamer.</w:t>
      </w:r>
      <w:r>
        <w:rPr>
          <w:rStyle w:val="Voetnootmarkering"/>
        </w:rPr>
        <w:footnoteReference w:id="2"/>
      </w:r>
      <w:r>
        <w:t xml:space="preserve"> Duidelijkheid over de uittredingsdatum is van cruciaal belang voor de </w:t>
      </w:r>
      <w:proofErr w:type="spellStart"/>
      <w:r>
        <w:t>RHC’s</w:t>
      </w:r>
      <w:proofErr w:type="spellEnd"/>
      <w:r>
        <w:t xml:space="preserve"> en hun deelnemers om zekerheid te hebben over de nieuwe samenwerkingsafspraken tussen het Rijk en de </w:t>
      </w:r>
      <w:proofErr w:type="spellStart"/>
      <w:r>
        <w:t>RHC’s</w:t>
      </w:r>
      <w:proofErr w:type="spellEnd"/>
      <w:r>
        <w:t xml:space="preserve">. De vorm en financiering is afhankelijk van de inwerkingtreding van het wetsvoorstel voor de Archiefwet 20... en uittreding </w:t>
      </w:r>
      <w:r w:rsidR="00AD1E93">
        <w:t xml:space="preserve">uit de </w:t>
      </w:r>
      <w:proofErr w:type="spellStart"/>
      <w:r w:rsidR="00AD1E93">
        <w:t>RHC’s</w:t>
      </w:r>
      <w:proofErr w:type="spellEnd"/>
      <w:r w:rsidR="00AD1E93">
        <w:t xml:space="preserve"> </w:t>
      </w:r>
      <w:r>
        <w:t xml:space="preserve">kan enkel </w:t>
      </w:r>
      <w:r w:rsidR="00AD1E93">
        <w:t xml:space="preserve">met ingang van een nieuw </w:t>
      </w:r>
      <w:r>
        <w:t xml:space="preserve">kalenderjaar geschieden. </w:t>
      </w:r>
    </w:p>
    <w:p w:rsidR="00B05922" w:rsidP="00B05922" w:rsidRDefault="00B05922" w14:paraId="4EC8505B" w14:textId="77777777"/>
    <w:p w:rsidR="00B05922" w:rsidP="00B05922" w:rsidRDefault="00B05922" w14:paraId="75BF94FD" w14:textId="01E7B8AD">
      <w:r>
        <w:t xml:space="preserve">Gelet op bovenstaande informeer ik uw Kamer dat ik mij wil richten op de inwerkingtreding van het wetsvoorstel met ingang van 1 januari 2027. Zolang de wet </w:t>
      </w:r>
      <w:r w:rsidR="00AD1E93">
        <w:t>met ingang van</w:t>
      </w:r>
      <w:r>
        <w:t xml:space="preserve"> deze datum inwerking kan treden maakt dit voor de </w:t>
      </w:r>
      <w:proofErr w:type="spellStart"/>
      <w:r>
        <w:t>RHC’s</w:t>
      </w:r>
      <w:proofErr w:type="spellEnd"/>
      <w:r>
        <w:t xml:space="preserve"> geen verschil, </w:t>
      </w:r>
      <w:r w:rsidR="00AD1E93">
        <w:t xml:space="preserve">maar </w:t>
      </w:r>
      <w:r>
        <w:t xml:space="preserve">het is voor het uittredingsproces </w:t>
      </w:r>
      <w:r w:rsidR="00AD1E93">
        <w:t>wel</w:t>
      </w:r>
      <w:r>
        <w:t xml:space="preserve"> zeer belangrijk dat 1 januari 2027 gehaald wordt. Daarnaast wil ik graag benadrukken dat het belangrijk blijft de nieuwe wet zo snel mogelijk in werking te laten treden, omdat de huidige Archiefwet sterk verouderd is en steeds slechter uitvoerbaar omdat deze nog gebaseerd is op de oude werkelijkheid van een papieren archief. Het wetsvoorstel biedt de juiste kaders voor goed digitaal informatiebeheer en digitale archivering. Dit is nodig om overheidsinformatie duurzaam digitaal te beheren vanaf creatie. Het wetsvoorstel draagt daarmee in belangrijke mate bij aan de doelstellingen van het kabinet om een sterke democratische rechtsstaat te bevorderen, het draagt bij aan goed bestuur en zorgt voor voorspelbaarheid richting medeoverheden.</w:t>
      </w:r>
    </w:p>
    <w:p w:rsidR="00B05922" w:rsidP="00B05922" w:rsidRDefault="00B05922" w14:paraId="16C841BC" w14:textId="77777777"/>
    <w:p w:rsidR="00B05922" w:rsidP="00B05922" w:rsidRDefault="00B05922" w14:paraId="1B8E901B" w14:textId="77777777"/>
    <w:p w:rsidR="00B05922" w:rsidP="00B05922" w:rsidRDefault="00B05922" w14:paraId="473B283C" w14:textId="77777777">
      <w:r>
        <w:t>De minister van Onderwijs, Cultuur en Wetenschap,</w:t>
      </w:r>
    </w:p>
    <w:p w:rsidR="00B05922" w:rsidP="00B05922" w:rsidRDefault="00B05922" w14:paraId="43836A20" w14:textId="77777777"/>
    <w:p w:rsidR="00B05922" w:rsidP="00B05922" w:rsidRDefault="00B05922" w14:paraId="238B2FC8" w14:textId="77777777"/>
    <w:p w:rsidR="00B05922" w:rsidP="00B05922" w:rsidRDefault="00B05922" w14:paraId="2DB4E38C" w14:textId="77777777"/>
    <w:p w:rsidR="00B05922" w:rsidP="00B05922" w:rsidRDefault="00B05922" w14:paraId="0F8A4E2D" w14:textId="77777777"/>
    <w:p w:rsidR="00B05922" w:rsidP="00B05922" w:rsidRDefault="00B05922" w14:paraId="47E5BF6E" w14:textId="77777777">
      <w:proofErr w:type="spellStart"/>
      <w:r>
        <w:t>Gouke</w:t>
      </w:r>
      <w:proofErr w:type="spellEnd"/>
      <w:r>
        <w:t xml:space="preserve"> Moes</w:t>
      </w:r>
    </w:p>
    <w:p w:rsidR="00B05922" w:rsidP="00B05922" w:rsidRDefault="00B05922" w14:paraId="53EDC9CF" w14:textId="77777777"/>
    <w:p w:rsidR="00B05922" w:rsidP="00B05922" w:rsidRDefault="00B05922" w14:paraId="6463E4C9" w14:textId="77777777">
      <w:r w:rsidRPr="007851C4">
        <w:t xml:space="preserve"> </w:t>
      </w:r>
    </w:p>
    <w:p w:rsidR="00F01557" w:rsidP="003A7160" w:rsidRDefault="00F01557" w14:paraId="2C11131D" w14:textId="77777777"/>
    <w:p w:rsidR="00F01557" w:rsidP="003A7160" w:rsidRDefault="00F01557" w14:paraId="2617091E" w14:textId="77777777"/>
    <w:p w:rsidR="00184B30" w:rsidP="00A60B58" w:rsidRDefault="00184B30" w14:paraId="5CC5859C" w14:textId="77777777"/>
    <w:p w:rsidR="00184B30" w:rsidP="00A60B58" w:rsidRDefault="00184B30" w14:paraId="20A396FA" w14:textId="77777777"/>
    <w:p w:rsidRPr="00820DDA" w:rsidR="00820DDA" w:rsidP="00215964" w:rsidRDefault="00820DDA" w14:paraId="3EE3BE7A"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5FB90" w14:textId="77777777" w:rsidR="00DC691C" w:rsidRDefault="003967B8">
      <w:r>
        <w:separator/>
      </w:r>
    </w:p>
    <w:p w14:paraId="17808002" w14:textId="77777777" w:rsidR="00DC691C" w:rsidRDefault="00DC691C"/>
  </w:endnote>
  <w:endnote w:type="continuationSeparator" w:id="0">
    <w:p w14:paraId="2FEFD407" w14:textId="77777777" w:rsidR="00DC691C" w:rsidRDefault="003967B8">
      <w:r>
        <w:continuationSeparator/>
      </w:r>
    </w:p>
    <w:p w14:paraId="1EA5E67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7F43"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17E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306DD" w14:paraId="747E4B32" w14:textId="77777777" w:rsidTr="004C7E1D">
      <w:trPr>
        <w:trHeight w:hRule="exact" w:val="357"/>
      </w:trPr>
      <w:tc>
        <w:tcPr>
          <w:tcW w:w="7603" w:type="dxa"/>
        </w:tcPr>
        <w:p w14:paraId="6D582D03" w14:textId="77777777" w:rsidR="002F71BB" w:rsidRPr="004C7E1D" w:rsidRDefault="002F71BB" w:rsidP="004C7E1D">
          <w:pPr>
            <w:spacing w:line="180" w:lineRule="exact"/>
            <w:rPr>
              <w:sz w:val="13"/>
              <w:szCs w:val="13"/>
            </w:rPr>
          </w:pPr>
        </w:p>
      </w:tc>
      <w:tc>
        <w:tcPr>
          <w:tcW w:w="2172" w:type="dxa"/>
        </w:tcPr>
        <w:p w14:paraId="6AC3CC37" w14:textId="7BED2152" w:rsidR="002F71BB" w:rsidRPr="004C7E1D" w:rsidRDefault="003967B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B5F41">
            <w:rPr>
              <w:szCs w:val="13"/>
            </w:rPr>
            <w:t>2</w:t>
          </w:r>
          <w:r w:rsidRPr="004C7E1D">
            <w:rPr>
              <w:szCs w:val="13"/>
            </w:rPr>
            <w:fldChar w:fldCharType="end"/>
          </w:r>
        </w:p>
      </w:tc>
    </w:tr>
  </w:tbl>
  <w:p w14:paraId="2C17A89D"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2306DD" w14:paraId="157B01B1" w14:textId="77777777" w:rsidTr="004C7E1D">
      <w:trPr>
        <w:trHeight w:hRule="exact" w:val="357"/>
      </w:trPr>
      <w:tc>
        <w:tcPr>
          <w:tcW w:w="7709" w:type="dxa"/>
        </w:tcPr>
        <w:p w14:paraId="35992B43" w14:textId="77777777" w:rsidR="00D17084" w:rsidRPr="004C7E1D" w:rsidRDefault="00D17084" w:rsidP="004C7E1D">
          <w:pPr>
            <w:spacing w:line="180" w:lineRule="exact"/>
            <w:rPr>
              <w:sz w:val="13"/>
              <w:szCs w:val="13"/>
            </w:rPr>
          </w:pPr>
        </w:p>
      </w:tc>
      <w:tc>
        <w:tcPr>
          <w:tcW w:w="2060" w:type="dxa"/>
        </w:tcPr>
        <w:p w14:paraId="501D776A" w14:textId="31278F46" w:rsidR="00D17084" w:rsidRPr="004C7E1D" w:rsidRDefault="003967B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B5F41">
            <w:rPr>
              <w:szCs w:val="13"/>
            </w:rPr>
            <w:t>2</w:t>
          </w:r>
          <w:r w:rsidRPr="004C7E1D">
            <w:rPr>
              <w:szCs w:val="13"/>
            </w:rPr>
            <w:fldChar w:fldCharType="end"/>
          </w:r>
        </w:p>
      </w:tc>
    </w:tr>
  </w:tbl>
  <w:p w14:paraId="2AFC912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23C2E" w14:textId="77777777" w:rsidR="00DC691C" w:rsidRDefault="003967B8">
      <w:r>
        <w:separator/>
      </w:r>
    </w:p>
    <w:p w14:paraId="02FBA11C" w14:textId="77777777" w:rsidR="00DC691C" w:rsidRDefault="00DC691C"/>
  </w:footnote>
  <w:footnote w:type="continuationSeparator" w:id="0">
    <w:p w14:paraId="2B9BEFAD" w14:textId="77777777" w:rsidR="00DC691C" w:rsidRDefault="003967B8">
      <w:r>
        <w:continuationSeparator/>
      </w:r>
    </w:p>
    <w:p w14:paraId="18467C62" w14:textId="77777777" w:rsidR="00DC691C" w:rsidRDefault="00DC691C"/>
  </w:footnote>
  <w:footnote w:id="1">
    <w:p w14:paraId="0BD41DA3" w14:textId="77777777" w:rsidR="00B05922" w:rsidRDefault="00B05922" w:rsidP="00B05922">
      <w:pPr>
        <w:pStyle w:val="Voetnoottekst"/>
      </w:pPr>
      <w:r>
        <w:rPr>
          <w:rStyle w:val="Voetnootmarkering"/>
        </w:rPr>
        <w:footnoteRef/>
      </w:r>
      <w:r>
        <w:t xml:space="preserve"> </w:t>
      </w:r>
      <w:r w:rsidRPr="0012210F">
        <w:t xml:space="preserve">Kamerstukken II 2021/22, 35968, nr. </w:t>
      </w:r>
      <w:r>
        <w:t>1</w:t>
      </w:r>
      <w:r w:rsidRPr="0012210F">
        <w:t>3.</w:t>
      </w:r>
    </w:p>
  </w:footnote>
  <w:footnote w:id="2">
    <w:p w14:paraId="6381A1D2" w14:textId="77777777" w:rsidR="00B05922" w:rsidRDefault="00B05922" w:rsidP="00B05922">
      <w:pPr>
        <w:pStyle w:val="Voetnoottekst"/>
      </w:pPr>
      <w:r>
        <w:rPr>
          <w:rStyle w:val="Voetnootmarkering"/>
        </w:rPr>
        <w:footnoteRef/>
      </w:r>
      <w:r>
        <w:t xml:space="preserve"> </w:t>
      </w:r>
      <w:r w:rsidRPr="000A7C67">
        <w:t>Kamerstukken I 2024/25, 36804, nr. A</w:t>
      </w:r>
      <w:r>
        <w:t xml:space="preserve"> en </w:t>
      </w:r>
      <w:r w:rsidRPr="000A7C67">
        <w:t>Kamerstukken II 2024/25, 36804, nr. 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6B81"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2306DD" w14:paraId="10EC5299" w14:textId="77777777" w:rsidTr="006D2D53">
      <w:trPr>
        <w:trHeight w:hRule="exact" w:val="400"/>
      </w:trPr>
      <w:tc>
        <w:tcPr>
          <w:tcW w:w="7518" w:type="dxa"/>
        </w:tcPr>
        <w:p w14:paraId="3BAA5785" w14:textId="77777777" w:rsidR="00527BD4" w:rsidRPr="00275984" w:rsidRDefault="00527BD4" w:rsidP="00BF4427">
          <w:pPr>
            <w:pStyle w:val="Huisstijl-Rubricering"/>
          </w:pPr>
        </w:p>
      </w:tc>
    </w:tr>
  </w:tbl>
  <w:p w14:paraId="552983C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306DD" w14:paraId="19592E93" w14:textId="77777777" w:rsidTr="003B528D">
      <w:tc>
        <w:tcPr>
          <w:tcW w:w="2160" w:type="dxa"/>
        </w:tcPr>
        <w:p w14:paraId="34B18572" w14:textId="77777777" w:rsidR="002F71BB" w:rsidRPr="000407BB" w:rsidRDefault="003967B8" w:rsidP="005D283A">
          <w:pPr>
            <w:pStyle w:val="Colofonkop"/>
            <w:framePr w:hSpace="0" w:wrap="auto" w:vAnchor="margin" w:hAnchor="text" w:xAlign="left" w:yAlign="inline"/>
          </w:pPr>
          <w:r>
            <w:t>Onze referentie</w:t>
          </w:r>
        </w:p>
      </w:tc>
    </w:tr>
    <w:tr w:rsidR="002306DD" w14:paraId="2DED5EB7" w14:textId="77777777" w:rsidTr="002F71BB">
      <w:trPr>
        <w:trHeight w:val="259"/>
      </w:trPr>
      <w:tc>
        <w:tcPr>
          <w:tcW w:w="2160" w:type="dxa"/>
        </w:tcPr>
        <w:p w14:paraId="0D5C6DCF" w14:textId="77777777" w:rsidR="00E35CF4" w:rsidRPr="005D283A" w:rsidRDefault="003967B8" w:rsidP="0049501A">
          <w:pPr>
            <w:spacing w:line="180" w:lineRule="exact"/>
            <w:rPr>
              <w:sz w:val="13"/>
              <w:szCs w:val="13"/>
            </w:rPr>
          </w:pPr>
          <w:r>
            <w:rPr>
              <w:sz w:val="13"/>
              <w:szCs w:val="13"/>
            </w:rPr>
            <w:t>55122074</w:t>
          </w:r>
        </w:p>
      </w:tc>
    </w:tr>
  </w:tbl>
  <w:p w14:paraId="0657550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306DD" w14:paraId="68E696AE" w14:textId="77777777" w:rsidTr="001377D4">
      <w:trPr>
        <w:trHeight w:val="2636"/>
      </w:trPr>
      <w:tc>
        <w:tcPr>
          <w:tcW w:w="737" w:type="dxa"/>
        </w:tcPr>
        <w:p w14:paraId="483DCDB5" w14:textId="77777777" w:rsidR="00704845" w:rsidRDefault="00704845" w:rsidP="0047126E">
          <w:pPr>
            <w:framePr w:w="6339" w:h="2750" w:hRule="exact" w:hSpace="181" w:wrap="around" w:vAnchor="page" w:hAnchor="page" w:x="5586" w:y="1"/>
            <w:spacing w:line="240" w:lineRule="auto"/>
          </w:pPr>
        </w:p>
      </w:tc>
      <w:tc>
        <w:tcPr>
          <w:tcW w:w="5156" w:type="dxa"/>
        </w:tcPr>
        <w:p w14:paraId="06096A0E" w14:textId="77777777" w:rsidR="00704845" w:rsidRDefault="003967B8" w:rsidP="0047126E">
          <w:pPr>
            <w:framePr w:w="3873" w:h="2625" w:hRule="exact" w:wrap="around" w:vAnchor="page" w:hAnchor="page" w:x="6323" w:y="1"/>
          </w:pPr>
          <w:r>
            <w:rPr>
              <w:noProof/>
              <w:lang w:val="en-US" w:eastAsia="en-US"/>
            </w:rPr>
            <w:drawing>
              <wp:inline distT="0" distB="0" distL="0" distR="0" wp14:anchorId="25912648" wp14:editId="4C765F7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23651A3" w14:textId="77777777" w:rsidR="00483ECA" w:rsidRDefault="00483ECA" w:rsidP="00D037A9"/>
      </w:tc>
    </w:tr>
  </w:tbl>
  <w:p w14:paraId="712F817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306DD" w14:paraId="2208E077" w14:textId="77777777" w:rsidTr="0008539E">
      <w:trPr>
        <w:trHeight w:hRule="exact" w:val="572"/>
      </w:trPr>
      <w:tc>
        <w:tcPr>
          <w:tcW w:w="7520" w:type="dxa"/>
        </w:tcPr>
        <w:p w14:paraId="46861CBA" w14:textId="77777777" w:rsidR="00527BD4" w:rsidRPr="00963440" w:rsidRDefault="003967B8" w:rsidP="00210BA3">
          <w:pPr>
            <w:pStyle w:val="Huisstijl-Adres"/>
            <w:spacing w:after="0"/>
          </w:pPr>
          <w:r w:rsidRPr="009E3B07">
            <w:t>&gt;Retouradres </w:t>
          </w:r>
          <w:r>
            <w:t>Postbus 16375 2500 BJ Den Haag</w:t>
          </w:r>
          <w:r w:rsidRPr="009E3B07">
            <w:t xml:space="preserve"> </w:t>
          </w:r>
        </w:p>
      </w:tc>
    </w:tr>
    <w:tr w:rsidR="002306DD" w14:paraId="685EE488" w14:textId="77777777" w:rsidTr="00E776C6">
      <w:trPr>
        <w:cantSplit/>
        <w:trHeight w:hRule="exact" w:val="238"/>
      </w:trPr>
      <w:tc>
        <w:tcPr>
          <w:tcW w:w="7520" w:type="dxa"/>
        </w:tcPr>
        <w:p w14:paraId="4998075A" w14:textId="77777777" w:rsidR="00093ABC" w:rsidRPr="00963440" w:rsidRDefault="00093ABC" w:rsidP="00963440"/>
      </w:tc>
    </w:tr>
    <w:tr w:rsidR="002306DD" w14:paraId="020D5212" w14:textId="77777777" w:rsidTr="00E776C6">
      <w:trPr>
        <w:cantSplit/>
        <w:trHeight w:hRule="exact" w:val="1520"/>
      </w:trPr>
      <w:tc>
        <w:tcPr>
          <w:tcW w:w="7520" w:type="dxa"/>
        </w:tcPr>
        <w:p w14:paraId="1B721145" w14:textId="77777777" w:rsidR="00A604D3" w:rsidRPr="00963440" w:rsidRDefault="00A604D3" w:rsidP="00963440"/>
      </w:tc>
    </w:tr>
    <w:tr w:rsidR="002306DD" w14:paraId="594A354E" w14:textId="77777777" w:rsidTr="00E776C6">
      <w:trPr>
        <w:trHeight w:hRule="exact" w:val="1077"/>
      </w:trPr>
      <w:tc>
        <w:tcPr>
          <w:tcW w:w="7520" w:type="dxa"/>
        </w:tcPr>
        <w:p w14:paraId="54123363" w14:textId="77777777" w:rsidR="00892BA5" w:rsidRPr="00035E67" w:rsidRDefault="00892BA5" w:rsidP="00892BA5">
          <w:pPr>
            <w:tabs>
              <w:tab w:val="left" w:pos="740"/>
            </w:tabs>
            <w:autoSpaceDE w:val="0"/>
            <w:autoSpaceDN w:val="0"/>
            <w:adjustRightInd w:val="0"/>
            <w:rPr>
              <w:rFonts w:cs="Verdana"/>
              <w:szCs w:val="18"/>
            </w:rPr>
          </w:pPr>
        </w:p>
      </w:tc>
    </w:tr>
  </w:tbl>
  <w:p w14:paraId="0EEBE81A" w14:textId="77777777" w:rsidR="006F273B" w:rsidRDefault="006F273B" w:rsidP="00BC4AE3">
    <w:pPr>
      <w:pStyle w:val="Koptekst"/>
    </w:pPr>
  </w:p>
  <w:p w14:paraId="0B33DD1A" w14:textId="77777777" w:rsidR="00153BD0" w:rsidRDefault="00153BD0" w:rsidP="00BC4AE3">
    <w:pPr>
      <w:pStyle w:val="Koptekst"/>
    </w:pPr>
  </w:p>
  <w:p w14:paraId="5FB5F600" w14:textId="77777777" w:rsidR="0044605E" w:rsidRDefault="0044605E" w:rsidP="00BC4AE3">
    <w:pPr>
      <w:pStyle w:val="Koptekst"/>
    </w:pPr>
  </w:p>
  <w:p w14:paraId="62AB49BF" w14:textId="77777777" w:rsidR="0044605E" w:rsidRDefault="0044605E" w:rsidP="00BC4AE3">
    <w:pPr>
      <w:pStyle w:val="Koptekst"/>
    </w:pPr>
  </w:p>
  <w:p w14:paraId="603905D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9E25E12">
      <w:start w:val="1"/>
      <w:numFmt w:val="bullet"/>
      <w:pStyle w:val="Lijstopsomteken"/>
      <w:lvlText w:val="•"/>
      <w:lvlJc w:val="left"/>
      <w:pPr>
        <w:tabs>
          <w:tab w:val="num" w:pos="227"/>
        </w:tabs>
        <w:ind w:left="227" w:hanging="227"/>
      </w:pPr>
      <w:rPr>
        <w:rFonts w:ascii="Verdana" w:hAnsi="Verdana" w:hint="default"/>
        <w:sz w:val="18"/>
        <w:szCs w:val="18"/>
      </w:rPr>
    </w:lvl>
    <w:lvl w:ilvl="1" w:tplc="71C04EC4" w:tentative="1">
      <w:start w:val="1"/>
      <w:numFmt w:val="bullet"/>
      <w:lvlText w:val="o"/>
      <w:lvlJc w:val="left"/>
      <w:pPr>
        <w:tabs>
          <w:tab w:val="num" w:pos="1440"/>
        </w:tabs>
        <w:ind w:left="1440" w:hanging="360"/>
      </w:pPr>
      <w:rPr>
        <w:rFonts w:ascii="Courier New" w:hAnsi="Courier New" w:cs="Courier New" w:hint="default"/>
      </w:rPr>
    </w:lvl>
    <w:lvl w:ilvl="2" w:tplc="467A2FEA" w:tentative="1">
      <w:start w:val="1"/>
      <w:numFmt w:val="bullet"/>
      <w:lvlText w:val=""/>
      <w:lvlJc w:val="left"/>
      <w:pPr>
        <w:tabs>
          <w:tab w:val="num" w:pos="2160"/>
        </w:tabs>
        <w:ind w:left="2160" w:hanging="360"/>
      </w:pPr>
      <w:rPr>
        <w:rFonts w:ascii="Wingdings" w:hAnsi="Wingdings" w:hint="default"/>
      </w:rPr>
    </w:lvl>
    <w:lvl w:ilvl="3" w:tplc="88768268" w:tentative="1">
      <w:start w:val="1"/>
      <w:numFmt w:val="bullet"/>
      <w:lvlText w:val=""/>
      <w:lvlJc w:val="left"/>
      <w:pPr>
        <w:tabs>
          <w:tab w:val="num" w:pos="2880"/>
        </w:tabs>
        <w:ind w:left="2880" w:hanging="360"/>
      </w:pPr>
      <w:rPr>
        <w:rFonts w:ascii="Symbol" w:hAnsi="Symbol" w:hint="default"/>
      </w:rPr>
    </w:lvl>
    <w:lvl w:ilvl="4" w:tplc="3C0268B4" w:tentative="1">
      <w:start w:val="1"/>
      <w:numFmt w:val="bullet"/>
      <w:lvlText w:val="o"/>
      <w:lvlJc w:val="left"/>
      <w:pPr>
        <w:tabs>
          <w:tab w:val="num" w:pos="3600"/>
        </w:tabs>
        <w:ind w:left="3600" w:hanging="360"/>
      </w:pPr>
      <w:rPr>
        <w:rFonts w:ascii="Courier New" w:hAnsi="Courier New" w:cs="Courier New" w:hint="default"/>
      </w:rPr>
    </w:lvl>
    <w:lvl w:ilvl="5" w:tplc="2DFA23E4" w:tentative="1">
      <w:start w:val="1"/>
      <w:numFmt w:val="bullet"/>
      <w:lvlText w:val=""/>
      <w:lvlJc w:val="left"/>
      <w:pPr>
        <w:tabs>
          <w:tab w:val="num" w:pos="4320"/>
        </w:tabs>
        <w:ind w:left="4320" w:hanging="360"/>
      </w:pPr>
      <w:rPr>
        <w:rFonts w:ascii="Wingdings" w:hAnsi="Wingdings" w:hint="default"/>
      </w:rPr>
    </w:lvl>
    <w:lvl w:ilvl="6" w:tplc="6284F93E" w:tentative="1">
      <w:start w:val="1"/>
      <w:numFmt w:val="bullet"/>
      <w:lvlText w:val=""/>
      <w:lvlJc w:val="left"/>
      <w:pPr>
        <w:tabs>
          <w:tab w:val="num" w:pos="5040"/>
        </w:tabs>
        <w:ind w:left="5040" w:hanging="360"/>
      </w:pPr>
      <w:rPr>
        <w:rFonts w:ascii="Symbol" w:hAnsi="Symbol" w:hint="default"/>
      </w:rPr>
    </w:lvl>
    <w:lvl w:ilvl="7" w:tplc="538A6108" w:tentative="1">
      <w:start w:val="1"/>
      <w:numFmt w:val="bullet"/>
      <w:lvlText w:val="o"/>
      <w:lvlJc w:val="left"/>
      <w:pPr>
        <w:tabs>
          <w:tab w:val="num" w:pos="5760"/>
        </w:tabs>
        <w:ind w:left="5760" w:hanging="360"/>
      </w:pPr>
      <w:rPr>
        <w:rFonts w:ascii="Courier New" w:hAnsi="Courier New" w:cs="Courier New" w:hint="default"/>
      </w:rPr>
    </w:lvl>
    <w:lvl w:ilvl="8" w:tplc="FBD241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D325F00">
      <w:start w:val="1"/>
      <w:numFmt w:val="bullet"/>
      <w:pStyle w:val="Lijstopsomteken2"/>
      <w:lvlText w:val="–"/>
      <w:lvlJc w:val="left"/>
      <w:pPr>
        <w:tabs>
          <w:tab w:val="num" w:pos="227"/>
        </w:tabs>
        <w:ind w:left="227" w:firstLine="0"/>
      </w:pPr>
      <w:rPr>
        <w:rFonts w:ascii="Verdana" w:hAnsi="Verdana" w:hint="default"/>
      </w:rPr>
    </w:lvl>
    <w:lvl w:ilvl="1" w:tplc="059A5C6A" w:tentative="1">
      <w:start w:val="1"/>
      <w:numFmt w:val="bullet"/>
      <w:lvlText w:val="o"/>
      <w:lvlJc w:val="left"/>
      <w:pPr>
        <w:tabs>
          <w:tab w:val="num" w:pos="1440"/>
        </w:tabs>
        <w:ind w:left="1440" w:hanging="360"/>
      </w:pPr>
      <w:rPr>
        <w:rFonts w:ascii="Courier New" w:hAnsi="Courier New" w:cs="Courier New" w:hint="default"/>
      </w:rPr>
    </w:lvl>
    <w:lvl w:ilvl="2" w:tplc="C39A976A" w:tentative="1">
      <w:start w:val="1"/>
      <w:numFmt w:val="bullet"/>
      <w:lvlText w:val=""/>
      <w:lvlJc w:val="left"/>
      <w:pPr>
        <w:tabs>
          <w:tab w:val="num" w:pos="2160"/>
        </w:tabs>
        <w:ind w:left="2160" w:hanging="360"/>
      </w:pPr>
      <w:rPr>
        <w:rFonts w:ascii="Wingdings" w:hAnsi="Wingdings" w:hint="default"/>
      </w:rPr>
    </w:lvl>
    <w:lvl w:ilvl="3" w:tplc="2A70899E" w:tentative="1">
      <w:start w:val="1"/>
      <w:numFmt w:val="bullet"/>
      <w:lvlText w:val=""/>
      <w:lvlJc w:val="left"/>
      <w:pPr>
        <w:tabs>
          <w:tab w:val="num" w:pos="2880"/>
        </w:tabs>
        <w:ind w:left="2880" w:hanging="360"/>
      </w:pPr>
      <w:rPr>
        <w:rFonts w:ascii="Symbol" w:hAnsi="Symbol" w:hint="default"/>
      </w:rPr>
    </w:lvl>
    <w:lvl w:ilvl="4" w:tplc="03BEFC5A" w:tentative="1">
      <w:start w:val="1"/>
      <w:numFmt w:val="bullet"/>
      <w:lvlText w:val="o"/>
      <w:lvlJc w:val="left"/>
      <w:pPr>
        <w:tabs>
          <w:tab w:val="num" w:pos="3600"/>
        </w:tabs>
        <w:ind w:left="3600" w:hanging="360"/>
      </w:pPr>
      <w:rPr>
        <w:rFonts w:ascii="Courier New" w:hAnsi="Courier New" w:cs="Courier New" w:hint="default"/>
      </w:rPr>
    </w:lvl>
    <w:lvl w:ilvl="5" w:tplc="B1605B1C" w:tentative="1">
      <w:start w:val="1"/>
      <w:numFmt w:val="bullet"/>
      <w:lvlText w:val=""/>
      <w:lvlJc w:val="left"/>
      <w:pPr>
        <w:tabs>
          <w:tab w:val="num" w:pos="4320"/>
        </w:tabs>
        <w:ind w:left="4320" w:hanging="360"/>
      </w:pPr>
      <w:rPr>
        <w:rFonts w:ascii="Wingdings" w:hAnsi="Wingdings" w:hint="default"/>
      </w:rPr>
    </w:lvl>
    <w:lvl w:ilvl="6" w:tplc="93B05368" w:tentative="1">
      <w:start w:val="1"/>
      <w:numFmt w:val="bullet"/>
      <w:lvlText w:val=""/>
      <w:lvlJc w:val="left"/>
      <w:pPr>
        <w:tabs>
          <w:tab w:val="num" w:pos="5040"/>
        </w:tabs>
        <w:ind w:left="5040" w:hanging="360"/>
      </w:pPr>
      <w:rPr>
        <w:rFonts w:ascii="Symbol" w:hAnsi="Symbol" w:hint="default"/>
      </w:rPr>
    </w:lvl>
    <w:lvl w:ilvl="7" w:tplc="3416B42C" w:tentative="1">
      <w:start w:val="1"/>
      <w:numFmt w:val="bullet"/>
      <w:lvlText w:val="o"/>
      <w:lvlJc w:val="left"/>
      <w:pPr>
        <w:tabs>
          <w:tab w:val="num" w:pos="5760"/>
        </w:tabs>
        <w:ind w:left="5760" w:hanging="360"/>
      </w:pPr>
      <w:rPr>
        <w:rFonts w:ascii="Courier New" w:hAnsi="Courier New" w:cs="Courier New" w:hint="default"/>
      </w:rPr>
    </w:lvl>
    <w:lvl w:ilvl="8" w:tplc="848424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86531548">
    <w:abstractNumId w:val="10"/>
  </w:num>
  <w:num w:numId="2" w16cid:durableId="765661750">
    <w:abstractNumId w:val="7"/>
  </w:num>
  <w:num w:numId="3" w16cid:durableId="140663420">
    <w:abstractNumId w:val="6"/>
  </w:num>
  <w:num w:numId="4" w16cid:durableId="1545173701">
    <w:abstractNumId w:val="5"/>
  </w:num>
  <w:num w:numId="5" w16cid:durableId="666324413">
    <w:abstractNumId w:val="4"/>
  </w:num>
  <w:num w:numId="6" w16cid:durableId="2067364313">
    <w:abstractNumId w:val="8"/>
  </w:num>
  <w:num w:numId="7" w16cid:durableId="1107964688">
    <w:abstractNumId w:val="3"/>
  </w:num>
  <w:num w:numId="8" w16cid:durableId="1272474608">
    <w:abstractNumId w:val="2"/>
  </w:num>
  <w:num w:numId="9" w16cid:durableId="2018653762">
    <w:abstractNumId w:val="1"/>
  </w:num>
  <w:num w:numId="10" w16cid:durableId="1950701916">
    <w:abstractNumId w:val="0"/>
  </w:num>
  <w:num w:numId="11" w16cid:durableId="29113901">
    <w:abstractNumId w:val="9"/>
  </w:num>
  <w:num w:numId="12" w16cid:durableId="1831941818">
    <w:abstractNumId w:val="11"/>
  </w:num>
  <w:num w:numId="13" w16cid:durableId="570387997">
    <w:abstractNumId w:val="13"/>
  </w:num>
  <w:num w:numId="14" w16cid:durableId="194492312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2590"/>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75EE"/>
    <w:rsid w:val="00200D88"/>
    <w:rsid w:val="00201C09"/>
    <w:rsid w:val="00201F68"/>
    <w:rsid w:val="00210BA3"/>
    <w:rsid w:val="00212F2A"/>
    <w:rsid w:val="00214F2B"/>
    <w:rsid w:val="00215356"/>
    <w:rsid w:val="00215964"/>
    <w:rsid w:val="00215D8B"/>
    <w:rsid w:val="00217880"/>
    <w:rsid w:val="00222D66"/>
    <w:rsid w:val="0022441A"/>
    <w:rsid w:val="00224A8A"/>
    <w:rsid w:val="002306DD"/>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967B8"/>
    <w:rsid w:val="003A06C8"/>
    <w:rsid w:val="003A0D7C"/>
    <w:rsid w:val="003A7160"/>
    <w:rsid w:val="003B0155"/>
    <w:rsid w:val="003B09DB"/>
    <w:rsid w:val="003B4551"/>
    <w:rsid w:val="003B528D"/>
    <w:rsid w:val="003B7EE7"/>
    <w:rsid w:val="003C2CCB"/>
    <w:rsid w:val="003C4A1C"/>
    <w:rsid w:val="003C5BCB"/>
    <w:rsid w:val="003D39EC"/>
    <w:rsid w:val="003D40EA"/>
    <w:rsid w:val="003E0380"/>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4F5959"/>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E76D4"/>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5F41"/>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1E93"/>
    <w:rsid w:val="00AD34B3"/>
    <w:rsid w:val="00AD5B44"/>
    <w:rsid w:val="00AD7608"/>
    <w:rsid w:val="00AE013D"/>
    <w:rsid w:val="00AE11B7"/>
    <w:rsid w:val="00AE18BA"/>
    <w:rsid w:val="00AE7130"/>
    <w:rsid w:val="00AE7F68"/>
    <w:rsid w:val="00AF2321"/>
    <w:rsid w:val="00AF52F6"/>
    <w:rsid w:val="00AF7237"/>
    <w:rsid w:val="00B0043A"/>
    <w:rsid w:val="00B00D75"/>
    <w:rsid w:val="00B05922"/>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2B51"/>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07381"/>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E2618"/>
  <w15:docId w15:val="{9B453206-8BF9-401F-AC6E-CC7D5C1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semiHidden/>
    <w:rsid w:val="00B05922"/>
    <w:rPr>
      <w:rFonts w:ascii="Verdana" w:hAnsi="Verdana"/>
      <w:sz w:val="13"/>
      <w:lang w:val="nl-NL" w:eastAsia="nl-NL"/>
    </w:rPr>
  </w:style>
  <w:style w:type="character" w:styleId="Voetnootmarkering">
    <w:name w:val="footnote reference"/>
    <w:basedOn w:val="Standaardalinea-lettertype"/>
    <w:rsid w:val="00B059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592</ap:Words>
  <ap:Characters>3257</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2025-11-20T12:01:00.0000000Z</dcterms:created>
  <dcterms:modified xsi:type="dcterms:W3CDTF">2025-11-20T12:01:00.0000000Z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O203ELF</vt:lpwstr>
  </property>
  <property fmtid="{D5CDD505-2E9C-101B-9397-08002B2CF9AE}" pid="3" name="Author">
    <vt:lpwstr>O203ELF</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Uitstel beoogde datum inwerkingtreding Archiefwet 20.. </vt:lpwstr>
  </property>
  <property fmtid="{D5CDD505-2E9C-101B-9397-08002B2CF9AE}" pid="9" name="ocw_directie">
    <vt:lpwstr>MENC/ABL</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O203ELF</vt:lpwstr>
  </property>
</Properties>
</file>