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2025Z20179</w:t>
        <w:br/>
      </w:r>
      <w:proofErr w:type="spellEnd"/>
    </w:p>
    <w:p>
      <w:pPr>
        <w:pStyle w:val="Normal"/>
        <w:rPr>
          <w:b w:val="1"/>
          <w:bCs w:val="1"/>
        </w:rPr>
      </w:pPr>
      <w:r w:rsidR="250AE766">
        <w:rPr>
          <w:b w:val="0"/>
          <w:bCs w:val="0"/>
        </w:rPr>
        <w:t>(ingezonden 20 november 2025)</w:t>
        <w:br/>
      </w:r>
    </w:p>
    <w:p>
      <w:r>
        <w:t xml:space="preserve">Vragen van de leden Steen, Jumelet en Boelsma-Hoekstra (allen CDA) aan de minister van Infrastructuur en Waterstaat over het tussen wal en schip vallen van Alkmaar, Apeldoorn, Helmond en Hengelo-Enschede bij de financiering van infrastructurele ontsluiting van woningbouwlocaties </w:t>
      </w:r>
      <w:r>
        <w:br/>
      </w:r>
    </w:p>
    <w:p>
      <w:r>
        <w:t xml:space="preserve">
          Vraag 1
          <w:br/>
          Kunt u toelichten hoe de aanwijzing van de vier gemeenten Alkmaar, Apeldoorn, Helmond en Hengelo-Enschede als grootschalige woningbouwlocatie zich verhoudt tot het feit dat zij hierdoor niet langer in aanmerking komen voor de regeling Woningbouw op Korte Termijn? 1)
        </w:t>
      </w:r>
      <w:r>
        <w:br/>
      </w:r>
    </w:p>
    <w:p>
      <w:r>
        <w:t xml:space="preserve">
          Vraag 2
          <w:br/>
          Hoe weegt u het feit dat deze vier gemeenten niet langer in aanmerking komen voor de regeling Woningbouw op Korte Termijn, terwijl er op dit moment ook nog geen perspectief is op financiering vanuit de middelen voor de infrastructurele ontsluiting van de grootschalige woningbouwlocaties, en zij daarmee dus tussen wal en schip vallen?
        </w:t>
      </w:r>
      <w:r>
        <w:br/>
      </w:r>
    </w:p>
    <w:p>
      <w:r>
        <w:t xml:space="preserve">
          Vraag 3
          <w:br/>
          Welke risico’s ziet u voor de voortgang van de woningbouwopgave in deze vier gemeenten, gegeven het ontbreken van financieringsperspectief voor de noodzakelijke ontsluitende infrastructuur?
        </w:t>
      </w:r>
      <w:r>
        <w:br/>
      </w:r>
    </w:p>
    <w:p>
      <w:r>
        <w:t xml:space="preserve">
          Vraag 4
          <w:br/>
          Zou u, samen met deze vier gemeenten en de betrokken provincies, in kaart willen brengen welke ontsluitende infrastructuur benodigd is om de woningbouwopgave te kunnen realiseren, en welke financieringsopgave daarbij hoort?
        </w:t>
      </w:r>
      <w:r>
        <w:br/>
      </w:r>
    </w:p>
    <w:p>
      <w:r>
        <w:t xml:space="preserve">
          Vraag 5
          <w:br/>
          Hoe gaat u deze vier gemeenten en de betrokken provincies betrekken bij de toekomstige besluitvorming over de financiering van de ontsluitende infrastructuur voor grootschalige woningbouwlocaties?
        </w:t>
      </w:r>
      <w:r>
        <w:br/>
      </w:r>
    </w:p>
    <w:p>
      <w:r>
        <w:t xml:space="preserve">
          Vraag 6
          <w:br/>
          Wat gaat u eraan doen om te voorkomen dat deze vier gemeenten daadwerkelijk tussen wal en schip vallen bij de rijksfinanciering van hun woningbouw- en infrastructuuropgave? Zou u de Kamer over deze inspanningen willen informeren?
        </w:t>
      </w:r>
      <w:r>
        <w:br/>
      </w:r>
    </w:p>
    <w:p>
      <w:r>
        <w:t xml:space="preserve">
          Vraag 7
          <w:br/>
          Hoe beziet u het feit dat er op dit moment een financieringsgat bestaat in de wijze waarop infrastructuur voor woningbouw wordt ondersteund op het moment dat woningbouwlocaties overgaan naar de status van grootschalige woningbouwlocatie? Zou u willen inventariseren welke verbeteringen mogelijk zijn om te voorkomen dat gemeenten hierdoor tussen wal en schip raken?
        </w:t>
      </w:r>
      <w:r>
        <w:br/>
      </w:r>
    </w:p>
    <w:p>
      <w:r>
        <w:t xml:space="preserve">1) Kamerstuk 32847, nr. 1389</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