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2025Z20267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november 2025)</w:t>
        <w:br/>
      </w:r>
    </w:p>
    <w:p>
      <w:r>
        <w:t xml:space="preserve">Vragen van het lid Van Duijvenvoorde (FVD) aan de minister van Justitie en Veiligheid over het artikel van Zembla waaruit blijkt dat de 200% verhoging van de strafeis nauwelijks wordt oplegt bij geweldsdelicten jegens medewerkers met een publieke taak.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Bent u bekend met het Zembla-artikel waaruit blijkt dat de 200% verhoging van de strafeis bij geweldsdelicten tegen NS-medewerkers, en anderen met een publieke taak, nauwelijks wordt uitgevoerd in de praktijk? 1)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Bent u ervan op de hoogte dat het Openbaar Ministerie als uitgangspunt hanteert dat bij geweldsdelicten tegen hulpverleners een 200% hogere strafeis kan worden geëist, maar dat dit uitgangspunt in de praktijk nauwelijks terug is te zien?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Kunt u begrijpen dat medewerkers met een publieke taak - die zich iedere dag inzetten voor onze samenleving en op steun van de overheid rekenen - zich in de steek gelaten voelen doordat de 200% verhoging van de strafeis nauwelijks wordt toegepast in de praktijk?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Kunt u exact aangeven hoeveel zaken met geweld tegen medewerkers met een publieke taak hebben plaatsgevonden, hoeveel daarvan tot vervolging hebben geleid, in hoeveel gevallen de 200%-strafeis is geëist en in hoeveel gevallen de rechter deze strafeis heeft gevolgd?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Kunt u toelichten waarom zijn eigen instructie om de strafeis met 200% te verhogen in de praktijk nauwelijks terug te zien is in de strafeis van de officier van justitie? 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Kunt u een oordeel vellen over de toelichting die u hiervoor noemt en ziet u de bij vraag 6 genoemde redenen zelf als een afdoende verklaring voor het uitblijven van de 200%-strafeis?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Deelt u de opvatting dat het essentieel is om 200% verhoging van de strafeis in de praktijk veel vaker toe te passen om medewerkers met een publieke taak extra te beschermen en daders beter af te schrikken?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Hoe gaat u ervoor zorgen dat uw eigen instructie, om een verhoogde strafeis op te leggen bij geweldsdelicten tegen personen met een publieke taak, wordt uitgevoerd?</w:t>
      </w:r>
      <w:r>
        <w:br/>
      </w:r>
    </w:p>
    <w:p>
      <w:pPr>
        <w:pStyle w:val="ListParagraph"/>
        <w:numPr>
          <w:ilvl w:val="0"/>
          <w:numId w:val="100490900"/>
        </w:numPr>
        <w:ind w:left="360"/>
      </w:pPr>
      <w:r>
        <w:t xml:space="preserve">Welke aanvullende maatregelen wilt u nemen om geweld tegen hulpverleners te voorkomen en kunt u elk van de voorgenomen maatregelen toelichten?</w:t>
      </w:r>
      <w:r>
        <w:br/>
      </w:r>
    </w:p>
    <w:p>
      <w:r>
        <w:t xml:space="preserve"> </w:t>
      </w:r>
      <w:r>
        <w:br/>
      </w:r>
    </w:p>
    <w:p>
      <w:r>
        <w:t xml:space="preserve">1) BNN-VARA, 19 november 2025, NS wil dat geweld tegen personeel harder wordt aangepakt door het OM (https://www.bnnvara.nl/zembla/artikelen/ns-wil-dat-geweld-tegen-personeel-harder-wordt-aangepakt-door-het-om).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7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750">
    <w:abstractNumId w:val="1004907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