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4B7E" w:rsidR="00264B7E" w:rsidRDefault="003C016E" w14:paraId="7EEF2DE1" w14:textId="1C85C308">
      <w:pPr>
        <w:rPr>
          <w:rFonts w:ascii="Calibri" w:hAnsi="Calibri" w:cs="Calibri"/>
        </w:rPr>
      </w:pPr>
      <w:r w:rsidRPr="00264B7E">
        <w:rPr>
          <w:rFonts w:ascii="Calibri" w:hAnsi="Calibri" w:cs="Calibri"/>
        </w:rPr>
        <w:t>29</w:t>
      </w:r>
      <w:r w:rsidRPr="00264B7E" w:rsidR="00264B7E">
        <w:rPr>
          <w:rFonts w:ascii="Calibri" w:hAnsi="Calibri" w:cs="Calibri"/>
        </w:rPr>
        <w:t xml:space="preserve"> </w:t>
      </w:r>
      <w:r w:rsidRPr="00264B7E">
        <w:rPr>
          <w:rFonts w:ascii="Calibri" w:hAnsi="Calibri" w:cs="Calibri"/>
        </w:rPr>
        <w:t>398</w:t>
      </w:r>
      <w:r w:rsidRPr="00264B7E" w:rsidR="00264B7E">
        <w:rPr>
          <w:rFonts w:ascii="Calibri" w:hAnsi="Calibri" w:cs="Calibri"/>
        </w:rPr>
        <w:tab/>
      </w:r>
      <w:r w:rsidRPr="00264B7E" w:rsidR="00264B7E">
        <w:rPr>
          <w:rFonts w:ascii="Calibri" w:hAnsi="Calibri" w:cs="Calibri"/>
        </w:rPr>
        <w:tab/>
        <w:t>Maatregelen verkeersveiligheid</w:t>
      </w:r>
    </w:p>
    <w:p w:rsidRPr="00264B7E" w:rsidR="00264B7E" w:rsidP="004474D9" w:rsidRDefault="00264B7E" w14:paraId="67343FE1" w14:textId="77777777">
      <w:pPr>
        <w:rPr>
          <w:rFonts w:ascii="Calibri" w:hAnsi="Calibri" w:cs="Calibri"/>
          <w:color w:val="000000"/>
        </w:rPr>
      </w:pPr>
      <w:r w:rsidRPr="00264B7E">
        <w:rPr>
          <w:rFonts w:ascii="Calibri" w:hAnsi="Calibri" w:cs="Calibri"/>
        </w:rPr>
        <w:t xml:space="preserve">Nr. </w:t>
      </w:r>
      <w:r w:rsidRPr="00264B7E" w:rsidR="003C016E">
        <w:rPr>
          <w:rFonts w:ascii="Calibri" w:hAnsi="Calibri" w:cs="Calibri"/>
        </w:rPr>
        <w:t>1191</w:t>
      </w:r>
      <w:r w:rsidRPr="00264B7E">
        <w:rPr>
          <w:rFonts w:ascii="Calibri" w:hAnsi="Calibri" w:cs="Calibri"/>
        </w:rPr>
        <w:tab/>
        <w:t>Brief van de minister van Justitie en Veiligheid</w:t>
      </w:r>
    </w:p>
    <w:p w:rsidRPr="00264B7E" w:rsidR="00264B7E" w:rsidP="00264B7E" w:rsidRDefault="00264B7E" w14:paraId="6BC27A74" w14:textId="77777777">
      <w:pPr>
        <w:rPr>
          <w:rFonts w:ascii="Calibri" w:hAnsi="Calibri" w:cs="Calibri"/>
        </w:rPr>
      </w:pPr>
      <w:r w:rsidRPr="00264B7E">
        <w:rPr>
          <w:rFonts w:ascii="Calibri" w:hAnsi="Calibri" w:cs="Calibri"/>
        </w:rPr>
        <w:t>Aan de Voorzitter van de Tweede Kamer der Staten-Generaal</w:t>
      </w:r>
    </w:p>
    <w:p w:rsidRPr="00264B7E" w:rsidR="003C016E" w:rsidP="00264B7E" w:rsidRDefault="00264B7E" w14:paraId="7F9CA3C6" w14:textId="1AB37B24">
      <w:pPr>
        <w:rPr>
          <w:rFonts w:ascii="Calibri" w:hAnsi="Calibri" w:cs="Calibri"/>
        </w:rPr>
      </w:pPr>
      <w:r w:rsidRPr="00264B7E">
        <w:rPr>
          <w:rFonts w:ascii="Calibri" w:hAnsi="Calibri" w:cs="Calibri"/>
        </w:rPr>
        <w:t>Den Haag, 21 november 2025</w:t>
      </w:r>
      <w:r w:rsidRPr="00264B7E" w:rsidR="003C016E">
        <w:rPr>
          <w:rFonts w:ascii="Calibri" w:hAnsi="Calibri" w:cs="Calibri"/>
        </w:rPr>
        <w:br/>
      </w:r>
      <w:r w:rsidRPr="00264B7E" w:rsidR="003C016E">
        <w:rPr>
          <w:rFonts w:ascii="Calibri" w:hAnsi="Calibri" w:cs="Calibri"/>
        </w:rPr>
        <w:br/>
        <w:t>Op 2 oktober jl. heeft uw Kamer de motie van het lid Van Nispen (SP) aangenomen die de regering verzoekt de komende jaren de verkeersboetes niet mee te laten stijgen met de inflatie tot de disbalans in de boetestelsels is hersteld.</w:t>
      </w:r>
      <w:r w:rsidRPr="00264B7E" w:rsidR="003C016E">
        <w:rPr>
          <w:rStyle w:val="Voetnootmarkering"/>
          <w:rFonts w:ascii="Calibri" w:hAnsi="Calibri" w:cs="Calibri"/>
        </w:rPr>
        <w:footnoteReference w:id="1"/>
      </w:r>
      <w:r w:rsidRPr="00264B7E" w:rsidR="003C016E">
        <w:rPr>
          <w:rFonts w:ascii="Calibri" w:hAnsi="Calibri" w:cs="Calibri"/>
        </w:rPr>
        <w:t xml:space="preserve"> Ik zal de motie niet uitvoeren, omdat voor deze motie geen dekking beschikbaar is. Ik licht dit in deze brief nader toe.  </w:t>
      </w:r>
    </w:p>
    <w:p w:rsidRPr="00264B7E" w:rsidR="003C016E" w:rsidP="003C016E" w:rsidRDefault="003C016E" w14:paraId="3743E4DB" w14:textId="77777777">
      <w:pPr>
        <w:spacing w:after="0"/>
        <w:rPr>
          <w:rFonts w:ascii="Calibri" w:hAnsi="Calibri" w:cs="Calibri"/>
        </w:rPr>
      </w:pPr>
    </w:p>
    <w:p w:rsidRPr="00264B7E" w:rsidR="003C016E" w:rsidP="003C016E" w:rsidRDefault="003C016E" w14:paraId="42AF7E33" w14:textId="77777777">
      <w:pPr>
        <w:spacing w:after="0"/>
        <w:rPr>
          <w:rFonts w:ascii="Calibri" w:hAnsi="Calibri" w:cs="Calibri"/>
        </w:rPr>
      </w:pPr>
      <w:r w:rsidRPr="00264B7E">
        <w:rPr>
          <w:rFonts w:ascii="Calibri" w:hAnsi="Calibri" w:cs="Calibri"/>
        </w:rPr>
        <w:t>Zoals in de kabinetsreactie op het rapport “Boetestelsels in balans” van het Openbaar Ministerie (OM) is aangegeven, deelt het kabinet de conclusie van het OM dat de ontstane disbalans in de boetestelsels onwenselijk is.</w:t>
      </w:r>
      <w:r w:rsidRPr="00264B7E">
        <w:rPr>
          <w:rStyle w:val="Voetnootmarkering"/>
          <w:rFonts w:ascii="Calibri" w:hAnsi="Calibri" w:cs="Calibri"/>
        </w:rPr>
        <w:footnoteReference w:id="2"/>
      </w:r>
      <w:r w:rsidRPr="00264B7E">
        <w:rPr>
          <w:rFonts w:ascii="Calibri" w:hAnsi="Calibri" w:cs="Calibri"/>
        </w:rPr>
        <w:t xml:space="preserve"> Een verlaging van de Wahv-boetes met de door het OM geadviseerde 30% zou echter een tekort oplopend tot 300 miljoen euro per jaar op de begroting van JenV veroorzaken. Hetzelfde geldt op den duur voor het niet indexeren van de verkeersboetes totdat de disbalans hersteld is. Hiervoor is geen dekking. Daarom is het door het kabinet niet mogelijk geacht de verlaging van de boetes door te voeren en heb ik de motie tijdens het debat ontraden.</w:t>
      </w:r>
    </w:p>
    <w:p w:rsidRPr="00264B7E" w:rsidR="003C016E" w:rsidP="003C016E" w:rsidRDefault="003C016E" w14:paraId="61893FCB" w14:textId="77777777">
      <w:pPr>
        <w:spacing w:after="0"/>
        <w:rPr>
          <w:rFonts w:ascii="Calibri" w:hAnsi="Calibri" w:cs="Calibri"/>
        </w:rPr>
      </w:pPr>
    </w:p>
    <w:p w:rsidRPr="00264B7E" w:rsidR="003C016E" w:rsidP="003C016E" w:rsidRDefault="003C016E" w14:paraId="696143B5" w14:textId="77777777">
      <w:pPr>
        <w:spacing w:after="0"/>
        <w:rPr>
          <w:rFonts w:ascii="Calibri" w:hAnsi="Calibri" w:cs="Calibri"/>
        </w:rPr>
      </w:pPr>
      <w:r w:rsidRPr="00264B7E">
        <w:rPr>
          <w:rFonts w:ascii="Calibri" w:hAnsi="Calibri" w:cs="Calibri"/>
        </w:rPr>
        <w:t>Het kabinet moest dit jaar besluiten over de indexering van de verkeersboetes voor 2026. Voor deze indexering is een wijzigingsbesluit in procedure gebracht. Dit besluit voorziet in een indexering van de Wahv-boetes met een indexeringspercentage van 2,6%. Het conceptbesluit is op 6 juni 2025 aan uw Kamer voorgehangen. Vervolgens is het conceptbesluit voorgelegd aan de Afdeling advisering van de Raad van State. Op 24 september 2025 is blanco advies uitgebracht.</w:t>
      </w:r>
      <w:r w:rsidRPr="00264B7E">
        <w:rPr>
          <w:rStyle w:val="Voetnootmarkering"/>
          <w:rFonts w:ascii="Calibri" w:hAnsi="Calibri" w:cs="Calibri"/>
        </w:rPr>
        <w:footnoteReference w:id="3"/>
      </w:r>
      <w:r w:rsidRPr="00264B7E">
        <w:rPr>
          <w:rFonts w:ascii="Calibri" w:hAnsi="Calibri" w:cs="Calibri"/>
        </w:rPr>
        <w:t xml:space="preserve"> Niet indexeren in 2026 zou betekenen dat de Wahv-boetes niet met het indexeringspercentage van 2,6% geïndexeerd konden worden. Dat zou een tekort op de begroting van JenV veroorzaakt hebben van circa 28 miljoen in 2026, oplopend naar circa 31 miljoen structureel (met het oog op de reeds geplande uitbreiding van het aantal geautomatiseerde handhavingsmiddelen en de daaraan gekoppelde reeds begrote opbrengsten). Ook hiervoor was geen dekking. </w:t>
      </w:r>
    </w:p>
    <w:p w:rsidRPr="00264B7E" w:rsidR="003C016E" w:rsidP="003C016E" w:rsidRDefault="003C016E" w14:paraId="536F6559" w14:textId="77777777">
      <w:pPr>
        <w:spacing w:after="0"/>
        <w:rPr>
          <w:rFonts w:ascii="Calibri" w:hAnsi="Calibri" w:cs="Calibri"/>
        </w:rPr>
      </w:pPr>
    </w:p>
    <w:p w:rsidRPr="00264B7E" w:rsidR="003C016E" w:rsidP="003C016E" w:rsidRDefault="003C016E" w14:paraId="72539FEE" w14:textId="3EA5D6A0">
      <w:pPr>
        <w:spacing w:after="0"/>
        <w:rPr>
          <w:rFonts w:ascii="Calibri" w:hAnsi="Calibri" w:cs="Calibri"/>
        </w:rPr>
      </w:pPr>
      <w:r w:rsidRPr="00264B7E">
        <w:rPr>
          <w:rFonts w:ascii="Calibri" w:hAnsi="Calibri" w:cs="Calibri"/>
        </w:rPr>
        <w:t xml:space="preserve">De </w:t>
      </w:r>
      <w:r w:rsidRPr="00264B7E" w:rsidR="00264B7E">
        <w:rPr>
          <w:rFonts w:ascii="Calibri" w:hAnsi="Calibri" w:cs="Calibri"/>
        </w:rPr>
        <w:t>m</w:t>
      </w:r>
      <w:r w:rsidRPr="00264B7E">
        <w:rPr>
          <w:rFonts w:ascii="Calibri" w:hAnsi="Calibri" w:cs="Calibri"/>
        </w:rPr>
        <w:t xml:space="preserve">inister van Justitie en Veiligheid, </w:t>
      </w:r>
    </w:p>
    <w:p w:rsidRPr="00264B7E" w:rsidR="003C016E" w:rsidP="003C016E" w:rsidRDefault="003C016E" w14:paraId="64785C2B" w14:textId="0128EB36">
      <w:pPr>
        <w:spacing w:after="0"/>
        <w:rPr>
          <w:rFonts w:ascii="Calibri" w:hAnsi="Calibri" w:cs="Calibri"/>
        </w:rPr>
      </w:pPr>
      <w:r w:rsidRPr="00264B7E">
        <w:rPr>
          <w:rFonts w:ascii="Calibri" w:hAnsi="Calibri" w:cs="Calibri"/>
        </w:rPr>
        <w:t>F</w:t>
      </w:r>
      <w:r w:rsidRPr="00264B7E" w:rsidR="00264B7E">
        <w:rPr>
          <w:rFonts w:ascii="Calibri" w:hAnsi="Calibri" w:cs="Calibri"/>
        </w:rPr>
        <w:t xml:space="preserve">. </w:t>
      </w:r>
      <w:r w:rsidRPr="00264B7E">
        <w:rPr>
          <w:rFonts w:ascii="Calibri" w:hAnsi="Calibri" w:cs="Calibri"/>
        </w:rPr>
        <w:t>van Oosten</w:t>
      </w:r>
    </w:p>
    <w:p w:rsidRPr="00264B7E" w:rsidR="00F80165" w:rsidP="003C016E" w:rsidRDefault="00F80165" w14:paraId="7874CC96" w14:textId="77777777">
      <w:pPr>
        <w:spacing w:after="0"/>
        <w:rPr>
          <w:rFonts w:ascii="Calibri" w:hAnsi="Calibri" w:cs="Calibri"/>
        </w:rPr>
      </w:pPr>
    </w:p>
    <w:sectPr w:rsidRPr="00264B7E" w:rsidR="00F80165" w:rsidSect="00BF6591">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FD83" w14:textId="77777777" w:rsidR="003C016E" w:rsidRDefault="003C016E" w:rsidP="003C016E">
      <w:pPr>
        <w:spacing w:after="0" w:line="240" w:lineRule="auto"/>
      </w:pPr>
      <w:r>
        <w:separator/>
      </w:r>
    </w:p>
  </w:endnote>
  <w:endnote w:type="continuationSeparator" w:id="0">
    <w:p w14:paraId="6B07848C" w14:textId="77777777" w:rsidR="003C016E" w:rsidRDefault="003C016E" w:rsidP="003C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D290" w14:textId="77777777" w:rsidR="003C016E" w:rsidRPr="003C016E" w:rsidRDefault="003C016E" w:rsidP="003C01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C62F" w14:textId="77777777" w:rsidR="003C016E" w:rsidRPr="003C016E" w:rsidRDefault="003C016E" w:rsidP="003C01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CB4" w14:textId="77777777" w:rsidR="003C016E" w:rsidRPr="003C016E" w:rsidRDefault="003C016E" w:rsidP="003C01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38D6" w14:textId="77777777" w:rsidR="003C016E" w:rsidRDefault="003C016E" w:rsidP="003C016E">
      <w:pPr>
        <w:spacing w:after="0" w:line="240" w:lineRule="auto"/>
      </w:pPr>
      <w:r>
        <w:separator/>
      </w:r>
    </w:p>
  </w:footnote>
  <w:footnote w:type="continuationSeparator" w:id="0">
    <w:p w14:paraId="32C0F4EE" w14:textId="77777777" w:rsidR="003C016E" w:rsidRDefault="003C016E" w:rsidP="003C016E">
      <w:pPr>
        <w:spacing w:after="0" w:line="240" w:lineRule="auto"/>
      </w:pPr>
      <w:r>
        <w:continuationSeparator/>
      </w:r>
    </w:p>
  </w:footnote>
  <w:footnote w:id="1">
    <w:p w14:paraId="2AF69182" w14:textId="0A1238E1" w:rsidR="003C016E" w:rsidRPr="00264B7E" w:rsidRDefault="003C016E" w:rsidP="003C016E">
      <w:pPr>
        <w:pStyle w:val="Voetnoottekst"/>
        <w:rPr>
          <w:rFonts w:ascii="Calibri" w:hAnsi="Calibri" w:cs="Calibri"/>
        </w:rPr>
      </w:pPr>
      <w:r w:rsidRPr="00264B7E">
        <w:rPr>
          <w:rStyle w:val="Voetnootmarkering"/>
          <w:rFonts w:ascii="Calibri" w:hAnsi="Calibri" w:cs="Calibri"/>
        </w:rPr>
        <w:footnoteRef/>
      </w:r>
      <w:r w:rsidRPr="00264B7E">
        <w:rPr>
          <w:rFonts w:ascii="Calibri" w:hAnsi="Calibri" w:cs="Calibri"/>
        </w:rPr>
        <w:t xml:space="preserve"> Kamerstukken II, 2025-2026, 29 279, nr. 990.</w:t>
      </w:r>
    </w:p>
  </w:footnote>
  <w:footnote w:id="2">
    <w:p w14:paraId="5038FE9E" w14:textId="58F14C81" w:rsidR="003C016E" w:rsidRPr="00264B7E" w:rsidRDefault="003C016E" w:rsidP="003C016E">
      <w:pPr>
        <w:pStyle w:val="Voetnoottekst"/>
        <w:rPr>
          <w:rFonts w:ascii="Calibri" w:hAnsi="Calibri" w:cs="Calibri"/>
        </w:rPr>
      </w:pPr>
      <w:r w:rsidRPr="00264B7E">
        <w:rPr>
          <w:rStyle w:val="Voetnootmarkering"/>
          <w:rFonts w:ascii="Calibri" w:hAnsi="Calibri" w:cs="Calibri"/>
        </w:rPr>
        <w:footnoteRef/>
      </w:r>
      <w:r w:rsidRPr="00264B7E">
        <w:rPr>
          <w:rFonts w:ascii="Calibri" w:hAnsi="Calibri" w:cs="Calibri"/>
        </w:rPr>
        <w:t xml:space="preserve"> Kamerstukken II, 2024-2025, 29 398, nr. 1176.</w:t>
      </w:r>
    </w:p>
  </w:footnote>
  <w:footnote w:id="3">
    <w:p w14:paraId="358CDDCC" w14:textId="77777777" w:rsidR="003C016E" w:rsidRPr="00264B7E" w:rsidRDefault="003C016E" w:rsidP="003C016E">
      <w:pPr>
        <w:pStyle w:val="Voetnoottekst"/>
        <w:rPr>
          <w:rFonts w:ascii="Calibri" w:hAnsi="Calibri" w:cs="Calibri"/>
        </w:rPr>
      </w:pPr>
      <w:r w:rsidRPr="00264B7E">
        <w:rPr>
          <w:rStyle w:val="Voetnootmarkering"/>
          <w:rFonts w:ascii="Calibri" w:hAnsi="Calibri" w:cs="Calibri"/>
        </w:rPr>
        <w:footnoteRef/>
      </w:r>
      <w:r w:rsidRPr="00264B7E">
        <w:rPr>
          <w:rFonts w:ascii="Calibri" w:hAnsi="Calibri" w:cs="Calibri"/>
        </w:rPr>
        <w:t xml:space="preserve"> RvS, W16.25.00213/II.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8B14" w14:textId="77777777" w:rsidR="003C016E" w:rsidRPr="003C016E" w:rsidRDefault="003C016E" w:rsidP="003C01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FFE" w14:textId="77777777" w:rsidR="003C016E" w:rsidRPr="003C016E" w:rsidRDefault="003C016E" w:rsidP="003C01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363" w14:textId="77777777" w:rsidR="003C016E" w:rsidRPr="003C016E" w:rsidRDefault="003C016E" w:rsidP="003C01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6E"/>
    <w:rsid w:val="00264B7E"/>
    <w:rsid w:val="003C016E"/>
    <w:rsid w:val="004C0691"/>
    <w:rsid w:val="005810FA"/>
    <w:rsid w:val="00BF65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1B9"/>
  <w15:chartTrackingRefBased/>
  <w15:docId w15:val="{6643E22C-FCE7-46E7-A36D-44B735EA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1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1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1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1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1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1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1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1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1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1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1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1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1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1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1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16E"/>
    <w:rPr>
      <w:rFonts w:eastAsiaTheme="majorEastAsia" w:cstheme="majorBidi"/>
      <w:color w:val="272727" w:themeColor="text1" w:themeTint="D8"/>
    </w:rPr>
  </w:style>
  <w:style w:type="paragraph" w:styleId="Titel">
    <w:name w:val="Title"/>
    <w:basedOn w:val="Standaard"/>
    <w:next w:val="Standaard"/>
    <w:link w:val="TitelChar"/>
    <w:uiPriority w:val="10"/>
    <w:qFormat/>
    <w:rsid w:val="003C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1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1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1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1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16E"/>
    <w:rPr>
      <w:i/>
      <w:iCs/>
      <w:color w:val="404040" w:themeColor="text1" w:themeTint="BF"/>
    </w:rPr>
  </w:style>
  <w:style w:type="paragraph" w:styleId="Lijstalinea">
    <w:name w:val="List Paragraph"/>
    <w:basedOn w:val="Standaard"/>
    <w:uiPriority w:val="34"/>
    <w:qFormat/>
    <w:rsid w:val="003C016E"/>
    <w:pPr>
      <w:ind w:left="720"/>
      <w:contextualSpacing/>
    </w:pPr>
  </w:style>
  <w:style w:type="character" w:styleId="Intensievebenadrukking">
    <w:name w:val="Intense Emphasis"/>
    <w:basedOn w:val="Standaardalinea-lettertype"/>
    <w:uiPriority w:val="21"/>
    <w:qFormat/>
    <w:rsid w:val="003C016E"/>
    <w:rPr>
      <w:i/>
      <w:iCs/>
      <w:color w:val="0F4761" w:themeColor="accent1" w:themeShade="BF"/>
    </w:rPr>
  </w:style>
  <w:style w:type="paragraph" w:styleId="Duidelijkcitaat">
    <w:name w:val="Intense Quote"/>
    <w:basedOn w:val="Standaard"/>
    <w:next w:val="Standaard"/>
    <w:link w:val="DuidelijkcitaatChar"/>
    <w:uiPriority w:val="30"/>
    <w:qFormat/>
    <w:rsid w:val="003C0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16E"/>
    <w:rPr>
      <w:i/>
      <w:iCs/>
      <w:color w:val="0F4761" w:themeColor="accent1" w:themeShade="BF"/>
    </w:rPr>
  </w:style>
  <w:style w:type="character" w:styleId="Intensieveverwijzing">
    <w:name w:val="Intense Reference"/>
    <w:basedOn w:val="Standaardalinea-lettertype"/>
    <w:uiPriority w:val="32"/>
    <w:qFormat/>
    <w:rsid w:val="003C016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C01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016E"/>
    <w:rPr>
      <w:sz w:val="20"/>
      <w:szCs w:val="20"/>
    </w:rPr>
  </w:style>
  <w:style w:type="character" w:styleId="Voetnootmarkering">
    <w:name w:val="footnote reference"/>
    <w:basedOn w:val="Standaardalinea-lettertype"/>
    <w:uiPriority w:val="99"/>
    <w:semiHidden/>
    <w:unhideWhenUsed/>
    <w:rsid w:val="003C016E"/>
    <w:rPr>
      <w:vertAlign w:val="superscript"/>
    </w:rPr>
  </w:style>
  <w:style w:type="paragraph" w:styleId="Koptekst">
    <w:name w:val="header"/>
    <w:basedOn w:val="Standaard"/>
    <w:link w:val="KoptekstChar"/>
    <w:uiPriority w:val="99"/>
    <w:unhideWhenUsed/>
    <w:rsid w:val="003C01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016E"/>
  </w:style>
  <w:style w:type="paragraph" w:styleId="Voettekst">
    <w:name w:val="footer"/>
    <w:basedOn w:val="Standaard"/>
    <w:link w:val="VoettekstChar"/>
    <w:uiPriority w:val="99"/>
    <w:unhideWhenUsed/>
    <w:rsid w:val="003C01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ap:Words>
  <ap:Characters>1840</ap:Characters>
  <ap:DocSecurity>0</ap:DocSecurity>
  <ap:Lines>15</ap:Lines>
  <ap:Paragraphs>4</ap:Paragraphs>
  <ap:ScaleCrop>false</ap:ScaleCrop>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2025-11-24T13:17:00.0000000Z</dcterms:created>
  <dcterms:modified xsi:type="dcterms:W3CDTF">2025-11-24T13:18:00.0000000Z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