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2156" w:rsidR="00672156" w:rsidP="00672156" w:rsidRDefault="00745A53" w14:paraId="01C9D5D0" w14:textId="2F9EE07B">
      <w:pPr>
        <w:spacing w:line="240" w:lineRule="auto"/>
        <w:rPr>
          <w:rFonts w:ascii="Calibri" w:hAnsi="Calibri" w:cs="Calibri"/>
        </w:rPr>
      </w:pPr>
      <w:r w:rsidRPr="00672156">
        <w:rPr>
          <w:rFonts w:ascii="Calibri" w:hAnsi="Calibri" w:cs="Calibri"/>
        </w:rPr>
        <w:t>24</w:t>
      </w:r>
      <w:r w:rsidRPr="00672156" w:rsidR="00672156">
        <w:rPr>
          <w:rFonts w:ascii="Calibri" w:hAnsi="Calibri" w:cs="Calibri"/>
        </w:rPr>
        <w:t xml:space="preserve"> </w:t>
      </w:r>
      <w:r w:rsidRPr="00672156">
        <w:rPr>
          <w:rFonts w:ascii="Calibri" w:hAnsi="Calibri" w:cs="Calibri"/>
        </w:rPr>
        <w:t>587</w:t>
      </w:r>
      <w:r w:rsidRPr="00672156" w:rsidR="00672156">
        <w:rPr>
          <w:rFonts w:ascii="Calibri" w:hAnsi="Calibri" w:cs="Calibri"/>
        </w:rPr>
        <w:tab/>
      </w:r>
      <w:r w:rsidRPr="00672156" w:rsidR="00672156">
        <w:rPr>
          <w:rFonts w:ascii="Calibri" w:hAnsi="Calibri" w:cs="Calibri"/>
        </w:rPr>
        <w:tab/>
        <w:t>Justitiële Inrichtingen</w:t>
      </w:r>
    </w:p>
    <w:p w:rsidRPr="00672156" w:rsidR="00672156" w:rsidP="00672156" w:rsidRDefault="00672156" w14:paraId="40B8405D" w14:textId="77777777">
      <w:pPr>
        <w:spacing w:line="240" w:lineRule="auto"/>
        <w:rPr>
          <w:rFonts w:ascii="Calibri" w:hAnsi="Calibri" w:cs="Calibri"/>
          <w:color w:val="000000"/>
        </w:rPr>
      </w:pPr>
      <w:r w:rsidRPr="00672156">
        <w:rPr>
          <w:rFonts w:ascii="Calibri" w:hAnsi="Calibri" w:cs="Calibri"/>
        </w:rPr>
        <w:t xml:space="preserve">Nr. </w:t>
      </w:r>
      <w:r w:rsidRPr="00672156" w:rsidR="00745A53">
        <w:rPr>
          <w:rFonts w:ascii="Calibri" w:hAnsi="Calibri" w:cs="Calibri"/>
        </w:rPr>
        <w:t>1072</w:t>
      </w:r>
      <w:r w:rsidRPr="00672156">
        <w:rPr>
          <w:rFonts w:ascii="Calibri" w:hAnsi="Calibri" w:cs="Calibri"/>
        </w:rPr>
        <w:tab/>
        <w:t>Brief van de staatssecretaris van Justitie en Veiligheid</w:t>
      </w:r>
    </w:p>
    <w:p w:rsidRPr="00672156" w:rsidR="00672156" w:rsidP="00672156" w:rsidRDefault="00672156" w14:paraId="1F0AFF68" w14:textId="77777777">
      <w:pPr>
        <w:spacing w:line="240" w:lineRule="auto"/>
        <w:rPr>
          <w:rFonts w:ascii="Calibri" w:hAnsi="Calibri" w:cs="Calibri"/>
        </w:rPr>
      </w:pPr>
      <w:r w:rsidRPr="00672156">
        <w:rPr>
          <w:rFonts w:ascii="Calibri" w:hAnsi="Calibri" w:cs="Calibri"/>
        </w:rPr>
        <w:t>Aan de Voorzitter van de Tweede Kamer der Staten-Generaal</w:t>
      </w:r>
    </w:p>
    <w:p w:rsidR="00672156" w:rsidP="00672156" w:rsidRDefault="00672156" w14:paraId="192C099D" w14:textId="77777777">
      <w:pPr>
        <w:spacing w:line="240" w:lineRule="auto"/>
        <w:rPr>
          <w:rFonts w:ascii="Calibri" w:hAnsi="Calibri" w:cs="Calibri"/>
        </w:rPr>
      </w:pPr>
      <w:r w:rsidRPr="00672156">
        <w:rPr>
          <w:rFonts w:ascii="Calibri" w:hAnsi="Calibri" w:cs="Calibri"/>
        </w:rPr>
        <w:t>Den Haag, 21 november 2025</w:t>
      </w:r>
    </w:p>
    <w:p w:rsidR="00672156" w:rsidP="00672156" w:rsidRDefault="00672156" w14:paraId="62A505B9" w14:textId="77777777">
      <w:pPr>
        <w:spacing w:line="240" w:lineRule="auto"/>
        <w:rPr>
          <w:rFonts w:ascii="Calibri" w:hAnsi="Calibri" w:cs="Calibri"/>
        </w:rPr>
      </w:pPr>
    </w:p>
    <w:p w:rsidRPr="00672156" w:rsidR="00745A53" w:rsidP="00672156" w:rsidRDefault="00745A53" w14:paraId="1E33E01C" w14:textId="589B8E0A">
      <w:pPr>
        <w:spacing w:line="240" w:lineRule="auto"/>
        <w:rPr>
          <w:rFonts w:ascii="Calibri" w:hAnsi="Calibri" w:cs="Calibri"/>
        </w:rPr>
      </w:pPr>
      <w:r w:rsidRPr="00672156">
        <w:rPr>
          <w:rFonts w:ascii="Calibri" w:hAnsi="Calibri" w:cs="Calibri"/>
        </w:rPr>
        <w:t>Op 27 maart 2025 heeft de Commissie JenV schriftelijk gevraagd om nader geïnformeerd te worden over een melding financiële integriteitsschending bij de Dienst Justitiële Inrichtingen (DJI). In haar antwoord heeft de toenmalige staatssecretaris gezegd dat, vanwege het lopende strafrechtelijk onderzoek, het op dat moment niet mogelijk was nadere informatie te verstrekken. Er is u toegezegd uw Kamer nader te informeren zodra het lopende onderzoek was afgerond.</w:t>
      </w:r>
    </w:p>
    <w:p w:rsidRPr="00672156" w:rsidR="00745A53" w:rsidP="00672156" w:rsidRDefault="00745A53" w14:paraId="47294BA4" w14:textId="77777777">
      <w:pPr>
        <w:spacing w:line="240" w:lineRule="auto"/>
        <w:rPr>
          <w:rFonts w:ascii="Calibri" w:hAnsi="Calibri" w:cs="Calibri"/>
        </w:rPr>
      </w:pPr>
    </w:p>
    <w:p w:rsidRPr="00672156" w:rsidR="00745A53" w:rsidP="00672156" w:rsidRDefault="00745A53" w14:paraId="1647B8A2" w14:textId="77777777">
      <w:pPr>
        <w:spacing w:line="240" w:lineRule="auto"/>
        <w:rPr>
          <w:rFonts w:ascii="Calibri" w:hAnsi="Calibri" w:cs="Calibri"/>
        </w:rPr>
      </w:pPr>
      <w:r w:rsidRPr="00672156">
        <w:rPr>
          <w:rFonts w:ascii="Calibri" w:hAnsi="Calibri" w:cs="Calibri"/>
        </w:rPr>
        <w:t>Inmiddels is het onderzoek afgerond. Hierbij informeer ik u over de uitkomsten hiervan en de genomen maatregelen.</w:t>
      </w:r>
    </w:p>
    <w:p w:rsidRPr="00672156" w:rsidR="00745A53" w:rsidP="00672156" w:rsidRDefault="00745A53" w14:paraId="5882E176" w14:textId="77777777">
      <w:pPr>
        <w:spacing w:line="240" w:lineRule="auto"/>
        <w:rPr>
          <w:rFonts w:ascii="Calibri" w:hAnsi="Calibri" w:cs="Calibri"/>
        </w:rPr>
      </w:pPr>
    </w:p>
    <w:p w:rsidRPr="00672156" w:rsidR="00745A53" w:rsidP="00672156" w:rsidRDefault="00745A53" w14:paraId="30105811" w14:textId="77777777">
      <w:pPr>
        <w:pStyle w:val="broodtekst"/>
        <w:spacing w:after="160" w:line="240" w:lineRule="auto"/>
        <w:rPr>
          <w:rFonts w:ascii="Calibri" w:hAnsi="Calibri" w:cs="Calibri"/>
          <w:color w:val="000000" w:themeColor="text1"/>
          <w:sz w:val="22"/>
          <w:szCs w:val="22"/>
        </w:rPr>
      </w:pPr>
      <w:r w:rsidRPr="00672156">
        <w:rPr>
          <w:rFonts w:ascii="Calibri" w:hAnsi="Calibri" w:cs="Calibri"/>
          <w:color w:val="000000" w:themeColor="text1"/>
          <w:sz w:val="22"/>
          <w:szCs w:val="22"/>
        </w:rPr>
        <w:t>De financiële integriteitsschending is opgetreden door het handelen van een inmiddels ex-medewerker die werkzaam was in twee DJI-locaties. De casus speelde in de periode 2022-2023. Na een intern onderzoek door Bureau Integriteit DJI is aangifte gedaan bij de Rijksrecherche. Zij hebben een herleidbare fraude vastgesteld van ca. €140.000 bestaande uit €61.000 aan cadeaubonnen en bruto €79.000 (netto €35.000) aan onterechte beloningen via het personeelssysteem P-Direkt.</w:t>
      </w:r>
    </w:p>
    <w:p w:rsidRPr="00672156" w:rsidR="00745A53" w:rsidP="00672156" w:rsidRDefault="00745A53" w14:paraId="7E0F42BD" w14:textId="77777777">
      <w:pPr>
        <w:pStyle w:val="broodtekst"/>
        <w:spacing w:after="160" w:line="240" w:lineRule="auto"/>
        <w:rPr>
          <w:rFonts w:ascii="Calibri" w:hAnsi="Calibri" w:cs="Calibri"/>
          <w:color w:val="000000" w:themeColor="text1"/>
          <w:sz w:val="22"/>
          <w:szCs w:val="22"/>
        </w:rPr>
      </w:pPr>
    </w:p>
    <w:p w:rsidRPr="00672156" w:rsidR="00745A53" w:rsidP="00672156" w:rsidRDefault="00745A53" w14:paraId="2A804034" w14:textId="77777777">
      <w:pPr>
        <w:pStyle w:val="broodtekst"/>
        <w:spacing w:after="160" w:line="240" w:lineRule="auto"/>
        <w:rPr>
          <w:rFonts w:ascii="Calibri" w:hAnsi="Calibri" w:cs="Calibri"/>
          <w:color w:val="000000" w:themeColor="text1"/>
          <w:sz w:val="22"/>
          <w:szCs w:val="22"/>
        </w:rPr>
      </w:pPr>
      <w:r w:rsidRPr="00672156">
        <w:rPr>
          <w:rFonts w:ascii="Calibri" w:hAnsi="Calibri" w:cs="Calibri"/>
          <w:color w:val="000000" w:themeColor="text1"/>
          <w:sz w:val="22"/>
          <w:szCs w:val="22"/>
        </w:rPr>
        <w:t>DJI heeft zich bij het Openbaar Ministerie gemeld als civiele partij en heeft documentatie uit het interne onderzoek aangeleverd om de schade op de ex-medewerker te verhalen. Deze zaak loopt nog.</w:t>
      </w:r>
    </w:p>
    <w:p w:rsidRPr="00672156" w:rsidR="00745A53" w:rsidP="00672156" w:rsidRDefault="00745A53" w14:paraId="152BC1F7" w14:textId="77777777">
      <w:pPr>
        <w:pStyle w:val="broodtekst"/>
        <w:spacing w:after="160" w:line="240" w:lineRule="auto"/>
        <w:rPr>
          <w:rFonts w:ascii="Calibri" w:hAnsi="Calibri" w:cs="Calibri"/>
          <w:color w:val="000000" w:themeColor="text1"/>
          <w:sz w:val="22"/>
          <w:szCs w:val="22"/>
        </w:rPr>
      </w:pPr>
    </w:p>
    <w:p w:rsidRPr="00672156" w:rsidR="00745A53" w:rsidP="00672156" w:rsidRDefault="00745A53" w14:paraId="4ABCE79D" w14:textId="77777777">
      <w:pPr>
        <w:pStyle w:val="broodtekst"/>
        <w:spacing w:after="160" w:line="240" w:lineRule="auto"/>
        <w:rPr>
          <w:rFonts w:ascii="Calibri" w:hAnsi="Calibri" w:cs="Calibri"/>
          <w:color w:val="000000" w:themeColor="text1"/>
          <w:sz w:val="22"/>
          <w:szCs w:val="22"/>
        </w:rPr>
      </w:pPr>
      <w:r w:rsidRPr="00672156">
        <w:rPr>
          <w:rFonts w:ascii="Calibri" w:hAnsi="Calibri" w:cs="Calibri"/>
          <w:color w:val="000000" w:themeColor="text1"/>
          <w:sz w:val="22"/>
          <w:szCs w:val="22"/>
        </w:rPr>
        <w:t xml:space="preserve">Na afronding van het onderzoek heeft de Rijksrecherche middels een informele briefing aangegeven waar binnen DJI verscherping van intern beleid wordt geadviseerd. Op basis hiervan heeft DJI haar beleid verscherpt voor de aanvraag, verstrekking en controle van cadeaubonnen. </w:t>
      </w:r>
    </w:p>
    <w:p w:rsidRPr="00672156" w:rsidR="00745A53" w:rsidP="00672156" w:rsidRDefault="00745A53" w14:paraId="53908789" w14:textId="77777777">
      <w:pPr>
        <w:pStyle w:val="broodtekst"/>
        <w:spacing w:after="160" w:line="240" w:lineRule="auto"/>
        <w:rPr>
          <w:rFonts w:ascii="Calibri" w:hAnsi="Calibri" w:cs="Calibri"/>
          <w:color w:val="000000" w:themeColor="text1"/>
          <w:sz w:val="22"/>
          <w:szCs w:val="22"/>
        </w:rPr>
      </w:pPr>
    </w:p>
    <w:p w:rsidRPr="00672156" w:rsidR="00745A53" w:rsidP="00672156" w:rsidRDefault="00745A53" w14:paraId="6AAC6616" w14:textId="77777777">
      <w:pPr>
        <w:pStyle w:val="broodtekst"/>
        <w:spacing w:after="160" w:line="240" w:lineRule="auto"/>
        <w:rPr>
          <w:rFonts w:ascii="Calibri" w:hAnsi="Calibri" w:cs="Calibri"/>
          <w:color w:val="000000" w:themeColor="text1"/>
          <w:sz w:val="22"/>
          <w:szCs w:val="22"/>
        </w:rPr>
      </w:pPr>
      <w:r w:rsidRPr="00672156">
        <w:rPr>
          <w:rFonts w:ascii="Calibri" w:hAnsi="Calibri" w:cs="Calibri"/>
          <w:color w:val="000000" w:themeColor="text1"/>
          <w:sz w:val="22"/>
          <w:szCs w:val="22"/>
        </w:rPr>
        <w:t>Daarnaast is naar aanleiding van de fraude in P-Direkt in de reguliere audit op het personeelsbeheer in 2024 aanvullend onderzoek gedaan naar onder andere de eenmalige vergoedingen of toekenningen aan medewerkers. Hierbij zijn geen bijzonderheden aan het licht gekomen.</w:t>
      </w:r>
    </w:p>
    <w:p w:rsidRPr="00672156" w:rsidR="00745A53" w:rsidP="00672156" w:rsidRDefault="00745A53" w14:paraId="72D55998" w14:textId="77777777">
      <w:pPr>
        <w:spacing w:line="240" w:lineRule="auto"/>
        <w:rPr>
          <w:rFonts w:ascii="Calibri" w:hAnsi="Calibri" w:cs="Calibri"/>
          <w:color w:val="000000" w:themeColor="text1"/>
        </w:rPr>
      </w:pPr>
    </w:p>
    <w:p w:rsidRPr="00672156" w:rsidR="00745A53" w:rsidP="00672156" w:rsidRDefault="00745A53" w14:paraId="5609F928" w14:textId="397098E8">
      <w:pPr>
        <w:spacing w:line="240" w:lineRule="auto"/>
        <w:rPr>
          <w:rFonts w:ascii="Calibri" w:hAnsi="Calibri" w:cs="Calibri"/>
          <w:color w:val="000000" w:themeColor="text1"/>
        </w:rPr>
      </w:pPr>
      <w:r w:rsidRPr="00672156">
        <w:rPr>
          <w:rFonts w:ascii="Calibri" w:hAnsi="Calibri" w:cs="Calibri"/>
          <w:color w:val="000000" w:themeColor="text1"/>
        </w:rPr>
        <w:t xml:space="preserve">De bevindingen uit het onderzoek van de Rijksrecherche zijn ook gedeeld met P-Direkt met als gezamenlijke conclusie van DJI en P-Direkt dat aanvullende beveiligingsmaatregelen in P-Direkt niet noodzakelijk zijn. </w:t>
      </w:r>
    </w:p>
    <w:p w:rsidRPr="00672156" w:rsidR="00745A53" w:rsidP="00672156" w:rsidRDefault="00745A53" w14:paraId="57A84CC5" w14:textId="77777777">
      <w:pPr>
        <w:pStyle w:val="broodtekst"/>
        <w:spacing w:after="160" w:line="240" w:lineRule="auto"/>
        <w:rPr>
          <w:rFonts w:ascii="Calibri" w:hAnsi="Calibri" w:cs="Calibri"/>
          <w:color w:val="000000" w:themeColor="text1"/>
          <w:sz w:val="22"/>
          <w:szCs w:val="22"/>
        </w:rPr>
      </w:pPr>
    </w:p>
    <w:p w:rsidRPr="00672156" w:rsidR="00745A53" w:rsidP="00672156" w:rsidRDefault="00745A53" w14:paraId="6E960837" w14:textId="77777777">
      <w:pPr>
        <w:pStyle w:val="broodtekst"/>
        <w:spacing w:after="160" w:line="240" w:lineRule="auto"/>
        <w:rPr>
          <w:rFonts w:ascii="Calibri" w:hAnsi="Calibri" w:cs="Calibri"/>
          <w:color w:val="000000" w:themeColor="text1"/>
          <w:sz w:val="22"/>
          <w:szCs w:val="22"/>
        </w:rPr>
      </w:pPr>
      <w:r w:rsidRPr="00672156">
        <w:rPr>
          <w:rFonts w:ascii="Calibri" w:hAnsi="Calibri" w:cs="Calibri"/>
          <w:color w:val="000000" w:themeColor="text1"/>
          <w:sz w:val="22"/>
          <w:szCs w:val="22"/>
        </w:rPr>
        <w:t xml:space="preserve">Ik hoop u hiermee voldoende geïnformeerd te hebben. </w:t>
      </w:r>
    </w:p>
    <w:p w:rsidRPr="00672156" w:rsidR="00745A53" w:rsidP="00672156" w:rsidRDefault="00745A53" w14:paraId="0CC62058" w14:textId="77777777">
      <w:pPr>
        <w:pStyle w:val="broodtekst"/>
        <w:spacing w:after="160" w:line="240" w:lineRule="auto"/>
        <w:rPr>
          <w:rFonts w:ascii="Calibri" w:hAnsi="Calibri" w:cs="Calibri"/>
          <w:color w:val="000000" w:themeColor="text1"/>
          <w:sz w:val="22"/>
          <w:szCs w:val="22"/>
        </w:rPr>
      </w:pPr>
    </w:p>
    <w:p w:rsidRPr="00672156" w:rsidR="00745A53" w:rsidP="00672156" w:rsidRDefault="00745A53" w14:paraId="7638D72C" w14:textId="48C2F7C8">
      <w:pPr>
        <w:spacing w:after="0" w:line="240" w:lineRule="auto"/>
        <w:rPr>
          <w:rFonts w:ascii="Calibri" w:hAnsi="Calibri" w:cs="Calibri"/>
          <w:iCs/>
        </w:rPr>
      </w:pPr>
      <w:r w:rsidRPr="00672156">
        <w:rPr>
          <w:rFonts w:ascii="Calibri" w:hAnsi="Calibri" w:cs="Calibri"/>
          <w:iCs/>
        </w:rPr>
        <w:t xml:space="preserve">De </w:t>
      </w:r>
      <w:r w:rsidRPr="00672156" w:rsidR="00672156">
        <w:rPr>
          <w:rFonts w:ascii="Calibri" w:hAnsi="Calibri" w:cs="Calibri"/>
          <w:iCs/>
        </w:rPr>
        <w:t>s</w:t>
      </w:r>
      <w:r w:rsidRPr="00672156">
        <w:rPr>
          <w:rFonts w:ascii="Calibri" w:hAnsi="Calibri" w:cs="Calibri"/>
          <w:iCs/>
        </w:rPr>
        <w:t>taatssecretaris van Justitie en Veiligheid,</w:t>
      </w:r>
    </w:p>
    <w:p w:rsidRPr="00672156" w:rsidR="00745A53" w:rsidP="00672156" w:rsidRDefault="00745A53" w14:paraId="385A9A82" w14:textId="2CEBD9F1">
      <w:pPr>
        <w:spacing w:after="0" w:line="240" w:lineRule="auto"/>
        <w:rPr>
          <w:rFonts w:ascii="Calibri" w:hAnsi="Calibri" w:cs="Calibri"/>
          <w:lang w:val="en-US"/>
        </w:rPr>
      </w:pPr>
      <w:r w:rsidRPr="00672156">
        <w:rPr>
          <w:rFonts w:ascii="Calibri" w:hAnsi="Calibri" w:cs="Calibri"/>
          <w:lang w:val="en-US"/>
        </w:rPr>
        <w:t>A.C.L. Rutte</w:t>
      </w:r>
    </w:p>
    <w:p w:rsidRPr="00672156" w:rsidR="00F80165" w:rsidP="00672156" w:rsidRDefault="00F80165" w14:paraId="1660B4B0" w14:textId="77777777">
      <w:pPr>
        <w:spacing w:line="240" w:lineRule="auto"/>
        <w:rPr>
          <w:rFonts w:ascii="Calibri" w:hAnsi="Calibri" w:cs="Calibri"/>
          <w:lang w:val="en-US"/>
        </w:rPr>
      </w:pPr>
    </w:p>
    <w:sectPr w:rsidRPr="00672156" w:rsidR="00F80165" w:rsidSect="004F306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85201" w14:textId="77777777" w:rsidR="00745A53" w:rsidRDefault="00745A53" w:rsidP="00745A53">
      <w:pPr>
        <w:spacing w:after="0" w:line="240" w:lineRule="auto"/>
      </w:pPr>
      <w:r>
        <w:separator/>
      </w:r>
    </w:p>
  </w:endnote>
  <w:endnote w:type="continuationSeparator" w:id="0">
    <w:p w14:paraId="057B0C13" w14:textId="77777777" w:rsidR="00745A53" w:rsidRDefault="00745A53" w:rsidP="0074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293A" w14:textId="77777777" w:rsidR="00745A53" w:rsidRPr="00745A53" w:rsidRDefault="00745A53" w:rsidP="00745A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1EF3" w14:textId="77777777" w:rsidR="00745A53" w:rsidRPr="00745A53" w:rsidRDefault="00745A53" w:rsidP="00745A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6ACB" w14:textId="77777777" w:rsidR="00745A53" w:rsidRPr="00745A53" w:rsidRDefault="00745A53" w:rsidP="00745A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6FF2" w14:textId="77777777" w:rsidR="00745A53" w:rsidRDefault="00745A53" w:rsidP="00745A53">
      <w:pPr>
        <w:spacing w:after="0" w:line="240" w:lineRule="auto"/>
      </w:pPr>
      <w:r>
        <w:separator/>
      </w:r>
    </w:p>
  </w:footnote>
  <w:footnote w:type="continuationSeparator" w:id="0">
    <w:p w14:paraId="2A6F443C" w14:textId="77777777" w:rsidR="00745A53" w:rsidRDefault="00745A53" w:rsidP="00745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A9FC" w14:textId="77777777" w:rsidR="00745A53" w:rsidRPr="00745A53" w:rsidRDefault="00745A53" w:rsidP="00745A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2FDC" w14:textId="77777777" w:rsidR="00745A53" w:rsidRPr="00745A53" w:rsidRDefault="00745A53" w:rsidP="00745A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9EFC" w14:textId="77777777" w:rsidR="00745A53" w:rsidRPr="00745A53" w:rsidRDefault="00745A53" w:rsidP="00745A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53"/>
    <w:rsid w:val="004F3063"/>
    <w:rsid w:val="005810FA"/>
    <w:rsid w:val="00672156"/>
    <w:rsid w:val="006B771A"/>
    <w:rsid w:val="00745A5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8368"/>
  <w15:chartTrackingRefBased/>
  <w15:docId w15:val="{343FC2D4-0225-4A5A-8922-E3BC95D7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5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5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5A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5A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5A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5A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5A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5A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5A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5A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5A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5A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5A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5A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5A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5A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5A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5A53"/>
    <w:rPr>
      <w:rFonts w:eastAsiaTheme="majorEastAsia" w:cstheme="majorBidi"/>
      <w:color w:val="272727" w:themeColor="text1" w:themeTint="D8"/>
    </w:rPr>
  </w:style>
  <w:style w:type="paragraph" w:styleId="Titel">
    <w:name w:val="Title"/>
    <w:basedOn w:val="Standaard"/>
    <w:next w:val="Standaard"/>
    <w:link w:val="TitelChar"/>
    <w:uiPriority w:val="10"/>
    <w:qFormat/>
    <w:rsid w:val="00745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5A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5A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5A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5A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5A53"/>
    <w:rPr>
      <w:i/>
      <w:iCs/>
      <w:color w:val="404040" w:themeColor="text1" w:themeTint="BF"/>
    </w:rPr>
  </w:style>
  <w:style w:type="paragraph" w:styleId="Lijstalinea">
    <w:name w:val="List Paragraph"/>
    <w:basedOn w:val="Standaard"/>
    <w:uiPriority w:val="34"/>
    <w:qFormat/>
    <w:rsid w:val="00745A53"/>
    <w:pPr>
      <w:ind w:left="720"/>
      <w:contextualSpacing/>
    </w:pPr>
  </w:style>
  <w:style w:type="character" w:styleId="Intensievebenadrukking">
    <w:name w:val="Intense Emphasis"/>
    <w:basedOn w:val="Standaardalinea-lettertype"/>
    <w:uiPriority w:val="21"/>
    <w:qFormat/>
    <w:rsid w:val="00745A53"/>
    <w:rPr>
      <w:i/>
      <w:iCs/>
      <w:color w:val="0F4761" w:themeColor="accent1" w:themeShade="BF"/>
    </w:rPr>
  </w:style>
  <w:style w:type="paragraph" w:styleId="Duidelijkcitaat">
    <w:name w:val="Intense Quote"/>
    <w:basedOn w:val="Standaard"/>
    <w:next w:val="Standaard"/>
    <w:link w:val="DuidelijkcitaatChar"/>
    <w:uiPriority w:val="30"/>
    <w:qFormat/>
    <w:rsid w:val="00745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5A53"/>
    <w:rPr>
      <w:i/>
      <w:iCs/>
      <w:color w:val="0F4761" w:themeColor="accent1" w:themeShade="BF"/>
    </w:rPr>
  </w:style>
  <w:style w:type="character" w:styleId="Intensieveverwijzing">
    <w:name w:val="Intense Reference"/>
    <w:basedOn w:val="Standaardalinea-lettertype"/>
    <w:uiPriority w:val="32"/>
    <w:qFormat/>
    <w:rsid w:val="00745A53"/>
    <w:rPr>
      <w:b/>
      <w:bCs/>
      <w:smallCaps/>
      <w:color w:val="0F4761" w:themeColor="accent1" w:themeShade="BF"/>
      <w:spacing w:val="5"/>
    </w:rPr>
  </w:style>
  <w:style w:type="character" w:customStyle="1" w:styleId="broodtekstChar">
    <w:name w:val="broodtekst Char"/>
    <w:basedOn w:val="Standaardalinea-lettertype"/>
    <w:link w:val="broodtekst"/>
    <w:locked/>
    <w:rsid w:val="00745A53"/>
    <w:rPr>
      <w:rFonts w:ascii="Verdana" w:hAnsi="Verdana"/>
      <w:sz w:val="18"/>
      <w:szCs w:val="18"/>
    </w:rPr>
  </w:style>
  <w:style w:type="paragraph" w:customStyle="1" w:styleId="broodtekst">
    <w:name w:val="broodtekst"/>
    <w:basedOn w:val="Standaard"/>
    <w:link w:val="broodtekstChar"/>
    <w:qFormat/>
    <w:rsid w:val="00745A53"/>
    <w:pPr>
      <w:autoSpaceDE w:val="0"/>
      <w:autoSpaceDN w:val="0"/>
      <w:adjustRightInd w:val="0"/>
      <w:spacing w:after="0" w:line="240" w:lineRule="atLeast"/>
    </w:pPr>
    <w:rPr>
      <w:rFonts w:ascii="Verdana" w:hAnsi="Verdana"/>
      <w:sz w:val="18"/>
      <w:szCs w:val="18"/>
    </w:rPr>
  </w:style>
  <w:style w:type="paragraph" w:styleId="Koptekst">
    <w:name w:val="header"/>
    <w:basedOn w:val="Standaard"/>
    <w:link w:val="KoptekstChar"/>
    <w:uiPriority w:val="99"/>
    <w:unhideWhenUsed/>
    <w:rsid w:val="00745A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5A53"/>
  </w:style>
  <w:style w:type="paragraph" w:styleId="Voettekst">
    <w:name w:val="footer"/>
    <w:basedOn w:val="Standaard"/>
    <w:link w:val="VoettekstChar"/>
    <w:uiPriority w:val="99"/>
    <w:unhideWhenUsed/>
    <w:rsid w:val="00745A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5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355</ap:Words>
  <ap:Characters>1954</ap:Characters>
  <ap:DocSecurity>0</ap:DocSecurity>
  <ap:Lines>16</ap:Lines>
  <ap:Paragraphs>4</ap:Paragraphs>
  <ap:ScaleCrop>false</ap:ScaleCrop>
  <ap:LinksUpToDate>false</ap:LinksUpToDate>
  <ap:CharactersWithSpaces>2305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2025-11-24T13:26:00.0000000Z</dcterms:created>
  <dcterms:modified xsi:type="dcterms:W3CDTF">2025-11-24T13:26:00.0000000Z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