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2025Z20330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november 2025)</w:t>
        <w:br/>
      </w:r>
    </w:p>
    <w:p>
      <w:r>
        <w:t xml:space="preserve">Vragen van het lid Van Houwelingen (FVD) aan de minister van Volksgezondeheid, Welzijn en Sport over Verenso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1070"/>
        </w:numPr>
        <w:ind w:left="360"/>
      </w:pPr>
      <w:r>
        <w:t xml:space="preserve">Bent u bekend met dit rapport[1] van Verenso met een aantal specifieke medische aandachtspunten bij het vaccineren met Comirnaty van Pfizer/BioNTech bij bewoners in de langdurige zorg waarbij een specialist ouderengeneeskunde of arts voor verstandelijk gehandicapten de regiebehandelaar is?</w:t>
      </w:r>
      <w:r>
        <w:br/>
      </w:r>
    </w:p>
    <w:p>
      <w:pPr>
        <w:pStyle w:val="ListParagraph"/>
        <w:numPr>
          <w:ilvl w:val="0"/>
          <w:numId w:val="100491070"/>
        </w:numPr>
        <w:ind w:left="360"/>
      </w:pPr>
      <w:r>
        <w:t xml:space="preserve">Bent u bekend met het volgende advies in dit document: </w:t>
      </w:r>
      <w:r>
        <w:rPr>
          <w:i w:val="1"/>
          <w:iCs w:val="1"/>
        </w:rPr>
        <w:t xml:space="preserve">“Overweeg, in overleg met de familie, zeer kwetsbare patiënten met een sterk beperkte levensverwachting niet te (booster)vaccineren in verband met bijwerkingen als koorts en misselijkheid/braken en daarmee de kans op overlijden.”</w:t>
      </w:r>
      <w:r>
        <w:rPr/>
        <w:t xml:space="preserve">?</w:t>
      </w:r>
      <w:r>
        <w:br/>
      </w:r>
    </w:p>
    <w:p>
      <w:pPr>
        <w:pStyle w:val="ListParagraph"/>
        <w:numPr>
          <w:ilvl w:val="0"/>
          <w:numId w:val="100491070"/>
        </w:numPr>
        <w:ind w:left="360"/>
      </w:pPr>
      <w:r>
        <w:t xml:space="preserve">Bent u ervan op de hoogte dat Lareb dit advies heeft overgenomen?[2]</w:t>
      </w:r>
      <w:r>
        <w:br/>
      </w:r>
    </w:p>
    <w:p>
      <w:pPr>
        <w:pStyle w:val="ListParagraph"/>
        <w:numPr>
          <w:ilvl w:val="0"/>
          <w:numId w:val="100491070"/>
        </w:numPr>
        <w:ind w:left="360"/>
      </w:pPr>
      <w:r>
        <w:t xml:space="preserve">Waarom is deze waarschuwing (bijvoorbeeld in de uitnodigingsbrief voor de coronavaccinatie) niet met het publiek gedeeld?</w:t>
      </w:r>
      <w:r>
        <w:br/>
      </w:r>
    </w:p>
    <w:p>
      <w:pPr>
        <w:pStyle w:val="ListParagraph"/>
        <w:numPr>
          <w:ilvl w:val="0"/>
          <w:numId w:val="100491070"/>
        </w:numPr>
        <w:ind w:left="360"/>
      </w:pPr>
      <w:r>
        <w:t xml:space="preserve">Deelt u de mening dat het belangrijk is, omdat het een mRNA vaccin betreft, dat er ook naar alternatieven wordt gekeken? Bent u op de hoogte van de beschikbaarheid van het Hipra vaccin (Bimervax) dat geen mRNA vaccin is maar een eiwit vaccin dat voor veel mensen acceptabeler is dan een mRNA vaccin?</w:t>
      </w:r>
      <w:r>
        <w:br/>
      </w:r>
    </w:p>
    <w:p>
      <w:pPr>
        <w:pStyle w:val="ListParagraph"/>
        <w:numPr>
          <w:ilvl w:val="0"/>
          <w:numId w:val="100491070"/>
        </w:numPr>
        <w:ind w:left="360"/>
      </w:pPr>
      <w:r>
        <w:t xml:space="preserve">Is de beschikbaarheid van dit vaccin aan het publiek kenbaar gemaakt? Zo nee, waarom niet?</w:t>
      </w:r>
      <w:r>
        <w:br/>
      </w:r>
    </w:p>
    <w:p>
      <w:pPr>
        <w:pStyle w:val="ListParagraph"/>
        <w:numPr>
          <w:ilvl w:val="0"/>
          <w:numId w:val="100491070"/>
        </w:numPr>
        <w:ind w:left="360"/>
      </w:pPr>
      <w:r>
        <w:t xml:space="preserve">Staat de beschikbaarheid van het eiwit-vaccin bijvoorbeeld in de uitnodigingsbrief voor de coronavaccinatie? Zo nee, waarom niet?</w:t>
      </w:r>
      <w:r>
        <w:br/>
      </w:r>
    </w:p>
    <w:p>
      <w:pPr>
        <w:pStyle w:val="ListParagraph"/>
        <w:numPr>
          <w:ilvl w:val="0"/>
          <w:numId w:val="100491070"/>
        </w:numPr>
        <w:ind w:left="360"/>
      </w:pPr>
      <w:r>
        <w:t xml:space="preserve">Is er bijvoorbeeld een tv-spotje of een andere media-uiting van de rijksoverheid geweest waarin expliciet werd vermeld dat er ook een eiwit vaccin beschikbaar is? Zo nee, waarom niet?</w:t>
      </w:r>
      <w:r>
        <w:br/>
      </w:r>
    </w:p>
    <w:p>
      <w:pPr>
        <w:pStyle w:val="ListParagraph"/>
        <w:numPr>
          <w:ilvl w:val="0"/>
          <w:numId w:val="100491070"/>
        </w:numPr>
        <w:ind w:left="360"/>
      </w:pPr>
      <w:r>
        <w:t xml:space="preserve">Kunnen de bovenstaande vragen afzonderlijk en binnen drie weken worden beantwoord?</w:t>
      </w:r>
      <w:r>
        <w:br/>
      </w:r>
    </w:p>
    <w:p>
      <w:r>
        <w:t xml:space="preserve"> </w:t>
      </w:r>
      <w:r>
        <w:br/>
      </w:r>
    </w:p>
    <w:p>
      <w:r>
        <w:t xml:space="preserve">[1] Verenso, 28 februari 2022,"Medische aandachtspunten bij COVID-19 vaccinatie van bewoners met Comirnaty van Pfizer/BioNTech", https://www.verenso.nl/assets/Thema-en-projecten/Infectieziekten/Covid-19/220228-Aandachtspunten-rondom-vaccinatie-COVID-19-DEFINITIEF.pdf</w:t>
      </w:r>
      <w:r>
        <w:br/>
      </w:r>
    </w:p>
    <w:p>
      <w:r>
        <w:t xml:space="preserve">[2]Lareb, 28 april 2022, "Overlijdens na Covid-19 vaccinatie", https://www.lareb.nl/Knowledge/FilePreview?id=51157&amp;p=33517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10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1000">
    <w:abstractNumId w:val="1004910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