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2025Z20335</w:t>
        <w:br/>
      </w:r>
      <w:proofErr w:type="spellEnd"/>
    </w:p>
    <w:p>
      <w:pPr>
        <w:pStyle w:val="Normal"/>
        <w:rPr>
          <w:b w:val="1"/>
          <w:bCs w:val="1"/>
        </w:rPr>
      </w:pPr>
      <w:r w:rsidR="250AE766">
        <w:rPr>
          <w:b w:val="0"/>
          <w:bCs w:val="0"/>
        </w:rPr>
        <w:t>(ingezonden 24 november 2025)</w:t>
        <w:br/>
      </w:r>
    </w:p>
    <w:p>
      <w:r>
        <w:t xml:space="preserve">Vragen van het lid Patijn (GroenLinks-PvdA) aan de staatssecretaris van Defensie over het artikel 'William uit Aadorp werd ziek door werk bij Defensie, toch wordt zijn claim afgewezen'</w:t>
      </w:r>
      <w:r>
        <w:br/>
      </w:r>
    </w:p>
    <w:p>
      <w:r>
        <w:t xml:space="preserve"> </w:t>
      </w:r>
      <w:r>
        <w:br/>
      </w:r>
    </w:p>
    <w:p>
      <w:r>
        <w:t xml:space="preserve">1. Bent u bekend met het artikel 'William uit Aadorp werd ziek door werk bij Defensie, toch wordt zijn claim afgewezen'? [1]</w:t>
      </w:r>
      <w:r>
        <w:br/>
      </w:r>
    </w:p>
    <w:p>
      <w:r>
        <w:t xml:space="preserve">2. Kunt u aangeven of in soortgelijke gevallen als William het mogelijk is om met alleen een schriftelijk bewijs van een diagnose door een bevoegd arts te voldoen aan de bewijslast voor een claim?</w:t>
      </w:r>
      <w:r>
        <w:br/>
      </w:r>
    </w:p>
    <w:p>
      <w:r>
        <w:t xml:space="preserve">3. Klopt het dat de zogenoemde sensibilisatietest niet langer vereist is voor het toekennen van een claim? Deelt u de mening dat het onwenselijk is wanneer aanvragen toch stranden op deze test, terwijl deze volgens de nieuwe regeling niet meer toegepast zou moeten worden?</w:t>
      </w:r>
      <w:r>
        <w:br/>
      </w:r>
    </w:p>
    <w:p>
      <w:r>
        <w:t xml:space="preserve">4. Hoeveel aanvragen voor compensatie zijn er sinds de start van de regeling ingediend en hoeveel daarvan zijn afgewezen? Kunt u daarnaast aangeven in hoeveel gevallen de afwijzing (mede) gebaseerd was op het niet (voldoende) kunnen aanleveren van onderliggend onderzoek zoals de sensibilisatietest?</w:t>
      </w:r>
      <w:r>
        <w:br/>
      </w:r>
    </w:p>
    <w:p>
      <w:r>
        <w:t xml:space="preserve">5. In een brief van 26 maart schrijft de staatssecretaris van Sociale Zaken en Werkgelegenheid: "Ik heb besloten om de eerder afgewezen aanvragers actief te informeren over de wijziging van de regeling. Zij kunnen een nieuwe aanvraag indienen na ingang van de wijziging, 1 juli 2025." (Kamerstuk 25883, nr. 523) Kunt u toelichten op welke wijze deze actieve informatievoorziening wordt ingericht en hoe wordt gewaarborgd dat alle betrokkenen daadwerkelijk bereikt worden?</w:t>
      </w:r>
      <w:r>
        <w:br/>
      </w:r>
    </w:p>
    <w:p>
      <w:r>
        <w:t xml:space="preserve">6. Bent u bereid om alle eerder afgewezen aanvragers actief te benaderen en hen expliciet te wijzen op de mogelijkheid om na 1 juli 2025 opnieuw een aanvraag in te dienen?</w:t>
      </w:r>
      <w:r>
        <w:br/>
      </w:r>
    </w:p>
    <w:p>
      <w:r>
        <w:t xml:space="preserve"> </w:t>
      </w:r>
      <w:r>
        <w:br/>
      </w:r>
    </w:p>
    <w:p>
      <w:r>
        <w:t xml:space="preserve">[1] Tubantia, 10 november 2025, William uit Aadorp werd ziek door werk bij Defensie, toch wordt zijn claim afgewezen; (https://www.tubantia.nl/almelo/william-uit-aadorp-werd-ziek-door-werk-bij-defensie-toch-wordt-zijn-claim-afgewezen~a9f7ced5/)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00">
    <w:abstractNumId w:val="100491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