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3C44" w:rsidP="00593C44" w:rsidRDefault="00593C44" w14:paraId="604C2068" w14:textId="0FEB7944">
      <w:pPr>
        <w:pStyle w:val="Geenafstand"/>
      </w:pPr>
      <w:r>
        <w:t>AH 453</w:t>
      </w:r>
    </w:p>
    <w:p w:rsidR="00593C44" w:rsidP="00593C44" w:rsidRDefault="00593C44" w14:paraId="76039BEF" w14:textId="67E81ECD">
      <w:pPr>
        <w:pStyle w:val="Geenafstand"/>
      </w:pPr>
      <w:r>
        <w:t>2025Z19015</w:t>
      </w:r>
    </w:p>
    <w:p w:rsidR="00593C44" w:rsidP="00593C44" w:rsidRDefault="00593C44" w14:paraId="0ED6CC3B" w14:textId="77777777">
      <w:pPr>
        <w:pStyle w:val="Geenafstand"/>
      </w:pPr>
    </w:p>
    <w:p w:rsidRPr="00593C44" w:rsidR="00593C44" w:rsidP="007B1AD8" w:rsidRDefault="00593C44" w14:paraId="0A060510" w14:textId="2EEA15B6">
      <w:pPr>
        <w:rPr>
          <w:rFonts w:ascii="Times New Roman" w:hAnsi="Times New Roman"/>
          <w:bCs/>
          <w:sz w:val="24"/>
          <w:szCs w:val="24"/>
        </w:rPr>
      </w:pPr>
      <w:r w:rsidRPr="00A71055">
        <w:rPr>
          <w:rFonts w:ascii="Times New Roman" w:hAnsi="Times New Roman"/>
          <w:bCs/>
          <w:sz w:val="24"/>
          <w:szCs w:val="24"/>
        </w:rPr>
        <w:t xml:space="preserve">Antwoord van staatssecretaris </w:t>
      </w:r>
      <w:r>
        <w:rPr>
          <w:bCs/>
          <w:sz w:val="24"/>
          <w:szCs w:val="24"/>
        </w:rPr>
        <w:t>Tielen</w:t>
      </w:r>
      <w:r w:rsidRPr="008257E5">
        <w:rPr>
          <w:bCs/>
          <w:sz w:val="24"/>
          <w:szCs w:val="24"/>
        </w:rPr>
        <w:t xml:space="preserve"> </w:t>
      </w:r>
      <w:r w:rsidRPr="00A71055">
        <w:rPr>
          <w:rFonts w:ascii="Times New Roman" w:hAnsi="Times New Roman"/>
          <w:bCs/>
          <w:sz w:val="24"/>
          <w:szCs w:val="24"/>
        </w:rPr>
        <w:t>(Volksgezondheid, Welzijn en Sport)</w:t>
      </w:r>
      <w:r>
        <w:rPr>
          <w:rFonts w:ascii="Times New Roman" w:hAnsi="Times New Roman"/>
          <w:bCs/>
          <w:sz w:val="24"/>
          <w:szCs w:val="24"/>
        </w:rPr>
        <w:t xml:space="preserve">, mede namens de </w:t>
      </w:r>
      <w:r w:rsidRPr="007D78AD">
        <w:rPr>
          <w:rFonts w:ascii="Times New Roman" w:hAnsi="Times New Roman"/>
          <w:sz w:val="24"/>
        </w:rPr>
        <w:t>staatssecretaris van Justitie en Veiligheid</w:t>
      </w:r>
      <w:r w:rsidRPr="00A71055">
        <w:rPr>
          <w:rFonts w:ascii="Times New Roman" w:hAnsi="Times New Roman"/>
          <w:bCs/>
          <w:sz w:val="24"/>
          <w:szCs w:val="24"/>
        </w:rPr>
        <w:t xml:space="preserve"> (ontvangen</w:t>
      </w:r>
      <w:r>
        <w:rPr>
          <w:rFonts w:ascii="Times New Roman" w:hAnsi="Times New Roman"/>
          <w:bCs/>
          <w:sz w:val="24"/>
          <w:szCs w:val="24"/>
        </w:rPr>
        <w:t xml:space="preserve"> 24 november 2025)</w:t>
      </w:r>
    </w:p>
    <w:p w:rsidRPr="007B1B93" w:rsidR="00593C44" w:rsidP="00427BA1" w:rsidRDefault="00593C44" w14:paraId="25A93600" w14:textId="5A11B812">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347</w:t>
      </w:r>
    </w:p>
    <w:p w:rsidR="00593C44" w:rsidP="00593C44" w:rsidRDefault="00593C44" w14:paraId="7E62B4F5" w14:textId="5C40311E">
      <w:pPr>
        <w:suppressAutoHyphens/>
      </w:pPr>
    </w:p>
    <w:p w:rsidR="00593C44" w:rsidP="00593C44" w:rsidRDefault="00593C44" w14:paraId="638413F7" w14:textId="77777777">
      <w:pPr>
        <w:suppressAutoHyphens/>
      </w:pPr>
      <w:r>
        <w:t>Vraag 1</w:t>
      </w:r>
    </w:p>
    <w:p w:rsidR="00593C44" w:rsidP="00593C44" w:rsidRDefault="00593C44" w14:paraId="5CFED0EE" w14:textId="77777777">
      <w:pPr>
        <w:suppressAutoHyphens/>
      </w:pPr>
      <w:r>
        <w:t>Bent u op de hoogte van het feit dat de wielerkalender onder druk staat door onder andere capaciteitsproblemen bij de politie, waardoor de inzet van motoragenten beperkt is?</w:t>
      </w:r>
    </w:p>
    <w:p w:rsidR="00593C44" w:rsidP="00593C44" w:rsidRDefault="00593C44" w14:paraId="36A2315F" w14:textId="77777777">
      <w:pPr>
        <w:suppressAutoHyphens/>
      </w:pPr>
    </w:p>
    <w:p w:rsidR="00593C44" w:rsidP="00593C44" w:rsidRDefault="00593C44" w14:paraId="074CED78" w14:textId="77777777">
      <w:pPr>
        <w:suppressAutoHyphens/>
      </w:pPr>
      <w:r>
        <w:t>Antwoord</w:t>
      </w:r>
    </w:p>
    <w:p w:rsidR="00593C44" w:rsidP="00593C44" w:rsidRDefault="00593C44" w14:paraId="2D3ED3E9" w14:textId="77777777">
      <w:pPr>
        <w:suppressAutoHyphens/>
      </w:pPr>
      <w:r>
        <w:t>Ja. Op 27 november 2024 heeft mijn ambtsvoorganger, samen met de minister van Infrastructuur en Waterstaat (IenW) en de minister van Justitie en Veiligheid (JenV), een brief over dit onderwerp aan uw Kamer gestuurd.</w:t>
      </w:r>
      <w:r>
        <w:rPr>
          <w:rStyle w:val="Voetnootmarkering"/>
        </w:rPr>
        <w:footnoteReference w:id="1"/>
      </w:r>
    </w:p>
    <w:p w:rsidR="00593C44" w:rsidP="00593C44" w:rsidRDefault="00593C44" w14:paraId="5E5457C7" w14:textId="77777777">
      <w:pPr>
        <w:suppressAutoHyphens/>
      </w:pPr>
    </w:p>
    <w:p w:rsidR="00593C44" w:rsidP="00593C44" w:rsidRDefault="00593C44" w14:paraId="64B847BB" w14:textId="77777777">
      <w:pPr>
        <w:suppressAutoHyphens/>
      </w:pPr>
      <w:r>
        <w:t>Vraag 2</w:t>
      </w:r>
    </w:p>
    <w:p w:rsidR="00593C44" w:rsidP="00593C44" w:rsidRDefault="00593C44" w14:paraId="0CA4B3FE" w14:textId="77777777">
      <w:pPr>
        <w:suppressAutoHyphens/>
      </w:pPr>
      <w:r>
        <w:t>Deelt u de mening dat de inzet van burgermotorverkeersregelaars vanuit de overheid gestimuleerd dient te worden, zodat wielerwedstrijden op de openbare weg doorgang kunnen vinden en de politie tevens ontlast kan worden?</w:t>
      </w:r>
    </w:p>
    <w:p w:rsidR="00593C44" w:rsidP="00593C44" w:rsidRDefault="00593C44" w14:paraId="2599CFB2" w14:textId="77777777">
      <w:pPr>
        <w:suppressAutoHyphens/>
      </w:pPr>
    </w:p>
    <w:p w:rsidR="00593C44" w:rsidP="00593C44" w:rsidRDefault="00593C44" w14:paraId="18C1B0E4" w14:textId="77777777">
      <w:pPr>
        <w:suppressAutoHyphens/>
      </w:pPr>
      <w:r>
        <w:t>Antwoord</w:t>
      </w:r>
    </w:p>
    <w:p w:rsidR="00593C44" w:rsidP="00593C44" w:rsidRDefault="00593C44" w14:paraId="59ABCA68" w14:textId="77777777">
      <w:pPr>
        <w:suppressAutoHyphens/>
      </w:pPr>
      <w:r>
        <w:t xml:space="preserve">De verantwoordelijkheid voor een veilig en ordelijk verloop van wielerwedstrijden ligt bij de organisator van het evenement. De politie adviseert het bevoegd gezag over het verlenen van de </w:t>
      </w:r>
      <w:r w:rsidRPr="00261092">
        <w:t>vergunning. De inzet van burgermotorverkeersregelaars moet plaatsvinden binnen de geldende wettelijke kaders. In bovengenoemde brief is aangegeven op welke wijze de rijksoverheid daarbij ondersteunt, bijvoorbeeld door een subsidie aan de KNWU voor de ontwikkeling van een landelijke richtlijn.</w:t>
      </w:r>
    </w:p>
    <w:p w:rsidR="00593C44" w:rsidP="00593C44" w:rsidRDefault="00593C44" w14:paraId="2E80DEBC" w14:textId="77777777">
      <w:pPr>
        <w:suppressAutoHyphens/>
      </w:pPr>
    </w:p>
    <w:p w:rsidR="00593C44" w:rsidP="00593C44" w:rsidRDefault="00593C44" w14:paraId="20ED9BCE" w14:textId="77777777">
      <w:pPr>
        <w:suppressAutoHyphens/>
      </w:pPr>
      <w:r>
        <w:t>Vraag 3</w:t>
      </w:r>
    </w:p>
    <w:p w:rsidR="00593C44" w:rsidP="00593C44" w:rsidRDefault="00593C44" w14:paraId="567EE894" w14:textId="77777777">
      <w:pPr>
        <w:suppressAutoHyphens/>
      </w:pPr>
      <w:r>
        <w:lastRenderedPageBreak/>
        <w:t>Wordt de financiering vanuit de rijksoverheid voor de inzet van burgermotorverkeersregelaars bij wielerkoersen structureel, zoals het amendement-Van Dijk c.s. beoogd? Zo nee, waarom niet?</w:t>
      </w:r>
      <w:r>
        <w:rPr>
          <w:rStyle w:val="Voetnootmarkering"/>
        </w:rPr>
        <w:footnoteReference w:id="2"/>
      </w:r>
    </w:p>
    <w:p w:rsidR="00593C44" w:rsidP="00593C44" w:rsidRDefault="00593C44" w14:paraId="5DAD5F30" w14:textId="77777777">
      <w:pPr>
        <w:suppressAutoHyphens/>
      </w:pPr>
    </w:p>
    <w:p w:rsidR="00593C44" w:rsidP="00593C44" w:rsidRDefault="00593C44" w14:paraId="5F29A414" w14:textId="77777777">
      <w:pPr>
        <w:suppressAutoHyphens/>
      </w:pPr>
      <w:r>
        <w:t>Antwoord</w:t>
      </w:r>
    </w:p>
    <w:p w:rsidR="00593C44" w:rsidP="00593C44" w:rsidRDefault="00593C44" w14:paraId="5B8885D4" w14:textId="77777777">
      <w:pPr>
        <w:suppressAutoHyphens/>
      </w:pPr>
      <w:r>
        <w:t>In het amendement wordt het kabinet gevraagd om te verkennen of structurele ondersteuning mogelijk is, aanvullend op het eenmalige bedrag van 215.000 euro voor de ontwikkeling van een landelijke richtlijn. Mijn ambtsvoorganger heeft dit met de minister van JenV en de minister van IenW onderzocht. Ze zijn tot de conclusie gekomen dat het niet de verantwoordelijkheid van de rijksoverheid is om de inzet van burgermotorverkeersregelaars structureel te financieren. Hierover heeft mijn ambtsvoorganger uw Kamer op 18 juni jl. geïnformeerd.</w:t>
      </w:r>
      <w:r>
        <w:rPr>
          <w:rStyle w:val="Voetnootmarkering"/>
        </w:rPr>
        <w:footnoteReference w:id="3"/>
      </w:r>
      <w:r>
        <w:t xml:space="preserve"> </w:t>
      </w:r>
    </w:p>
    <w:p w:rsidR="00593C44" w:rsidP="00593C44" w:rsidRDefault="00593C44" w14:paraId="1F830BCE" w14:textId="77777777">
      <w:pPr>
        <w:suppressAutoHyphens/>
      </w:pPr>
    </w:p>
    <w:p w:rsidR="00593C44" w:rsidP="00593C44" w:rsidRDefault="00593C44" w14:paraId="0168A5FF" w14:textId="77777777">
      <w:pPr>
        <w:suppressAutoHyphens/>
      </w:pPr>
      <w:r>
        <w:t>Vraag 4</w:t>
      </w:r>
    </w:p>
    <w:p w:rsidR="00593C44" w:rsidP="00593C44" w:rsidRDefault="00593C44" w14:paraId="26B4D80B" w14:textId="77777777">
      <w:pPr>
        <w:suppressAutoHyphens/>
      </w:pPr>
      <w:r>
        <w:t>Wat is de status van de richtlijn voor de inzet van burgermotorverkeersregelaars bij wielerkoersen, waar financiering voor vrij is gemaakt via het eerder genoemde amendement-Van Dijk c.s.? Is de financiering al rond?</w:t>
      </w:r>
    </w:p>
    <w:p w:rsidR="00593C44" w:rsidP="00593C44" w:rsidRDefault="00593C44" w14:paraId="02D0DE84" w14:textId="77777777">
      <w:pPr>
        <w:suppressAutoHyphens/>
      </w:pPr>
    </w:p>
    <w:p w:rsidR="00593C44" w:rsidP="00593C44" w:rsidRDefault="00593C44" w14:paraId="21F515A1" w14:textId="77777777">
      <w:pPr>
        <w:suppressAutoHyphens/>
      </w:pPr>
    </w:p>
    <w:p w:rsidR="00593C44" w:rsidP="00593C44" w:rsidRDefault="00593C44" w14:paraId="524B8F01" w14:textId="77777777">
      <w:pPr>
        <w:suppressAutoHyphens/>
      </w:pPr>
    </w:p>
    <w:p w:rsidR="00593C44" w:rsidP="00593C44" w:rsidRDefault="00593C44" w14:paraId="37B9F377" w14:textId="77777777">
      <w:pPr>
        <w:suppressAutoHyphens/>
      </w:pPr>
      <w:r>
        <w:t>Antwoord</w:t>
      </w:r>
    </w:p>
    <w:p w:rsidR="00593C44" w:rsidP="00593C44" w:rsidRDefault="00593C44" w14:paraId="73BDF325" w14:textId="77777777">
      <w:pPr>
        <w:suppressAutoHyphens/>
      </w:pPr>
      <w:r w:rsidRPr="00261092">
        <w:t xml:space="preserve">De KNWU heeft een start gemaakt met de ontwikkeling van </w:t>
      </w:r>
      <w:r>
        <w:t xml:space="preserve">de </w:t>
      </w:r>
      <w:r w:rsidRPr="00261092">
        <w:t>richtlijn, in samenspraak met MotorBegeleidingsTeams (MBT’s) en de politie. Doordat de subsidie van</w:t>
      </w:r>
      <w:r>
        <w:t xml:space="preserve"> het ministerie van</w:t>
      </w:r>
      <w:r w:rsidRPr="00261092">
        <w:t xml:space="preserve"> VWS enige tijd op zich heeft laten wachten, zijn de activiteiten tijdelijk gepauzeerd. De subsidie</w:t>
      </w:r>
      <w:r>
        <w:t xml:space="preserve"> is recentelijk </w:t>
      </w:r>
      <w:r w:rsidRPr="00261092">
        <w:t>aan de KNWU verstrekt</w:t>
      </w:r>
      <w:r>
        <w:t xml:space="preserve">, </w:t>
      </w:r>
      <w:r w:rsidRPr="00261092">
        <w:t xml:space="preserve">zodat de activiteiten kunnen worden hervat. </w:t>
      </w:r>
    </w:p>
    <w:p w:rsidR="00593C44" w:rsidP="00593C44" w:rsidRDefault="00593C44" w14:paraId="5925C741" w14:textId="77777777">
      <w:pPr>
        <w:suppressAutoHyphens/>
      </w:pPr>
    </w:p>
    <w:p w:rsidR="00593C44" w:rsidP="00593C44" w:rsidRDefault="00593C44" w14:paraId="1959E959" w14:textId="77777777">
      <w:pPr>
        <w:suppressAutoHyphens/>
      </w:pPr>
      <w:r>
        <w:t>Vraag 5</w:t>
      </w:r>
    </w:p>
    <w:p w:rsidR="00593C44" w:rsidP="00593C44" w:rsidRDefault="00593C44" w14:paraId="2959C1EB" w14:textId="77777777">
      <w:pPr>
        <w:suppressAutoHyphens/>
      </w:pPr>
      <w:r>
        <w:t>Hoe staat de politie tegenover de inzet van burgermotorverkeersregelaars bij wielerkoersen?</w:t>
      </w:r>
    </w:p>
    <w:p w:rsidR="00593C44" w:rsidP="00593C44" w:rsidRDefault="00593C44" w14:paraId="73710BE4" w14:textId="77777777">
      <w:pPr>
        <w:suppressAutoHyphens/>
      </w:pPr>
    </w:p>
    <w:p w:rsidR="00593C44" w:rsidP="00593C44" w:rsidRDefault="00593C44" w14:paraId="52E21A85" w14:textId="77777777">
      <w:pPr>
        <w:suppressAutoHyphens/>
      </w:pPr>
      <w:r>
        <w:t>Antwoord</w:t>
      </w:r>
    </w:p>
    <w:p w:rsidR="00593C44" w:rsidP="00593C44" w:rsidRDefault="00593C44" w14:paraId="47204159" w14:textId="77777777">
      <w:pPr>
        <w:suppressAutoHyphens/>
      </w:pPr>
      <w:r>
        <w:lastRenderedPageBreak/>
        <w:t>De korpschef heeft de minister van JenV laten weten dat, overeenkomstig de huidige wetgeving, de politie van mening is dat de evenementenorganisator verantwoordelijk is voor een veilig en ordelijk verloop van een wielerwedstrijd. De invulling hiervan kan plaatsvinden met een breed maatregelenpakket, zoals statische verkeersmaatregelen en statische- en dynamische verkeersregelaars (burgermotorverkeersregelaars).</w:t>
      </w:r>
    </w:p>
    <w:p w:rsidR="00593C44" w:rsidP="00593C44" w:rsidRDefault="00593C44" w14:paraId="3B77D5CA" w14:textId="77777777">
      <w:pPr>
        <w:suppressAutoHyphens/>
      </w:pPr>
    </w:p>
    <w:p w:rsidR="00593C44" w:rsidP="00593C44" w:rsidRDefault="00593C44" w14:paraId="7F5173C8" w14:textId="77777777">
      <w:pPr>
        <w:suppressAutoHyphens/>
      </w:pPr>
      <w:r>
        <w:t>Vraag 6</w:t>
      </w:r>
    </w:p>
    <w:p w:rsidR="00593C44" w:rsidP="00593C44" w:rsidRDefault="00593C44" w14:paraId="72D3B1D8" w14:textId="77777777">
      <w:pPr>
        <w:suppressAutoHyphens/>
      </w:pPr>
      <w:r>
        <w:t>Vallen de collectieve kosten van de inzet burgermotorverkeersregelaars, ondanks een structurele rijksinvestering, lager uit dan de kosten voor de inzet van motoragenten bij wielerwedstrijden?</w:t>
      </w:r>
    </w:p>
    <w:p w:rsidR="00593C44" w:rsidP="00593C44" w:rsidRDefault="00593C44" w14:paraId="3E5AA4C7" w14:textId="77777777">
      <w:pPr>
        <w:suppressAutoHyphens/>
      </w:pPr>
    </w:p>
    <w:p w:rsidR="00593C44" w:rsidP="00593C44" w:rsidRDefault="00593C44" w14:paraId="36704321" w14:textId="77777777">
      <w:pPr>
        <w:suppressAutoHyphens/>
      </w:pPr>
      <w:r>
        <w:t>Antwoord</w:t>
      </w:r>
    </w:p>
    <w:p w:rsidR="00593C44" w:rsidP="00593C44" w:rsidRDefault="00593C44" w14:paraId="0BCC24DB" w14:textId="77777777">
      <w:pPr>
        <w:suppressAutoHyphens/>
      </w:pPr>
      <w:r w:rsidRPr="009141B7">
        <w:t>Deze vraag is niet</w:t>
      </w:r>
      <w:r>
        <w:t xml:space="preserve"> goed</w:t>
      </w:r>
      <w:r w:rsidRPr="009141B7">
        <w:t xml:space="preserve"> te beantwoorden. Ten eerste zijn er geen collectieve kosten verbonden aan de inzet van burgermotorverkeersregelaars. Ten tweede zijn de kosten voor de inzet van motoragenten bij wielerwedstrijden niet sec te berekenen. De inzet van motoragenten gaat ten koste van de politiecapaciteit op andere plekken. Het betreft de inzet van schaarse capaciteit, middelen en opleidingen.</w:t>
      </w:r>
    </w:p>
    <w:p w:rsidR="00593C44" w:rsidP="00593C44" w:rsidRDefault="00593C44" w14:paraId="31AE8D32" w14:textId="77777777">
      <w:pPr>
        <w:suppressAutoHyphens/>
      </w:pPr>
    </w:p>
    <w:p w:rsidR="00593C44" w:rsidP="00593C44" w:rsidRDefault="00593C44" w14:paraId="106B9461" w14:textId="77777777">
      <w:pPr>
        <w:suppressAutoHyphens/>
      </w:pPr>
      <w:r>
        <w:t>Vraag 7</w:t>
      </w:r>
    </w:p>
    <w:p w:rsidR="00593C44" w:rsidP="00593C44" w:rsidRDefault="00593C44" w14:paraId="0A27FF38" w14:textId="77777777">
      <w:pPr>
        <w:suppressAutoHyphens/>
      </w:pPr>
      <w:r>
        <w:t>Waarom wordt de verdeling van politie-eenheden voor wielerkoersen nu lokaal belegd?</w:t>
      </w:r>
    </w:p>
    <w:p w:rsidR="00593C44" w:rsidP="00593C44" w:rsidRDefault="00593C44" w14:paraId="3B76C0BD" w14:textId="77777777">
      <w:pPr>
        <w:suppressAutoHyphens/>
      </w:pPr>
    </w:p>
    <w:p w:rsidR="00593C44" w:rsidP="00593C44" w:rsidRDefault="00593C44" w14:paraId="55CCF1BE" w14:textId="77777777">
      <w:pPr>
        <w:suppressAutoHyphens/>
      </w:pPr>
      <w:r>
        <w:t>Antwoord</w:t>
      </w:r>
    </w:p>
    <w:p w:rsidR="00593C44" w:rsidP="00593C44" w:rsidRDefault="00593C44" w14:paraId="3262F31F" w14:textId="77777777">
      <w:pPr>
        <w:suppressAutoHyphens/>
      </w:pPr>
      <w:r>
        <w:t xml:space="preserve">Een wielerkoers betreft een evenement waarvoor een vergunning wordt verleend door het bevoegd gezag. De eventuele inzet van politiecapaciteit bij een evenement wordt bepaald door dit bevoegd gezag, dat is veelal een gemeente of provincie. </w:t>
      </w:r>
      <w:r w:rsidRPr="00192F0E">
        <w:t>Het bevoegd gezag kan een afgewogen beslissing nemen omdat zij goed zicht heeft op de lokale context en andere evenementen in de omgeving die politie-inzet behoeven.</w:t>
      </w:r>
      <w:r>
        <w:t xml:space="preserve"> De eventuele politie-inzet is niet gericht op het faciliteren van het evenement als zodanig.</w:t>
      </w:r>
    </w:p>
    <w:p w:rsidR="00593C44" w:rsidP="00593C44" w:rsidRDefault="00593C44" w14:paraId="1915B1B9" w14:textId="77777777">
      <w:pPr>
        <w:suppressAutoHyphens/>
      </w:pPr>
    </w:p>
    <w:p w:rsidR="00593C44" w:rsidP="00593C44" w:rsidRDefault="00593C44" w14:paraId="704FC84B" w14:textId="77777777">
      <w:pPr>
        <w:suppressAutoHyphens/>
      </w:pPr>
      <w:r>
        <w:t>Vraag 8</w:t>
      </w:r>
    </w:p>
    <w:p w:rsidR="00593C44" w:rsidP="00593C44" w:rsidRDefault="00593C44" w14:paraId="3FC3C707" w14:textId="77777777">
      <w:pPr>
        <w:suppressAutoHyphens/>
      </w:pPr>
      <w:r>
        <w:t>Ontvangt u net als ons signalen dat het lokaal beleggen van de verdeling van politie-eenheden tot problemen leidt en het nationaal organiseren beter werkte?</w:t>
      </w:r>
    </w:p>
    <w:p w:rsidR="00593C44" w:rsidP="00593C44" w:rsidRDefault="00593C44" w14:paraId="54B73308" w14:textId="77777777">
      <w:pPr>
        <w:suppressAutoHyphens/>
      </w:pPr>
    </w:p>
    <w:p w:rsidR="00593C44" w:rsidP="00593C44" w:rsidRDefault="00593C44" w14:paraId="132D8B6E" w14:textId="77777777">
      <w:pPr>
        <w:suppressAutoHyphens/>
      </w:pPr>
    </w:p>
    <w:p w:rsidR="00593C44" w:rsidP="00593C44" w:rsidRDefault="00593C44" w14:paraId="554AC66A" w14:textId="77777777">
      <w:pPr>
        <w:suppressAutoHyphens/>
      </w:pPr>
    </w:p>
    <w:p w:rsidR="00593C44" w:rsidP="00593C44" w:rsidRDefault="00593C44" w14:paraId="30AAA6FA" w14:textId="77777777">
      <w:pPr>
        <w:suppressAutoHyphens/>
      </w:pPr>
    </w:p>
    <w:p w:rsidR="00593C44" w:rsidP="00593C44" w:rsidRDefault="00593C44" w14:paraId="1DD48FD3" w14:textId="77777777">
      <w:pPr>
        <w:suppressAutoHyphens/>
      </w:pPr>
      <w:r>
        <w:t>Antwoord</w:t>
      </w:r>
    </w:p>
    <w:p w:rsidR="00593C44" w:rsidP="00593C44" w:rsidRDefault="00593C44" w14:paraId="7E9E64AB" w14:textId="77777777">
      <w:pPr>
        <w:suppressAutoHyphens/>
      </w:pPr>
      <w:r>
        <w:t>In het verleden is geen sprake geweest van het nationaal organiseren van de verdeling van politie bij wielerwedstrijden. Wel vond afstemming plaats tussen de KNWU en een expertgroep van de politie. Hier werd op basis van de kalender van de KNWU besproken welke politiebegeleiding wenselijk zou zijn. In het gesprek tussen de politie en de KNWU konden geen toezeggingen worden gedaan. Het bevoegd gezag was niet betrokken bij deze gesprekken en daarom niet in de gelegenheid om de volle breedte van het evenement, de samenhang met andere evenementen en de context te overwegen. Om deze afweging goed te kunnen maken is het van belang dat het al dan niet verlenen van een vergunning voor een evenement bij het bevoegd gezag belegd is, inclusief het bepalen van de aard en omvang van eventuele aanvullende politie-inzet rond het evenement.</w:t>
      </w:r>
    </w:p>
    <w:p w:rsidR="00593C44" w:rsidP="00593C44" w:rsidRDefault="00593C44" w14:paraId="1D88FE37" w14:textId="77777777">
      <w:pPr>
        <w:suppressAutoHyphens/>
      </w:pPr>
    </w:p>
    <w:p w:rsidR="00593C44" w:rsidP="00593C44" w:rsidRDefault="00593C44" w14:paraId="2B8D54D4" w14:textId="77777777">
      <w:pPr>
        <w:suppressAutoHyphens/>
      </w:pPr>
      <w:r>
        <w:t>Vraag 9</w:t>
      </w:r>
    </w:p>
    <w:p w:rsidR="00593C44" w:rsidP="00593C44" w:rsidRDefault="00593C44" w14:paraId="67FC227A" w14:textId="77777777">
      <w:pPr>
        <w:suppressAutoHyphens/>
      </w:pPr>
      <w:r>
        <w:t>Bent u bereid deze keuze te heroverwegen? Zo nee, waarom niet?</w:t>
      </w:r>
    </w:p>
    <w:p w:rsidR="00593C44" w:rsidP="00593C44" w:rsidRDefault="00593C44" w14:paraId="4EC39DE0" w14:textId="77777777">
      <w:pPr>
        <w:suppressAutoHyphens/>
      </w:pPr>
    </w:p>
    <w:p w:rsidR="00593C44" w:rsidP="00593C44" w:rsidRDefault="00593C44" w14:paraId="418C885F" w14:textId="77777777">
      <w:pPr>
        <w:suppressAutoHyphens/>
      </w:pPr>
      <w:r>
        <w:t>Antwoord</w:t>
      </w:r>
    </w:p>
    <w:p w:rsidR="00593C44" w:rsidP="00593C44" w:rsidRDefault="00593C44" w14:paraId="475870DD" w14:textId="77777777">
      <w:pPr>
        <w:suppressAutoHyphens/>
      </w:pPr>
      <w:r>
        <w:t>Nee, aangezien het bevoegd gezag een goed beeld heeft van de context en andere evenementen in de omgeving die politie-inzet behoeven, is het van belang dat het de keuze maakt en dat dat niet op nationaal niveau gebeurt.</w:t>
      </w:r>
    </w:p>
    <w:p w:rsidR="00593C44" w:rsidP="00593C44" w:rsidRDefault="00593C44" w14:paraId="26EEABA6" w14:textId="77777777">
      <w:pPr>
        <w:suppressAutoHyphens/>
      </w:pPr>
    </w:p>
    <w:p w:rsidR="00593C44" w:rsidP="00593C44" w:rsidRDefault="00593C44" w14:paraId="2D3BBF38" w14:textId="77777777">
      <w:pPr>
        <w:suppressAutoHyphens/>
      </w:pPr>
      <w:r>
        <w:t>Vraag 10</w:t>
      </w:r>
    </w:p>
    <w:p w:rsidR="00593C44" w:rsidP="00593C44" w:rsidRDefault="00593C44" w14:paraId="68239EDC" w14:textId="77777777">
      <w:pPr>
        <w:suppressAutoHyphens/>
      </w:pPr>
      <w:r>
        <w:t>Bent u bereid in gesprek te gaan met het veld, onder andere met de KNWU, om te kijken naar een passende oplossing? Zo nee, waarom niet?</w:t>
      </w:r>
    </w:p>
    <w:p w:rsidR="00593C44" w:rsidP="00593C44" w:rsidRDefault="00593C44" w14:paraId="39923DC2" w14:textId="77777777">
      <w:pPr>
        <w:suppressAutoHyphens/>
      </w:pPr>
    </w:p>
    <w:p w:rsidR="00593C44" w:rsidP="00593C44" w:rsidRDefault="00593C44" w14:paraId="3A57FB2B" w14:textId="77777777">
      <w:pPr>
        <w:suppressAutoHyphens/>
      </w:pPr>
      <w:r>
        <w:t>Antwoord</w:t>
      </w:r>
    </w:p>
    <w:p w:rsidR="00593C44" w:rsidP="00593C44" w:rsidRDefault="00593C44" w14:paraId="5C4B633B" w14:textId="77777777">
      <w:pPr>
        <w:suppressAutoHyphens/>
      </w:pPr>
      <w:r>
        <w:t>De ministeries van IenW, JenV en VWS hebben de afgelopen jaren nauw samengewerkt met de betrokken stakeholders, waaronder de KNWU, om tot passende oplossingen te komen. Dit heeft geresulteerd in diverse acties waarover uw Kamer is geïnformeerd via de eerder genoemde brief. Wij blijven de ontwikkelingen volgen en blijven daarover regelmatig in gesprek met de partijen.</w:t>
      </w:r>
    </w:p>
    <w:p w:rsidR="00593C44" w:rsidP="00593C44" w:rsidRDefault="00593C44" w14:paraId="532ABAA1" w14:textId="77777777">
      <w:pPr>
        <w:suppressAutoHyphens/>
      </w:pPr>
    </w:p>
    <w:p w:rsidR="002C3023" w:rsidRDefault="002C3023" w14:paraId="2946976B" w14:textId="77777777"/>
    <w:sectPr w:rsidR="002C3023" w:rsidSect="00593C44">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9BE7A" w14:textId="77777777" w:rsidR="00593C44" w:rsidRDefault="00593C44" w:rsidP="00593C44">
      <w:pPr>
        <w:spacing w:after="0" w:line="240" w:lineRule="auto"/>
      </w:pPr>
      <w:r>
        <w:separator/>
      </w:r>
    </w:p>
  </w:endnote>
  <w:endnote w:type="continuationSeparator" w:id="0">
    <w:p w14:paraId="2B2C9B98" w14:textId="77777777" w:rsidR="00593C44" w:rsidRDefault="00593C44" w:rsidP="00593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88E0" w14:textId="77777777" w:rsidR="00593C44" w:rsidRPr="00593C44" w:rsidRDefault="00593C44" w:rsidP="00593C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F7D5" w14:textId="77777777" w:rsidR="00593C44" w:rsidRPr="00593C44" w:rsidRDefault="00593C44" w:rsidP="00593C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2A13" w14:textId="77777777" w:rsidR="00593C44" w:rsidRPr="00593C44" w:rsidRDefault="00593C44" w:rsidP="00593C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6B513" w14:textId="77777777" w:rsidR="00593C44" w:rsidRDefault="00593C44" w:rsidP="00593C44">
      <w:pPr>
        <w:spacing w:after="0" w:line="240" w:lineRule="auto"/>
      </w:pPr>
      <w:r>
        <w:separator/>
      </w:r>
    </w:p>
  </w:footnote>
  <w:footnote w:type="continuationSeparator" w:id="0">
    <w:p w14:paraId="084AC601" w14:textId="77777777" w:rsidR="00593C44" w:rsidRDefault="00593C44" w:rsidP="00593C44">
      <w:pPr>
        <w:spacing w:after="0" w:line="240" w:lineRule="auto"/>
      </w:pPr>
      <w:r>
        <w:continuationSeparator/>
      </w:r>
    </w:p>
  </w:footnote>
  <w:footnote w:id="1">
    <w:p w14:paraId="3A9397E9" w14:textId="77777777" w:rsidR="00593C44" w:rsidRPr="00DA5787" w:rsidRDefault="00593C44" w:rsidP="00593C44">
      <w:pPr>
        <w:pStyle w:val="Voetnoottekst"/>
        <w:suppressAutoHyphens/>
        <w:rPr>
          <w:sz w:val="16"/>
          <w:szCs w:val="16"/>
        </w:rPr>
      </w:pPr>
      <w:r w:rsidRPr="00DA5787">
        <w:rPr>
          <w:rStyle w:val="Voetnootmarkering"/>
          <w:sz w:val="16"/>
          <w:szCs w:val="16"/>
        </w:rPr>
        <w:footnoteRef/>
      </w:r>
      <w:r w:rsidRPr="00DA5787">
        <w:rPr>
          <w:sz w:val="16"/>
          <w:szCs w:val="16"/>
        </w:rPr>
        <w:t xml:space="preserve"> Kamerstukken II 2024/25, 29 398, nr. 1136.</w:t>
      </w:r>
    </w:p>
  </w:footnote>
  <w:footnote w:id="2">
    <w:p w14:paraId="4B378F00" w14:textId="77777777" w:rsidR="00593C44" w:rsidRPr="00DA5787" w:rsidRDefault="00593C44" w:rsidP="00593C44">
      <w:pPr>
        <w:pStyle w:val="Voetnoottekst"/>
        <w:suppressAutoHyphens/>
        <w:rPr>
          <w:sz w:val="16"/>
          <w:szCs w:val="16"/>
        </w:rPr>
      </w:pPr>
      <w:r w:rsidRPr="00DA5787">
        <w:rPr>
          <w:rStyle w:val="Voetnootmarkering"/>
          <w:sz w:val="16"/>
          <w:szCs w:val="16"/>
        </w:rPr>
        <w:footnoteRef/>
      </w:r>
      <w:r w:rsidRPr="00DA5787">
        <w:rPr>
          <w:sz w:val="16"/>
          <w:szCs w:val="16"/>
        </w:rPr>
        <w:t xml:space="preserve"> Kamerstukken II 2024/25, 36 600 XVI, nr. 141.</w:t>
      </w:r>
    </w:p>
  </w:footnote>
  <w:footnote w:id="3">
    <w:p w14:paraId="2D75C62C" w14:textId="77777777" w:rsidR="00593C44" w:rsidRPr="00DA5787" w:rsidRDefault="00593C44" w:rsidP="00593C44">
      <w:pPr>
        <w:pStyle w:val="Voetnoottekst"/>
        <w:suppressAutoHyphens/>
        <w:rPr>
          <w:sz w:val="16"/>
          <w:szCs w:val="16"/>
        </w:rPr>
      </w:pPr>
      <w:r w:rsidRPr="00DA5787">
        <w:rPr>
          <w:rStyle w:val="Voetnootmarkering"/>
          <w:sz w:val="16"/>
          <w:szCs w:val="16"/>
        </w:rPr>
        <w:footnoteRef/>
      </w:r>
      <w:r w:rsidRPr="00DA5787">
        <w:rPr>
          <w:sz w:val="16"/>
          <w:szCs w:val="16"/>
        </w:rPr>
        <w:t xml:space="preserve"> Kamerstukken II 2024/25, 30 234, nr. 408.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4111" w14:textId="77777777" w:rsidR="00593C44" w:rsidRPr="00593C44" w:rsidRDefault="00593C44" w:rsidP="00593C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41D0" w14:textId="77777777" w:rsidR="00593C44" w:rsidRPr="00593C44" w:rsidRDefault="00593C44" w:rsidP="00593C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6D7A" w14:textId="77777777" w:rsidR="00593C44" w:rsidRPr="00593C44" w:rsidRDefault="00593C44" w:rsidP="00593C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44"/>
    <w:rsid w:val="002C3023"/>
    <w:rsid w:val="00593C44"/>
    <w:rsid w:val="00D0086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980A"/>
  <w15:chartTrackingRefBased/>
  <w15:docId w15:val="{4269BF7F-1BA1-42B5-B9C3-B4B87337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3C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3C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3C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3C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3C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3C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3C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3C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3C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3C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3C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3C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3C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3C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3C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3C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3C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3C44"/>
    <w:rPr>
      <w:rFonts w:eastAsiaTheme="majorEastAsia" w:cstheme="majorBidi"/>
      <w:color w:val="272727" w:themeColor="text1" w:themeTint="D8"/>
    </w:rPr>
  </w:style>
  <w:style w:type="paragraph" w:styleId="Titel">
    <w:name w:val="Title"/>
    <w:basedOn w:val="Standaard"/>
    <w:next w:val="Standaard"/>
    <w:link w:val="TitelChar"/>
    <w:uiPriority w:val="10"/>
    <w:qFormat/>
    <w:rsid w:val="00593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3C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3C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3C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3C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3C44"/>
    <w:rPr>
      <w:i/>
      <w:iCs/>
      <w:color w:val="404040" w:themeColor="text1" w:themeTint="BF"/>
    </w:rPr>
  </w:style>
  <w:style w:type="paragraph" w:styleId="Lijstalinea">
    <w:name w:val="List Paragraph"/>
    <w:basedOn w:val="Standaard"/>
    <w:uiPriority w:val="34"/>
    <w:qFormat/>
    <w:rsid w:val="00593C44"/>
    <w:pPr>
      <w:ind w:left="720"/>
      <w:contextualSpacing/>
    </w:pPr>
  </w:style>
  <w:style w:type="character" w:styleId="Intensievebenadrukking">
    <w:name w:val="Intense Emphasis"/>
    <w:basedOn w:val="Standaardalinea-lettertype"/>
    <w:uiPriority w:val="21"/>
    <w:qFormat/>
    <w:rsid w:val="00593C44"/>
    <w:rPr>
      <w:i/>
      <w:iCs/>
      <w:color w:val="0F4761" w:themeColor="accent1" w:themeShade="BF"/>
    </w:rPr>
  </w:style>
  <w:style w:type="paragraph" w:styleId="Duidelijkcitaat">
    <w:name w:val="Intense Quote"/>
    <w:basedOn w:val="Standaard"/>
    <w:next w:val="Standaard"/>
    <w:link w:val="DuidelijkcitaatChar"/>
    <w:uiPriority w:val="30"/>
    <w:qFormat/>
    <w:rsid w:val="00593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3C44"/>
    <w:rPr>
      <w:i/>
      <w:iCs/>
      <w:color w:val="0F4761" w:themeColor="accent1" w:themeShade="BF"/>
    </w:rPr>
  </w:style>
  <w:style w:type="character" w:styleId="Intensieveverwijzing">
    <w:name w:val="Intense Reference"/>
    <w:basedOn w:val="Standaardalinea-lettertype"/>
    <w:uiPriority w:val="32"/>
    <w:qFormat/>
    <w:rsid w:val="00593C44"/>
    <w:rPr>
      <w:b/>
      <w:bCs/>
      <w:smallCaps/>
      <w:color w:val="0F4761" w:themeColor="accent1" w:themeShade="BF"/>
      <w:spacing w:val="5"/>
    </w:rPr>
  </w:style>
  <w:style w:type="paragraph" w:styleId="Voetnoottekst">
    <w:name w:val="footnote text"/>
    <w:basedOn w:val="Standaard"/>
    <w:link w:val="VoetnoottekstChar"/>
    <w:semiHidden/>
    <w:rsid w:val="00593C44"/>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593C44"/>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593C4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93C44"/>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593C4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593C44"/>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593C44"/>
    <w:rPr>
      <w:vertAlign w:val="superscript"/>
    </w:rPr>
  </w:style>
  <w:style w:type="paragraph" w:styleId="Geenafstand">
    <w:name w:val="No Spacing"/>
    <w:uiPriority w:val="1"/>
    <w:qFormat/>
    <w:rsid w:val="00593C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970</ap:Words>
  <ap:Characters>5337</ap:Characters>
  <ap:DocSecurity>0</ap:DocSecurity>
  <ap:Lines>44</ap:Lines>
  <ap:Paragraphs>12</ap:Paragraphs>
  <ap:ScaleCrop>false</ap:ScaleCrop>
  <ap:LinksUpToDate>false</ap:LinksUpToDate>
  <ap:CharactersWithSpaces>6295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2025-11-24T15:27:00.0000000Z</dcterms:created>
  <dcterms:modified xsi:type="dcterms:W3CDTF">2025-11-24T15:29:00.0000000Z</dcterms:modified>
  <version/>
  <category/>
</coreProperties>
</file>