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D01F459" w14:textId="77777777">
        <w:tc>
          <w:tcPr>
            <w:tcW w:w="6379" w:type="dxa"/>
            <w:gridSpan w:val="2"/>
            <w:tcBorders>
              <w:top w:val="nil"/>
              <w:left w:val="nil"/>
              <w:bottom w:val="nil"/>
              <w:right w:val="nil"/>
            </w:tcBorders>
            <w:vAlign w:val="center"/>
          </w:tcPr>
          <w:p w:rsidR="004330ED" w:rsidP="00EA1CE4" w:rsidRDefault="004330ED" w14:paraId="22DC44B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745D4CF"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8F37E36" w14:textId="77777777">
        <w:trPr>
          <w:cantSplit/>
        </w:trPr>
        <w:tc>
          <w:tcPr>
            <w:tcW w:w="10348" w:type="dxa"/>
            <w:gridSpan w:val="3"/>
            <w:tcBorders>
              <w:top w:val="single" w:color="auto" w:sz="4" w:space="0"/>
              <w:left w:val="nil"/>
              <w:bottom w:val="nil"/>
              <w:right w:val="nil"/>
            </w:tcBorders>
          </w:tcPr>
          <w:p w:rsidR="004330ED" w:rsidP="006D7738" w:rsidRDefault="004330ED" w14:paraId="5F07CA94" w14:textId="4F214C28">
            <w:pPr>
              <w:pStyle w:val="Amendement"/>
              <w:tabs>
                <w:tab w:val="clear" w:pos="3310"/>
                <w:tab w:val="clear" w:pos="3600"/>
              </w:tabs>
              <w:rPr>
                <w:rFonts w:ascii="Times New Roman" w:hAnsi="Times New Roman"/>
              </w:rPr>
            </w:pPr>
            <w:r>
              <w:rPr>
                <w:rFonts w:ascii="Times New Roman" w:hAnsi="Times New Roman"/>
                <w:b w:val="0"/>
              </w:rPr>
              <w:t>Vergaderjaar 20</w:t>
            </w:r>
            <w:r w:rsidR="00827898">
              <w:rPr>
                <w:rFonts w:ascii="Times New Roman" w:hAnsi="Times New Roman"/>
                <w:b w:val="0"/>
              </w:rPr>
              <w:t>2</w:t>
            </w:r>
            <w:r w:rsidR="004E58A5">
              <w:rPr>
                <w:rFonts w:ascii="Times New Roman" w:hAnsi="Times New Roman"/>
                <w:b w:val="0"/>
              </w:rPr>
              <w:t>5</w:t>
            </w:r>
            <w:r w:rsidR="005A6097">
              <w:rPr>
                <w:rFonts w:ascii="Times New Roman" w:hAnsi="Times New Roman"/>
                <w:b w:val="0"/>
              </w:rPr>
              <w:t>-20</w:t>
            </w:r>
            <w:r w:rsidR="00ED0585">
              <w:rPr>
                <w:rFonts w:ascii="Times New Roman" w:hAnsi="Times New Roman"/>
                <w:b w:val="0"/>
              </w:rPr>
              <w:t>2</w:t>
            </w:r>
            <w:r w:rsidR="004E58A5">
              <w:rPr>
                <w:rFonts w:ascii="Times New Roman" w:hAnsi="Times New Roman"/>
                <w:b w:val="0"/>
              </w:rPr>
              <w:t>6</w:t>
            </w:r>
          </w:p>
        </w:tc>
      </w:tr>
      <w:tr w:rsidR="004330ED" w:rsidTr="00EA1CE4" w14:paraId="1932A682" w14:textId="77777777">
        <w:trPr>
          <w:cantSplit/>
        </w:trPr>
        <w:tc>
          <w:tcPr>
            <w:tcW w:w="10348" w:type="dxa"/>
            <w:gridSpan w:val="3"/>
            <w:tcBorders>
              <w:top w:val="nil"/>
              <w:left w:val="nil"/>
              <w:bottom w:val="nil"/>
              <w:right w:val="nil"/>
            </w:tcBorders>
          </w:tcPr>
          <w:p w:rsidR="004330ED" w:rsidP="00BF623B" w:rsidRDefault="004330ED" w14:paraId="403DAD6B" w14:textId="77777777">
            <w:pPr>
              <w:pStyle w:val="Amendement"/>
              <w:tabs>
                <w:tab w:val="clear" w:pos="3310"/>
                <w:tab w:val="clear" w:pos="3600"/>
              </w:tabs>
              <w:rPr>
                <w:rFonts w:ascii="Times New Roman" w:hAnsi="Times New Roman"/>
                <w:b w:val="0"/>
              </w:rPr>
            </w:pPr>
          </w:p>
        </w:tc>
      </w:tr>
      <w:tr w:rsidR="004330ED" w:rsidTr="00EA1CE4" w14:paraId="46323DB7" w14:textId="77777777">
        <w:trPr>
          <w:cantSplit/>
        </w:trPr>
        <w:tc>
          <w:tcPr>
            <w:tcW w:w="10348" w:type="dxa"/>
            <w:gridSpan w:val="3"/>
            <w:tcBorders>
              <w:top w:val="nil"/>
              <w:left w:val="nil"/>
              <w:bottom w:val="single" w:color="auto" w:sz="4" w:space="0"/>
              <w:right w:val="nil"/>
            </w:tcBorders>
          </w:tcPr>
          <w:p w:rsidR="004330ED" w:rsidP="00BF623B" w:rsidRDefault="004330ED" w14:paraId="472A8B63" w14:textId="77777777">
            <w:pPr>
              <w:pStyle w:val="Amendement"/>
              <w:tabs>
                <w:tab w:val="clear" w:pos="3310"/>
                <w:tab w:val="clear" w:pos="3600"/>
              </w:tabs>
              <w:rPr>
                <w:rFonts w:ascii="Times New Roman" w:hAnsi="Times New Roman"/>
              </w:rPr>
            </w:pPr>
          </w:p>
        </w:tc>
      </w:tr>
      <w:tr w:rsidR="004330ED" w:rsidTr="00EA1CE4" w14:paraId="35D56D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0766CC6" w14:textId="77777777">
            <w:pPr>
              <w:pStyle w:val="Amendement"/>
              <w:tabs>
                <w:tab w:val="clear" w:pos="3310"/>
                <w:tab w:val="clear" w:pos="3600"/>
              </w:tabs>
              <w:rPr>
                <w:rFonts w:ascii="Times New Roman" w:hAnsi="Times New Roman"/>
              </w:rPr>
            </w:pPr>
          </w:p>
        </w:tc>
        <w:tc>
          <w:tcPr>
            <w:tcW w:w="7371" w:type="dxa"/>
            <w:gridSpan w:val="2"/>
          </w:tcPr>
          <w:p w:rsidR="004330ED" w:rsidP="006E0971" w:rsidRDefault="004330ED" w14:paraId="2A37B2DC" w14:textId="77777777">
            <w:pPr>
              <w:suppressAutoHyphens/>
              <w:ind w:left="-70"/>
              <w:rPr>
                <w:b/>
              </w:rPr>
            </w:pPr>
          </w:p>
        </w:tc>
      </w:tr>
      <w:tr w:rsidR="003C21AC" w:rsidTr="00EA1CE4" w14:paraId="72E859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827898" w:rsidRDefault="00B25DBE" w14:paraId="57E8D14E" w14:textId="5CF50BB9">
            <w:pPr>
              <w:pStyle w:val="Amendement"/>
              <w:tabs>
                <w:tab w:val="clear" w:pos="3310"/>
                <w:tab w:val="clear" w:pos="3600"/>
              </w:tabs>
              <w:rPr>
                <w:rFonts w:ascii="Times New Roman" w:hAnsi="Times New Roman"/>
              </w:rPr>
            </w:pPr>
            <w:r>
              <w:rPr>
                <w:rFonts w:ascii="Times New Roman" w:hAnsi="Times New Roman"/>
              </w:rPr>
              <w:t>36 813</w:t>
            </w:r>
          </w:p>
        </w:tc>
        <w:tc>
          <w:tcPr>
            <w:tcW w:w="7371" w:type="dxa"/>
            <w:gridSpan w:val="2"/>
          </w:tcPr>
          <w:p w:rsidRPr="00C035D4" w:rsidR="003C21AC" w:rsidP="008413F4" w:rsidRDefault="00BF76E5" w14:paraId="19B2941A" w14:textId="2A2C4E85">
            <w:pPr>
              <w:ind w:left="-70"/>
              <w:rPr>
                <w:b/>
              </w:rPr>
            </w:pPr>
            <w:r w:rsidRPr="00C035D4">
              <w:rPr>
                <w:b/>
              </w:rPr>
              <w:fldChar w:fldCharType="begin"/>
            </w:r>
            <w:r w:rsidRPr="00C035D4" w:rsidR="001656EE">
              <w:rPr>
                <w:b/>
              </w:rPr>
              <w:instrText xml:space="preserve"> =  \* MERGEFORMAT </w:instrText>
            </w:r>
            <w:r w:rsidRPr="00C035D4">
              <w:rPr>
                <w:b/>
              </w:rPr>
              <w:fldChar w:fldCharType="separate"/>
            </w:r>
            <w:r w:rsidRPr="00941C3A" w:rsidR="00941C3A">
              <w:rPr>
                <w:b/>
                <w:noProof/>
              </w:rPr>
              <w:t xml:space="preserve">Wijziging van enkele belastingwetten en enige </w:t>
            </w:r>
            <w:r w:rsidR="00ED0585">
              <w:rPr>
                <w:b/>
                <w:noProof/>
              </w:rPr>
              <w:t>a</w:t>
            </w:r>
            <w:r w:rsidR="006D7738">
              <w:rPr>
                <w:b/>
                <w:noProof/>
              </w:rPr>
              <w:t>ndere wetten (</w:t>
            </w:r>
            <w:r w:rsidRPr="00831508" w:rsidR="00831508">
              <w:rPr>
                <w:b/>
                <w:noProof/>
              </w:rPr>
              <w:t>Overige fiscale maatregelen 2026</w:t>
            </w:r>
            <w:r w:rsidRPr="00941C3A" w:rsidR="00941C3A">
              <w:rPr>
                <w:b/>
                <w:noProof/>
              </w:rPr>
              <w:t>)</w:t>
            </w:r>
            <w:r w:rsidRPr="00C035D4">
              <w:rPr>
                <w:b/>
              </w:rPr>
              <w:fldChar w:fldCharType="end"/>
            </w:r>
          </w:p>
        </w:tc>
      </w:tr>
      <w:tr w:rsidR="003C21AC" w:rsidTr="00EA1CE4" w14:paraId="1BA251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6AF0200"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2ECA5D3" w14:textId="77777777">
            <w:pPr>
              <w:pStyle w:val="Amendement"/>
              <w:tabs>
                <w:tab w:val="clear" w:pos="3310"/>
                <w:tab w:val="clear" w:pos="3600"/>
              </w:tabs>
              <w:ind w:left="-70"/>
              <w:rPr>
                <w:rFonts w:ascii="Times New Roman" w:hAnsi="Times New Roman"/>
              </w:rPr>
            </w:pPr>
          </w:p>
        </w:tc>
      </w:tr>
      <w:tr w:rsidR="003C21AC" w:rsidTr="00EA1CE4" w14:paraId="081E6A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D26A171"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E0C4777" w14:textId="77777777">
            <w:pPr>
              <w:pStyle w:val="Amendement"/>
              <w:tabs>
                <w:tab w:val="clear" w:pos="3310"/>
                <w:tab w:val="clear" w:pos="3600"/>
              </w:tabs>
              <w:ind w:left="-70"/>
              <w:rPr>
                <w:rFonts w:ascii="Times New Roman" w:hAnsi="Times New Roman"/>
              </w:rPr>
            </w:pPr>
          </w:p>
        </w:tc>
      </w:tr>
      <w:tr w:rsidR="003C21AC" w:rsidTr="00EA1CE4" w14:paraId="2229C4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1F37099" w14:textId="6F432632">
            <w:pPr>
              <w:pStyle w:val="Amendement"/>
              <w:tabs>
                <w:tab w:val="clear" w:pos="3310"/>
                <w:tab w:val="clear" w:pos="3600"/>
              </w:tabs>
              <w:rPr>
                <w:rFonts w:ascii="Times New Roman" w:hAnsi="Times New Roman"/>
              </w:rPr>
            </w:pPr>
            <w:r w:rsidRPr="00C035D4">
              <w:rPr>
                <w:rFonts w:ascii="Times New Roman" w:hAnsi="Times New Roman"/>
              </w:rPr>
              <w:t xml:space="preserve">Nr. </w:t>
            </w:r>
            <w:r w:rsidR="00EC1450">
              <w:rPr>
                <w:rFonts w:ascii="Times New Roman" w:hAnsi="Times New Roman"/>
                <w:caps/>
              </w:rPr>
              <w:t>10</w:t>
            </w:r>
          </w:p>
        </w:tc>
        <w:tc>
          <w:tcPr>
            <w:tcW w:w="7371" w:type="dxa"/>
            <w:gridSpan w:val="2"/>
          </w:tcPr>
          <w:p w:rsidRPr="00C035D4" w:rsidR="003C21AC" w:rsidP="006E0971" w:rsidRDefault="003C21AC" w14:paraId="43334D50" w14:textId="0F722CC6">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Pr="00C035D4" w:rsidR="00BF76E5">
              <w:rPr>
                <w:rFonts w:ascii="Times New Roman" w:hAnsi="Times New Roman"/>
                <w:caps/>
              </w:rPr>
              <w:fldChar w:fldCharType="begin"/>
            </w:r>
            <w:r w:rsidRPr="00C035D4" w:rsidR="005B1DCC">
              <w:rPr>
                <w:rFonts w:ascii="Times New Roman" w:hAnsi="Times New Roman"/>
                <w:caps/>
              </w:rPr>
              <w:instrText xml:space="preserve"> =  \* MERGEFORMAT </w:instrText>
            </w:r>
            <w:r w:rsidRPr="00C035D4" w:rsidR="00BF76E5">
              <w:rPr>
                <w:rFonts w:ascii="Times New Roman" w:hAnsi="Times New Roman"/>
                <w:caps/>
              </w:rPr>
              <w:fldChar w:fldCharType="separate"/>
            </w:r>
            <w:r w:rsidR="00831508">
              <w:rPr>
                <w:rFonts w:ascii="Times New Roman" w:hAnsi="Times New Roman"/>
                <w:caps/>
                <w:noProof/>
              </w:rPr>
              <w:t>Van Eijk</w:t>
            </w:r>
            <w:r w:rsidRPr="00C035D4" w:rsidR="00BF76E5">
              <w:rPr>
                <w:rFonts w:ascii="Times New Roman" w:hAnsi="Times New Roman"/>
                <w:caps/>
              </w:rPr>
              <w:fldChar w:fldCharType="end"/>
            </w:r>
          </w:p>
        </w:tc>
      </w:tr>
      <w:tr w:rsidR="003C21AC" w:rsidTr="00EA1CE4" w14:paraId="68CC74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767961E"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BF6DEC2" w14:textId="68692BA3">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B25DBE">
              <w:rPr>
                <w:rFonts w:ascii="Times New Roman" w:hAnsi="Times New Roman"/>
                <w:b w:val="0"/>
              </w:rPr>
              <w:t>24 november 2025</w:t>
            </w:r>
          </w:p>
        </w:tc>
      </w:tr>
      <w:tr w:rsidR="00B01BA6" w:rsidTr="00EA1CE4" w14:paraId="7899AE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69DF293"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46F9AFC" w14:textId="77777777">
            <w:pPr>
              <w:pStyle w:val="Amendement"/>
              <w:tabs>
                <w:tab w:val="clear" w:pos="3310"/>
                <w:tab w:val="clear" w:pos="3600"/>
              </w:tabs>
              <w:ind w:left="-70"/>
              <w:rPr>
                <w:rFonts w:ascii="Times New Roman" w:hAnsi="Times New Roman"/>
                <w:b w:val="0"/>
              </w:rPr>
            </w:pPr>
          </w:p>
        </w:tc>
      </w:tr>
      <w:tr w:rsidRPr="00EA69AC" w:rsidR="00B01BA6" w:rsidTr="00EA1CE4" w14:paraId="134AA1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2F6567" w:rsidP="00B25DBE" w:rsidRDefault="00B01BA6" w14:paraId="3AC7851E" w14:textId="70B50A75">
            <w:pPr>
              <w:ind w:firstLine="284"/>
            </w:pPr>
            <w:r w:rsidRPr="00EA69AC">
              <w:t>De ondergetekende stelt het volgende amendement voor:</w:t>
            </w:r>
          </w:p>
        </w:tc>
      </w:tr>
    </w:tbl>
    <w:p w:rsidR="00784921" w:rsidP="00D774B3" w:rsidRDefault="00784921" w14:paraId="2E2E52BA" w14:textId="0E748381"/>
    <w:p w:rsidR="00B25DBE" w:rsidP="00B25DBE" w:rsidRDefault="00B25DBE" w14:paraId="66461154" w14:textId="77777777">
      <w:pPr>
        <w:ind w:firstLine="284"/>
      </w:pPr>
      <w:r w:rsidRPr="002C57F8">
        <w:t xml:space="preserve">In artikel XVII wordt het voorgestelde artikel IXB als volgt gewijzigd: </w:t>
      </w:r>
    </w:p>
    <w:p w:rsidR="00B25DBE" w:rsidP="00B25DBE" w:rsidRDefault="00B25DBE" w14:paraId="2913B782" w14:textId="77777777">
      <w:pPr>
        <w:ind w:firstLine="284"/>
      </w:pPr>
    </w:p>
    <w:p w:rsidR="00B25DBE" w:rsidP="00B25DBE" w:rsidRDefault="00B25DBE" w14:paraId="7473B098" w14:textId="77777777">
      <w:pPr>
        <w:ind w:firstLine="284"/>
      </w:pPr>
      <w:r w:rsidRPr="002C57F8">
        <w:t xml:space="preserve">1. Voor de tekst wordt de aanduiding ‘1.’ geplaatst. </w:t>
      </w:r>
    </w:p>
    <w:p w:rsidR="00B25DBE" w:rsidP="00B25DBE" w:rsidRDefault="00B25DBE" w14:paraId="6AE38087" w14:textId="77777777">
      <w:pPr>
        <w:ind w:firstLine="284"/>
      </w:pPr>
    </w:p>
    <w:p w:rsidR="00B25DBE" w:rsidP="00B25DBE" w:rsidRDefault="00B25DBE" w14:paraId="154AA42B" w14:textId="77777777">
      <w:pPr>
        <w:ind w:firstLine="284"/>
      </w:pPr>
      <w:r w:rsidRPr="002C57F8">
        <w:t xml:space="preserve">2. Er wordt een lid toegevoegd, luidende: </w:t>
      </w:r>
    </w:p>
    <w:p w:rsidR="00B25DBE" w:rsidP="00B25DBE" w:rsidRDefault="00B25DBE" w14:paraId="178F0F2E" w14:textId="6B88BD4A">
      <w:pPr>
        <w:ind w:firstLine="284"/>
      </w:pPr>
      <w:r w:rsidRPr="002C57F8">
        <w:t xml:space="preserve">2. Het eerste lid is van overeenkomstige toepassing indien een lichaam is opgericht of aangegaan </w:t>
      </w:r>
      <w:r>
        <w:t>op of na 1 januari 2025</w:t>
      </w:r>
      <w:r w:rsidRPr="002C57F8">
        <w:t xml:space="preserve">, met dien verstande dat voor 1 januari 2025 wordt gelezen </w:t>
      </w:r>
      <w:r>
        <w:t xml:space="preserve">het moment </w:t>
      </w:r>
      <w:r w:rsidRPr="002C57F8">
        <w:t xml:space="preserve">waarop dat lichaam </w:t>
      </w:r>
      <w:r>
        <w:t>is</w:t>
      </w:r>
      <w:r w:rsidRPr="002C57F8">
        <w:t xml:space="preserve"> opgericht of aangegaan en dat de voorwaarde</w:t>
      </w:r>
      <w:r>
        <w:t xml:space="preserve"> die</w:t>
      </w:r>
      <w:r w:rsidRPr="002C57F8">
        <w:t xml:space="preserve"> </w:t>
      </w:r>
      <w:r>
        <w:t>is</w:t>
      </w:r>
      <w:r w:rsidRPr="002C57F8">
        <w:t xml:space="preserve"> opgenomen in </w:t>
      </w:r>
      <w:r>
        <w:t xml:space="preserve">het eerste lid, </w:t>
      </w:r>
      <w:r w:rsidRPr="002C57F8">
        <w:t>onderd</w:t>
      </w:r>
      <w:r>
        <w:t>e</w:t>
      </w:r>
      <w:r w:rsidRPr="002C57F8">
        <w:t xml:space="preserve">el b </w:t>
      </w:r>
      <w:r>
        <w:t>nie</w:t>
      </w:r>
      <w:r w:rsidRPr="002C57F8">
        <w:t xml:space="preserve">t van toepassing </w:t>
      </w:r>
      <w:r>
        <w:t>is.</w:t>
      </w:r>
    </w:p>
    <w:p w:rsidR="00B25DBE" w:rsidP="00B25DBE" w:rsidRDefault="00B25DBE" w14:paraId="2BDE6FC0" w14:textId="77777777">
      <w:pPr>
        <w:ind w:firstLine="284"/>
      </w:pPr>
    </w:p>
    <w:p w:rsidRPr="00EA69AC" w:rsidR="003C21AC" w:rsidP="00EA1CE4" w:rsidRDefault="003C21AC" w14:paraId="3DD119C9" w14:textId="77777777">
      <w:pPr>
        <w:rPr>
          <w:b/>
        </w:rPr>
      </w:pPr>
      <w:r w:rsidRPr="00EA69AC">
        <w:rPr>
          <w:b/>
        </w:rPr>
        <w:t>Toelichting</w:t>
      </w:r>
    </w:p>
    <w:p w:rsidR="00B25DBE" w:rsidP="00BF623B" w:rsidRDefault="00B25DBE" w14:paraId="219F7A97" w14:textId="77777777"/>
    <w:p w:rsidR="00F60A4E" w:rsidP="00BF623B" w:rsidRDefault="00F60A4E" w14:paraId="33CD3BE7" w14:textId="0F71F3B7">
      <w:r>
        <w:t xml:space="preserve">Dit amendement beoogt het overgangsrecht voor het </w:t>
      </w:r>
      <w:r w:rsidR="00960773">
        <w:t>f</w:t>
      </w:r>
      <w:r>
        <w:t xml:space="preserve">onds voor </w:t>
      </w:r>
      <w:r w:rsidR="00960773">
        <w:t>g</w:t>
      </w:r>
      <w:r>
        <w:t xml:space="preserve">emene </w:t>
      </w:r>
      <w:r w:rsidR="00960773">
        <w:t>r</w:t>
      </w:r>
      <w:r>
        <w:t>ekening (</w:t>
      </w:r>
      <w:r w:rsidR="00960773">
        <w:t>fgr</w:t>
      </w:r>
      <w:r>
        <w:t>) uit te breiden zodat het niet alleen geldt voor fondsen die reeds op 31 december 2024 bestonden, maar ook voor fondsen die op of na 1 januari 2025 worden opgericht. De huidige systematiek veroorzaakt onduidelijkheid en kan leiden tot ongewenste fiscale gevolgen. Het Ministerie van Financiën heeft zelf erkend dat het huidige toetsingskader knelt en dat een meer omvattende herziening in voorbereiding is richting 2028. Tot die tijd is stabiliteit en rechtszekerheid noodzakelijk. Zonder verruiming van het overgangsrecht kunnen nieuwe – met name buitenlandse – fondsen geconfronteerd worden met kortdurende, ongewenste belastingplicht in Nederland, puur door tijdelijke kwalificatieverschillen die in 2028 weer worden teruggedraaid. Dat leidt tot administratieve lasten, commerciële complicaties en onzekerheid voor investeerders. Buitenlandse rechtsvormen kennen bovendien vaak geen inkoopmechanisme, waardoor toepassing daarvan – zoals door het ministerie is gesuggereerd – in de praktijk niet uitvoerbaar is. Door het overgangsrecht te laten gelden voor alle fondsen die tot het moment van de nieuwe regelgeving worden opgericht worden onnodige complexiteit, administratieve lasten en verstoringen voor investeerders voorkomen. Het amendement draagt zo bij aan een werkbaar, stabiel en toekomstbestendig kader voor beleggingsstructuren, in binnen- en buitenland.</w:t>
      </w:r>
    </w:p>
    <w:p w:rsidR="00F60A4E" w:rsidP="00BF623B" w:rsidRDefault="00F60A4E" w14:paraId="3C79B583" w14:textId="77777777"/>
    <w:p w:rsidRPr="00F60A4E" w:rsidR="00F60A4E" w:rsidP="00EA1CE4" w:rsidRDefault="00F60A4E" w14:paraId="5EBB203B" w14:textId="505E50F3">
      <w:pPr>
        <w:rPr>
          <w:i/>
          <w:iCs/>
        </w:rPr>
      </w:pPr>
      <w:r w:rsidRPr="00F60A4E">
        <w:rPr>
          <w:i/>
          <w:iCs/>
        </w:rPr>
        <w:t>Toelichting technisch</w:t>
      </w:r>
    </w:p>
    <w:p w:rsidR="00940992" w:rsidP="00EA1CE4" w:rsidRDefault="008D2846" w14:paraId="7C2BCBEF" w14:textId="50D0362C">
      <w:r w:rsidRPr="008D2846">
        <w:t>Op grond van het</w:t>
      </w:r>
      <w:r w:rsidR="00606958">
        <w:t xml:space="preserve"> in artikel XVII van het wetsvoorstel</w:t>
      </w:r>
      <w:r w:rsidRPr="008D2846">
        <w:t xml:space="preserve"> </w:t>
      </w:r>
      <w:r w:rsidRPr="0010782C">
        <w:t xml:space="preserve">voorgestelde artikel IXB van de Wet aanpassing fonds voor gemene rekening en vrijgestelde beleggingsinstelling (Wet </w:t>
      </w:r>
      <w:proofErr w:type="spellStart"/>
      <w:r w:rsidRPr="0010782C">
        <w:t>fgr</w:t>
      </w:r>
      <w:proofErr w:type="spellEnd"/>
      <w:r w:rsidRPr="0010782C">
        <w:t>) kan een lichaam ervoor kiezen om met ingang van 1 januari 2025 tijdelijk – dat wil zeggen tot het moment dat deze overgangsmaatregel vervalt – niet als f</w:t>
      </w:r>
      <w:r w:rsidRPr="0010782C" w:rsidR="00606958">
        <w:t xml:space="preserve">onds voor </w:t>
      </w:r>
      <w:r w:rsidRPr="0010782C">
        <w:t>g</w:t>
      </w:r>
      <w:r w:rsidRPr="0010782C" w:rsidR="00606958">
        <w:t xml:space="preserve">emene </w:t>
      </w:r>
      <w:r w:rsidRPr="0010782C">
        <w:t>r</w:t>
      </w:r>
      <w:r w:rsidRPr="0010782C" w:rsidR="00606958">
        <w:t>ekening (</w:t>
      </w:r>
      <w:proofErr w:type="spellStart"/>
      <w:r w:rsidRPr="0010782C" w:rsidR="00606958">
        <w:t>fgr</w:t>
      </w:r>
      <w:proofErr w:type="spellEnd"/>
      <w:r w:rsidRPr="0010782C" w:rsidR="00606958">
        <w:t>)</w:t>
      </w:r>
      <w:r w:rsidRPr="0010782C">
        <w:t xml:space="preserve"> of als vergelijkbaar met een </w:t>
      </w:r>
      <w:proofErr w:type="spellStart"/>
      <w:r w:rsidRPr="0010782C">
        <w:t>fgr</w:t>
      </w:r>
      <w:proofErr w:type="spellEnd"/>
      <w:r w:rsidRPr="0010782C">
        <w:t xml:space="preserve"> te worden aangemerkt. </w:t>
      </w:r>
      <w:r w:rsidRPr="0010782C" w:rsidR="00A522F0">
        <w:t>De bezittingen en schulden, alsmede de opbrengsten en kosten, van dat lichaam worden dan toegerekend aan de participanten</w:t>
      </w:r>
      <w:r w:rsidRPr="0010782C">
        <w:t xml:space="preserve">. </w:t>
      </w:r>
      <w:r w:rsidRPr="0010782C" w:rsidR="00606958">
        <w:t>Op grond van het wetsvoorstel kan deze keuze alleen worden gemaakt</w:t>
      </w:r>
      <w:r w:rsidR="00606958">
        <w:t xml:space="preserve"> door lichamen </w:t>
      </w:r>
      <w:r w:rsidR="00606958">
        <w:lastRenderedPageBreak/>
        <w:t>die voor 1 januari 2025 reeds bestonden en op grond van de toen geldende regelgeving</w:t>
      </w:r>
      <w:r w:rsidR="00816F78">
        <w:t xml:space="preserve"> eveneens niet als </w:t>
      </w:r>
      <w:proofErr w:type="spellStart"/>
      <w:r w:rsidR="00816F78">
        <w:t>fgr</w:t>
      </w:r>
      <w:proofErr w:type="spellEnd"/>
      <w:r w:rsidR="00816F78">
        <w:t xml:space="preserve"> zelfstandig belastingplichtig was voor de </w:t>
      </w:r>
      <w:proofErr w:type="spellStart"/>
      <w:r w:rsidR="00816F78">
        <w:t>Vpb</w:t>
      </w:r>
      <w:proofErr w:type="spellEnd"/>
      <w:r w:rsidR="00816F78">
        <w:t>.</w:t>
      </w:r>
      <w:r w:rsidR="00606958">
        <w:t xml:space="preserve"> </w:t>
      </w:r>
    </w:p>
    <w:p w:rsidR="00B974A0" w:rsidP="00B974A0" w:rsidRDefault="00B974A0" w14:paraId="08D7BC38" w14:textId="77777777">
      <w:pPr>
        <w:ind w:firstLine="284"/>
        <w:rPr>
          <w:b/>
          <w:bCs/>
          <w:highlight w:val="yellow"/>
          <w:u w:val="single"/>
        </w:rPr>
      </w:pPr>
    </w:p>
    <w:p w:rsidR="00F549DC" w:rsidP="00EA1CE4" w:rsidRDefault="008D2846" w14:paraId="690CE3A0" w14:textId="2D5BA483">
      <w:r>
        <w:t xml:space="preserve">Het amendement strekt ertoe de </w:t>
      </w:r>
      <w:r w:rsidR="00816F78">
        <w:t>keuze</w:t>
      </w:r>
      <w:r>
        <w:t xml:space="preserve">mogelijkheid ook te bieden aan </w:t>
      </w:r>
      <w:r w:rsidR="00940992">
        <w:t xml:space="preserve">alle </w:t>
      </w:r>
      <w:r w:rsidR="006C040D">
        <w:t>lichamen</w:t>
      </w:r>
      <w:r>
        <w:t xml:space="preserve"> die zijn opgericht of aangegaan </w:t>
      </w:r>
      <w:r w:rsidR="00A522F0">
        <w:t>op of na 1 januari 2025</w:t>
      </w:r>
      <w:r>
        <w:t xml:space="preserve">. </w:t>
      </w:r>
      <w:r w:rsidR="00816F78">
        <w:t>Om dit te bewerkstelligen voert dit amendement allereerst een redactionele wijziging door.</w:t>
      </w:r>
      <w:r w:rsidR="003E41B6">
        <w:t xml:space="preserve"> De huidige tekst van het voorgestelde artikel IXB Wet </w:t>
      </w:r>
      <w:proofErr w:type="spellStart"/>
      <w:r w:rsidR="003E41B6">
        <w:t>fgr</w:t>
      </w:r>
      <w:proofErr w:type="spellEnd"/>
      <w:r w:rsidR="003E41B6">
        <w:t>, waarin</w:t>
      </w:r>
      <w:r w:rsidR="00816F78">
        <w:t xml:space="preserve"> </w:t>
      </w:r>
      <w:r w:rsidR="003E41B6">
        <w:t>d</w:t>
      </w:r>
      <w:r w:rsidR="00245A67">
        <w:t>e keuzemogelijkheid</w:t>
      </w:r>
      <w:r w:rsidR="003E41B6">
        <w:t xml:space="preserve"> wordt geregeld</w:t>
      </w:r>
      <w:r w:rsidR="00245A67">
        <w:t xml:space="preserve"> voor lichamen die zijn opgericht of aangegaan </w:t>
      </w:r>
      <w:r w:rsidRPr="00940992" w:rsidR="00245A67">
        <w:t>v</w:t>
      </w:r>
      <w:r w:rsidR="00245A67">
        <w:t>óó</w:t>
      </w:r>
      <w:r w:rsidRPr="00940992" w:rsidR="00245A67">
        <w:t>r</w:t>
      </w:r>
      <w:r w:rsidR="00245A67">
        <w:t xml:space="preserve"> 1 januari 2025</w:t>
      </w:r>
      <w:r w:rsidR="003E41B6">
        <w:t xml:space="preserve">, </w:t>
      </w:r>
      <w:r w:rsidR="00245A67">
        <w:t xml:space="preserve">wordt opgenomen in </w:t>
      </w:r>
      <w:r w:rsidR="003E41B6">
        <w:t>artikel IXB,</w:t>
      </w:r>
      <w:r w:rsidR="00245A67">
        <w:t xml:space="preserve"> eerste lid</w:t>
      </w:r>
      <w:r w:rsidR="003E41B6">
        <w:t xml:space="preserve">, Wet </w:t>
      </w:r>
      <w:proofErr w:type="spellStart"/>
      <w:r w:rsidR="003E41B6">
        <w:t>fgr</w:t>
      </w:r>
      <w:proofErr w:type="spellEnd"/>
      <w:r w:rsidR="00245A67">
        <w:t xml:space="preserve">. </w:t>
      </w:r>
    </w:p>
    <w:p w:rsidR="00F549DC" w:rsidP="00EA1CE4" w:rsidRDefault="00F549DC" w14:paraId="4F6ADFEC" w14:textId="77777777"/>
    <w:p w:rsidR="00852688" w:rsidP="00EA1CE4" w:rsidRDefault="003E41B6" w14:paraId="51C18813" w14:textId="67CBC961">
      <w:r>
        <w:t xml:space="preserve">Vervolgens wordt aan het voorgestelde </w:t>
      </w:r>
      <w:r w:rsidR="00F549DC">
        <w:t>artikel IXB</w:t>
      </w:r>
      <w:r>
        <w:t xml:space="preserve"> </w:t>
      </w:r>
      <w:r w:rsidR="00F549DC">
        <w:t xml:space="preserve">Wet </w:t>
      </w:r>
      <w:proofErr w:type="spellStart"/>
      <w:r w:rsidR="00F549DC">
        <w:t>fgr</w:t>
      </w:r>
      <w:proofErr w:type="spellEnd"/>
      <w:r w:rsidR="00F549DC">
        <w:t xml:space="preserve"> </w:t>
      </w:r>
      <w:r>
        <w:t xml:space="preserve">een tweede lid toegevoegd. Op grond van artikel IXB, tweede lid, Wet </w:t>
      </w:r>
      <w:proofErr w:type="spellStart"/>
      <w:r>
        <w:t>fgr</w:t>
      </w:r>
      <w:proofErr w:type="spellEnd"/>
      <w:r>
        <w:t xml:space="preserve"> wordt de keuzemogelijkheid </w:t>
      </w:r>
      <w:r w:rsidR="00F549DC">
        <w:t xml:space="preserve">ook </w:t>
      </w:r>
      <w:r w:rsidR="00852688">
        <w:t>opengesteld voor</w:t>
      </w:r>
      <w:r w:rsidR="00245A67">
        <w:t xml:space="preserve"> </w:t>
      </w:r>
      <w:r w:rsidR="006C040D">
        <w:t xml:space="preserve">lichamen </w:t>
      </w:r>
      <w:r w:rsidR="00940992">
        <w:t xml:space="preserve">die zijn opgericht </w:t>
      </w:r>
      <w:r w:rsidR="00852688">
        <w:t xml:space="preserve">of aangegaan </w:t>
      </w:r>
      <w:r w:rsidR="00A522F0">
        <w:t>op of na 1 januari 2025</w:t>
      </w:r>
      <w:r w:rsidR="00852688">
        <w:t>. De keuzemogelijkheid voor deze lichamen is op hoofdlijnen hetzelfde, al verschillen zij op twee punten van elkaar</w:t>
      </w:r>
      <w:r w:rsidR="008D2846">
        <w:t>.</w:t>
      </w:r>
      <w:r w:rsidR="00852688">
        <w:t xml:space="preserve"> Voor zover </w:t>
      </w:r>
      <w:r w:rsidR="00CF7E99">
        <w:t>bei</w:t>
      </w:r>
      <w:r w:rsidR="00852688">
        <w:t>de keuzemogelijkheden overeenkomen, wordt voor een toelichting verwezen naar de</w:t>
      </w:r>
      <w:r>
        <w:t xml:space="preserve"> memorie van</w:t>
      </w:r>
      <w:r w:rsidR="00852688">
        <w:t xml:space="preserve"> toelichting </w:t>
      </w:r>
      <w:r>
        <w:t>bij het wetsvoorstel</w:t>
      </w:r>
      <w:r w:rsidR="00852688">
        <w:t>. Hierna wordt slechts ingegaan op de twee verschillen</w:t>
      </w:r>
      <w:r w:rsidR="00CF7E99">
        <w:t>.</w:t>
      </w:r>
    </w:p>
    <w:p w:rsidR="00852688" w:rsidP="00EA1CE4" w:rsidRDefault="00852688" w14:paraId="4E657F8A" w14:textId="77777777"/>
    <w:p w:rsidR="00A029E8" w:rsidP="00EA1CE4" w:rsidRDefault="00515626" w14:paraId="5E0F40B1" w14:textId="4855E037">
      <w:r>
        <w:t>In de eerste plaats</w:t>
      </w:r>
      <w:r w:rsidR="008D2846">
        <w:t xml:space="preserve"> </w:t>
      </w:r>
      <w:r w:rsidR="00B974A0">
        <w:t xml:space="preserve">wordt </w:t>
      </w:r>
      <w:r w:rsidR="00852688">
        <w:t xml:space="preserve">bij de keuzemogelijkheid voor lichamen die zijn opgericht of aangegaan </w:t>
      </w:r>
      <w:r w:rsidR="00A522F0">
        <w:t>op of na 1 januari 2025</w:t>
      </w:r>
      <w:r w:rsidR="00852688">
        <w:t xml:space="preserve"> in</w:t>
      </w:r>
      <w:r w:rsidR="00B974A0">
        <w:t xml:space="preserve"> plaats van </w:t>
      </w:r>
      <w:r w:rsidR="003E41B6">
        <w:t>‘</w:t>
      </w:r>
      <w:r w:rsidR="00B974A0">
        <w:t>1 januari 2025</w:t>
      </w:r>
      <w:r w:rsidR="003E41B6">
        <w:t xml:space="preserve">’ </w:t>
      </w:r>
      <w:r w:rsidR="00B974A0">
        <w:t xml:space="preserve">gelezen </w:t>
      </w:r>
      <w:r w:rsidR="003E41B6">
        <w:t>‘</w:t>
      </w:r>
      <w:r w:rsidRPr="00515626">
        <w:t>het moment waarop dat lichaam is opgericht of aangegaan</w:t>
      </w:r>
      <w:r w:rsidR="003E41B6">
        <w:t xml:space="preserve">’. </w:t>
      </w:r>
      <w:r w:rsidR="00852688">
        <w:t xml:space="preserve">Hierdoor wordt bij toepassing van het voorgestelde </w:t>
      </w:r>
      <w:r w:rsidRPr="00515626" w:rsidR="00852688">
        <w:t xml:space="preserve">artikel IXB, tweede lid, Wet </w:t>
      </w:r>
      <w:proofErr w:type="spellStart"/>
      <w:r w:rsidRPr="00515626" w:rsidR="00852688">
        <w:t>fgr</w:t>
      </w:r>
      <w:proofErr w:type="spellEnd"/>
      <w:r w:rsidRPr="00515626" w:rsidR="00852688">
        <w:t xml:space="preserve"> </w:t>
      </w:r>
      <w:r w:rsidR="00852688">
        <w:t xml:space="preserve">het lichaam op verzoek niet als </w:t>
      </w:r>
      <w:proofErr w:type="spellStart"/>
      <w:r w:rsidR="00852688">
        <w:t>fgr</w:t>
      </w:r>
      <w:proofErr w:type="spellEnd"/>
      <w:r w:rsidR="00852688">
        <w:t xml:space="preserve"> aangemerkt met ingang vanaf het moment waarop dat lichaam is opgericht of aangegaan. </w:t>
      </w:r>
      <w:r>
        <w:t xml:space="preserve">De reden hiervan is dat deze lichamen na 1 januari 2025 zijn of worden opgericht of aangegaan. Daarnaast geldt hierdoor dat bij toepassing van het voorgestelde </w:t>
      </w:r>
      <w:r w:rsidRPr="00515626">
        <w:t xml:space="preserve">artikel IXB, </w:t>
      </w:r>
      <w:r>
        <w:t>tweede</w:t>
      </w:r>
      <w:r w:rsidRPr="00515626">
        <w:t xml:space="preserve"> lid, Wet </w:t>
      </w:r>
      <w:proofErr w:type="spellStart"/>
      <w:r w:rsidRPr="00515626">
        <w:t>fgr</w:t>
      </w:r>
      <w:proofErr w:type="spellEnd"/>
      <w:r w:rsidRPr="00515626">
        <w:t xml:space="preserve"> </w:t>
      </w:r>
      <w:r>
        <w:t xml:space="preserve">de voorwaarde in het voorgestelde artikel IXB, eerste lid, onderdeel a, Wet </w:t>
      </w:r>
      <w:proofErr w:type="spellStart"/>
      <w:r>
        <w:t>fgr</w:t>
      </w:r>
      <w:proofErr w:type="spellEnd"/>
      <w:r>
        <w:t xml:space="preserve"> inhoudt dat het lichaam </w:t>
      </w:r>
      <w:r w:rsidR="00940992">
        <w:t xml:space="preserve">vanaf het moment van oprichting of aangaan </w:t>
      </w:r>
      <w:r>
        <w:t xml:space="preserve">– zonder toepassing van artikel IXB Wet </w:t>
      </w:r>
      <w:proofErr w:type="spellStart"/>
      <w:r>
        <w:t>fgr</w:t>
      </w:r>
      <w:proofErr w:type="spellEnd"/>
      <w:r>
        <w:t xml:space="preserve"> – </w:t>
      </w:r>
      <w:r w:rsidR="00940992">
        <w:t xml:space="preserve">belastingplichtig zou zijn op grond van artikel 2, eerste lid, onderdeel f, </w:t>
      </w:r>
      <w:r w:rsidR="006C040D">
        <w:t>of</w:t>
      </w:r>
      <w:r w:rsidR="00940992">
        <w:t xml:space="preserve"> artikel 3, eerste lid, onderdeel a, Wet </w:t>
      </w:r>
      <w:proofErr w:type="spellStart"/>
      <w:r w:rsidR="00940992">
        <w:t>Vpb</w:t>
      </w:r>
      <w:proofErr w:type="spellEnd"/>
      <w:r w:rsidR="00940992">
        <w:t xml:space="preserve"> 1969. </w:t>
      </w:r>
    </w:p>
    <w:p w:rsidR="00852688" w:rsidP="00EA1CE4" w:rsidRDefault="00852688" w14:paraId="33B91D57" w14:textId="77777777"/>
    <w:p w:rsidR="00A029E8" w:rsidP="00EA1CE4" w:rsidRDefault="006C040D" w14:paraId="2C7A7B05" w14:textId="6828C123">
      <w:r>
        <w:t xml:space="preserve">Vanwege de oprichtingsdatum van lichamen </w:t>
      </w:r>
      <w:r w:rsidR="00852688">
        <w:t xml:space="preserve">die zijn </w:t>
      </w:r>
      <w:r>
        <w:t xml:space="preserve">opgericht of aangegaan </w:t>
      </w:r>
      <w:r w:rsidR="00A522F0">
        <w:t>op of na 1 januari 2025</w:t>
      </w:r>
      <w:r>
        <w:t xml:space="preserve"> </w:t>
      </w:r>
      <w:r w:rsidR="002A2CA3">
        <w:t>is</w:t>
      </w:r>
      <w:r>
        <w:t xml:space="preserve"> de voorwaarde bedoeld in het voorgestelde </w:t>
      </w:r>
      <w:r w:rsidR="003E41B6">
        <w:t xml:space="preserve">artikel IXB, </w:t>
      </w:r>
      <w:r>
        <w:t>eerste lid, onderd</w:t>
      </w:r>
      <w:r w:rsidR="002A2CA3">
        <w:t>e</w:t>
      </w:r>
      <w:r>
        <w:t>el b</w:t>
      </w:r>
      <w:r w:rsidR="00CF7E99">
        <w:t>,</w:t>
      </w:r>
      <w:r w:rsidR="003E41B6">
        <w:t xml:space="preserve"> Wet </w:t>
      </w:r>
      <w:proofErr w:type="spellStart"/>
      <w:r w:rsidR="003E41B6">
        <w:t>fgr</w:t>
      </w:r>
      <w:proofErr w:type="spellEnd"/>
      <w:r>
        <w:t xml:space="preserve"> niet relevant</w:t>
      </w:r>
      <w:r w:rsidR="00CF7E99">
        <w:t xml:space="preserve"> voor de keuzemogelijkheid die wordt geboden in het voorgestelde tweede lid</w:t>
      </w:r>
      <w:r>
        <w:t>. Om die reden is in het voorgestelde tweede lid opgenomen dat deze voorwaarde niet van toepassing</w:t>
      </w:r>
      <w:r w:rsidR="00CF7E99">
        <w:t xml:space="preserve"> is</w:t>
      </w:r>
      <w:r>
        <w:t>.</w:t>
      </w:r>
    </w:p>
    <w:p w:rsidR="00852688" w:rsidP="00EA1CE4" w:rsidRDefault="00852688" w14:paraId="77465735" w14:textId="77777777"/>
    <w:p w:rsidR="00AB6EE1" w:rsidP="00EA1CE4" w:rsidRDefault="00305C0A" w14:paraId="6117FAEA" w14:textId="137479E8">
      <w:r>
        <w:t xml:space="preserve">De voorwaarde </w:t>
      </w:r>
      <w:r w:rsidR="00CF7E99">
        <w:t xml:space="preserve">die is </w:t>
      </w:r>
      <w:r>
        <w:t>opgenomen in</w:t>
      </w:r>
      <w:r w:rsidRPr="00305C0A">
        <w:t xml:space="preserve"> het voorgestelde </w:t>
      </w:r>
      <w:r w:rsidR="00A029E8">
        <w:t>IXB,</w:t>
      </w:r>
      <w:r w:rsidR="00CF7E99">
        <w:t xml:space="preserve"> </w:t>
      </w:r>
      <w:r w:rsidRPr="00305C0A">
        <w:t xml:space="preserve">eerste lid, onderdeel </w:t>
      </w:r>
      <w:r>
        <w:t>c</w:t>
      </w:r>
      <w:r w:rsidR="00A029E8">
        <w:t xml:space="preserve">, Wet </w:t>
      </w:r>
      <w:proofErr w:type="spellStart"/>
      <w:r w:rsidR="00A029E8">
        <w:t>fgr</w:t>
      </w:r>
      <w:proofErr w:type="spellEnd"/>
      <w:r w:rsidR="00A029E8">
        <w:t xml:space="preserve"> houdt kortgezegd in dat de participanten in een lichaam moeten instemmen met de keuze van het lichaam om niet a</w:t>
      </w:r>
      <w:r w:rsidR="00852688">
        <w:t xml:space="preserve">ls </w:t>
      </w:r>
      <w:proofErr w:type="spellStart"/>
      <w:r w:rsidR="00852688">
        <w:t>fgr</w:t>
      </w:r>
      <w:proofErr w:type="spellEnd"/>
      <w:r w:rsidR="00852688">
        <w:t xml:space="preserve"> te worden aangemerkt </w:t>
      </w:r>
      <w:r w:rsidR="00A029E8">
        <w:t>(</w:t>
      </w:r>
      <w:r w:rsidR="00852688">
        <w:t xml:space="preserve">de zogenoemde </w:t>
      </w:r>
      <w:r w:rsidR="00A029E8">
        <w:t xml:space="preserve">instemmingsvoorwaarde). Deze instemmingsvoorwaarde geldt niet als het fonds reeds heeft voldaan aan de in artikel </w:t>
      </w:r>
      <w:proofErr w:type="spellStart"/>
      <w:r w:rsidR="00A029E8">
        <w:t>IXa</w:t>
      </w:r>
      <w:proofErr w:type="spellEnd"/>
      <w:r w:rsidR="00A029E8">
        <w:t xml:space="preserve">, onderdeel d, </w:t>
      </w:r>
      <w:r w:rsidR="00FB0ECA">
        <w:t xml:space="preserve">Wet </w:t>
      </w:r>
      <w:proofErr w:type="spellStart"/>
      <w:r w:rsidR="00FB0ECA">
        <w:t>fgr</w:t>
      </w:r>
      <w:proofErr w:type="spellEnd"/>
      <w:r w:rsidR="00FB0ECA">
        <w:t xml:space="preserve"> </w:t>
      </w:r>
      <w:r w:rsidR="00A029E8">
        <w:t xml:space="preserve">opgenomen voorwaarde dat reeds voor 1 januari 2025 een bepaald voornemen bestond. </w:t>
      </w:r>
      <w:r w:rsidR="00FB0ECA">
        <w:t xml:space="preserve">Aan de voorwaarde in artikel </w:t>
      </w:r>
      <w:proofErr w:type="spellStart"/>
      <w:r w:rsidR="00FB0ECA">
        <w:t>IXa</w:t>
      </w:r>
      <w:proofErr w:type="spellEnd"/>
      <w:r w:rsidR="00FB0ECA">
        <w:t xml:space="preserve">, onderdeel d, Wet </w:t>
      </w:r>
      <w:proofErr w:type="spellStart"/>
      <w:r w:rsidR="00FB0ECA">
        <w:t>fgr</w:t>
      </w:r>
      <w:proofErr w:type="spellEnd"/>
      <w:r w:rsidR="00FB0ECA">
        <w:t xml:space="preserve"> kan een lichaam dat </w:t>
      </w:r>
      <w:r w:rsidR="00A522F0">
        <w:t>op of na 1 januari 2025</w:t>
      </w:r>
      <w:r w:rsidR="00FB0ECA">
        <w:t xml:space="preserve"> is opgericht of aangegaan onmogelijk voldoen</w:t>
      </w:r>
      <w:r w:rsidR="00852688">
        <w:t>. Om die reden is de</w:t>
      </w:r>
      <w:r w:rsidR="00FB0ECA">
        <w:t xml:space="preserve"> instemmingsvoorwaarde voor die lichamen</w:t>
      </w:r>
      <w:r w:rsidR="00CF7E99">
        <w:t xml:space="preserve"> </w:t>
      </w:r>
      <w:r w:rsidR="003E41B6">
        <w:t>altijd</w:t>
      </w:r>
      <w:r w:rsidR="00FB0ECA">
        <w:t xml:space="preserve"> van toepassing</w:t>
      </w:r>
      <w:r w:rsidR="003E41B6">
        <w:t xml:space="preserve"> als zij voor 1 januari 2026 zijn opgericht</w:t>
      </w:r>
      <w:r w:rsidR="00A029E8">
        <w:t xml:space="preserve">. </w:t>
      </w:r>
      <w:r w:rsidR="003E41B6">
        <w:t>V</w:t>
      </w:r>
      <w:r w:rsidR="00FB0ECA">
        <w:t xml:space="preserve">oor lichamen die </w:t>
      </w:r>
      <w:r w:rsidR="003E41B6">
        <w:t xml:space="preserve">op of </w:t>
      </w:r>
      <w:r w:rsidR="00FB0ECA">
        <w:t xml:space="preserve">na 1 </w:t>
      </w:r>
      <w:r w:rsidR="003E41B6">
        <w:t xml:space="preserve">januari 2026 </w:t>
      </w:r>
      <w:r w:rsidR="00FB0ECA">
        <w:t>zijn opgericht of aangegaan</w:t>
      </w:r>
      <w:r w:rsidR="003E41B6">
        <w:t xml:space="preserve"> is de voorwaarde niet relevant</w:t>
      </w:r>
      <w:r w:rsidR="00FB0ECA">
        <w:t>. D</w:t>
      </w:r>
      <w:r w:rsidRPr="00FB0ECA" w:rsidR="00FB0ECA">
        <w:t xml:space="preserve">e </w:t>
      </w:r>
      <w:r w:rsidR="00FB0ECA">
        <w:t xml:space="preserve">instemming op grond van </w:t>
      </w:r>
      <w:r w:rsidRPr="00FB0ECA" w:rsidR="00FB0ECA">
        <w:t xml:space="preserve">het voorgestelde IXB, eerste lid, onderdeel c, Wet </w:t>
      </w:r>
      <w:proofErr w:type="spellStart"/>
      <w:r w:rsidRPr="00FB0ECA" w:rsidR="00FB0ECA">
        <w:t>fgr</w:t>
      </w:r>
      <w:proofErr w:type="spellEnd"/>
      <w:r w:rsidR="00FB0ECA">
        <w:t xml:space="preserve"> is namelijk alleen nodig van </w:t>
      </w:r>
      <w:r w:rsidR="00CF7E99">
        <w:t xml:space="preserve">kortgezegd </w:t>
      </w:r>
      <w:r w:rsidR="00FB0ECA">
        <w:t xml:space="preserve">de participanten aan wie de bezittingen en schulden alsmede de opbrengsten en kosten van dat lichaam als gevolg van de keuze om niet te worden aangemerkt als </w:t>
      </w:r>
      <w:proofErr w:type="spellStart"/>
      <w:r w:rsidR="00FB0ECA">
        <w:t>fgr</w:t>
      </w:r>
      <w:proofErr w:type="spellEnd"/>
      <w:r w:rsidR="00FB0ECA">
        <w:t xml:space="preserve"> gedurende het jaar 2025 worden toegerekend. De instemmingsvoorwaarde zoals neergelegd in </w:t>
      </w:r>
      <w:r w:rsidRPr="00FB0ECA" w:rsidR="00FB0ECA">
        <w:t xml:space="preserve">het voorgestelde IXB, eerste lid, onderdeel c, Wet </w:t>
      </w:r>
      <w:proofErr w:type="spellStart"/>
      <w:r w:rsidRPr="00FB0ECA" w:rsidR="00FB0ECA">
        <w:t>fgr</w:t>
      </w:r>
      <w:proofErr w:type="spellEnd"/>
      <w:r w:rsidR="00FB0ECA">
        <w:t xml:space="preserve"> heeft bij toepassing van </w:t>
      </w:r>
      <w:r w:rsidRPr="00FB0ECA" w:rsidR="00FB0ECA">
        <w:t xml:space="preserve">het voorgestelde artikel IXB, tweede lid, Wet </w:t>
      </w:r>
      <w:proofErr w:type="spellStart"/>
      <w:r w:rsidRPr="00FB0ECA" w:rsidR="00FB0ECA">
        <w:t>fgr</w:t>
      </w:r>
      <w:proofErr w:type="spellEnd"/>
      <w:r w:rsidR="00FB0ECA">
        <w:t xml:space="preserve"> </w:t>
      </w:r>
      <w:r w:rsidR="00852688">
        <w:t xml:space="preserve">om die reden </w:t>
      </w:r>
      <w:r w:rsidR="00FB0ECA">
        <w:t xml:space="preserve">alleen gevolgen voor lichamen die zijn opgericht of aangegaan </w:t>
      </w:r>
      <w:r w:rsidR="00A522F0">
        <w:t>op of na 1 januari 2025</w:t>
      </w:r>
      <w:r w:rsidR="00FB0ECA">
        <w:t xml:space="preserve"> en voor 1 januari 2026. In feite betekent dit dat bij toepassing van </w:t>
      </w:r>
      <w:r w:rsidRPr="00FB0ECA" w:rsidR="00FB0ECA">
        <w:t xml:space="preserve">het voorgestelde artikel IXB, tweede lid, Wet </w:t>
      </w:r>
      <w:proofErr w:type="spellStart"/>
      <w:r w:rsidRPr="00FB0ECA" w:rsidR="00FB0ECA">
        <w:t>fgr</w:t>
      </w:r>
      <w:proofErr w:type="spellEnd"/>
      <w:r w:rsidR="00FB0ECA">
        <w:t xml:space="preserve"> ten aanzien van lichamen die zijn opgericht of aangegaan na 31 december 2025 alleen de voorwaarde zoals neergelegd in </w:t>
      </w:r>
      <w:r w:rsidRPr="00FB0ECA" w:rsidR="00FB0ECA">
        <w:t xml:space="preserve">het voorgestelde artikel IXB, eerste lid, onderdeel a, Wet </w:t>
      </w:r>
      <w:proofErr w:type="spellStart"/>
      <w:r w:rsidRPr="00FB0ECA" w:rsidR="00FB0ECA">
        <w:t>fgr</w:t>
      </w:r>
      <w:proofErr w:type="spellEnd"/>
      <w:r w:rsidR="00FB0ECA">
        <w:t xml:space="preserve"> geldt.</w:t>
      </w:r>
      <w:r w:rsidR="00852688">
        <w:t xml:space="preserve"> Bij die lichamen is immers geen sprake van toerekening aan participanten gedurende het jaar 2025. </w:t>
      </w:r>
    </w:p>
    <w:p w:rsidR="00410A72" w:rsidP="00EA1CE4" w:rsidRDefault="00410A72" w14:paraId="59F9AD66" w14:textId="77777777"/>
    <w:p w:rsidR="00410A72" w:rsidP="00EA1CE4" w:rsidRDefault="00410A72" w14:paraId="2E3DF17A" w14:textId="77777777"/>
    <w:p w:rsidRPr="008467D7" w:rsidR="00E01659" w:rsidP="00E01659" w:rsidRDefault="00841FF2" w14:paraId="382251F9" w14:textId="2151C75A">
      <w:r>
        <w:t xml:space="preserve">Het amendement heeft geen budgettaire gevolgen. </w:t>
      </w:r>
    </w:p>
    <w:p w:rsidR="00E01659" w:rsidRDefault="00E01659" w14:paraId="17AFA0AA" w14:textId="77777777"/>
    <w:p w:rsidRPr="00EA69AC" w:rsidR="00B4708A" w:rsidP="00EA1CE4" w:rsidRDefault="00831508" w14:paraId="4554FBCB" w14:textId="3FE504B7">
      <w:r>
        <w:t>Van Eijk</w:t>
      </w:r>
    </w:p>
    <w:sectPr w:rsidRPr="00EA69AC" w:rsidR="00B4708A" w:rsidSect="00EA1CE4">
      <w:headerReference w:type="even" r:id="rId7"/>
      <w:headerReference w:type="default" r:id="rId8"/>
      <w:footerReference w:type="even" r:id="rId9"/>
      <w:footerReference w:type="default" r:id="rId10"/>
      <w:headerReference w:type="first" r:id="rId11"/>
      <w:footerReference w:type="first" r:id="rId12"/>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42FFF" w14:textId="77777777" w:rsidR="00AF034E" w:rsidRDefault="00AF034E">
      <w:pPr>
        <w:spacing w:line="20" w:lineRule="exact"/>
      </w:pPr>
    </w:p>
  </w:endnote>
  <w:endnote w:type="continuationSeparator" w:id="0">
    <w:p w14:paraId="65D68136" w14:textId="77777777" w:rsidR="00AF034E" w:rsidRDefault="00AF034E">
      <w:pPr>
        <w:pStyle w:val="Amendement"/>
      </w:pPr>
      <w:r>
        <w:rPr>
          <w:b w:val="0"/>
        </w:rPr>
        <w:t xml:space="preserve"> </w:t>
      </w:r>
    </w:p>
  </w:endnote>
  <w:endnote w:type="continuationNotice" w:id="1">
    <w:p w14:paraId="243B75B9" w14:textId="77777777" w:rsidR="00AF034E" w:rsidRDefault="00AF034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00A4" w14:textId="77777777" w:rsidR="00E94B6C" w:rsidRDefault="00E94B6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4AB87" w14:textId="77777777" w:rsidR="00E94B6C" w:rsidRDefault="00E94B6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C818F" w14:textId="77777777" w:rsidR="00E94B6C" w:rsidRDefault="00E94B6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32CAD" w14:textId="77777777" w:rsidR="00AF034E" w:rsidRDefault="00AF034E">
      <w:pPr>
        <w:pStyle w:val="Amendement"/>
      </w:pPr>
      <w:r>
        <w:rPr>
          <w:b w:val="0"/>
        </w:rPr>
        <w:separator/>
      </w:r>
    </w:p>
  </w:footnote>
  <w:footnote w:type="continuationSeparator" w:id="0">
    <w:p w14:paraId="1632BE97" w14:textId="77777777" w:rsidR="00AF034E" w:rsidRDefault="00AF03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169CB" w14:textId="77777777" w:rsidR="00E94B6C" w:rsidRDefault="00E94B6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C50DE" w14:textId="77777777" w:rsidR="00E94B6C" w:rsidRDefault="00E94B6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76343" w14:textId="77777777" w:rsidR="00E94B6C" w:rsidRDefault="00E94B6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A1955"/>
    <w:multiLevelType w:val="hybridMultilevel"/>
    <w:tmpl w:val="091E38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C7E64B3"/>
    <w:multiLevelType w:val="hybridMultilevel"/>
    <w:tmpl w:val="194E214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2017607557">
    <w:abstractNumId w:val="1"/>
  </w:num>
  <w:num w:numId="2" w16cid:durableId="287012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A36"/>
    <w:rsid w:val="00041DA2"/>
    <w:rsid w:val="00052816"/>
    <w:rsid w:val="00056B39"/>
    <w:rsid w:val="00061F77"/>
    <w:rsid w:val="0007043D"/>
    <w:rsid w:val="00095CF3"/>
    <w:rsid w:val="000A46D6"/>
    <w:rsid w:val="000C50AB"/>
    <w:rsid w:val="000D17BF"/>
    <w:rsid w:val="0010782C"/>
    <w:rsid w:val="00157CAF"/>
    <w:rsid w:val="001656EE"/>
    <w:rsid w:val="0016653D"/>
    <w:rsid w:val="001B33EA"/>
    <w:rsid w:val="001D6517"/>
    <w:rsid w:val="001E0E21"/>
    <w:rsid w:val="002153B0"/>
    <w:rsid w:val="0021777F"/>
    <w:rsid w:val="00226BD4"/>
    <w:rsid w:val="00241DD0"/>
    <w:rsid w:val="00245A67"/>
    <w:rsid w:val="002A0713"/>
    <w:rsid w:val="002A2CA3"/>
    <w:rsid w:val="002C57F8"/>
    <w:rsid w:val="002F6567"/>
    <w:rsid w:val="00300E76"/>
    <w:rsid w:val="00305C0A"/>
    <w:rsid w:val="00315989"/>
    <w:rsid w:val="003B1EEA"/>
    <w:rsid w:val="003C21AC"/>
    <w:rsid w:val="003C5218"/>
    <w:rsid w:val="003E2F98"/>
    <w:rsid w:val="003E41B6"/>
    <w:rsid w:val="004054CC"/>
    <w:rsid w:val="00410A72"/>
    <w:rsid w:val="0042574B"/>
    <w:rsid w:val="00427E13"/>
    <w:rsid w:val="004330ED"/>
    <w:rsid w:val="0045700E"/>
    <w:rsid w:val="00474BC7"/>
    <w:rsid w:val="00481250"/>
    <w:rsid w:val="00481C91"/>
    <w:rsid w:val="004911E3"/>
    <w:rsid w:val="00497D57"/>
    <w:rsid w:val="004A7DD4"/>
    <w:rsid w:val="004B50D8"/>
    <w:rsid w:val="004B5B90"/>
    <w:rsid w:val="004E58A5"/>
    <w:rsid w:val="00501109"/>
    <w:rsid w:val="005028BF"/>
    <w:rsid w:val="00503D3B"/>
    <w:rsid w:val="00515626"/>
    <w:rsid w:val="00540119"/>
    <w:rsid w:val="00564719"/>
    <w:rsid w:val="005703C9"/>
    <w:rsid w:val="005871A9"/>
    <w:rsid w:val="00597703"/>
    <w:rsid w:val="005A6097"/>
    <w:rsid w:val="005B1DCC"/>
    <w:rsid w:val="005B7323"/>
    <w:rsid w:val="005C25B9"/>
    <w:rsid w:val="005E5142"/>
    <w:rsid w:val="005E5FCB"/>
    <w:rsid w:val="00606958"/>
    <w:rsid w:val="0061393B"/>
    <w:rsid w:val="006267E6"/>
    <w:rsid w:val="006558D2"/>
    <w:rsid w:val="00672D25"/>
    <w:rsid w:val="006738BC"/>
    <w:rsid w:val="006A7E13"/>
    <w:rsid w:val="006C040D"/>
    <w:rsid w:val="006C439D"/>
    <w:rsid w:val="006D3E69"/>
    <w:rsid w:val="006D6472"/>
    <w:rsid w:val="006D7738"/>
    <w:rsid w:val="006E0971"/>
    <w:rsid w:val="00705625"/>
    <w:rsid w:val="00725C09"/>
    <w:rsid w:val="00727103"/>
    <w:rsid w:val="00741785"/>
    <w:rsid w:val="007709F6"/>
    <w:rsid w:val="00783AB8"/>
    <w:rsid w:val="00784921"/>
    <w:rsid w:val="00786649"/>
    <w:rsid w:val="007965FC"/>
    <w:rsid w:val="007D2608"/>
    <w:rsid w:val="007E3E68"/>
    <w:rsid w:val="00806850"/>
    <w:rsid w:val="008164E5"/>
    <w:rsid w:val="00816F78"/>
    <w:rsid w:val="00827898"/>
    <w:rsid w:val="00830081"/>
    <w:rsid w:val="00831508"/>
    <w:rsid w:val="00832A36"/>
    <w:rsid w:val="008413F4"/>
    <w:rsid w:val="00841FF2"/>
    <w:rsid w:val="008467D7"/>
    <w:rsid w:val="00852541"/>
    <w:rsid w:val="00852688"/>
    <w:rsid w:val="00865D47"/>
    <w:rsid w:val="008766F7"/>
    <w:rsid w:val="0088452C"/>
    <w:rsid w:val="00893C18"/>
    <w:rsid w:val="00895BAE"/>
    <w:rsid w:val="008C6301"/>
    <w:rsid w:val="008D2846"/>
    <w:rsid w:val="008D32F6"/>
    <w:rsid w:val="008D7DCB"/>
    <w:rsid w:val="009055DB"/>
    <w:rsid w:val="00905ECB"/>
    <w:rsid w:val="00937DA7"/>
    <w:rsid w:val="00940992"/>
    <w:rsid w:val="00941C3A"/>
    <w:rsid w:val="00960773"/>
    <w:rsid w:val="0096165D"/>
    <w:rsid w:val="009958DE"/>
    <w:rsid w:val="009A409F"/>
    <w:rsid w:val="009B5845"/>
    <w:rsid w:val="009C0C1F"/>
    <w:rsid w:val="009C12CC"/>
    <w:rsid w:val="00A029E8"/>
    <w:rsid w:val="00A10505"/>
    <w:rsid w:val="00A1288B"/>
    <w:rsid w:val="00A522F0"/>
    <w:rsid w:val="00A53203"/>
    <w:rsid w:val="00A772EB"/>
    <w:rsid w:val="00AB6EE1"/>
    <w:rsid w:val="00AF034E"/>
    <w:rsid w:val="00B01BA6"/>
    <w:rsid w:val="00B0430D"/>
    <w:rsid w:val="00B25DBE"/>
    <w:rsid w:val="00B4708A"/>
    <w:rsid w:val="00B709BF"/>
    <w:rsid w:val="00B87F58"/>
    <w:rsid w:val="00B974A0"/>
    <w:rsid w:val="00BA0069"/>
    <w:rsid w:val="00BC66A7"/>
    <w:rsid w:val="00BF623B"/>
    <w:rsid w:val="00BF76E5"/>
    <w:rsid w:val="00C035D4"/>
    <w:rsid w:val="00C159CB"/>
    <w:rsid w:val="00C26A7F"/>
    <w:rsid w:val="00C34704"/>
    <w:rsid w:val="00C64EC7"/>
    <w:rsid w:val="00C679BF"/>
    <w:rsid w:val="00C81BBD"/>
    <w:rsid w:val="00CD3132"/>
    <w:rsid w:val="00CE27CD"/>
    <w:rsid w:val="00CF7E99"/>
    <w:rsid w:val="00D015CB"/>
    <w:rsid w:val="00D134F3"/>
    <w:rsid w:val="00D434C4"/>
    <w:rsid w:val="00D447E8"/>
    <w:rsid w:val="00D47D01"/>
    <w:rsid w:val="00D56632"/>
    <w:rsid w:val="00D630B0"/>
    <w:rsid w:val="00D774B3"/>
    <w:rsid w:val="00DA5995"/>
    <w:rsid w:val="00DD35A5"/>
    <w:rsid w:val="00DF0C83"/>
    <w:rsid w:val="00DF68BE"/>
    <w:rsid w:val="00DF712A"/>
    <w:rsid w:val="00E01659"/>
    <w:rsid w:val="00E14CC9"/>
    <w:rsid w:val="00E25DF4"/>
    <w:rsid w:val="00E3485D"/>
    <w:rsid w:val="00E64B17"/>
    <w:rsid w:val="00E6619B"/>
    <w:rsid w:val="00E94B6C"/>
    <w:rsid w:val="00EA1CE4"/>
    <w:rsid w:val="00EA69AC"/>
    <w:rsid w:val="00EB40A1"/>
    <w:rsid w:val="00EC1450"/>
    <w:rsid w:val="00EC3112"/>
    <w:rsid w:val="00ED0585"/>
    <w:rsid w:val="00ED5E57"/>
    <w:rsid w:val="00EE1BD8"/>
    <w:rsid w:val="00F0524D"/>
    <w:rsid w:val="00F30EB3"/>
    <w:rsid w:val="00F549DC"/>
    <w:rsid w:val="00F60A4E"/>
    <w:rsid w:val="00FA5BBE"/>
    <w:rsid w:val="00FB0E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D3081C"/>
  <w15:docId w15:val="{881808F6-F95C-44C6-900A-B82EEAE6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A0069"/>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rsid w:val="00BA0069"/>
  </w:style>
  <w:style w:type="character" w:styleId="Eindnootmarkering">
    <w:name w:val="endnote reference"/>
    <w:semiHidden/>
    <w:rsid w:val="00BA0069"/>
    <w:rPr>
      <w:sz w:val="20"/>
      <w:vertAlign w:val="superscript"/>
    </w:rPr>
  </w:style>
  <w:style w:type="paragraph" w:styleId="Voetnoottekst">
    <w:name w:val="footnote text"/>
    <w:basedOn w:val="Standaard"/>
    <w:semiHidden/>
    <w:rsid w:val="00BA0069"/>
  </w:style>
  <w:style w:type="character" w:customStyle="1" w:styleId="Voetnootverwijzing">
    <w:name w:val="Voetnootverwijzing"/>
    <w:rsid w:val="00BA0069"/>
    <w:rPr>
      <w:sz w:val="20"/>
      <w:vertAlign w:val="superscript"/>
    </w:rPr>
  </w:style>
  <w:style w:type="paragraph" w:customStyle="1" w:styleId="wetsvoorstel">
    <w:name w:val="wetsvoorstel"/>
    <w:rsid w:val="00BA0069"/>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sid w:val="00BA0069"/>
    <w:rPr>
      <w:sz w:val="20"/>
    </w:rPr>
  </w:style>
  <w:style w:type="character" w:customStyle="1" w:styleId="Bibliografie1">
    <w:name w:val="Bibliografie1"/>
    <w:rsid w:val="00BA0069"/>
    <w:rPr>
      <w:sz w:val="20"/>
    </w:rPr>
  </w:style>
  <w:style w:type="character" w:customStyle="1" w:styleId="Dokument5">
    <w:name w:val="Dokument 5"/>
    <w:rsid w:val="00BA0069"/>
    <w:rPr>
      <w:sz w:val="20"/>
    </w:rPr>
  </w:style>
  <w:style w:type="character" w:customStyle="1" w:styleId="Dokument6">
    <w:name w:val="Dokument 6"/>
    <w:rsid w:val="00BA0069"/>
    <w:rPr>
      <w:sz w:val="20"/>
    </w:rPr>
  </w:style>
  <w:style w:type="character" w:customStyle="1" w:styleId="Dokument4">
    <w:name w:val="Dokument 4"/>
    <w:rsid w:val="00BA0069"/>
    <w:rPr>
      <w:b/>
      <w:i/>
    </w:rPr>
  </w:style>
  <w:style w:type="character" w:customStyle="1" w:styleId="Alineanummer2">
    <w:name w:val="Alineanummer 2"/>
    <w:rsid w:val="00BA0069"/>
    <w:rPr>
      <w:sz w:val="20"/>
    </w:rPr>
  </w:style>
  <w:style w:type="paragraph" w:customStyle="1" w:styleId="Dokument1">
    <w:name w:val="Dokument 1"/>
    <w:rsid w:val="00BA0069"/>
    <w:pPr>
      <w:keepNext/>
      <w:keepLines/>
      <w:widowControl w:val="0"/>
      <w:tabs>
        <w:tab w:val="left" w:pos="-720"/>
      </w:tabs>
      <w:suppressAutoHyphens/>
    </w:pPr>
    <w:rPr>
      <w:rFonts w:ascii="Courier New" w:hAnsi="Courier New"/>
      <w:sz w:val="24"/>
    </w:rPr>
  </w:style>
  <w:style w:type="character" w:customStyle="1" w:styleId="Alineanummer3">
    <w:name w:val="Alineanummer 3"/>
    <w:rsid w:val="00BA0069"/>
    <w:rPr>
      <w:sz w:val="20"/>
    </w:rPr>
  </w:style>
  <w:style w:type="character" w:customStyle="1" w:styleId="Alineanummer4">
    <w:name w:val="Alineanummer 4"/>
    <w:rsid w:val="00BA0069"/>
    <w:rPr>
      <w:sz w:val="20"/>
    </w:rPr>
  </w:style>
  <w:style w:type="character" w:customStyle="1" w:styleId="Alineanummer5">
    <w:name w:val="Alineanummer 5"/>
    <w:rsid w:val="00BA0069"/>
    <w:rPr>
      <w:sz w:val="20"/>
    </w:rPr>
  </w:style>
  <w:style w:type="character" w:customStyle="1" w:styleId="Alineanummer6">
    <w:name w:val="Alineanummer 6"/>
    <w:rsid w:val="00BA0069"/>
    <w:rPr>
      <w:sz w:val="20"/>
    </w:rPr>
  </w:style>
  <w:style w:type="character" w:customStyle="1" w:styleId="Dokument2">
    <w:name w:val="Dokument 2"/>
    <w:rsid w:val="00BA0069"/>
    <w:rPr>
      <w:rFonts w:ascii="Courier New" w:hAnsi="Courier New"/>
    </w:rPr>
  </w:style>
  <w:style w:type="character" w:customStyle="1" w:styleId="Alineanummer7">
    <w:name w:val="Alineanummer 7"/>
    <w:rsid w:val="00BA0069"/>
    <w:rPr>
      <w:sz w:val="20"/>
    </w:rPr>
  </w:style>
  <w:style w:type="character" w:customStyle="1" w:styleId="Alineanummer8">
    <w:name w:val="Alineanummer 8"/>
    <w:rsid w:val="00BA0069"/>
    <w:rPr>
      <w:sz w:val="20"/>
    </w:rPr>
  </w:style>
  <w:style w:type="character" w:customStyle="1" w:styleId="Techninit">
    <w:name w:val="Techn init"/>
    <w:rsid w:val="00BA0069"/>
    <w:rPr>
      <w:rFonts w:ascii="Courier New" w:hAnsi="Courier New"/>
    </w:rPr>
  </w:style>
  <w:style w:type="character" w:customStyle="1" w:styleId="Dokuinit">
    <w:name w:val="Doku init"/>
    <w:rsid w:val="00BA0069"/>
    <w:rPr>
      <w:sz w:val="20"/>
    </w:rPr>
  </w:style>
  <w:style w:type="character" w:customStyle="1" w:styleId="Dokument3">
    <w:name w:val="Dokument 3"/>
    <w:rsid w:val="00BA0069"/>
    <w:rPr>
      <w:rFonts w:ascii="Courier New" w:hAnsi="Courier New"/>
    </w:rPr>
  </w:style>
  <w:style w:type="character" w:customStyle="1" w:styleId="Dokument7">
    <w:name w:val="Dokument 7"/>
    <w:rsid w:val="00BA0069"/>
    <w:rPr>
      <w:sz w:val="20"/>
    </w:rPr>
  </w:style>
  <w:style w:type="character" w:customStyle="1" w:styleId="Dokument8">
    <w:name w:val="Dokument 8"/>
    <w:rsid w:val="00BA0069"/>
    <w:rPr>
      <w:sz w:val="20"/>
    </w:rPr>
  </w:style>
  <w:style w:type="character" w:customStyle="1" w:styleId="Technisch1">
    <w:name w:val="Technisch 1"/>
    <w:rsid w:val="00BA0069"/>
    <w:rPr>
      <w:rFonts w:ascii="Courier New" w:hAnsi="Courier New"/>
    </w:rPr>
  </w:style>
  <w:style w:type="character" w:customStyle="1" w:styleId="Technisch2">
    <w:name w:val="Technisch 2"/>
    <w:rsid w:val="00BA0069"/>
    <w:rPr>
      <w:rFonts w:ascii="Courier New" w:hAnsi="Courier New"/>
    </w:rPr>
  </w:style>
  <w:style w:type="character" w:customStyle="1" w:styleId="Technisch3">
    <w:name w:val="Technisch 3"/>
    <w:rsid w:val="00BA0069"/>
    <w:rPr>
      <w:rFonts w:ascii="Courier New" w:hAnsi="Courier New"/>
    </w:rPr>
  </w:style>
  <w:style w:type="character" w:customStyle="1" w:styleId="Technisch5">
    <w:name w:val="Technisch 5"/>
    <w:rsid w:val="00BA0069"/>
    <w:rPr>
      <w:sz w:val="20"/>
    </w:rPr>
  </w:style>
  <w:style w:type="character" w:customStyle="1" w:styleId="Technisch6">
    <w:name w:val="Technisch 6"/>
    <w:rsid w:val="00BA0069"/>
    <w:rPr>
      <w:sz w:val="20"/>
    </w:rPr>
  </w:style>
  <w:style w:type="character" w:customStyle="1" w:styleId="Technisch7">
    <w:name w:val="Technisch 7"/>
    <w:rsid w:val="00BA0069"/>
    <w:rPr>
      <w:sz w:val="20"/>
    </w:rPr>
  </w:style>
  <w:style w:type="character" w:customStyle="1" w:styleId="Technisch4">
    <w:name w:val="Technisch 4"/>
    <w:rsid w:val="00BA0069"/>
    <w:rPr>
      <w:sz w:val="20"/>
    </w:rPr>
  </w:style>
  <w:style w:type="character" w:customStyle="1" w:styleId="Technisch8">
    <w:name w:val="Technisch 8"/>
    <w:rsid w:val="00BA0069"/>
    <w:rPr>
      <w:sz w:val="20"/>
    </w:rPr>
  </w:style>
  <w:style w:type="paragraph" w:customStyle="1" w:styleId="Amendement">
    <w:name w:val="Amendement"/>
    <w:rsid w:val="00BA0069"/>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rsid w:val="00BA0069"/>
    <w:pPr>
      <w:tabs>
        <w:tab w:val="right" w:leader="dot" w:pos="9360"/>
      </w:tabs>
      <w:suppressAutoHyphens/>
      <w:spacing w:before="480"/>
      <w:ind w:left="720" w:right="720" w:hanging="720"/>
    </w:pPr>
  </w:style>
  <w:style w:type="paragraph" w:customStyle="1" w:styleId="inhopg2">
    <w:name w:val="inhopg 2"/>
    <w:basedOn w:val="Standaard"/>
    <w:rsid w:val="00BA0069"/>
    <w:pPr>
      <w:tabs>
        <w:tab w:val="right" w:leader="dot" w:pos="9360"/>
      </w:tabs>
      <w:suppressAutoHyphens/>
      <w:ind w:left="1440" w:right="720" w:hanging="720"/>
    </w:pPr>
  </w:style>
  <w:style w:type="paragraph" w:customStyle="1" w:styleId="inhopg3">
    <w:name w:val="inhopg 3"/>
    <w:basedOn w:val="Standaard"/>
    <w:rsid w:val="00BA0069"/>
    <w:pPr>
      <w:tabs>
        <w:tab w:val="right" w:leader="dot" w:pos="9360"/>
      </w:tabs>
      <w:suppressAutoHyphens/>
      <w:ind w:left="2160" w:right="720" w:hanging="720"/>
    </w:pPr>
  </w:style>
  <w:style w:type="paragraph" w:customStyle="1" w:styleId="inhopg4">
    <w:name w:val="inhopg 4"/>
    <w:basedOn w:val="Standaard"/>
    <w:rsid w:val="00BA0069"/>
    <w:pPr>
      <w:tabs>
        <w:tab w:val="right" w:leader="dot" w:pos="9360"/>
      </w:tabs>
      <w:suppressAutoHyphens/>
      <w:ind w:left="2880" w:right="720" w:hanging="720"/>
    </w:pPr>
  </w:style>
  <w:style w:type="paragraph" w:customStyle="1" w:styleId="inhopg5">
    <w:name w:val="inhopg 5"/>
    <w:basedOn w:val="Standaard"/>
    <w:rsid w:val="00BA0069"/>
    <w:pPr>
      <w:tabs>
        <w:tab w:val="right" w:leader="dot" w:pos="9360"/>
      </w:tabs>
      <w:suppressAutoHyphens/>
      <w:ind w:left="3600" w:right="720" w:hanging="720"/>
    </w:pPr>
  </w:style>
  <w:style w:type="paragraph" w:customStyle="1" w:styleId="inhopg6">
    <w:name w:val="inhopg 6"/>
    <w:basedOn w:val="Standaard"/>
    <w:rsid w:val="00BA0069"/>
    <w:pPr>
      <w:tabs>
        <w:tab w:val="right" w:pos="9360"/>
      </w:tabs>
      <w:suppressAutoHyphens/>
      <w:ind w:left="720" w:hanging="720"/>
    </w:pPr>
  </w:style>
  <w:style w:type="paragraph" w:customStyle="1" w:styleId="inhopg7">
    <w:name w:val="inhopg 7"/>
    <w:basedOn w:val="Standaard"/>
    <w:rsid w:val="00BA0069"/>
    <w:pPr>
      <w:suppressAutoHyphens/>
      <w:ind w:left="720" w:hanging="720"/>
    </w:pPr>
  </w:style>
  <w:style w:type="paragraph" w:customStyle="1" w:styleId="inhopg8">
    <w:name w:val="inhopg 8"/>
    <w:basedOn w:val="Standaard"/>
    <w:rsid w:val="00BA0069"/>
    <w:pPr>
      <w:tabs>
        <w:tab w:val="right" w:pos="9360"/>
      </w:tabs>
      <w:suppressAutoHyphens/>
      <w:ind w:left="720" w:hanging="720"/>
    </w:pPr>
  </w:style>
  <w:style w:type="paragraph" w:customStyle="1" w:styleId="inhopg9">
    <w:name w:val="inhopg 9"/>
    <w:basedOn w:val="Standaard"/>
    <w:rsid w:val="00BA0069"/>
    <w:pPr>
      <w:tabs>
        <w:tab w:val="right" w:leader="dot" w:pos="9360"/>
      </w:tabs>
      <w:suppressAutoHyphens/>
      <w:ind w:left="720" w:hanging="720"/>
    </w:pPr>
  </w:style>
  <w:style w:type="paragraph" w:styleId="Index1">
    <w:name w:val="index 1"/>
    <w:basedOn w:val="Standaard"/>
    <w:next w:val="Standaard"/>
    <w:semiHidden/>
    <w:rsid w:val="00BA0069"/>
    <w:pPr>
      <w:tabs>
        <w:tab w:val="right" w:leader="dot" w:pos="9360"/>
      </w:tabs>
      <w:suppressAutoHyphens/>
      <w:ind w:left="1440" w:right="720" w:hanging="1440"/>
    </w:pPr>
  </w:style>
  <w:style w:type="paragraph" w:styleId="Index2">
    <w:name w:val="index 2"/>
    <w:basedOn w:val="Standaard"/>
    <w:next w:val="Standaard"/>
    <w:semiHidden/>
    <w:rsid w:val="00BA0069"/>
    <w:pPr>
      <w:tabs>
        <w:tab w:val="right" w:leader="dot" w:pos="9360"/>
      </w:tabs>
      <w:suppressAutoHyphens/>
      <w:ind w:left="1440" w:right="720" w:hanging="720"/>
    </w:pPr>
  </w:style>
  <w:style w:type="paragraph" w:customStyle="1" w:styleId="bronvermelding">
    <w:name w:val="bronvermelding"/>
    <w:basedOn w:val="Standaard"/>
    <w:rsid w:val="00BA0069"/>
    <w:pPr>
      <w:tabs>
        <w:tab w:val="right" w:pos="9360"/>
      </w:tabs>
      <w:suppressAutoHyphens/>
    </w:pPr>
  </w:style>
  <w:style w:type="paragraph" w:customStyle="1" w:styleId="bijschrift">
    <w:name w:val="bijschrift"/>
    <w:basedOn w:val="Standaard"/>
    <w:rsid w:val="00BA0069"/>
  </w:style>
  <w:style w:type="character" w:customStyle="1" w:styleId="EquationCaption">
    <w:name w:val="_Equation Caption"/>
    <w:rsid w:val="00BA0069"/>
    <w:rPr>
      <w:sz w:val="20"/>
    </w:rPr>
  </w:style>
  <w:style w:type="paragraph" w:styleId="Koptekst">
    <w:name w:val="header"/>
    <w:basedOn w:val="Standaard"/>
    <w:rsid w:val="00BA0069"/>
    <w:pPr>
      <w:tabs>
        <w:tab w:val="center" w:pos="4536"/>
        <w:tab w:val="right" w:pos="9072"/>
      </w:tabs>
    </w:pPr>
  </w:style>
  <w:style w:type="paragraph" w:styleId="Voettekst">
    <w:name w:val="footer"/>
    <w:basedOn w:val="Standaard"/>
    <w:rsid w:val="00BA0069"/>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831508"/>
    <w:rPr>
      <w:sz w:val="16"/>
      <w:szCs w:val="16"/>
    </w:rPr>
  </w:style>
  <w:style w:type="paragraph" w:styleId="Tekstopmerking">
    <w:name w:val="annotation text"/>
    <w:basedOn w:val="Standaard"/>
    <w:link w:val="TekstopmerkingChar"/>
    <w:unhideWhenUsed/>
    <w:rsid w:val="00831508"/>
    <w:rPr>
      <w:sz w:val="20"/>
    </w:rPr>
  </w:style>
  <w:style w:type="character" w:customStyle="1" w:styleId="TekstopmerkingChar">
    <w:name w:val="Tekst opmerking Char"/>
    <w:basedOn w:val="Standaardalinea-lettertype"/>
    <w:link w:val="Tekstopmerking"/>
    <w:rsid w:val="00831508"/>
  </w:style>
  <w:style w:type="paragraph" w:styleId="Onderwerpvanopmerking">
    <w:name w:val="annotation subject"/>
    <w:basedOn w:val="Tekstopmerking"/>
    <w:next w:val="Tekstopmerking"/>
    <w:link w:val="OnderwerpvanopmerkingChar"/>
    <w:semiHidden/>
    <w:unhideWhenUsed/>
    <w:rsid w:val="00831508"/>
    <w:rPr>
      <w:b/>
      <w:bCs/>
    </w:rPr>
  </w:style>
  <w:style w:type="character" w:customStyle="1" w:styleId="OnderwerpvanopmerkingChar">
    <w:name w:val="Onderwerp van opmerking Char"/>
    <w:basedOn w:val="TekstopmerkingChar"/>
    <w:link w:val="Onderwerpvanopmerking"/>
    <w:semiHidden/>
    <w:rsid w:val="00831508"/>
    <w:rPr>
      <w:b/>
      <w:bCs/>
    </w:rPr>
  </w:style>
  <w:style w:type="paragraph" w:styleId="Lijstalinea">
    <w:name w:val="List Paragraph"/>
    <w:basedOn w:val="Standaard"/>
    <w:uiPriority w:val="34"/>
    <w:qFormat/>
    <w:rsid w:val="00831508"/>
    <w:pPr>
      <w:ind w:left="720"/>
      <w:contextualSpacing/>
    </w:pPr>
  </w:style>
  <w:style w:type="paragraph" w:styleId="Revisie">
    <w:name w:val="Revision"/>
    <w:hidden/>
    <w:uiPriority w:val="99"/>
    <w:semiHidden/>
    <w:rsid w:val="00937DA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1130</ap:Words>
  <ap:Characters>6215</ap:Characters>
  <ap:DocSecurity>0</ap:DocSecurity>
  <ap:Lines>51</ap:Lines>
  <ap:Paragraphs>14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7331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2025-11-24T17:22:00.0000000Z</dcterms:created>
  <dcterms:modified xsi:type="dcterms:W3CDTF">2025-11-24T17:22:00.0000000Z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2022-09-21T14:39:27Z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82e59650-ec89-478f-92df-3c1bc9bc05e5</vt:lpwstr>
  </property>
  <property fmtid="{D5CDD505-2E9C-101B-9397-08002B2CF9AE}" pid="8" name="MSIP_Label_b2aa6e22-2c82-48c6-bf24-1790f4b9c128_ContentBits">
    <vt:lpwstr>0</vt:lpwstr>
  </property>
</Properties>
</file>