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96068A" w14:paraId="41FBD621" w14:textId="47E3611A">
      <w:pPr>
        <w:pStyle w:val="in-table"/>
      </w:pPr>
      <w:r>
        <w:rPr>
          <w:noProof/>
        </w:rPr>
        <w:drawing>
          <wp:anchor distT="0" distB="0" distL="114300" distR="114300" simplePos="0" relativeHeight="251660288" behindDoc="1" locked="0" layoutInCell="1" allowOverlap="1" wp14:editId="5723AA31" wp14:anchorId="04AA7715">
            <wp:simplePos x="0" y="0"/>
            <wp:positionH relativeFrom="page">
              <wp:align>center</wp:align>
            </wp:positionH>
            <wp:positionV relativeFrom="paragraph">
              <wp:posOffset>-1675130</wp:posOffset>
            </wp:positionV>
            <wp:extent cx="467995" cy="1583865"/>
            <wp:effectExtent l="0" t="0" r="8255" b="0"/>
            <wp:wrapNone/>
            <wp:docPr id="479409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r w:rsidRPr="00E04040" w:rsidR="00C22405">
        <w:rPr>
          <w:noProof/>
        </w:rPr>
        <mc:AlternateContent>
          <mc:Choice Requires="wps">
            <w:drawing>
              <wp:anchor distT="0" distB="0" distL="114300" distR="114300" simplePos="0" relativeHeight="251659264" behindDoc="0" locked="0" layoutInCell="1" hidden="1" allowOverlap="1" wp14:editId="7850F67F"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0F8DA443">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9"/>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354E80C5">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887733" w14:paraId="15CBC881" w14:textId="42DE77EB">
            <w:pPr>
              <w:pStyle w:val="datumonderwerp"/>
              <w:tabs>
                <w:tab w:val="clear" w:pos="794"/>
                <w:tab w:val="left" w:pos="1092"/>
              </w:tabs>
              <w:ind w:left="1140" w:hanging="1140"/>
            </w:pPr>
            <w:r>
              <w:t>25 november 2025</w:t>
            </w:r>
          </w:p>
        </w:tc>
      </w:tr>
      <w:tr w:rsidRPr="00E04040" w:rsidR="00C22405" w:rsidTr="00F57FB4" w14:paraId="1EAAD0DA" w14:textId="77777777">
        <w:trPr>
          <w:trHeight w:val="796" w:hRule="exact"/>
        </w:trPr>
        <w:tc>
          <w:tcPr>
            <w:tcW w:w="1099" w:type="dxa"/>
          </w:tcPr>
          <w:p w:rsidRPr="00635919" w:rsidR="00C22405" w:rsidP="00F57FB4" w:rsidRDefault="0096068A" w14:paraId="0074D5AF" w14:textId="3C59B59E">
            <w:pPr>
              <w:pStyle w:val="datumonderwerp"/>
              <w:ind w:left="743" w:hanging="743"/>
              <w:rPr>
                <w:noProof/>
              </w:rPr>
            </w:pPr>
            <w:r>
              <w:rPr>
                <w:noProof/>
              </w:rPr>
              <w:t>Betreft</w:t>
            </w:r>
          </w:p>
        </w:tc>
        <w:tc>
          <w:tcPr>
            <w:tcW w:w="6413" w:type="dxa"/>
          </w:tcPr>
          <w:p w:rsidRPr="00EE2E5A" w:rsidR="00C22405" w:rsidP="00737F71" w:rsidRDefault="00F14D03" w14:paraId="47A4F72A" w14:textId="3F233E0D">
            <w:pPr>
              <w:spacing w:line="240" w:lineRule="auto"/>
              <w:rPr>
                <w:rFonts w:ascii="Verdana" w:hAnsi="Verdana"/>
                <w:sz w:val="18"/>
                <w:szCs w:val="18"/>
              </w:rPr>
            </w:pPr>
            <w:r w:rsidRPr="00EE2E5A">
              <w:rPr>
                <w:rFonts w:ascii="Verdana" w:hAnsi="Verdana"/>
                <w:sz w:val="18"/>
                <w:szCs w:val="18"/>
              </w:rPr>
              <w:t xml:space="preserve">Antwoorden Kamervragen over </w:t>
            </w:r>
            <w:r w:rsidR="003E4713">
              <w:rPr>
                <w:rFonts w:ascii="Verdana" w:hAnsi="Verdana"/>
                <w:sz w:val="18"/>
                <w:szCs w:val="18"/>
              </w:rPr>
              <w:t>het voornemen om ‘</w:t>
            </w:r>
            <w:proofErr w:type="spellStart"/>
            <w:r w:rsidR="003E4713">
              <w:rPr>
                <w:rFonts w:ascii="Verdana" w:hAnsi="Verdana"/>
                <w:sz w:val="18"/>
                <w:szCs w:val="18"/>
              </w:rPr>
              <w:t>Antifa</w:t>
            </w:r>
            <w:proofErr w:type="spellEnd"/>
            <w:r w:rsidR="003E4713">
              <w:rPr>
                <w:rFonts w:ascii="Verdana" w:hAnsi="Verdana"/>
                <w:sz w:val="18"/>
                <w:szCs w:val="18"/>
              </w:rPr>
              <w:t>’ als terroristische organisatie aan te merken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2C71AF" w:rsidR="00C22405" w:rsidP="00F57FB4" w:rsidRDefault="00C22405" w14:paraId="4B1DF66A" w14:textId="77777777">
            <w:pPr>
              <w:pStyle w:val="afzendgegevens"/>
              <w:rPr>
                <w:lang w:val="de-DE"/>
              </w:rPr>
            </w:pPr>
            <w:r w:rsidRPr="002C71AF">
              <w:rPr>
                <w:lang w:val="de-DE"/>
              </w:rPr>
              <w:t>2511 DP  Den Haag</w:t>
            </w:r>
          </w:p>
          <w:p w:rsidRPr="002C71AF" w:rsidR="00C22405" w:rsidP="00F57FB4" w:rsidRDefault="00C22405" w14:paraId="57832D01" w14:textId="77777777">
            <w:pPr>
              <w:pStyle w:val="afzendgegevens"/>
              <w:rPr>
                <w:lang w:val="de-DE"/>
              </w:rPr>
            </w:pPr>
            <w:r w:rsidRPr="002C71AF">
              <w:rPr>
                <w:lang w:val="de-DE"/>
              </w:rPr>
              <w:t>Postbus 20011</w:t>
            </w:r>
          </w:p>
          <w:p w:rsidRPr="002C71AF" w:rsidR="00C22405" w:rsidP="00F57FB4" w:rsidRDefault="00C22405" w14:paraId="5E6259CD" w14:textId="77777777">
            <w:pPr>
              <w:pStyle w:val="afzendgegevens"/>
              <w:rPr>
                <w:lang w:val="de-DE"/>
              </w:rPr>
            </w:pPr>
            <w:r w:rsidRPr="002C71AF">
              <w:rPr>
                <w:lang w:val="de-DE"/>
              </w:rPr>
              <w:t>2500 EH  Den Haag</w:t>
            </w:r>
          </w:p>
          <w:p w:rsidRPr="002C71AF" w:rsidR="00C22405" w:rsidP="00F57FB4" w:rsidRDefault="00C22405" w14:paraId="7E1BF086" w14:textId="77777777">
            <w:pPr>
              <w:pStyle w:val="witregel1"/>
              <w:rPr>
                <w:lang w:val="de-DE"/>
              </w:rPr>
            </w:pPr>
            <w:r w:rsidRPr="002C71AF">
              <w:rPr>
                <w:noProof/>
                <w:sz w:val="13"/>
                <w:lang w:val="de-DE"/>
              </w:rPr>
              <w:t>www.rijksoverheid.nl/jenv</w:t>
            </w:r>
            <w:r w:rsidRPr="002C71AF">
              <w:rPr>
                <w:lang w:val="de-DE"/>
              </w:rPr>
              <w:t> </w:t>
            </w:r>
          </w:p>
          <w:p w:rsidRPr="002C71AF" w:rsidR="00C22405" w:rsidP="00F57FB4" w:rsidRDefault="00C22405" w14:paraId="10E749D5" w14:textId="7FE3A16E">
            <w:pPr>
              <w:pStyle w:val="witregel2"/>
              <w:rPr>
                <w:lang w:val="de-DE"/>
              </w:rPr>
            </w:pPr>
            <w:r w:rsidRPr="002C71AF">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887733" w14:paraId="160CA8FA" w14:textId="11209A55">
            <w:pPr>
              <w:pStyle w:val="witregel1"/>
              <w:rPr>
                <w:noProof/>
                <w:sz w:val="13"/>
              </w:rPr>
            </w:pPr>
            <w:r w:rsidRPr="00887733">
              <w:rPr>
                <w:noProof/>
                <w:sz w:val="13"/>
              </w:rPr>
              <w:t>6797740</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D33D7E" w14:paraId="3EA6C993" w14:textId="2DF41292">
            <w:pPr>
              <w:pStyle w:val="witregel1"/>
              <w:rPr>
                <w:noProof/>
                <w:sz w:val="13"/>
              </w:rPr>
            </w:pPr>
            <w:r w:rsidRPr="00D33D7E">
              <w:rPr>
                <w:noProof/>
                <w:sz w:val="13"/>
              </w:rPr>
              <w:t>2025Z17451</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5A7FE0A8">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71D87">
        <w:rPr>
          <w:rFonts w:ascii="Verdana" w:hAnsi="Verdana"/>
          <w:sz w:val="18"/>
          <w:szCs w:val="18"/>
        </w:rPr>
        <w:t xml:space="preserve">In antwoord op uw brief van </w:t>
      </w:r>
      <w:r w:rsidRPr="00E71D87" w:rsidR="003E4713">
        <w:rPr>
          <w:rFonts w:ascii="Verdana" w:hAnsi="Verdana"/>
          <w:sz w:val="18"/>
          <w:szCs w:val="18"/>
        </w:rPr>
        <w:t>22 september 2025</w:t>
      </w:r>
      <w:r w:rsidRPr="00E71D87">
        <w:rPr>
          <w:rFonts w:ascii="Verdana" w:hAnsi="Verdana"/>
          <w:sz w:val="18"/>
          <w:szCs w:val="18"/>
        </w:rPr>
        <w:t xml:space="preserve"> deel ik u</w:t>
      </w:r>
      <w:r w:rsidRPr="00E71D87" w:rsidR="00EF6AE7">
        <w:rPr>
          <w:rFonts w:ascii="Verdana" w:hAnsi="Verdana"/>
          <w:sz w:val="18"/>
          <w:szCs w:val="18"/>
        </w:rPr>
        <w:t>, mede namens de minister van Buitenlandse Zaken,</w:t>
      </w:r>
      <w:r w:rsidRPr="00E71D87">
        <w:rPr>
          <w:rFonts w:ascii="Verdana" w:hAnsi="Verdana"/>
          <w:sz w:val="18"/>
          <w:szCs w:val="18"/>
        </w:rPr>
        <w:t xml:space="preserve"> mee</w:t>
      </w:r>
      <w:r w:rsidRPr="00EE2E5A">
        <w:rPr>
          <w:rFonts w:ascii="Verdana" w:hAnsi="Verdana"/>
          <w:sz w:val="18"/>
          <w:szCs w:val="18"/>
        </w:rPr>
        <w:t xml:space="preserve"> dat de schriftelijke vragen van het lid </w:t>
      </w:r>
      <w:proofErr w:type="spellStart"/>
      <w:r w:rsidR="003E4713">
        <w:rPr>
          <w:rFonts w:ascii="Verdana" w:hAnsi="Verdana"/>
          <w:sz w:val="18"/>
          <w:szCs w:val="18"/>
        </w:rPr>
        <w:t>Boswijk</w:t>
      </w:r>
      <w:proofErr w:type="spellEnd"/>
      <w:r w:rsidR="003E4713">
        <w:rPr>
          <w:rFonts w:ascii="Verdana" w:hAnsi="Verdana"/>
          <w:sz w:val="18"/>
          <w:szCs w:val="18"/>
        </w:rPr>
        <w:t xml:space="preserve"> (CDA)</w:t>
      </w:r>
      <w:r w:rsidRPr="00EE2E5A">
        <w:rPr>
          <w:rFonts w:ascii="Verdana" w:hAnsi="Verdana"/>
          <w:sz w:val="18"/>
          <w:szCs w:val="18"/>
        </w:rPr>
        <w:t xml:space="preserve"> aa</w:t>
      </w:r>
      <w:r>
        <w:rPr>
          <w:rFonts w:ascii="Verdana" w:hAnsi="Verdana"/>
          <w:sz w:val="18"/>
          <w:szCs w:val="18"/>
        </w:rPr>
        <w:t>n de minister</w:t>
      </w:r>
      <w:r w:rsidRPr="00EE2E5A">
        <w:rPr>
          <w:rFonts w:ascii="Verdana" w:hAnsi="Verdana"/>
          <w:sz w:val="18"/>
          <w:szCs w:val="18"/>
        </w:rPr>
        <w:t xml:space="preserve"> van Justitie en Veiligheid over </w:t>
      </w:r>
      <w:r w:rsidR="003E4713">
        <w:rPr>
          <w:rFonts w:ascii="Verdana" w:hAnsi="Verdana"/>
          <w:sz w:val="18"/>
          <w:szCs w:val="18"/>
        </w:rPr>
        <w:t>het voornemen om ‘</w:t>
      </w:r>
      <w:proofErr w:type="spellStart"/>
      <w:r w:rsidR="003E4713">
        <w:rPr>
          <w:rFonts w:ascii="Verdana" w:hAnsi="Verdana"/>
          <w:sz w:val="18"/>
          <w:szCs w:val="18"/>
        </w:rPr>
        <w:t>Antifa</w:t>
      </w:r>
      <w:proofErr w:type="spellEnd"/>
      <w:r w:rsidR="003E4713">
        <w:rPr>
          <w:rFonts w:ascii="Verdana" w:hAnsi="Verdana"/>
          <w:sz w:val="18"/>
          <w:szCs w:val="18"/>
        </w:rPr>
        <w:t>’ als terroristische organisatie aan te merken</w:t>
      </w:r>
      <w:r w:rsidRPr="00EE2E5A">
        <w:rPr>
          <w:rFonts w:ascii="Verdana" w:hAnsi="Verdana"/>
          <w:sz w:val="18"/>
          <w:szCs w:val="18"/>
        </w:rPr>
        <w:t xml:space="preserve"> 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3E4713" w14:paraId="06E6C55C" w14:textId="02128781">
                  <w:pPr>
                    <w:pStyle w:val="broodtekst"/>
                  </w:pPr>
                  <w:proofErr w:type="spellStart"/>
                  <w:r>
                    <w:t>Foort</w:t>
                  </w:r>
                  <w:proofErr w:type="spellEnd"/>
                  <w:r w:rsidR="00F45AAA">
                    <w:t xml:space="preserve"> van </w:t>
                  </w:r>
                  <w:r>
                    <w:t>Oosten</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4B65DE" w:rsidR="00C22405" w:rsidP="004B65DE" w:rsidRDefault="00635919" w14:paraId="570521F8" w14:textId="169D177D">
      <w:pPr>
        <w:pageBreakBefore/>
        <w:pBdr>
          <w:bottom w:val="single" w:color="auto" w:sz="4" w:space="1"/>
        </w:pBdr>
        <w:rPr>
          <w:rFonts w:ascii="Verdana" w:hAnsi="Verdana"/>
          <w:b/>
          <w:bCs/>
          <w:sz w:val="18"/>
          <w:szCs w:val="18"/>
        </w:rPr>
      </w:pPr>
      <w:r w:rsidRPr="004B65DE">
        <w:rPr>
          <w:rFonts w:ascii="Verdana" w:hAnsi="Verdana"/>
          <w:b/>
          <w:bCs/>
          <w:sz w:val="18"/>
          <w:szCs w:val="18"/>
        </w:rPr>
        <w:t xml:space="preserve">Vragen van het lid </w:t>
      </w:r>
      <w:r w:rsidR="003E4713">
        <w:rPr>
          <w:rFonts w:ascii="Verdana" w:hAnsi="Verdana"/>
          <w:b/>
          <w:bCs/>
          <w:sz w:val="18"/>
          <w:szCs w:val="18"/>
        </w:rPr>
        <w:t xml:space="preserve">het lid </w:t>
      </w:r>
      <w:proofErr w:type="spellStart"/>
      <w:r w:rsidR="003E4713">
        <w:rPr>
          <w:rFonts w:ascii="Verdana" w:hAnsi="Verdana"/>
          <w:b/>
          <w:bCs/>
          <w:sz w:val="18"/>
          <w:szCs w:val="18"/>
        </w:rPr>
        <w:t>Boswijk</w:t>
      </w:r>
      <w:proofErr w:type="spellEnd"/>
      <w:r w:rsidR="003E4713">
        <w:rPr>
          <w:rFonts w:ascii="Verdana" w:hAnsi="Verdana"/>
          <w:b/>
          <w:bCs/>
          <w:sz w:val="18"/>
          <w:szCs w:val="18"/>
        </w:rPr>
        <w:t xml:space="preserve"> </w:t>
      </w:r>
      <w:r w:rsidRPr="004B65DE">
        <w:rPr>
          <w:rFonts w:ascii="Verdana" w:hAnsi="Verdana"/>
          <w:b/>
          <w:bCs/>
          <w:sz w:val="18"/>
          <w:szCs w:val="18"/>
        </w:rPr>
        <w:t xml:space="preserve">aan de minister van Justitie en Veiligheid over </w:t>
      </w:r>
      <w:r w:rsidRPr="003E4713" w:rsidR="003E4713">
        <w:rPr>
          <w:rFonts w:ascii="Verdana" w:hAnsi="Verdana"/>
          <w:b/>
          <w:bCs/>
          <w:sz w:val="18"/>
          <w:szCs w:val="18"/>
        </w:rPr>
        <w:t>het voornemen om ‘</w:t>
      </w:r>
      <w:proofErr w:type="spellStart"/>
      <w:r w:rsidRPr="003E4713" w:rsidR="003E4713">
        <w:rPr>
          <w:rFonts w:ascii="Verdana" w:hAnsi="Verdana"/>
          <w:b/>
          <w:bCs/>
          <w:sz w:val="18"/>
          <w:szCs w:val="18"/>
        </w:rPr>
        <w:t>Antifa</w:t>
      </w:r>
      <w:proofErr w:type="spellEnd"/>
      <w:r w:rsidRPr="003E4713" w:rsidR="003E4713">
        <w:rPr>
          <w:rFonts w:ascii="Verdana" w:hAnsi="Verdana"/>
          <w:b/>
          <w:bCs/>
          <w:sz w:val="18"/>
          <w:szCs w:val="18"/>
        </w:rPr>
        <w:t xml:space="preserve">’ als terroristische organisatie aan te merken </w:t>
      </w:r>
      <w:r w:rsidR="0096068A">
        <w:rPr>
          <w:rFonts w:ascii="Verdana" w:hAnsi="Verdana"/>
          <w:b/>
          <w:bCs/>
          <w:sz w:val="18"/>
          <w:szCs w:val="18"/>
        </w:rPr>
        <w:t xml:space="preserve">                                                                                  </w:t>
      </w:r>
      <w:r w:rsidRPr="004B65DE">
        <w:rPr>
          <w:rFonts w:ascii="Verdana" w:hAnsi="Verdana"/>
          <w:b/>
          <w:bCs/>
          <w:sz w:val="18"/>
          <w:szCs w:val="18"/>
        </w:rPr>
        <w:t xml:space="preserve">(ingezonden </w:t>
      </w:r>
      <w:r w:rsidRPr="004B65DE" w:rsidR="004B65DE">
        <w:rPr>
          <w:rFonts w:ascii="Verdana" w:hAnsi="Verdana"/>
          <w:b/>
          <w:bCs/>
          <w:sz w:val="18"/>
          <w:szCs w:val="18"/>
        </w:rPr>
        <w:t xml:space="preserve">op </w:t>
      </w:r>
      <w:r w:rsidR="003E4713">
        <w:rPr>
          <w:rFonts w:ascii="Verdana" w:hAnsi="Verdana"/>
          <w:b/>
          <w:bCs/>
          <w:sz w:val="18"/>
          <w:szCs w:val="18"/>
        </w:rPr>
        <w:t>22 september 2025</w:t>
      </w:r>
      <w:r w:rsidR="00D33D7E">
        <w:rPr>
          <w:rFonts w:ascii="Verdana" w:hAnsi="Verdana"/>
          <w:b/>
          <w:bCs/>
          <w:sz w:val="18"/>
          <w:szCs w:val="18"/>
        </w:rPr>
        <w:t xml:space="preserve">, </w:t>
      </w:r>
      <w:r w:rsidRPr="00BD69C8" w:rsidR="003E4713">
        <w:rPr>
          <w:rFonts w:ascii="Verdana" w:hAnsi="Verdana"/>
          <w:b/>
          <w:bCs/>
          <w:sz w:val="18"/>
          <w:szCs w:val="18"/>
        </w:rPr>
        <w:t>2025Z17451</w:t>
      </w:r>
      <w:r w:rsidRPr="004B65DE">
        <w:rPr>
          <w:rFonts w:ascii="Verdana" w:hAnsi="Verdana"/>
          <w:b/>
          <w:bCs/>
          <w:sz w:val="18"/>
          <w:szCs w:val="18"/>
        </w:rPr>
        <w:t>)</w:t>
      </w:r>
    </w:p>
    <w:p w:rsidR="0096068A" w:rsidP="00AA1A54" w:rsidRDefault="0096068A" w14:paraId="539DC692" w14:textId="77777777">
      <w:pPr>
        <w:spacing w:line="276" w:lineRule="auto"/>
        <w:rPr>
          <w:rFonts w:ascii="Verdana" w:hAnsi="Verdana"/>
          <w:b/>
          <w:bCs/>
          <w:sz w:val="18"/>
          <w:szCs w:val="18"/>
        </w:rPr>
      </w:pPr>
    </w:p>
    <w:p w:rsidR="00635919" w:rsidP="0096068A" w:rsidRDefault="003E4713" w14:paraId="2059FF82" w14:textId="0AB818D8">
      <w:pPr>
        <w:spacing w:after="0" w:line="240" w:lineRule="auto"/>
        <w:rPr>
          <w:rFonts w:ascii="Verdana" w:hAnsi="Verdana"/>
          <w:b/>
          <w:bCs/>
          <w:sz w:val="18"/>
          <w:szCs w:val="18"/>
        </w:rPr>
      </w:pPr>
      <w:r>
        <w:rPr>
          <w:rFonts w:ascii="Verdana" w:hAnsi="Verdana"/>
          <w:b/>
          <w:bCs/>
          <w:sz w:val="18"/>
          <w:szCs w:val="18"/>
        </w:rPr>
        <w:t>Vraag 1</w:t>
      </w:r>
    </w:p>
    <w:p w:rsidR="003E4713" w:rsidP="0096068A" w:rsidRDefault="003E4713" w14:paraId="48B0CC74" w14:textId="77777777">
      <w:pPr>
        <w:spacing w:after="0" w:line="240" w:lineRule="auto"/>
        <w:rPr>
          <w:rFonts w:ascii="Verdana" w:hAnsi="Verdana"/>
          <w:b/>
          <w:bCs/>
          <w:sz w:val="18"/>
          <w:szCs w:val="18"/>
        </w:rPr>
      </w:pPr>
      <w:r w:rsidRPr="003E4713">
        <w:rPr>
          <w:rFonts w:ascii="Verdana" w:hAnsi="Verdana"/>
          <w:b/>
          <w:bCs/>
          <w:sz w:val="18"/>
          <w:szCs w:val="18"/>
        </w:rPr>
        <w:t>Heeft u kennisgenomen van het artikel in de Volkskrant van 19 september jl. waarin diverse deskundigen, waaronder prof. Edwin Bakker en prof. Beatrice de Graaf, stevige kritiek uiten op de aangenomen motie om ‘</w:t>
      </w:r>
      <w:proofErr w:type="spellStart"/>
      <w:r w:rsidRPr="003E4713">
        <w:rPr>
          <w:rFonts w:ascii="Verdana" w:hAnsi="Verdana"/>
          <w:b/>
          <w:bCs/>
          <w:sz w:val="18"/>
          <w:szCs w:val="18"/>
        </w:rPr>
        <w:t>antifa</w:t>
      </w:r>
      <w:proofErr w:type="spellEnd"/>
      <w:r w:rsidRPr="003E4713">
        <w:rPr>
          <w:rFonts w:ascii="Verdana" w:hAnsi="Verdana"/>
          <w:b/>
          <w:bCs/>
          <w:sz w:val="18"/>
          <w:szCs w:val="18"/>
        </w:rPr>
        <w:t>’ als terroristische organisatie aan te merken? 1)</w:t>
      </w:r>
    </w:p>
    <w:p w:rsidRPr="003E4713" w:rsidR="0096068A" w:rsidP="0096068A" w:rsidRDefault="0096068A" w14:paraId="203356AB" w14:textId="77777777">
      <w:pPr>
        <w:spacing w:after="0" w:line="240" w:lineRule="auto"/>
        <w:rPr>
          <w:rFonts w:ascii="Verdana" w:hAnsi="Verdana"/>
          <w:b/>
          <w:bCs/>
          <w:sz w:val="18"/>
          <w:szCs w:val="18"/>
        </w:rPr>
      </w:pPr>
    </w:p>
    <w:p w:rsidRPr="003E4713" w:rsidR="003E4713" w:rsidP="0096068A" w:rsidRDefault="003E4713" w14:paraId="41A06C5C" w14:textId="66C64C42">
      <w:pPr>
        <w:spacing w:after="0" w:line="276" w:lineRule="auto"/>
        <w:rPr>
          <w:rFonts w:ascii="Verdana" w:hAnsi="Verdana"/>
          <w:b/>
          <w:bCs/>
          <w:sz w:val="18"/>
          <w:szCs w:val="18"/>
        </w:rPr>
      </w:pPr>
      <w:r w:rsidRPr="003E4713">
        <w:rPr>
          <w:rFonts w:ascii="Verdana" w:hAnsi="Verdana"/>
          <w:b/>
          <w:bCs/>
          <w:sz w:val="18"/>
          <w:szCs w:val="18"/>
        </w:rPr>
        <w:t>Antwoord</w:t>
      </w:r>
      <w:r>
        <w:rPr>
          <w:rFonts w:ascii="Verdana" w:hAnsi="Verdana"/>
          <w:b/>
          <w:bCs/>
          <w:sz w:val="18"/>
          <w:szCs w:val="18"/>
        </w:rPr>
        <w:t xml:space="preserve"> vraag 1</w:t>
      </w:r>
      <w:r w:rsidRPr="003E4713">
        <w:rPr>
          <w:rFonts w:ascii="Verdana" w:hAnsi="Verdana"/>
          <w:b/>
          <w:bCs/>
          <w:sz w:val="18"/>
          <w:szCs w:val="18"/>
        </w:rPr>
        <w:t xml:space="preserve"> </w:t>
      </w:r>
    </w:p>
    <w:p w:rsidR="003E4713" w:rsidP="0096068A" w:rsidRDefault="003E4713" w14:paraId="4269E6AE" w14:textId="38362484">
      <w:pPr>
        <w:spacing w:after="0" w:line="276" w:lineRule="auto"/>
        <w:rPr>
          <w:rFonts w:ascii="Verdana" w:hAnsi="Verdana"/>
          <w:sz w:val="18"/>
          <w:szCs w:val="18"/>
        </w:rPr>
      </w:pPr>
      <w:r w:rsidRPr="003E4713">
        <w:rPr>
          <w:rFonts w:ascii="Verdana" w:hAnsi="Verdana"/>
          <w:sz w:val="18"/>
          <w:szCs w:val="18"/>
        </w:rPr>
        <w:t>Ja</w:t>
      </w:r>
      <w:r w:rsidR="00D33D7E">
        <w:rPr>
          <w:rFonts w:ascii="Verdana" w:hAnsi="Verdana"/>
          <w:sz w:val="18"/>
          <w:szCs w:val="18"/>
        </w:rPr>
        <w:t xml:space="preserve"> hier heb ik kennis van genomen</w:t>
      </w:r>
      <w:r w:rsidRPr="003E4713">
        <w:rPr>
          <w:rFonts w:ascii="Verdana" w:hAnsi="Verdana"/>
          <w:sz w:val="18"/>
          <w:szCs w:val="18"/>
        </w:rPr>
        <w:t xml:space="preserve">. </w:t>
      </w:r>
    </w:p>
    <w:p w:rsidRPr="003E4713" w:rsidR="0096068A" w:rsidP="0096068A" w:rsidRDefault="0096068A" w14:paraId="02EBF836" w14:textId="77777777">
      <w:pPr>
        <w:spacing w:after="0" w:line="276" w:lineRule="auto"/>
        <w:rPr>
          <w:rFonts w:ascii="Verdana" w:hAnsi="Verdana"/>
          <w:sz w:val="18"/>
          <w:szCs w:val="18"/>
        </w:rPr>
      </w:pPr>
    </w:p>
    <w:p w:rsidR="0096068A" w:rsidP="0096068A" w:rsidRDefault="0096068A" w14:paraId="5945E57C" w14:textId="77777777">
      <w:pPr>
        <w:spacing w:after="0" w:line="276" w:lineRule="auto"/>
        <w:rPr>
          <w:rFonts w:ascii="Verdana" w:hAnsi="Verdana"/>
          <w:b/>
          <w:bCs/>
          <w:sz w:val="18"/>
          <w:szCs w:val="18"/>
        </w:rPr>
      </w:pPr>
      <w:r>
        <w:rPr>
          <w:rFonts w:ascii="Verdana" w:hAnsi="Verdana"/>
          <w:b/>
          <w:bCs/>
          <w:sz w:val="18"/>
          <w:szCs w:val="18"/>
        </w:rPr>
        <w:t>Vraag 2</w:t>
      </w:r>
    </w:p>
    <w:p w:rsidR="003E4713" w:rsidP="0096068A" w:rsidRDefault="003E4713" w14:paraId="73C37235" w14:textId="72F5C2FA">
      <w:pPr>
        <w:spacing w:after="0" w:line="276" w:lineRule="auto"/>
        <w:rPr>
          <w:rFonts w:ascii="Verdana" w:hAnsi="Verdana"/>
          <w:b/>
          <w:bCs/>
          <w:sz w:val="18"/>
          <w:szCs w:val="18"/>
        </w:rPr>
      </w:pPr>
      <w:r w:rsidRPr="003E4713">
        <w:rPr>
          <w:rFonts w:ascii="Verdana" w:hAnsi="Verdana"/>
          <w:b/>
          <w:bCs/>
          <w:sz w:val="18"/>
          <w:szCs w:val="18"/>
        </w:rPr>
        <w:t>Kunt u bevestigen dat in Nederland het aanwijzen van organisaties als terroristisch uitsluitend gebeurt op basis van internationale sanctielijsten van de Europese Unie en de Verenigde Naties, of op basis van een rechterlijke uitspraak of een rapport van de veiligheidsdiensten?</w:t>
      </w:r>
    </w:p>
    <w:p w:rsidRPr="003E4713" w:rsidR="0096068A" w:rsidP="0096068A" w:rsidRDefault="0096068A" w14:paraId="2A65AABB" w14:textId="77777777">
      <w:pPr>
        <w:spacing w:after="0" w:line="276" w:lineRule="auto"/>
        <w:rPr>
          <w:rFonts w:ascii="Verdana" w:hAnsi="Verdana"/>
          <w:b/>
          <w:bCs/>
          <w:sz w:val="18"/>
          <w:szCs w:val="18"/>
        </w:rPr>
      </w:pPr>
    </w:p>
    <w:p w:rsidRPr="003E4713" w:rsidR="003E4713" w:rsidP="0096068A" w:rsidRDefault="003E4713" w14:paraId="2C0142A8" w14:textId="68B42D1A">
      <w:pPr>
        <w:spacing w:after="0" w:line="276" w:lineRule="auto"/>
        <w:rPr>
          <w:rFonts w:ascii="Verdana" w:hAnsi="Verdana"/>
          <w:b/>
          <w:bCs/>
          <w:sz w:val="18"/>
          <w:szCs w:val="18"/>
        </w:rPr>
      </w:pPr>
      <w:r w:rsidRPr="003E4713">
        <w:rPr>
          <w:rFonts w:ascii="Verdana" w:hAnsi="Verdana"/>
          <w:b/>
          <w:bCs/>
          <w:sz w:val="18"/>
          <w:szCs w:val="18"/>
        </w:rPr>
        <w:t>Antwoord</w:t>
      </w:r>
      <w:r w:rsidR="0096068A">
        <w:rPr>
          <w:rFonts w:ascii="Verdana" w:hAnsi="Verdana"/>
          <w:b/>
          <w:bCs/>
          <w:sz w:val="18"/>
          <w:szCs w:val="18"/>
        </w:rPr>
        <w:t xml:space="preserve"> op</w:t>
      </w:r>
      <w:r w:rsidRPr="003E4713">
        <w:rPr>
          <w:rFonts w:ascii="Verdana" w:hAnsi="Verdana"/>
          <w:b/>
          <w:bCs/>
          <w:sz w:val="18"/>
          <w:szCs w:val="18"/>
        </w:rPr>
        <w:t xml:space="preserve"> vraag 2</w:t>
      </w:r>
    </w:p>
    <w:p w:rsidR="00AA171A" w:rsidP="0096068A" w:rsidRDefault="00AA171A" w14:paraId="1C434F5B" w14:textId="002C7E5D">
      <w:pPr>
        <w:spacing w:after="0" w:line="276" w:lineRule="auto"/>
        <w:rPr>
          <w:rFonts w:ascii="Verdana" w:hAnsi="Verdana"/>
          <w:sz w:val="18"/>
          <w:szCs w:val="18"/>
        </w:rPr>
      </w:pPr>
      <w:r w:rsidRPr="00FE54EA">
        <w:rPr>
          <w:rFonts w:ascii="Verdana" w:hAnsi="Verdana"/>
          <w:sz w:val="18"/>
          <w:szCs w:val="18"/>
        </w:rPr>
        <w:t xml:space="preserve">Onze vrijheden en democratische rechtsstaat zijn een kostbaar bezit. Het is van groot belang dat deze zo goed mogelijk worden beschermd. Nederland kent </w:t>
      </w:r>
      <w:r w:rsidR="009652BD">
        <w:rPr>
          <w:rFonts w:ascii="Verdana" w:hAnsi="Verdana"/>
          <w:sz w:val="18"/>
          <w:szCs w:val="18"/>
        </w:rPr>
        <w:t xml:space="preserve">dan ook </w:t>
      </w:r>
      <w:r w:rsidRPr="00FE54EA">
        <w:rPr>
          <w:rFonts w:ascii="Verdana" w:hAnsi="Verdana"/>
          <w:sz w:val="18"/>
          <w:szCs w:val="18"/>
        </w:rPr>
        <w:t>een sterke bescherming van de vrijheid van organisatie en vereniging. Tegelijkertijd zien we dat er organisaties in Nederland zijn die</w:t>
      </w:r>
      <w:r>
        <w:rPr>
          <w:rFonts w:ascii="Verdana" w:hAnsi="Verdana"/>
          <w:sz w:val="18"/>
          <w:szCs w:val="18"/>
        </w:rPr>
        <w:t xml:space="preserve"> </w:t>
      </w:r>
      <w:r w:rsidRPr="00FE54EA">
        <w:rPr>
          <w:rFonts w:ascii="Verdana" w:hAnsi="Verdana"/>
          <w:sz w:val="18"/>
          <w:szCs w:val="18"/>
        </w:rPr>
        <w:t xml:space="preserve">misbruik maken van deze vrijheden, </w:t>
      </w:r>
      <w:r w:rsidR="009652BD">
        <w:rPr>
          <w:rFonts w:ascii="Verdana" w:hAnsi="Verdana"/>
          <w:sz w:val="18"/>
          <w:szCs w:val="18"/>
        </w:rPr>
        <w:t>bijvoorbeeld doordat zij terroristische activiteiten ondersteunen</w:t>
      </w:r>
      <w:r w:rsidRPr="00FE54EA">
        <w:rPr>
          <w:rFonts w:ascii="Verdana" w:hAnsi="Verdana"/>
          <w:sz w:val="18"/>
          <w:szCs w:val="18"/>
        </w:rPr>
        <w:t xml:space="preserve">. </w:t>
      </w:r>
      <w:r>
        <w:rPr>
          <w:rFonts w:ascii="Verdana" w:hAnsi="Verdana"/>
          <w:sz w:val="18"/>
          <w:szCs w:val="18"/>
        </w:rPr>
        <w:t xml:space="preserve">Het kabinet is er alles aan gelegen om tegen dergelijke organisaties op te treden. </w:t>
      </w:r>
    </w:p>
    <w:p w:rsidR="009652BD" w:rsidP="0096068A" w:rsidRDefault="00AF2FC8" w14:paraId="43962E9D" w14:textId="7755A185">
      <w:pPr>
        <w:spacing w:after="0" w:line="276" w:lineRule="auto"/>
        <w:rPr>
          <w:rFonts w:ascii="Verdana" w:hAnsi="Verdana"/>
          <w:sz w:val="18"/>
          <w:szCs w:val="18"/>
        </w:rPr>
      </w:pPr>
      <w:r>
        <w:rPr>
          <w:rFonts w:ascii="Verdana" w:hAnsi="Verdana"/>
          <w:sz w:val="18"/>
          <w:szCs w:val="18"/>
        </w:rPr>
        <w:t xml:space="preserve">De beoordeling of er sprake is van een terroristische organisatie is in een strafzaak voorbehouden aan de rechter. </w:t>
      </w:r>
      <w:r w:rsidRPr="00AF2FC8">
        <w:rPr>
          <w:rFonts w:ascii="Verdana" w:hAnsi="Verdana"/>
          <w:sz w:val="18"/>
          <w:szCs w:val="18"/>
        </w:rPr>
        <w:t>Het moet gaan om een samenwerkingsverband, met een zekere duurzaamheid en structuur, tussen de verdachte en ten minste één andere persoon</w:t>
      </w:r>
      <w:r w:rsidRPr="00BA074C" w:rsidR="00BA074C">
        <w:rPr>
          <w:rFonts w:ascii="Verdana" w:hAnsi="Verdana"/>
          <w:sz w:val="18"/>
          <w:szCs w:val="18"/>
        </w:rPr>
        <w:t xml:space="preserve">, waarbij het oogmerk van dat samenwerkingsverband is gericht op het plegen van (specifieke) misdrijven die zijn opgesomd in artikel 83 Wetboek van Strafrecht (Sr) en die zijn begaan met het in artikel 83a Sr omschreven terroristisch oogmerk. Dit wordt op basis van feiten en omstandigheden door de rechter beoordeeld. </w:t>
      </w:r>
    </w:p>
    <w:p w:rsidR="00001B1C" w:rsidP="0096068A" w:rsidRDefault="00001B1C" w14:paraId="33BA4C57" w14:textId="5323C748">
      <w:pPr>
        <w:spacing w:after="0" w:line="276" w:lineRule="auto"/>
        <w:rPr>
          <w:rFonts w:ascii="Verdana" w:hAnsi="Verdana"/>
          <w:sz w:val="18"/>
          <w:szCs w:val="18"/>
        </w:rPr>
      </w:pPr>
      <w:r>
        <w:rPr>
          <w:rFonts w:ascii="Verdana" w:hAnsi="Verdana"/>
          <w:sz w:val="18"/>
          <w:szCs w:val="18"/>
        </w:rPr>
        <w:t xml:space="preserve">Daarnaast kan de minister van Buitenlandse Zaken bij </w:t>
      </w:r>
      <w:r w:rsidRPr="00AA1A54" w:rsidR="003E4713">
        <w:rPr>
          <w:rFonts w:ascii="Verdana" w:hAnsi="Verdana"/>
          <w:i/>
          <w:iCs/>
          <w:sz w:val="18"/>
          <w:szCs w:val="18"/>
        </w:rPr>
        <w:t>voldoende aanwijzingen</w:t>
      </w:r>
      <w:r w:rsidRPr="003E4713" w:rsidR="003E4713">
        <w:rPr>
          <w:rFonts w:ascii="Verdana" w:hAnsi="Verdana"/>
          <w:sz w:val="18"/>
          <w:szCs w:val="18"/>
        </w:rPr>
        <w:t xml:space="preserve"> </w:t>
      </w:r>
      <w:r>
        <w:rPr>
          <w:rFonts w:ascii="Verdana" w:hAnsi="Verdana"/>
          <w:sz w:val="18"/>
          <w:szCs w:val="18"/>
        </w:rPr>
        <w:t>van betrokkenheid</w:t>
      </w:r>
      <w:r w:rsidRPr="003E4713" w:rsidR="003E4713">
        <w:rPr>
          <w:rFonts w:ascii="Verdana" w:hAnsi="Verdana"/>
          <w:sz w:val="18"/>
          <w:szCs w:val="18"/>
        </w:rPr>
        <w:t xml:space="preserve"> bij terroristische activiteiten, in overeenstemming met de </w:t>
      </w:r>
      <w:r>
        <w:rPr>
          <w:rFonts w:ascii="Verdana" w:hAnsi="Verdana"/>
          <w:sz w:val="18"/>
          <w:szCs w:val="18"/>
        </w:rPr>
        <w:t>m</w:t>
      </w:r>
      <w:r w:rsidRPr="003E4713" w:rsidR="003E4713">
        <w:rPr>
          <w:rFonts w:ascii="Verdana" w:hAnsi="Verdana"/>
          <w:sz w:val="18"/>
          <w:szCs w:val="18"/>
        </w:rPr>
        <w:t xml:space="preserve">inister van Financiën en </w:t>
      </w:r>
      <w:r w:rsidR="00654C4A">
        <w:rPr>
          <w:rFonts w:ascii="Verdana" w:hAnsi="Verdana"/>
          <w:sz w:val="18"/>
          <w:szCs w:val="18"/>
        </w:rPr>
        <w:t>de minister van Justitie en Veiligheid</w:t>
      </w:r>
      <w:r w:rsidRPr="003E4713" w:rsidR="003E4713">
        <w:rPr>
          <w:rFonts w:ascii="Verdana" w:hAnsi="Verdana"/>
          <w:sz w:val="18"/>
          <w:szCs w:val="18"/>
        </w:rPr>
        <w:t>, deze personen of organisaties op de nationale sanctielijst terrorisme plaatsen. Voldoende aanwijzingen zijn onder meer</w:t>
      </w:r>
      <w:r>
        <w:rPr>
          <w:rFonts w:ascii="Verdana" w:hAnsi="Verdana"/>
          <w:sz w:val="18"/>
          <w:szCs w:val="18"/>
        </w:rPr>
        <w:t xml:space="preserve">: </w:t>
      </w:r>
    </w:p>
    <w:p w:rsidRPr="00AA1A54" w:rsidR="00001B1C" w:rsidP="0096068A" w:rsidRDefault="00001B1C" w14:paraId="2295F579" w14:textId="2041719E">
      <w:pPr>
        <w:spacing w:after="0" w:line="276" w:lineRule="auto"/>
        <w:rPr>
          <w:rFonts w:ascii="Verdana" w:hAnsi="Verdana"/>
          <w:sz w:val="18"/>
          <w:szCs w:val="18"/>
        </w:rPr>
      </w:pPr>
      <w:r w:rsidRPr="00AA1A54">
        <w:rPr>
          <w:rFonts w:ascii="Verdana" w:hAnsi="Verdana"/>
          <w:sz w:val="18"/>
          <w:szCs w:val="18"/>
        </w:rPr>
        <w:t>D</w:t>
      </w:r>
      <w:r w:rsidRPr="00AA1A54" w:rsidR="003E4713">
        <w:rPr>
          <w:rFonts w:ascii="Verdana" w:hAnsi="Verdana"/>
          <w:sz w:val="18"/>
          <w:szCs w:val="18"/>
        </w:rPr>
        <w:t>e instelling van een onderzoek of vervolging door een bevoegde</w:t>
      </w:r>
      <w:r w:rsidR="00875D54">
        <w:rPr>
          <w:rFonts w:ascii="Verdana" w:hAnsi="Verdana"/>
          <w:sz w:val="18"/>
          <w:szCs w:val="18"/>
        </w:rPr>
        <w:t xml:space="preserve"> </w:t>
      </w:r>
      <w:r w:rsidRPr="00AA1A54" w:rsidR="003E4713">
        <w:rPr>
          <w:rFonts w:ascii="Verdana" w:hAnsi="Verdana"/>
          <w:sz w:val="18"/>
          <w:szCs w:val="18"/>
        </w:rPr>
        <w:t>instantie</w:t>
      </w:r>
      <w:r w:rsidRPr="00AA1A54">
        <w:rPr>
          <w:rFonts w:ascii="Verdana" w:hAnsi="Verdana"/>
          <w:sz w:val="18"/>
          <w:szCs w:val="18"/>
        </w:rPr>
        <w:t xml:space="preserve"> </w:t>
      </w:r>
      <w:r w:rsidRPr="00AA1A54" w:rsidR="003E4713">
        <w:rPr>
          <w:rFonts w:ascii="Verdana" w:hAnsi="Verdana"/>
          <w:sz w:val="18"/>
          <w:szCs w:val="18"/>
        </w:rPr>
        <w:t>wegens een terroristische activiteit</w:t>
      </w:r>
      <w:r w:rsidRPr="00AA1A54">
        <w:rPr>
          <w:rFonts w:ascii="Verdana" w:hAnsi="Verdana"/>
          <w:sz w:val="18"/>
          <w:szCs w:val="18"/>
        </w:rPr>
        <w:t xml:space="preserve"> of poging daartoe, of de deelname aan- of het vergemakkelijken van een dergelijke activiteit</w:t>
      </w:r>
      <w:r w:rsidRPr="00AA1A54" w:rsidR="003E4713">
        <w:rPr>
          <w:rFonts w:ascii="Verdana" w:hAnsi="Verdana"/>
          <w:sz w:val="18"/>
          <w:szCs w:val="18"/>
        </w:rPr>
        <w:t>,</w:t>
      </w:r>
      <w:r w:rsidRPr="00AA1A54">
        <w:rPr>
          <w:rFonts w:ascii="Verdana" w:hAnsi="Verdana"/>
          <w:sz w:val="18"/>
          <w:szCs w:val="18"/>
        </w:rPr>
        <w:t xml:space="preserve"> met name door financiering;</w:t>
      </w:r>
    </w:p>
    <w:p w:rsidRPr="00AA1A54" w:rsidR="00001B1C" w:rsidP="0096068A" w:rsidRDefault="00001B1C" w14:paraId="011CF8DC" w14:textId="07B9526B">
      <w:pPr>
        <w:spacing w:after="0" w:line="276" w:lineRule="auto"/>
        <w:rPr>
          <w:rFonts w:ascii="Verdana" w:hAnsi="Verdana"/>
          <w:sz w:val="18"/>
          <w:szCs w:val="18"/>
        </w:rPr>
      </w:pPr>
      <w:r w:rsidRPr="00AA1A54">
        <w:rPr>
          <w:rFonts w:ascii="Verdana" w:hAnsi="Verdana"/>
          <w:sz w:val="18"/>
          <w:szCs w:val="18"/>
        </w:rPr>
        <w:t>E</w:t>
      </w:r>
      <w:r w:rsidRPr="00AA1A54" w:rsidR="003E4713">
        <w:rPr>
          <w:rFonts w:ascii="Verdana" w:hAnsi="Verdana"/>
          <w:sz w:val="18"/>
          <w:szCs w:val="18"/>
        </w:rPr>
        <w:t xml:space="preserve">en veroordeling door de rechter </w:t>
      </w:r>
      <w:r w:rsidRPr="00AA1A54">
        <w:rPr>
          <w:rFonts w:ascii="Verdana" w:hAnsi="Verdana"/>
          <w:sz w:val="18"/>
          <w:szCs w:val="18"/>
        </w:rPr>
        <w:t xml:space="preserve">voor voorgenoemde feiten; </w:t>
      </w:r>
    </w:p>
    <w:p w:rsidR="00DC3D5B" w:rsidP="0096068A" w:rsidRDefault="00001B1C" w14:paraId="629DCC62" w14:textId="65AC5067">
      <w:pPr>
        <w:spacing w:after="0" w:line="276" w:lineRule="auto"/>
        <w:rPr>
          <w:rFonts w:ascii="Verdana" w:hAnsi="Verdana"/>
          <w:sz w:val="18"/>
          <w:szCs w:val="18"/>
        </w:rPr>
      </w:pPr>
      <w:r w:rsidRPr="00AA1A54">
        <w:rPr>
          <w:rFonts w:ascii="Verdana" w:hAnsi="Verdana"/>
          <w:sz w:val="18"/>
          <w:szCs w:val="18"/>
        </w:rPr>
        <w:t>E</w:t>
      </w:r>
      <w:r w:rsidRPr="00AA1A54" w:rsidR="003E4713">
        <w:rPr>
          <w:rFonts w:ascii="Verdana" w:hAnsi="Verdana"/>
          <w:sz w:val="18"/>
          <w:szCs w:val="18"/>
        </w:rPr>
        <w:t xml:space="preserve">en ambtsbericht van de AIVD dat geloofwaardige indicaties bevat van betrokkenheid van een persoon of organisatie bij een terroristische activiteit of poging daartoe. </w:t>
      </w:r>
    </w:p>
    <w:p w:rsidR="00B9623B" w:rsidP="0096068A" w:rsidRDefault="00B9623B" w14:paraId="2F315710" w14:textId="1E95682C">
      <w:pPr>
        <w:spacing w:after="0" w:line="276" w:lineRule="auto"/>
        <w:rPr>
          <w:rFonts w:ascii="Verdana" w:hAnsi="Verdana"/>
          <w:sz w:val="18"/>
          <w:szCs w:val="18"/>
        </w:rPr>
      </w:pPr>
    </w:p>
    <w:p w:rsidRPr="00B9623B" w:rsidR="00B9623B" w:rsidP="0096068A" w:rsidRDefault="00B9623B" w14:paraId="455D9F3E" w14:textId="10A96EDB">
      <w:pPr>
        <w:spacing w:after="0" w:line="276" w:lineRule="auto"/>
        <w:rPr>
          <w:rFonts w:ascii="Verdana" w:hAnsi="Verdana"/>
          <w:sz w:val="18"/>
          <w:szCs w:val="18"/>
        </w:rPr>
      </w:pPr>
      <w:r w:rsidRPr="00B9623B">
        <w:rPr>
          <w:rFonts w:ascii="Verdana" w:hAnsi="Verdana"/>
          <w:sz w:val="18"/>
          <w:szCs w:val="18"/>
        </w:rPr>
        <w:t xml:space="preserve">Het plaatsen van personen of organisaties op de nationale sanctielijst </w:t>
      </w:r>
      <w:r w:rsidR="009D580F">
        <w:rPr>
          <w:rFonts w:ascii="Verdana" w:hAnsi="Verdana"/>
          <w:sz w:val="18"/>
          <w:szCs w:val="18"/>
        </w:rPr>
        <w:t xml:space="preserve">terrorisme </w:t>
      </w:r>
      <w:r w:rsidRPr="00B9623B">
        <w:rPr>
          <w:rFonts w:ascii="Verdana" w:hAnsi="Verdana"/>
          <w:sz w:val="18"/>
          <w:szCs w:val="18"/>
        </w:rPr>
        <w:t xml:space="preserve">is een vergaande en ingrijpende maatregel die een zorgvuldig proces vereist. Alleen wanneer wordt voldaan aan de juridische vereisten voor een dergelijke plaatsing, zal een persoon of organisatie op de </w:t>
      </w:r>
      <w:r w:rsidR="009D580F">
        <w:rPr>
          <w:rFonts w:ascii="Verdana" w:hAnsi="Verdana"/>
          <w:sz w:val="18"/>
          <w:szCs w:val="18"/>
        </w:rPr>
        <w:t xml:space="preserve">nationale </w:t>
      </w:r>
      <w:r w:rsidRPr="00B9623B">
        <w:rPr>
          <w:rFonts w:ascii="Verdana" w:hAnsi="Verdana"/>
          <w:sz w:val="18"/>
          <w:szCs w:val="18"/>
        </w:rPr>
        <w:t>sanctielijst terrorisme worden geplaatst.</w:t>
      </w:r>
    </w:p>
    <w:p w:rsidR="00B9623B" w:rsidP="0096068A" w:rsidRDefault="00B9623B" w14:paraId="33B2EB8F" w14:textId="2BABB5EE">
      <w:pPr>
        <w:spacing w:after="0" w:line="276" w:lineRule="auto"/>
        <w:rPr>
          <w:rFonts w:ascii="Verdana" w:hAnsi="Verdana"/>
          <w:sz w:val="18"/>
          <w:szCs w:val="18"/>
        </w:rPr>
      </w:pPr>
      <w:r w:rsidRPr="00B9623B">
        <w:rPr>
          <w:rFonts w:ascii="Verdana" w:hAnsi="Verdana"/>
          <w:sz w:val="18"/>
          <w:szCs w:val="18"/>
        </w:rPr>
        <w:t>Op internationaal niveau kunnen de Verenigde Naties en de Europese Unie sancties opleggen aan personen, groepen en entiteiten die betrokken zijn bij terroristische daden. Het EU-terrorisme</w:t>
      </w:r>
      <w:r>
        <w:rPr>
          <w:rFonts w:ascii="Verdana" w:hAnsi="Verdana"/>
          <w:sz w:val="18"/>
          <w:szCs w:val="18"/>
        </w:rPr>
        <w:t xml:space="preserve"> </w:t>
      </w:r>
      <w:r w:rsidRPr="00B9623B">
        <w:rPr>
          <w:rFonts w:ascii="Verdana" w:hAnsi="Verdana"/>
          <w:sz w:val="18"/>
          <w:szCs w:val="18"/>
        </w:rPr>
        <w:t>sanctieregime (GS931</w:t>
      </w:r>
      <w:r>
        <w:rPr>
          <w:rStyle w:val="Voetnootmarkering"/>
          <w:rFonts w:ascii="Verdana" w:hAnsi="Verdana" w:cs="Arial"/>
          <w:sz w:val="18"/>
          <w:szCs w:val="18"/>
        </w:rPr>
        <w:footnoteReference w:id="1"/>
      </w:r>
      <w:r w:rsidRPr="00AA1A54">
        <w:rPr>
          <w:rFonts w:ascii="Verdana" w:hAnsi="Verdana" w:cs="Arial"/>
          <w:sz w:val="18"/>
          <w:szCs w:val="18"/>
        </w:rPr>
        <w:t>)</w:t>
      </w:r>
      <w:r>
        <w:rPr>
          <w:rFonts w:ascii="Verdana" w:hAnsi="Verdana"/>
          <w:sz w:val="18"/>
          <w:szCs w:val="18"/>
        </w:rPr>
        <w:t xml:space="preserve"> </w:t>
      </w:r>
      <w:r w:rsidRPr="00B9623B">
        <w:rPr>
          <w:rFonts w:ascii="Verdana" w:hAnsi="Verdana"/>
          <w:sz w:val="18"/>
          <w:szCs w:val="18"/>
        </w:rPr>
        <w:t>is ter implementatie van VN Veiligheidsraad Resolutie 1373 (2001).</w:t>
      </w:r>
    </w:p>
    <w:p w:rsidRPr="00B9623B" w:rsidR="00B9623B" w:rsidP="0096068A" w:rsidRDefault="00B9623B" w14:paraId="7203A536" w14:textId="6DD361E9">
      <w:pPr>
        <w:spacing w:after="0" w:line="276" w:lineRule="auto"/>
        <w:rPr>
          <w:rFonts w:ascii="Verdana" w:hAnsi="Verdana"/>
          <w:sz w:val="18"/>
          <w:szCs w:val="18"/>
        </w:rPr>
      </w:pPr>
      <w:r w:rsidRPr="00B9623B">
        <w:rPr>
          <w:rFonts w:ascii="Verdana" w:hAnsi="Verdana"/>
          <w:sz w:val="18"/>
          <w:szCs w:val="18"/>
        </w:rPr>
        <w:t>Personen, groepen en entiteiten kunnen worden toegevoegd aan de sanctielijst behorend bij het EU-terrorisme</w:t>
      </w:r>
      <w:r>
        <w:rPr>
          <w:rFonts w:ascii="Verdana" w:hAnsi="Verdana"/>
          <w:sz w:val="18"/>
          <w:szCs w:val="18"/>
        </w:rPr>
        <w:t xml:space="preserve"> </w:t>
      </w:r>
      <w:r w:rsidRPr="00B9623B">
        <w:rPr>
          <w:rFonts w:ascii="Verdana" w:hAnsi="Verdana"/>
          <w:sz w:val="18"/>
          <w:szCs w:val="18"/>
        </w:rPr>
        <w:t xml:space="preserve">sanctieregime (GS931) als hiervoor sprake is van een grondslag in een nationale beslissing van een bevoegde instantie van een lidstaat van de EU. Die nationale beslissing moet betrekking hebben op de inleiding van een onderzoek of een vervolging wegens een terroristische daad, poging tot het plegen van een dergelijke daad, of de deelname aan of het vergemakkelijken van een dergelijke daad, op grond van bewijzen of serieuze en geloofwaardige aanwijzingen, dan wel om een veroordeling wegens dergelijke feiten. Indien sprake is van een dergelijke nationale beslissing, kan de Raad van de EU besluiten de persoon, groep of entiteit op de sanctielijst van </w:t>
      </w:r>
      <w:r>
        <w:rPr>
          <w:rFonts w:ascii="Verdana" w:hAnsi="Verdana"/>
          <w:sz w:val="18"/>
          <w:szCs w:val="18"/>
        </w:rPr>
        <w:t>GS</w:t>
      </w:r>
      <w:r w:rsidRPr="00B9623B">
        <w:rPr>
          <w:rFonts w:ascii="Verdana" w:hAnsi="Verdana"/>
          <w:sz w:val="18"/>
          <w:szCs w:val="18"/>
        </w:rPr>
        <w:t xml:space="preserve">931 te plaatsen. Voordat de Raad tot een plaatsing overgaat, moet het verifiëren of de nationale beslissing aan een aantal voorwaarden voldoet. De door de bevoegde instantie vastgestelde feiten dienen overeen te komen met terroristische handelingen zoals gedefinieerd in </w:t>
      </w:r>
      <w:r w:rsidR="004A1205">
        <w:rPr>
          <w:rFonts w:ascii="Verdana" w:hAnsi="Verdana"/>
          <w:sz w:val="18"/>
          <w:szCs w:val="18"/>
        </w:rPr>
        <w:t>GS</w:t>
      </w:r>
      <w:r w:rsidRPr="00B9623B">
        <w:rPr>
          <w:rFonts w:ascii="Verdana" w:hAnsi="Verdana"/>
          <w:sz w:val="18"/>
          <w:szCs w:val="18"/>
        </w:rPr>
        <w:t>931 en de plaatsing van een persoon, groep of entiteit gebaseerd op de sanctielijst dient gebaseerd te zijn op recente feiten. Een bevoegde instantie kan in principe instanties van derde staten omvatten. Daarbij geldt de aanvullende voorwaarde dat de nationale beslissing genomen dient te zijn met inachtneming van de rechten van de verdediging en het recht op een effectieve rechterlijke bescherming. Plaatsing van een persoon, groep of entiteit op de sanctielijst van het EU-terrorisme</w:t>
      </w:r>
      <w:r>
        <w:rPr>
          <w:rFonts w:ascii="Verdana" w:hAnsi="Verdana"/>
          <w:sz w:val="18"/>
          <w:szCs w:val="18"/>
        </w:rPr>
        <w:t xml:space="preserve"> </w:t>
      </w:r>
      <w:r w:rsidRPr="00B9623B">
        <w:rPr>
          <w:rFonts w:ascii="Verdana" w:hAnsi="Verdana"/>
          <w:sz w:val="18"/>
          <w:szCs w:val="18"/>
        </w:rPr>
        <w:t>san</w:t>
      </w:r>
      <w:r>
        <w:rPr>
          <w:rFonts w:ascii="Verdana" w:hAnsi="Verdana"/>
          <w:sz w:val="18"/>
          <w:szCs w:val="18"/>
        </w:rPr>
        <w:t>cti</w:t>
      </w:r>
      <w:r w:rsidRPr="00B9623B">
        <w:rPr>
          <w:rFonts w:ascii="Verdana" w:hAnsi="Verdana"/>
          <w:sz w:val="18"/>
          <w:szCs w:val="18"/>
        </w:rPr>
        <w:t>eregime geschiedt op basis van eenparigheid van stemmen (‘unanimiteit’) in de Raad.</w:t>
      </w:r>
    </w:p>
    <w:p w:rsidR="00B9623B" w:rsidP="0096068A" w:rsidRDefault="00B9623B" w14:paraId="34D093FC" w14:textId="5A5A0B7C">
      <w:pPr>
        <w:spacing w:after="0" w:line="276" w:lineRule="auto"/>
        <w:rPr>
          <w:rFonts w:ascii="Verdana" w:hAnsi="Verdana"/>
          <w:sz w:val="18"/>
          <w:szCs w:val="18"/>
        </w:rPr>
      </w:pPr>
      <w:r w:rsidRPr="00B9623B">
        <w:rPr>
          <w:rFonts w:ascii="Verdana" w:hAnsi="Verdana"/>
          <w:sz w:val="18"/>
          <w:szCs w:val="18"/>
        </w:rPr>
        <w:t xml:space="preserve">Plaatsing op de nationale en/of EU-sanctielijst </w:t>
      </w:r>
      <w:r w:rsidR="0041751A">
        <w:rPr>
          <w:rFonts w:ascii="Verdana" w:hAnsi="Verdana"/>
          <w:sz w:val="18"/>
          <w:szCs w:val="18"/>
        </w:rPr>
        <w:t xml:space="preserve">terrorisme </w:t>
      </w:r>
      <w:r w:rsidRPr="00B9623B">
        <w:rPr>
          <w:rFonts w:ascii="Verdana" w:hAnsi="Verdana"/>
          <w:sz w:val="18"/>
          <w:szCs w:val="18"/>
        </w:rPr>
        <w:t>heeft tot gevolg dat de tegoeden en economische middelen van de betreffende persoon, groep of entiteit worden bevroren en dat er een verbod is op de beschikbaarstelling van tegoeden en economische middelen aan deze persoon, groep of entiteit. Plaatsing van een persoon, groep of entiteit op de EU-terrorisme sanctielijst heeft tot gevolg dat die persoon of organisatie van rechtswege in Nederland is verboden (artikel 2:20, vierde lid, BW en artikel 10:12</w:t>
      </w:r>
      <w:r w:rsidR="00C6494C">
        <w:rPr>
          <w:rFonts w:ascii="Verdana" w:hAnsi="Verdana"/>
          <w:sz w:val="18"/>
          <w:szCs w:val="18"/>
        </w:rPr>
        <w:t>2</w:t>
      </w:r>
      <w:r w:rsidRPr="00B9623B">
        <w:rPr>
          <w:rFonts w:ascii="Verdana" w:hAnsi="Verdana"/>
          <w:sz w:val="18"/>
          <w:szCs w:val="18"/>
        </w:rPr>
        <w:t xml:space="preserve"> BW indien het een buitenlandse corporatie betreft).</w:t>
      </w:r>
    </w:p>
    <w:p w:rsidRPr="00B9623B" w:rsidR="0096068A" w:rsidP="0096068A" w:rsidRDefault="0096068A" w14:paraId="2B78C34B" w14:textId="77777777">
      <w:pPr>
        <w:spacing w:line="276" w:lineRule="auto"/>
        <w:rPr>
          <w:rFonts w:ascii="Verdana" w:hAnsi="Verdana"/>
          <w:sz w:val="18"/>
          <w:szCs w:val="18"/>
        </w:rPr>
      </w:pPr>
    </w:p>
    <w:p w:rsidR="00F43AB7" w:rsidP="0096068A" w:rsidRDefault="00F43AB7" w14:paraId="77DE760B" w14:textId="77777777">
      <w:pPr>
        <w:spacing w:after="0" w:line="276" w:lineRule="auto"/>
        <w:rPr>
          <w:rFonts w:ascii="Verdana" w:hAnsi="Verdana"/>
          <w:b/>
          <w:bCs/>
          <w:sz w:val="18"/>
          <w:szCs w:val="18"/>
        </w:rPr>
      </w:pPr>
    </w:p>
    <w:p w:rsidR="00F43AB7" w:rsidP="0096068A" w:rsidRDefault="00F43AB7" w14:paraId="7F46BC1E" w14:textId="77777777">
      <w:pPr>
        <w:spacing w:after="0" w:line="276" w:lineRule="auto"/>
        <w:rPr>
          <w:rFonts w:ascii="Verdana" w:hAnsi="Verdana"/>
          <w:b/>
          <w:bCs/>
          <w:sz w:val="18"/>
          <w:szCs w:val="18"/>
        </w:rPr>
      </w:pPr>
    </w:p>
    <w:p w:rsidR="00F43AB7" w:rsidP="0096068A" w:rsidRDefault="00F43AB7" w14:paraId="7492D681" w14:textId="77777777">
      <w:pPr>
        <w:spacing w:after="0" w:line="276" w:lineRule="auto"/>
        <w:rPr>
          <w:rFonts w:ascii="Verdana" w:hAnsi="Verdana"/>
          <w:b/>
          <w:bCs/>
          <w:sz w:val="18"/>
          <w:szCs w:val="18"/>
        </w:rPr>
      </w:pPr>
    </w:p>
    <w:p w:rsidR="00F43AB7" w:rsidP="0096068A" w:rsidRDefault="00F43AB7" w14:paraId="57BD92A6" w14:textId="77777777">
      <w:pPr>
        <w:spacing w:after="0" w:line="276" w:lineRule="auto"/>
        <w:rPr>
          <w:rFonts w:ascii="Verdana" w:hAnsi="Verdana"/>
          <w:b/>
          <w:bCs/>
          <w:sz w:val="18"/>
          <w:szCs w:val="18"/>
        </w:rPr>
      </w:pPr>
    </w:p>
    <w:p w:rsidR="00F43AB7" w:rsidP="0096068A" w:rsidRDefault="00F43AB7" w14:paraId="59941F23" w14:textId="77777777">
      <w:pPr>
        <w:spacing w:after="0" w:line="276" w:lineRule="auto"/>
        <w:rPr>
          <w:rFonts w:ascii="Verdana" w:hAnsi="Verdana"/>
          <w:b/>
          <w:bCs/>
          <w:sz w:val="18"/>
          <w:szCs w:val="18"/>
        </w:rPr>
      </w:pPr>
    </w:p>
    <w:p w:rsidR="00F43AB7" w:rsidP="0096068A" w:rsidRDefault="00F43AB7" w14:paraId="71C78481" w14:textId="77777777">
      <w:pPr>
        <w:spacing w:after="0" w:line="276" w:lineRule="auto"/>
        <w:rPr>
          <w:rFonts w:ascii="Verdana" w:hAnsi="Verdana"/>
          <w:b/>
          <w:bCs/>
          <w:sz w:val="18"/>
          <w:szCs w:val="18"/>
        </w:rPr>
      </w:pPr>
    </w:p>
    <w:p w:rsidR="00F43AB7" w:rsidP="0096068A" w:rsidRDefault="00F43AB7" w14:paraId="5FCC0B67" w14:textId="77777777">
      <w:pPr>
        <w:spacing w:after="0" w:line="276" w:lineRule="auto"/>
        <w:rPr>
          <w:rFonts w:ascii="Verdana" w:hAnsi="Verdana"/>
          <w:b/>
          <w:bCs/>
          <w:sz w:val="18"/>
          <w:szCs w:val="18"/>
        </w:rPr>
      </w:pPr>
    </w:p>
    <w:p w:rsidR="0096068A" w:rsidP="0096068A" w:rsidRDefault="0096068A" w14:paraId="5600A9AA" w14:textId="31DE5512">
      <w:pPr>
        <w:spacing w:after="0" w:line="276" w:lineRule="auto"/>
        <w:rPr>
          <w:rFonts w:ascii="Verdana" w:hAnsi="Verdana"/>
          <w:b/>
          <w:bCs/>
          <w:sz w:val="18"/>
          <w:szCs w:val="18"/>
        </w:rPr>
      </w:pPr>
      <w:r>
        <w:rPr>
          <w:rFonts w:ascii="Verdana" w:hAnsi="Verdana"/>
          <w:b/>
          <w:bCs/>
          <w:sz w:val="18"/>
          <w:szCs w:val="18"/>
        </w:rPr>
        <w:t>Vraag 3</w:t>
      </w:r>
    </w:p>
    <w:p w:rsidR="0096068A" w:rsidP="0096068A" w:rsidRDefault="003E4713" w14:paraId="1521CF91" w14:textId="74FABDFF">
      <w:pPr>
        <w:spacing w:after="0" w:line="276" w:lineRule="auto"/>
        <w:rPr>
          <w:rFonts w:ascii="Verdana" w:hAnsi="Verdana"/>
          <w:b/>
          <w:bCs/>
          <w:sz w:val="18"/>
          <w:szCs w:val="18"/>
        </w:rPr>
      </w:pPr>
      <w:r w:rsidRPr="003E4713">
        <w:rPr>
          <w:rFonts w:ascii="Verdana" w:hAnsi="Verdana"/>
          <w:b/>
          <w:bCs/>
          <w:sz w:val="18"/>
          <w:szCs w:val="18"/>
        </w:rPr>
        <w:t>Deelt u de analyse dat een motie die oproept om ‘</w:t>
      </w:r>
      <w:proofErr w:type="spellStart"/>
      <w:r w:rsidRPr="003E4713">
        <w:rPr>
          <w:rFonts w:ascii="Verdana" w:hAnsi="Verdana"/>
          <w:b/>
          <w:bCs/>
          <w:sz w:val="18"/>
          <w:szCs w:val="18"/>
        </w:rPr>
        <w:t>antifa</w:t>
      </w:r>
      <w:proofErr w:type="spellEnd"/>
      <w:r w:rsidRPr="003E4713">
        <w:rPr>
          <w:rFonts w:ascii="Verdana" w:hAnsi="Verdana"/>
          <w:b/>
          <w:bCs/>
          <w:sz w:val="18"/>
          <w:szCs w:val="18"/>
        </w:rPr>
        <w:t>’ als terroristische organisatie te bestempelen, voorbijgaat aan dit rechtsstatelijk kader en daarmee verwachtingen wekt die juridisch niet uitvoerbaar zijn?</w:t>
      </w:r>
    </w:p>
    <w:p w:rsidR="0096068A" w:rsidP="0096068A" w:rsidRDefault="0096068A" w14:paraId="150A1B85" w14:textId="77777777">
      <w:pPr>
        <w:spacing w:after="0" w:line="276" w:lineRule="auto"/>
        <w:rPr>
          <w:rFonts w:ascii="Verdana" w:hAnsi="Verdana"/>
          <w:b/>
          <w:bCs/>
          <w:sz w:val="18"/>
          <w:szCs w:val="18"/>
        </w:rPr>
      </w:pPr>
    </w:p>
    <w:p w:rsidR="0096068A" w:rsidP="0096068A" w:rsidRDefault="0096068A" w14:paraId="510BD85F" w14:textId="4D24BA41">
      <w:pPr>
        <w:spacing w:after="0" w:line="276" w:lineRule="auto"/>
        <w:rPr>
          <w:rFonts w:ascii="Verdana" w:hAnsi="Verdana"/>
          <w:b/>
          <w:bCs/>
          <w:sz w:val="18"/>
          <w:szCs w:val="18"/>
        </w:rPr>
      </w:pPr>
      <w:r>
        <w:rPr>
          <w:rFonts w:ascii="Verdana" w:hAnsi="Verdana"/>
          <w:b/>
          <w:bCs/>
          <w:sz w:val="18"/>
          <w:szCs w:val="18"/>
        </w:rPr>
        <w:t>Vraag 4</w:t>
      </w:r>
    </w:p>
    <w:p w:rsidR="003E4713" w:rsidP="0096068A" w:rsidRDefault="003E4713" w14:paraId="71BF62BC" w14:textId="166C3A78">
      <w:pPr>
        <w:spacing w:after="0" w:line="276" w:lineRule="auto"/>
        <w:rPr>
          <w:rFonts w:ascii="Verdana" w:hAnsi="Verdana"/>
          <w:b/>
          <w:bCs/>
          <w:sz w:val="18"/>
          <w:szCs w:val="18"/>
        </w:rPr>
      </w:pPr>
      <w:r w:rsidRPr="003E4713">
        <w:rPr>
          <w:rFonts w:ascii="Verdana" w:hAnsi="Verdana"/>
          <w:b/>
          <w:bCs/>
          <w:sz w:val="18"/>
          <w:szCs w:val="18"/>
        </w:rPr>
        <w:t>Hoe beoordeelt u de risico’s voor de rechtsstaat wanneer Kamermeerderheden oproepen tot maatregelen die haaks staan op vijftig jaar antiterrorismebeleid, zoals door prof. De Graaf benoemd?</w:t>
      </w:r>
    </w:p>
    <w:p w:rsidRPr="003E4713" w:rsidR="0096068A" w:rsidP="0096068A" w:rsidRDefault="0096068A" w14:paraId="6DCCCD49" w14:textId="77777777">
      <w:pPr>
        <w:spacing w:after="0" w:line="276" w:lineRule="auto"/>
        <w:rPr>
          <w:rFonts w:ascii="Verdana" w:hAnsi="Verdana"/>
          <w:b/>
          <w:bCs/>
          <w:sz w:val="18"/>
          <w:szCs w:val="18"/>
        </w:rPr>
      </w:pPr>
    </w:p>
    <w:p w:rsidR="0096068A" w:rsidP="0096068A" w:rsidRDefault="0096068A" w14:paraId="23997D12" w14:textId="77777777">
      <w:pPr>
        <w:spacing w:after="0" w:line="276" w:lineRule="auto"/>
        <w:rPr>
          <w:rFonts w:ascii="Verdana" w:hAnsi="Verdana"/>
          <w:b/>
          <w:bCs/>
          <w:sz w:val="18"/>
          <w:szCs w:val="18"/>
        </w:rPr>
      </w:pPr>
      <w:r>
        <w:rPr>
          <w:rFonts w:ascii="Verdana" w:hAnsi="Verdana"/>
          <w:b/>
          <w:bCs/>
          <w:sz w:val="18"/>
          <w:szCs w:val="18"/>
        </w:rPr>
        <w:t>Vraag 5</w:t>
      </w:r>
    </w:p>
    <w:p w:rsidR="003E4713" w:rsidP="0096068A" w:rsidRDefault="003E4713" w14:paraId="563BBA96" w14:textId="512C17CA">
      <w:pPr>
        <w:spacing w:after="0" w:line="276" w:lineRule="auto"/>
        <w:rPr>
          <w:rFonts w:ascii="Verdana" w:hAnsi="Verdana"/>
          <w:b/>
          <w:bCs/>
          <w:sz w:val="18"/>
          <w:szCs w:val="18"/>
        </w:rPr>
      </w:pPr>
      <w:r w:rsidRPr="003E4713">
        <w:rPr>
          <w:rFonts w:ascii="Verdana" w:hAnsi="Verdana"/>
          <w:b/>
          <w:bCs/>
          <w:sz w:val="18"/>
          <w:szCs w:val="18"/>
        </w:rPr>
        <w:t xml:space="preserve">Kunt u toelichten hoe u voorkomt dat politieke druk of morele paniek aanleiding kan geven tot het nemen van stappen die het fundament van de Nederlandse rechtsstaat ondermijnen? </w:t>
      </w:r>
    </w:p>
    <w:p w:rsidRPr="003E4713" w:rsidR="0096068A" w:rsidP="0096068A" w:rsidRDefault="0096068A" w14:paraId="448C5079" w14:textId="77777777">
      <w:pPr>
        <w:spacing w:after="0" w:line="276" w:lineRule="auto"/>
        <w:rPr>
          <w:rFonts w:ascii="Verdana" w:hAnsi="Verdana"/>
          <w:b/>
          <w:bCs/>
          <w:sz w:val="18"/>
          <w:szCs w:val="18"/>
        </w:rPr>
      </w:pPr>
    </w:p>
    <w:p w:rsidR="0096068A" w:rsidP="0096068A" w:rsidRDefault="0096068A" w14:paraId="43B7F0CC" w14:textId="77777777">
      <w:pPr>
        <w:spacing w:after="0" w:line="276" w:lineRule="auto"/>
        <w:rPr>
          <w:rFonts w:ascii="Verdana" w:hAnsi="Verdana"/>
          <w:b/>
          <w:bCs/>
          <w:sz w:val="18"/>
          <w:szCs w:val="18"/>
        </w:rPr>
      </w:pPr>
      <w:r>
        <w:rPr>
          <w:rFonts w:ascii="Verdana" w:hAnsi="Verdana"/>
          <w:b/>
          <w:bCs/>
          <w:sz w:val="18"/>
          <w:szCs w:val="18"/>
        </w:rPr>
        <w:t>Vraag 6</w:t>
      </w:r>
    </w:p>
    <w:p w:rsidR="003E4713" w:rsidP="0096068A" w:rsidRDefault="003E4713" w14:paraId="4C71E2BC" w14:textId="029DA9D0">
      <w:pPr>
        <w:spacing w:after="0" w:line="276" w:lineRule="auto"/>
        <w:rPr>
          <w:rFonts w:ascii="Verdana" w:hAnsi="Verdana"/>
          <w:b/>
          <w:bCs/>
          <w:sz w:val="18"/>
          <w:szCs w:val="18"/>
        </w:rPr>
      </w:pPr>
      <w:r w:rsidRPr="003E4713">
        <w:rPr>
          <w:rFonts w:ascii="Verdana" w:hAnsi="Verdana"/>
          <w:b/>
          <w:bCs/>
          <w:sz w:val="18"/>
          <w:szCs w:val="18"/>
        </w:rPr>
        <w:t>Hoe beoordeelt u in dit licht de proportionaliteit en doelmatigheid van het in de motie gevraagde beleid?</w:t>
      </w:r>
    </w:p>
    <w:p w:rsidR="0096068A" w:rsidP="0096068A" w:rsidRDefault="0096068A" w14:paraId="09E5EB72" w14:textId="77777777">
      <w:pPr>
        <w:spacing w:after="0" w:line="276" w:lineRule="auto"/>
        <w:rPr>
          <w:rFonts w:ascii="Verdana" w:hAnsi="Verdana"/>
          <w:b/>
          <w:bCs/>
          <w:sz w:val="18"/>
          <w:szCs w:val="18"/>
        </w:rPr>
      </w:pPr>
    </w:p>
    <w:p w:rsidR="0096068A" w:rsidP="0096068A" w:rsidRDefault="0096068A" w14:paraId="62E15453" w14:textId="77777777">
      <w:pPr>
        <w:spacing w:after="0" w:line="276" w:lineRule="auto"/>
        <w:rPr>
          <w:rFonts w:ascii="Verdana" w:hAnsi="Verdana"/>
          <w:b/>
          <w:bCs/>
          <w:sz w:val="18"/>
          <w:szCs w:val="18"/>
        </w:rPr>
      </w:pPr>
      <w:r>
        <w:rPr>
          <w:rFonts w:ascii="Verdana" w:hAnsi="Verdana"/>
          <w:b/>
          <w:bCs/>
          <w:sz w:val="18"/>
          <w:szCs w:val="18"/>
        </w:rPr>
        <w:t>Vraag 9</w:t>
      </w:r>
    </w:p>
    <w:p w:rsidR="007714D8" w:rsidP="0096068A" w:rsidRDefault="007714D8" w14:paraId="0179E0A2" w14:textId="4FBEB98E">
      <w:pPr>
        <w:spacing w:after="0" w:line="276" w:lineRule="auto"/>
        <w:rPr>
          <w:rFonts w:ascii="Verdana" w:hAnsi="Verdana"/>
          <w:b/>
          <w:bCs/>
          <w:sz w:val="18"/>
          <w:szCs w:val="18"/>
        </w:rPr>
      </w:pPr>
      <w:r w:rsidRPr="007714D8">
        <w:rPr>
          <w:rFonts w:ascii="Verdana" w:hAnsi="Verdana"/>
          <w:b/>
          <w:bCs/>
          <w:sz w:val="18"/>
          <w:szCs w:val="18"/>
        </w:rPr>
        <w:t>Acht u het uitvoeren van de aangenomen motie in strijd met de Nederlandse rechtsstaat en met de geldende juridische kaders voor aanwijzing van terroristische organisaties? Zo ja, welke consequenties verbindt u daaraan en hoe gaat u met de uitvoering van deze motie om? Zo nee, waarom niet? Welke juridische grondslag ziet u wél voor uitvoering?</w:t>
      </w:r>
    </w:p>
    <w:p w:rsidRPr="003E4713" w:rsidR="0096068A" w:rsidP="0096068A" w:rsidRDefault="0096068A" w14:paraId="622F4C84" w14:textId="77777777">
      <w:pPr>
        <w:spacing w:after="0" w:line="276" w:lineRule="auto"/>
        <w:rPr>
          <w:rFonts w:ascii="Verdana" w:hAnsi="Verdana"/>
          <w:b/>
          <w:bCs/>
          <w:sz w:val="18"/>
          <w:szCs w:val="18"/>
        </w:rPr>
      </w:pPr>
    </w:p>
    <w:p w:rsidR="0096068A" w:rsidP="0096068A" w:rsidRDefault="0096068A" w14:paraId="1BD0378B" w14:textId="77777777">
      <w:pPr>
        <w:spacing w:after="0" w:line="276" w:lineRule="auto"/>
        <w:rPr>
          <w:rFonts w:ascii="Verdana" w:hAnsi="Verdana"/>
          <w:b/>
          <w:bCs/>
          <w:sz w:val="18"/>
          <w:szCs w:val="18"/>
        </w:rPr>
      </w:pPr>
    </w:p>
    <w:p w:rsidR="0096068A" w:rsidP="0096068A" w:rsidRDefault="0096068A" w14:paraId="0D43254C" w14:textId="77777777">
      <w:pPr>
        <w:spacing w:after="0" w:line="276" w:lineRule="auto"/>
        <w:rPr>
          <w:rFonts w:ascii="Verdana" w:hAnsi="Verdana"/>
          <w:b/>
          <w:bCs/>
          <w:sz w:val="18"/>
          <w:szCs w:val="18"/>
        </w:rPr>
      </w:pPr>
    </w:p>
    <w:p w:rsidR="0096068A" w:rsidP="0096068A" w:rsidRDefault="0096068A" w14:paraId="1FCD2870" w14:textId="77777777">
      <w:pPr>
        <w:spacing w:after="0" w:line="276" w:lineRule="auto"/>
        <w:rPr>
          <w:rFonts w:ascii="Verdana" w:hAnsi="Verdana"/>
          <w:b/>
          <w:bCs/>
          <w:sz w:val="18"/>
          <w:szCs w:val="18"/>
        </w:rPr>
      </w:pPr>
    </w:p>
    <w:p w:rsidR="0096068A" w:rsidP="0096068A" w:rsidRDefault="0096068A" w14:paraId="1FE3E1DB" w14:textId="77777777">
      <w:pPr>
        <w:spacing w:after="0" w:line="276" w:lineRule="auto"/>
        <w:rPr>
          <w:rFonts w:ascii="Verdana" w:hAnsi="Verdana"/>
          <w:b/>
          <w:bCs/>
          <w:sz w:val="18"/>
          <w:szCs w:val="18"/>
        </w:rPr>
      </w:pPr>
    </w:p>
    <w:p w:rsidR="0096068A" w:rsidP="0096068A" w:rsidRDefault="0096068A" w14:paraId="67772A3A" w14:textId="77777777">
      <w:pPr>
        <w:spacing w:after="0" w:line="276" w:lineRule="auto"/>
        <w:rPr>
          <w:rFonts w:ascii="Verdana" w:hAnsi="Verdana"/>
          <w:b/>
          <w:bCs/>
          <w:sz w:val="18"/>
          <w:szCs w:val="18"/>
        </w:rPr>
      </w:pPr>
    </w:p>
    <w:p w:rsidR="0096068A" w:rsidP="0096068A" w:rsidRDefault="0096068A" w14:paraId="3252C9D5" w14:textId="77777777">
      <w:pPr>
        <w:spacing w:after="0" w:line="276" w:lineRule="auto"/>
        <w:rPr>
          <w:rFonts w:ascii="Verdana" w:hAnsi="Verdana"/>
          <w:b/>
          <w:bCs/>
          <w:sz w:val="18"/>
          <w:szCs w:val="18"/>
        </w:rPr>
      </w:pPr>
    </w:p>
    <w:p w:rsidR="0096068A" w:rsidP="0096068A" w:rsidRDefault="0096068A" w14:paraId="37BC5ADD" w14:textId="77777777">
      <w:pPr>
        <w:spacing w:after="0" w:line="276" w:lineRule="auto"/>
        <w:rPr>
          <w:rFonts w:ascii="Verdana" w:hAnsi="Verdana"/>
          <w:b/>
          <w:bCs/>
          <w:sz w:val="18"/>
          <w:szCs w:val="18"/>
        </w:rPr>
      </w:pPr>
    </w:p>
    <w:p w:rsidR="0096068A" w:rsidP="0096068A" w:rsidRDefault="0096068A" w14:paraId="412F0A3C" w14:textId="77777777">
      <w:pPr>
        <w:spacing w:after="0" w:line="276" w:lineRule="auto"/>
        <w:rPr>
          <w:rFonts w:ascii="Verdana" w:hAnsi="Verdana"/>
          <w:b/>
          <w:bCs/>
          <w:sz w:val="18"/>
          <w:szCs w:val="18"/>
        </w:rPr>
      </w:pPr>
    </w:p>
    <w:p w:rsidR="0096068A" w:rsidP="0096068A" w:rsidRDefault="0096068A" w14:paraId="0C4F8AE9" w14:textId="77777777">
      <w:pPr>
        <w:spacing w:after="0" w:line="276" w:lineRule="auto"/>
        <w:rPr>
          <w:rFonts w:ascii="Verdana" w:hAnsi="Verdana"/>
          <w:b/>
          <w:bCs/>
          <w:sz w:val="18"/>
          <w:szCs w:val="18"/>
        </w:rPr>
      </w:pPr>
    </w:p>
    <w:p w:rsidR="0096068A" w:rsidP="0096068A" w:rsidRDefault="0096068A" w14:paraId="66C82FB0" w14:textId="77777777">
      <w:pPr>
        <w:spacing w:after="0" w:line="276" w:lineRule="auto"/>
        <w:rPr>
          <w:rFonts w:ascii="Verdana" w:hAnsi="Verdana"/>
          <w:b/>
          <w:bCs/>
          <w:sz w:val="18"/>
          <w:szCs w:val="18"/>
        </w:rPr>
      </w:pPr>
    </w:p>
    <w:p w:rsidR="0096068A" w:rsidP="0096068A" w:rsidRDefault="0096068A" w14:paraId="5F57BF8F" w14:textId="77777777">
      <w:pPr>
        <w:spacing w:after="0" w:line="276" w:lineRule="auto"/>
        <w:rPr>
          <w:rFonts w:ascii="Verdana" w:hAnsi="Verdana"/>
          <w:b/>
          <w:bCs/>
          <w:sz w:val="18"/>
          <w:szCs w:val="18"/>
        </w:rPr>
      </w:pPr>
    </w:p>
    <w:p w:rsidR="0096068A" w:rsidP="0096068A" w:rsidRDefault="0096068A" w14:paraId="34E53877" w14:textId="77777777">
      <w:pPr>
        <w:spacing w:after="0" w:line="276" w:lineRule="auto"/>
        <w:rPr>
          <w:rFonts w:ascii="Verdana" w:hAnsi="Verdana"/>
          <w:b/>
          <w:bCs/>
          <w:sz w:val="18"/>
          <w:szCs w:val="18"/>
        </w:rPr>
      </w:pPr>
    </w:p>
    <w:p w:rsidR="0096068A" w:rsidP="0096068A" w:rsidRDefault="0096068A" w14:paraId="0D0754A5" w14:textId="77777777">
      <w:pPr>
        <w:spacing w:after="0" w:line="276" w:lineRule="auto"/>
        <w:rPr>
          <w:rFonts w:ascii="Verdana" w:hAnsi="Verdana"/>
          <w:b/>
          <w:bCs/>
          <w:sz w:val="18"/>
          <w:szCs w:val="18"/>
        </w:rPr>
      </w:pPr>
    </w:p>
    <w:p w:rsidR="0096068A" w:rsidP="0096068A" w:rsidRDefault="0096068A" w14:paraId="5888466F" w14:textId="77777777">
      <w:pPr>
        <w:spacing w:after="0" w:line="276" w:lineRule="auto"/>
        <w:rPr>
          <w:rFonts w:ascii="Verdana" w:hAnsi="Verdana"/>
          <w:b/>
          <w:bCs/>
          <w:sz w:val="18"/>
          <w:szCs w:val="18"/>
        </w:rPr>
      </w:pPr>
    </w:p>
    <w:p w:rsidR="0096068A" w:rsidP="0096068A" w:rsidRDefault="0096068A" w14:paraId="30B27E57" w14:textId="77777777">
      <w:pPr>
        <w:spacing w:after="0" w:line="276" w:lineRule="auto"/>
        <w:rPr>
          <w:rFonts w:ascii="Verdana" w:hAnsi="Verdana"/>
          <w:b/>
          <w:bCs/>
          <w:sz w:val="18"/>
          <w:szCs w:val="18"/>
        </w:rPr>
      </w:pPr>
    </w:p>
    <w:p w:rsidR="0096068A" w:rsidP="0096068A" w:rsidRDefault="0096068A" w14:paraId="4FEF5142" w14:textId="77777777">
      <w:pPr>
        <w:spacing w:after="0" w:line="276" w:lineRule="auto"/>
        <w:rPr>
          <w:rFonts w:ascii="Verdana" w:hAnsi="Verdana"/>
          <w:b/>
          <w:bCs/>
          <w:sz w:val="18"/>
          <w:szCs w:val="18"/>
        </w:rPr>
      </w:pPr>
    </w:p>
    <w:p w:rsidR="0096068A" w:rsidP="0096068A" w:rsidRDefault="0096068A" w14:paraId="34D412B8" w14:textId="77777777">
      <w:pPr>
        <w:spacing w:after="0" w:line="276" w:lineRule="auto"/>
        <w:rPr>
          <w:rFonts w:ascii="Verdana" w:hAnsi="Verdana"/>
          <w:b/>
          <w:bCs/>
          <w:sz w:val="18"/>
          <w:szCs w:val="18"/>
        </w:rPr>
      </w:pPr>
    </w:p>
    <w:p w:rsidR="0096068A" w:rsidP="0096068A" w:rsidRDefault="0096068A" w14:paraId="6EAB1749" w14:textId="77777777">
      <w:pPr>
        <w:spacing w:after="0" w:line="276" w:lineRule="auto"/>
        <w:rPr>
          <w:rFonts w:ascii="Verdana" w:hAnsi="Verdana"/>
          <w:b/>
          <w:bCs/>
          <w:sz w:val="18"/>
          <w:szCs w:val="18"/>
        </w:rPr>
      </w:pPr>
    </w:p>
    <w:p w:rsidR="0096068A" w:rsidP="0096068A" w:rsidRDefault="0096068A" w14:paraId="595E3CE8" w14:textId="77777777">
      <w:pPr>
        <w:spacing w:after="0" w:line="276" w:lineRule="auto"/>
        <w:rPr>
          <w:rFonts w:ascii="Verdana" w:hAnsi="Verdana"/>
          <w:b/>
          <w:bCs/>
          <w:sz w:val="18"/>
          <w:szCs w:val="18"/>
        </w:rPr>
      </w:pPr>
    </w:p>
    <w:p w:rsidR="0096068A" w:rsidP="0096068A" w:rsidRDefault="0096068A" w14:paraId="10F23838" w14:textId="77777777">
      <w:pPr>
        <w:spacing w:after="0" w:line="276" w:lineRule="auto"/>
        <w:rPr>
          <w:rFonts w:ascii="Verdana" w:hAnsi="Verdana"/>
          <w:b/>
          <w:bCs/>
          <w:sz w:val="18"/>
          <w:szCs w:val="18"/>
        </w:rPr>
      </w:pPr>
    </w:p>
    <w:p w:rsidR="0096068A" w:rsidP="0096068A" w:rsidRDefault="0096068A" w14:paraId="7BAEC981" w14:textId="77777777">
      <w:pPr>
        <w:spacing w:after="0" w:line="276" w:lineRule="auto"/>
        <w:rPr>
          <w:rFonts w:ascii="Verdana" w:hAnsi="Verdana"/>
          <w:b/>
          <w:bCs/>
          <w:sz w:val="18"/>
          <w:szCs w:val="18"/>
        </w:rPr>
      </w:pPr>
    </w:p>
    <w:p w:rsidR="0096068A" w:rsidP="0096068A" w:rsidRDefault="0096068A" w14:paraId="5CA61708" w14:textId="77777777">
      <w:pPr>
        <w:spacing w:after="0" w:line="276" w:lineRule="auto"/>
        <w:rPr>
          <w:rFonts w:ascii="Verdana" w:hAnsi="Verdana"/>
          <w:b/>
          <w:bCs/>
          <w:sz w:val="18"/>
          <w:szCs w:val="18"/>
        </w:rPr>
      </w:pPr>
    </w:p>
    <w:p w:rsidR="0096068A" w:rsidP="0096068A" w:rsidRDefault="0096068A" w14:paraId="6D0D31FF" w14:textId="77777777">
      <w:pPr>
        <w:spacing w:after="0" w:line="276" w:lineRule="auto"/>
        <w:rPr>
          <w:rFonts w:ascii="Verdana" w:hAnsi="Verdana"/>
          <w:b/>
          <w:bCs/>
          <w:sz w:val="18"/>
          <w:szCs w:val="18"/>
        </w:rPr>
      </w:pPr>
    </w:p>
    <w:p w:rsidR="0096068A" w:rsidP="0096068A" w:rsidRDefault="0096068A" w14:paraId="7DED538B" w14:textId="77777777">
      <w:pPr>
        <w:spacing w:after="0" w:line="276" w:lineRule="auto"/>
        <w:rPr>
          <w:rFonts w:ascii="Verdana" w:hAnsi="Verdana"/>
          <w:b/>
          <w:bCs/>
          <w:sz w:val="18"/>
          <w:szCs w:val="18"/>
        </w:rPr>
      </w:pPr>
    </w:p>
    <w:p w:rsidRPr="003E4713" w:rsidR="003E4713" w:rsidP="0096068A" w:rsidRDefault="003E4713" w14:paraId="481422C2" w14:textId="2E43E678">
      <w:pPr>
        <w:spacing w:after="0" w:line="276" w:lineRule="auto"/>
        <w:rPr>
          <w:rFonts w:ascii="Verdana" w:hAnsi="Verdana"/>
          <w:b/>
          <w:bCs/>
          <w:sz w:val="18"/>
          <w:szCs w:val="18"/>
        </w:rPr>
      </w:pPr>
      <w:r w:rsidRPr="003E4713">
        <w:rPr>
          <w:rFonts w:ascii="Verdana" w:hAnsi="Verdana"/>
          <w:b/>
          <w:bCs/>
          <w:sz w:val="18"/>
          <w:szCs w:val="18"/>
        </w:rPr>
        <w:t xml:space="preserve">Antwoord </w:t>
      </w:r>
      <w:r w:rsidR="0096068A">
        <w:rPr>
          <w:rFonts w:ascii="Verdana" w:hAnsi="Verdana"/>
          <w:b/>
          <w:bCs/>
          <w:sz w:val="18"/>
          <w:szCs w:val="18"/>
        </w:rPr>
        <w:t xml:space="preserve">op </w:t>
      </w:r>
      <w:r w:rsidRPr="003E4713">
        <w:rPr>
          <w:rFonts w:ascii="Verdana" w:hAnsi="Verdana"/>
          <w:b/>
          <w:bCs/>
          <w:sz w:val="18"/>
          <w:szCs w:val="18"/>
        </w:rPr>
        <w:t xml:space="preserve">vraag </w:t>
      </w:r>
      <w:r w:rsidR="00875D54">
        <w:rPr>
          <w:rFonts w:ascii="Verdana" w:hAnsi="Verdana"/>
          <w:b/>
          <w:bCs/>
          <w:sz w:val="18"/>
          <w:szCs w:val="18"/>
        </w:rPr>
        <w:t xml:space="preserve">3, </w:t>
      </w:r>
      <w:r w:rsidRPr="003E4713">
        <w:rPr>
          <w:rFonts w:ascii="Verdana" w:hAnsi="Verdana"/>
          <w:b/>
          <w:bCs/>
          <w:sz w:val="18"/>
          <w:szCs w:val="18"/>
        </w:rPr>
        <w:t>4, 5</w:t>
      </w:r>
      <w:r w:rsidR="007714D8">
        <w:rPr>
          <w:rFonts w:ascii="Verdana" w:hAnsi="Verdana"/>
          <w:b/>
          <w:bCs/>
          <w:sz w:val="18"/>
          <w:szCs w:val="18"/>
        </w:rPr>
        <w:t xml:space="preserve">, </w:t>
      </w:r>
      <w:r w:rsidRPr="003E4713">
        <w:rPr>
          <w:rFonts w:ascii="Verdana" w:hAnsi="Verdana"/>
          <w:b/>
          <w:bCs/>
          <w:sz w:val="18"/>
          <w:szCs w:val="18"/>
        </w:rPr>
        <w:t>6</w:t>
      </w:r>
      <w:r w:rsidR="007714D8">
        <w:rPr>
          <w:rFonts w:ascii="Verdana" w:hAnsi="Verdana"/>
          <w:b/>
          <w:bCs/>
          <w:sz w:val="18"/>
          <w:szCs w:val="18"/>
        </w:rPr>
        <w:t xml:space="preserve"> en 9</w:t>
      </w:r>
    </w:p>
    <w:p w:rsidR="002B06A3" w:rsidP="0096068A" w:rsidRDefault="00E73EDB" w14:paraId="0A5CBF6C" w14:textId="271F778A">
      <w:pPr>
        <w:spacing w:after="0" w:line="276" w:lineRule="auto"/>
        <w:rPr>
          <w:rFonts w:ascii="Verdana" w:hAnsi="Verdana"/>
          <w:sz w:val="18"/>
          <w:szCs w:val="18"/>
        </w:rPr>
      </w:pPr>
      <w:r w:rsidRPr="00E73EDB">
        <w:rPr>
          <w:rFonts w:ascii="Verdana" w:hAnsi="Verdana"/>
          <w:sz w:val="18"/>
          <w:szCs w:val="18"/>
        </w:rPr>
        <w:t>Nederland heeft door de jaren heen (</w:t>
      </w:r>
      <w:proofErr w:type="spellStart"/>
      <w:r w:rsidRPr="00E73EDB">
        <w:rPr>
          <w:rFonts w:ascii="Verdana" w:hAnsi="Verdana"/>
          <w:sz w:val="18"/>
          <w:szCs w:val="18"/>
        </w:rPr>
        <w:t>inter</w:t>
      </w:r>
      <w:proofErr w:type="spellEnd"/>
      <w:r w:rsidRPr="00E73EDB">
        <w:rPr>
          <w:rFonts w:ascii="Verdana" w:hAnsi="Verdana"/>
          <w:sz w:val="18"/>
          <w:szCs w:val="18"/>
        </w:rPr>
        <w:t xml:space="preserve">)nationaal en lokaal een robuust netwerk van samenwerkende </w:t>
      </w:r>
      <w:r w:rsidR="00601D03">
        <w:rPr>
          <w:rFonts w:ascii="Verdana" w:hAnsi="Verdana"/>
          <w:sz w:val="18"/>
          <w:szCs w:val="18"/>
        </w:rPr>
        <w:t>professionals</w:t>
      </w:r>
      <w:r w:rsidRPr="00E73EDB">
        <w:rPr>
          <w:rFonts w:ascii="Verdana" w:hAnsi="Verdana"/>
          <w:sz w:val="18"/>
          <w:szCs w:val="18"/>
        </w:rPr>
        <w:t xml:space="preserve"> met expertise en wettelijke bevoegdheden opgebouwd om aanslagen te voorkomen en extremisme en terrorisme tegen te gaan. Dit is verankerd in de Nationale Contraterrorisme strategie 2022-2026.</w:t>
      </w:r>
      <w:r>
        <w:rPr>
          <w:rStyle w:val="Voetnootmarkering"/>
          <w:rFonts w:ascii="Verdana" w:hAnsi="Verdana"/>
          <w:sz w:val="18"/>
          <w:szCs w:val="18"/>
        </w:rPr>
        <w:footnoteReference w:id="2"/>
      </w:r>
      <w:r>
        <w:rPr>
          <w:rFonts w:ascii="Verdana" w:hAnsi="Verdana"/>
          <w:sz w:val="18"/>
          <w:szCs w:val="18"/>
        </w:rPr>
        <w:t xml:space="preserve"> </w:t>
      </w:r>
      <w:r w:rsidR="002B06A3">
        <w:rPr>
          <w:rFonts w:ascii="Verdana" w:hAnsi="Verdana"/>
          <w:sz w:val="18"/>
          <w:szCs w:val="18"/>
        </w:rPr>
        <w:t xml:space="preserve">Gelet op de grote impact van terrorisme en extremisme op de gehele samenleving, kent het beleid verschillende verregaande en ingrijpende maatregelen. Voor al deze maatregelen geldt dat de voorwaarden om een dergelijke maatregel op te kunnen leggen wettelijk zijn vastgelegd. Een besluit </w:t>
      </w:r>
      <w:r w:rsidR="006E5AF5">
        <w:rPr>
          <w:rFonts w:ascii="Verdana" w:hAnsi="Verdana"/>
          <w:sz w:val="18"/>
          <w:szCs w:val="18"/>
        </w:rPr>
        <w:t xml:space="preserve">moet altijd gedegen (juridisch) worden onderbouwd op basis van feiten, waarbij ook de proportionaliteit en subsidiariteit wordt meegewogen. Vervolgens kunnen deze besluiten getoetst worden door de rechter. </w:t>
      </w:r>
    </w:p>
    <w:p w:rsidRPr="00035CAC" w:rsidR="00E73EDB" w:rsidP="0096068A" w:rsidRDefault="00E73EDB" w14:paraId="3E20FCB8" w14:textId="3256D344">
      <w:pPr>
        <w:spacing w:after="0" w:line="276" w:lineRule="auto"/>
        <w:rPr>
          <w:rFonts w:ascii="Verdana" w:hAnsi="Verdana"/>
          <w:sz w:val="18"/>
          <w:szCs w:val="18"/>
        </w:rPr>
      </w:pPr>
      <w:r w:rsidRPr="00001B1C">
        <w:rPr>
          <w:rFonts w:ascii="Verdana" w:hAnsi="Verdana"/>
          <w:sz w:val="18"/>
          <w:szCs w:val="18"/>
        </w:rPr>
        <w:t xml:space="preserve">Het plaatsen van personen of organisaties op de </w:t>
      </w:r>
      <w:r>
        <w:rPr>
          <w:rFonts w:ascii="Verdana" w:hAnsi="Verdana"/>
          <w:sz w:val="18"/>
          <w:szCs w:val="18"/>
        </w:rPr>
        <w:t>nationale sanctielijst terrorisme of EU of VN sanctielijst terrorisme</w:t>
      </w:r>
      <w:r w:rsidRPr="00001B1C">
        <w:rPr>
          <w:rFonts w:ascii="Verdana" w:hAnsi="Verdana"/>
          <w:sz w:val="18"/>
          <w:szCs w:val="18"/>
        </w:rPr>
        <w:t xml:space="preserve"> is </w:t>
      </w:r>
      <w:r w:rsidR="006E5AF5">
        <w:rPr>
          <w:rFonts w:ascii="Verdana" w:hAnsi="Verdana"/>
          <w:sz w:val="18"/>
          <w:szCs w:val="18"/>
        </w:rPr>
        <w:t>één van de</w:t>
      </w:r>
      <w:r w:rsidRPr="00001B1C">
        <w:rPr>
          <w:rFonts w:ascii="Verdana" w:hAnsi="Verdana"/>
          <w:sz w:val="18"/>
          <w:szCs w:val="18"/>
        </w:rPr>
        <w:t xml:space="preserve"> vergaande en ingrijpende maatregel</w:t>
      </w:r>
      <w:r w:rsidR="006E5AF5">
        <w:rPr>
          <w:rFonts w:ascii="Verdana" w:hAnsi="Verdana"/>
          <w:sz w:val="18"/>
          <w:szCs w:val="18"/>
        </w:rPr>
        <w:t>en</w:t>
      </w:r>
      <w:r w:rsidRPr="00001B1C">
        <w:rPr>
          <w:rFonts w:ascii="Verdana" w:hAnsi="Verdana"/>
          <w:sz w:val="18"/>
          <w:szCs w:val="18"/>
        </w:rPr>
        <w:t xml:space="preserve">. Per </w:t>
      </w:r>
      <w:r w:rsidR="00B9623B">
        <w:rPr>
          <w:rFonts w:ascii="Verdana" w:hAnsi="Verdana"/>
          <w:sz w:val="18"/>
          <w:szCs w:val="18"/>
        </w:rPr>
        <w:t>persoon, groep</w:t>
      </w:r>
      <w:r w:rsidRPr="00001B1C">
        <w:rPr>
          <w:rFonts w:ascii="Verdana" w:hAnsi="Verdana"/>
          <w:sz w:val="18"/>
          <w:szCs w:val="18"/>
        </w:rPr>
        <w:t xml:space="preserve"> of organisatie wordt nauwgezet gekeken naar de omstandigheden en aanwijzingen. Daarbij is en blijft maatwerk geboden.</w:t>
      </w:r>
      <w:r>
        <w:rPr>
          <w:rFonts w:ascii="Verdana" w:hAnsi="Verdana"/>
          <w:sz w:val="18"/>
          <w:szCs w:val="18"/>
        </w:rPr>
        <w:t xml:space="preserve"> Een dergelijk besluit kan enkel </w:t>
      </w:r>
      <w:r w:rsidR="004306E0">
        <w:rPr>
          <w:rFonts w:ascii="Verdana" w:hAnsi="Verdana"/>
          <w:sz w:val="18"/>
          <w:szCs w:val="18"/>
        </w:rPr>
        <w:t xml:space="preserve">worden </w:t>
      </w:r>
      <w:r>
        <w:rPr>
          <w:rFonts w:ascii="Verdana" w:hAnsi="Verdana"/>
          <w:sz w:val="18"/>
          <w:szCs w:val="18"/>
        </w:rPr>
        <w:t xml:space="preserve">genomen als aan de wettelijke </w:t>
      </w:r>
      <w:r w:rsidR="00B9623B">
        <w:rPr>
          <w:rFonts w:ascii="Verdana" w:hAnsi="Verdana"/>
          <w:sz w:val="18"/>
          <w:szCs w:val="18"/>
        </w:rPr>
        <w:t>ver</w:t>
      </w:r>
      <w:r>
        <w:rPr>
          <w:rFonts w:ascii="Verdana" w:hAnsi="Verdana"/>
          <w:sz w:val="18"/>
          <w:szCs w:val="18"/>
        </w:rPr>
        <w:t>eis</w:t>
      </w:r>
      <w:r w:rsidR="00B9623B">
        <w:rPr>
          <w:rFonts w:ascii="Verdana" w:hAnsi="Verdana"/>
          <w:sz w:val="18"/>
          <w:szCs w:val="18"/>
        </w:rPr>
        <w:t>t</w:t>
      </w:r>
      <w:r>
        <w:rPr>
          <w:rFonts w:ascii="Verdana" w:hAnsi="Verdana"/>
          <w:sz w:val="18"/>
          <w:szCs w:val="18"/>
        </w:rPr>
        <w:t xml:space="preserve">en voor </w:t>
      </w:r>
      <w:r w:rsidRPr="00035CAC">
        <w:rPr>
          <w:rFonts w:ascii="Verdana" w:hAnsi="Verdana"/>
          <w:sz w:val="18"/>
          <w:szCs w:val="18"/>
        </w:rPr>
        <w:t xml:space="preserve">plaatsing is voldaan, zie ook de beantwoording van vraag 2. </w:t>
      </w:r>
    </w:p>
    <w:p w:rsidR="006E5AF5" w:rsidP="0096068A" w:rsidRDefault="006E5AF5" w14:paraId="3BB52FC6" w14:textId="52AE477E">
      <w:pPr>
        <w:spacing w:after="0" w:line="276" w:lineRule="auto"/>
        <w:rPr>
          <w:rFonts w:ascii="Verdana" w:hAnsi="Verdana"/>
          <w:sz w:val="18"/>
          <w:szCs w:val="18"/>
        </w:rPr>
      </w:pPr>
      <w:r w:rsidRPr="00035CAC">
        <w:rPr>
          <w:rFonts w:ascii="Verdana" w:hAnsi="Verdana"/>
          <w:sz w:val="18"/>
          <w:szCs w:val="18"/>
        </w:rPr>
        <w:t xml:space="preserve">Gelet op bovenstaande is de motie door de </w:t>
      </w:r>
      <w:r w:rsidR="005257C4">
        <w:rPr>
          <w:rFonts w:ascii="Verdana" w:hAnsi="Verdana"/>
          <w:sz w:val="18"/>
          <w:szCs w:val="18"/>
        </w:rPr>
        <w:t>m</w:t>
      </w:r>
      <w:r w:rsidRPr="00035CAC">
        <w:rPr>
          <w:rFonts w:ascii="Verdana" w:hAnsi="Verdana"/>
          <w:sz w:val="18"/>
          <w:szCs w:val="18"/>
        </w:rPr>
        <w:t xml:space="preserve">inister-president ontraden. Het is niet aan mij om een oordeel te vellen over </w:t>
      </w:r>
      <w:r w:rsidRPr="00035CAC" w:rsidR="008B04DB">
        <w:rPr>
          <w:rFonts w:ascii="Verdana" w:hAnsi="Verdana"/>
          <w:sz w:val="18"/>
          <w:szCs w:val="18"/>
        </w:rPr>
        <w:t xml:space="preserve">het stemgedrag van Kamerleden. Het is aan het kabinet om een appreciatie te geven op moties en bij een aangenomen motie – binnen de wettelijke kaders – zorgvuldig te kijken naar de mogelijkheden om de motie uit te voeren. </w:t>
      </w:r>
      <w:r w:rsidRPr="00035CAC" w:rsidR="00EB434D">
        <w:rPr>
          <w:rFonts w:ascii="Verdana" w:hAnsi="Verdana"/>
          <w:sz w:val="18"/>
          <w:szCs w:val="18"/>
        </w:rPr>
        <w:t xml:space="preserve">Dat is ook het geval bij onderhavige motie, waarbij het kabinet nauwgezet </w:t>
      </w:r>
      <w:r w:rsidRPr="00035CAC" w:rsidR="00F77C15">
        <w:rPr>
          <w:rFonts w:ascii="Verdana" w:hAnsi="Verdana"/>
          <w:sz w:val="18"/>
          <w:szCs w:val="18"/>
        </w:rPr>
        <w:t>kijkt</w:t>
      </w:r>
      <w:r w:rsidRPr="00035CAC" w:rsidR="00EB434D">
        <w:rPr>
          <w:rFonts w:ascii="Verdana" w:hAnsi="Verdana"/>
          <w:sz w:val="18"/>
          <w:szCs w:val="18"/>
        </w:rPr>
        <w:t xml:space="preserve"> naar de</w:t>
      </w:r>
      <w:r w:rsidRPr="00035CAC" w:rsidR="002C3723">
        <w:rPr>
          <w:rFonts w:ascii="Verdana" w:hAnsi="Verdana"/>
          <w:sz w:val="18"/>
          <w:szCs w:val="18"/>
        </w:rPr>
        <w:t xml:space="preserve"> omstandigheden en aanwijzingen en deze toetst aan de – hierboven toegelichte – wettelijke eisen. </w:t>
      </w:r>
      <w:r w:rsidRPr="00035CAC" w:rsidR="007C5478">
        <w:rPr>
          <w:rFonts w:ascii="Verdana" w:hAnsi="Verdana"/>
          <w:sz w:val="18"/>
          <w:szCs w:val="18"/>
        </w:rPr>
        <w:t>Over de uitkomsten</w:t>
      </w:r>
      <w:r w:rsidRPr="00035CAC" w:rsidR="004306E0">
        <w:rPr>
          <w:rFonts w:ascii="Verdana" w:hAnsi="Verdana"/>
          <w:sz w:val="18"/>
          <w:szCs w:val="18"/>
        </w:rPr>
        <w:t xml:space="preserve"> </w:t>
      </w:r>
      <w:r w:rsidRPr="00035CAC" w:rsidR="007C5478">
        <w:rPr>
          <w:rFonts w:ascii="Verdana" w:hAnsi="Verdana"/>
          <w:sz w:val="18"/>
          <w:szCs w:val="18"/>
        </w:rPr>
        <w:t xml:space="preserve">hiervan </w:t>
      </w:r>
      <w:r w:rsidRPr="00035CAC" w:rsidR="004306E0">
        <w:rPr>
          <w:rFonts w:ascii="Verdana" w:hAnsi="Verdana"/>
          <w:sz w:val="18"/>
          <w:szCs w:val="18"/>
        </w:rPr>
        <w:t xml:space="preserve">zal ik uw Kamer </w:t>
      </w:r>
      <w:r w:rsidRPr="00035CAC" w:rsidR="00EA419F">
        <w:rPr>
          <w:rFonts w:ascii="Verdana" w:hAnsi="Verdana"/>
          <w:sz w:val="18"/>
          <w:szCs w:val="18"/>
        </w:rPr>
        <w:t xml:space="preserve">voor het kerstreces per </w:t>
      </w:r>
      <w:r w:rsidRPr="00035CAC" w:rsidR="004306E0">
        <w:rPr>
          <w:rFonts w:ascii="Verdana" w:hAnsi="Verdana"/>
          <w:sz w:val="18"/>
          <w:szCs w:val="18"/>
        </w:rPr>
        <w:t>brief informeren.</w:t>
      </w:r>
      <w:r w:rsidR="004306E0">
        <w:rPr>
          <w:rFonts w:ascii="Verdana" w:hAnsi="Verdana"/>
          <w:sz w:val="18"/>
          <w:szCs w:val="18"/>
        </w:rPr>
        <w:t xml:space="preserve"> </w:t>
      </w:r>
    </w:p>
    <w:p w:rsidR="0096068A" w:rsidP="0096068A" w:rsidRDefault="0096068A" w14:paraId="69555E30" w14:textId="5FD4A198">
      <w:pPr>
        <w:spacing w:after="0" w:line="276" w:lineRule="auto"/>
        <w:rPr>
          <w:rFonts w:ascii="Verdana" w:hAnsi="Verdana"/>
          <w:b/>
          <w:bCs/>
          <w:sz w:val="18"/>
          <w:szCs w:val="18"/>
        </w:rPr>
      </w:pPr>
    </w:p>
    <w:p w:rsidR="0096068A" w:rsidP="0096068A" w:rsidRDefault="0096068A" w14:paraId="1AFD7CDF" w14:textId="60B84CF9">
      <w:pPr>
        <w:spacing w:after="0" w:line="276" w:lineRule="auto"/>
        <w:rPr>
          <w:rFonts w:ascii="Verdana" w:hAnsi="Verdana"/>
          <w:b/>
          <w:bCs/>
          <w:sz w:val="18"/>
          <w:szCs w:val="18"/>
        </w:rPr>
      </w:pPr>
      <w:r>
        <w:rPr>
          <w:rFonts w:ascii="Verdana" w:hAnsi="Verdana"/>
          <w:b/>
          <w:bCs/>
          <w:sz w:val="18"/>
          <w:szCs w:val="18"/>
        </w:rPr>
        <w:t>Vraag 7</w:t>
      </w:r>
    </w:p>
    <w:p w:rsidR="003E4713" w:rsidP="0096068A" w:rsidRDefault="003E4713" w14:paraId="0BF52B62" w14:textId="6F13E56C">
      <w:pPr>
        <w:spacing w:after="0" w:line="276" w:lineRule="auto"/>
        <w:rPr>
          <w:rFonts w:ascii="Verdana" w:hAnsi="Verdana"/>
          <w:b/>
          <w:bCs/>
          <w:sz w:val="18"/>
          <w:szCs w:val="18"/>
        </w:rPr>
      </w:pPr>
      <w:r w:rsidRPr="003E4713">
        <w:rPr>
          <w:rFonts w:ascii="Verdana" w:hAnsi="Verdana"/>
          <w:b/>
          <w:bCs/>
          <w:sz w:val="18"/>
          <w:szCs w:val="18"/>
        </w:rPr>
        <w:t>Acht u het risico reëel dat het labelen van een brede, losse beweging als ‘terroristisch’ juist kan leiden tot verdere radicalisering, doordat gematigde stemmen buitenspel worden gezet en extremere individuen meer ruimte krijgen, zoals prof. Bakker waarschuwt?</w:t>
      </w:r>
    </w:p>
    <w:p w:rsidRPr="003E4713" w:rsidR="0096068A" w:rsidP="0096068A" w:rsidRDefault="0096068A" w14:paraId="28906D90" w14:textId="77777777">
      <w:pPr>
        <w:spacing w:after="0" w:line="276" w:lineRule="auto"/>
        <w:rPr>
          <w:rFonts w:ascii="Verdana" w:hAnsi="Verdana"/>
          <w:b/>
          <w:bCs/>
          <w:sz w:val="18"/>
          <w:szCs w:val="18"/>
        </w:rPr>
      </w:pPr>
    </w:p>
    <w:p w:rsidR="0096068A" w:rsidP="0096068A" w:rsidRDefault="0096068A" w14:paraId="5F68591B" w14:textId="77777777">
      <w:pPr>
        <w:spacing w:after="0" w:line="276" w:lineRule="auto"/>
        <w:rPr>
          <w:rFonts w:ascii="Verdana" w:hAnsi="Verdana"/>
          <w:b/>
          <w:bCs/>
          <w:sz w:val="18"/>
          <w:szCs w:val="18"/>
        </w:rPr>
      </w:pPr>
      <w:r>
        <w:rPr>
          <w:rFonts w:ascii="Verdana" w:hAnsi="Verdana"/>
          <w:b/>
          <w:bCs/>
          <w:sz w:val="18"/>
          <w:szCs w:val="18"/>
        </w:rPr>
        <w:t xml:space="preserve">Vraag 8 </w:t>
      </w:r>
    </w:p>
    <w:p w:rsidR="003E4713" w:rsidP="0096068A" w:rsidRDefault="003E4713" w14:paraId="578E1230" w14:textId="47C804AE">
      <w:pPr>
        <w:spacing w:after="0" w:line="276" w:lineRule="auto"/>
        <w:rPr>
          <w:rFonts w:ascii="Verdana" w:hAnsi="Verdana"/>
          <w:b/>
          <w:bCs/>
          <w:sz w:val="18"/>
          <w:szCs w:val="18"/>
        </w:rPr>
      </w:pPr>
      <w:r w:rsidRPr="00165779">
        <w:rPr>
          <w:rFonts w:ascii="Verdana" w:hAnsi="Verdana"/>
          <w:b/>
          <w:bCs/>
          <w:sz w:val="18"/>
          <w:szCs w:val="18"/>
        </w:rPr>
        <w:t>Kunt u reflecteren op de vergelijking die deskundigen trekken met ontwikkelingen in de Verenigde Staten, waar volgens hen de uitholling van de rechtsstaat mede begon met het lichtvaardig bestempelen van tegenstanders als ‘terroristen’?</w:t>
      </w:r>
    </w:p>
    <w:p w:rsidRPr="003E4713" w:rsidR="0096068A" w:rsidP="0096068A" w:rsidRDefault="0096068A" w14:paraId="4EFA80AC" w14:textId="77777777">
      <w:pPr>
        <w:spacing w:after="0" w:line="276" w:lineRule="auto"/>
        <w:rPr>
          <w:rFonts w:ascii="Verdana" w:hAnsi="Verdana"/>
          <w:b/>
          <w:bCs/>
          <w:sz w:val="18"/>
          <w:szCs w:val="18"/>
        </w:rPr>
      </w:pPr>
    </w:p>
    <w:p w:rsidR="00F43AB7" w:rsidP="0096068A" w:rsidRDefault="00F43AB7" w14:paraId="0C8FB6C2" w14:textId="77777777">
      <w:pPr>
        <w:spacing w:after="0" w:line="276" w:lineRule="auto"/>
        <w:rPr>
          <w:rFonts w:ascii="Verdana" w:hAnsi="Verdana"/>
          <w:b/>
          <w:bCs/>
          <w:sz w:val="18"/>
          <w:szCs w:val="18"/>
        </w:rPr>
      </w:pPr>
    </w:p>
    <w:p w:rsidR="00F43AB7" w:rsidP="0096068A" w:rsidRDefault="00F43AB7" w14:paraId="6CAA7AFE" w14:textId="77777777">
      <w:pPr>
        <w:spacing w:after="0" w:line="276" w:lineRule="auto"/>
        <w:rPr>
          <w:rFonts w:ascii="Verdana" w:hAnsi="Verdana"/>
          <w:b/>
          <w:bCs/>
          <w:sz w:val="18"/>
          <w:szCs w:val="18"/>
        </w:rPr>
      </w:pPr>
    </w:p>
    <w:p w:rsidR="00F43AB7" w:rsidP="0096068A" w:rsidRDefault="00F43AB7" w14:paraId="416E4B1E" w14:textId="77777777">
      <w:pPr>
        <w:spacing w:after="0" w:line="276" w:lineRule="auto"/>
        <w:rPr>
          <w:rFonts w:ascii="Verdana" w:hAnsi="Verdana"/>
          <w:b/>
          <w:bCs/>
          <w:sz w:val="18"/>
          <w:szCs w:val="18"/>
        </w:rPr>
      </w:pPr>
    </w:p>
    <w:p w:rsidR="00F43AB7" w:rsidP="0096068A" w:rsidRDefault="00F43AB7" w14:paraId="43C6331E" w14:textId="77777777">
      <w:pPr>
        <w:spacing w:after="0" w:line="276" w:lineRule="auto"/>
        <w:rPr>
          <w:rFonts w:ascii="Verdana" w:hAnsi="Verdana"/>
          <w:b/>
          <w:bCs/>
          <w:sz w:val="18"/>
          <w:szCs w:val="18"/>
        </w:rPr>
      </w:pPr>
    </w:p>
    <w:p w:rsidR="00F43AB7" w:rsidP="0096068A" w:rsidRDefault="00F43AB7" w14:paraId="1D3AEB45" w14:textId="77777777">
      <w:pPr>
        <w:spacing w:after="0" w:line="276" w:lineRule="auto"/>
        <w:rPr>
          <w:rFonts w:ascii="Verdana" w:hAnsi="Verdana"/>
          <w:b/>
          <w:bCs/>
          <w:sz w:val="18"/>
          <w:szCs w:val="18"/>
        </w:rPr>
      </w:pPr>
    </w:p>
    <w:p w:rsidR="00F43AB7" w:rsidP="0096068A" w:rsidRDefault="00F43AB7" w14:paraId="29A33E4B" w14:textId="77777777">
      <w:pPr>
        <w:spacing w:after="0" w:line="276" w:lineRule="auto"/>
        <w:rPr>
          <w:rFonts w:ascii="Verdana" w:hAnsi="Verdana"/>
          <w:b/>
          <w:bCs/>
          <w:sz w:val="18"/>
          <w:szCs w:val="18"/>
        </w:rPr>
      </w:pPr>
    </w:p>
    <w:p w:rsidRPr="003E4713" w:rsidR="003E4713" w:rsidP="0096068A" w:rsidRDefault="003E4713" w14:paraId="005C8F23" w14:textId="7860838A">
      <w:pPr>
        <w:spacing w:after="0" w:line="276" w:lineRule="auto"/>
        <w:rPr>
          <w:rFonts w:ascii="Verdana" w:hAnsi="Verdana"/>
          <w:b/>
          <w:bCs/>
          <w:sz w:val="18"/>
          <w:szCs w:val="18"/>
        </w:rPr>
      </w:pPr>
      <w:r w:rsidRPr="003E4713">
        <w:rPr>
          <w:rFonts w:ascii="Verdana" w:hAnsi="Verdana"/>
          <w:b/>
          <w:bCs/>
          <w:sz w:val="18"/>
          <w:szCs w:val="18"/>
        </w:rPr>
        <w:t>Antwoord</w:t>
      </w:r>
      <w:r w:rsidR="0096068A">
        <w:rPr>
          <w:rFonts w:ascii="Verdana" w:hAnsi="Verdana"/>
          <w:b/>
          <w:bCs/>
          <w:sz w:val="18"/>
          <w:szCs w:val="18"/>
        </w:rPr>
        <w:t xml:space="preserve"> op</w:t>
      </w:r>
      <w:r w:rsidRPr="003E4713">
        <w:rPr>
          <w:rFonts w:ascii="Verdana" w:hAnsi="Verdana"/>
          <w:b/>
          <w:bCs/>
          <w:sz w:val="18"/>
          <w:szCs w:val="18"/>
        </w:rPr>
        <w:t xml:space="preserve"> vraag 7 en 8</w:t>
      </w:r>
    </w:p>
    <w:p w:rsidR="009B08D8" w:rsidP="0096068A" w:rsidRDefault="00EB434D" w14:paraId="49CC74FF" w14:textId="657987A4">
      <w:pPr>
        <w:spacing w:after="0" w:line="276" w:lineRule="auto"/>
        <w:rPr>
          <w:rFonts w:ascii="Verdana" w:hAnsi="Verdana"/>
          <w:sz w:val="18"/>
          <w:szCs w:val="18"/>
        </w:rPr>
      </w:pPr>
      <w:r>
        <w:rPr>
          <w:rFonts w:ascii="Verdana" w:hAnsi="Verdana"/>
          <w:sz w:val="18"/>
          <w:szCs w:val="18"/>
        </w:rPr>
        <w:t>In onze democratische rechtsstaat is d</w:t>
      </w:r>
      <w:r w:rsidRPr="003E4713" w:rsidR="003E4713">
        <w:rPr>
          <w:rFonts w:ascii="Verdana" w:hAnsi="Verdana"/>
          <w:sz w:val="18"/>
          <w:szCs w:val="18"/>
        </w:rPr>
        <w:t xml:space="preserve">e vrijheid van meningsuiting </w:t>
      </w:r>
      <w:r>
        <w:rPr>
          <w:rFonts w:ascii="Verdana" w:hAnsi="Verdana"/>
          <w:sz w:val="18"/>
          <w:szCs w:val="18"/>
        </w:rPr>
        <w:t>een groot goed.</w:t>
      </w:r>
      <w:r w:rsidRPr="00DD2363" w:rsidR="00DD2363">
        <w:t xml:space="preserve"> </w:t>
      </w:r>
      <w:r w:rsidR="00DD2363">
        <w:rPr>
          <w:rFonts w:ascii="Verdana" w:hAnsi="Verdana"/>
          <w:sz w:val="18"/>
          <w:szCs w:val="18"/>
        </w:rPr>
        <w:t>In een gezonde democratie</w:t>
      </w:r>
      <w:r w:rsidRPr="00DD2363" w:rsidR="00DD2363">
        <w:rPr>
          <w:rFonts w:ascii="Verdana" w:hAnsi="Verdana"/>
          <w:sz w:val="18"/>
          <w:szCs w:val="18"/>
        </w:rPr>
        <w:t xml:space="preserve"> moet het debat stevig gevoerd </w:t>
      </w:r>
      <w:r w:rsidR="004B0C72">
        <w:rPr>
          <w:rFonts w:ascii="Verdana" w:hAnsi="Verdana"/>
          <w:sz w:val="18"/>
          <w:szCs w:val="18"/>
        </w:rPr>
        <w:t xml:space="preserve">kunnen </w:t>
      </w:r>
      <w:r w:rsidRPr="00DD2363" w:rsidR="00DD2363">
        <w:rPr>
          <w:rFonts w:ascii="Verdana" w:hAnsi="Verdana"/>
          <w:sz w:val="18"/>
          <w:szCs w:val="18"/>
        </w:rPr>
        <w:t>worden op de inhoud</w:t>
      </w:r>
      <w:r w:rsidR="00DD2363">
        <w:rPr>
          <w:rFonts w:ascii="Verdana" w:hAnsi="Verdana"/>
          <w:sz w:val="18"/>
          <w:szCs w:val="18"/>
        </w:rPr>
        <w:t xml:space="preserve">, waarbij juist </w:t>
      </w:r>
      <w:r w:rsidRPr="003E4713" w:rsidR="003E4713">
        <w:rPr>
          <w:rFonts w:ascii="Verdana" w:hAnsi="Verdana"/>
          <w:sz w:val="18"/>
          <w:szCs w:val="18"/>
        </w:rPr>
        <w:t xml:space="preserve">ook ruimte </w:t>
      </w:r>
      <w:r w:rsidR="00DD2363">
        <w:rPr>
          <w:rFonts w:ascii="Verdana" w:hAnsi="Verdana"/>
          <w:sz w:val="18"/>
          <w:szCs w:val="18"/>
        </w:rPr>
        <w:t>is voor van de</w:t>
      </w:r>
      <w:r w:rsidRPr="003E4713" w:rsidR="003E4713">
        <w:rPr>
          <w:rFonts w:ascii="Verdana" w:hAnsi="Verdana"/>
          <w:sz w:val="18"/>
          <w:szCs w:val="18"/>
        </w:rPr>
        <w:t xml:space="preserve"> meerderheid afwijkende, tegendraadse of minder alledaagse standpunten of ideeën. </w:t>
      </w:r>
      <w:r w:rsidRPr="00DD2363" w:rsidR="00DD2363">
        <w:rPr>
          <w:rFonts w:ascii="Verdana" w:hAnsi="Verdana"/>
          <w:sz w:val="18"/>
          <w:szCs w:val="18"/>
        </w:rPr>
        <w:t xml:space="preserve">Opvattingen mogen schuren of zelfs </w:t>
      </w:r>
      <w:proofErr w:type="spellStart"/>
      <w:r w:rsidRPr="00DD2363" w:rsidR="00DD2363">
        <w:rPr>
          <w:rFonts w:ascii="Verdana" w:hAnsi="Verdana"/>
          <w:sz w:val="18"/>
          <w:szCs w:val="18"/>
        </w:rPr>
        <w:t>shockeren</w:t>
      </w:r>
      <w:proofErr w:type="spellEnd"/>
      <w:r w:rsidRPr="00DD2363" w:rsidR="00DD2363">
        <w:rPr>
          <w:rFonts w:ascii="Verdana" w:hAnsi="Verdana"/>
          <w:sz w:val="18"/>
          <w:szCs w:val="18"/>
        </w:rPr>
        <w:t xml:space="preserve">. </w:t>
      </w:r>
      <w:r w:rsidR="00DD2363">
        <w:rPr>
          <w:rFonts w:ascii="Verdana" w:hAnsi="Verdana"/>
          <w:sz w:val="18"/>
          <w:szCs w:val="18"/>
        </w:rPr>
        <w:t>Daarentegen zijn er wel</w:t>
      </w:r>
      <w:r w:rsidRPr="003E4713" w:rsidR="003E4713">
        <w:rPr>
          <w:rFonts w:ascii="Verdana" w:hAnsi="Verdana"/>
          <w:sz w:val="18"/>
          <w:szCs w:val="18"/>
        </w:rPr>
        <w:t xml:space="preserve"> grenzen aan de vrijheid van meningsuiting</w:t>
      </w:r>
      <w:r w:rsidR="00DD2363">
        <w:rPr>
          <w:rFonts w:ascii="Verdana" w:hAnsi="Verdana"/>
          <w:sz w:val="18"/>
          <w:szCs w:val="18"/>
        </w:rPr>
        <w:t xml:space="preserve">, namelijk daar waar de wet wordt overtreden. </w:t>
      </w:r>
    </w:p>
    <w:p w:rsidR="00546C4B" w:rsidP="0096068A" w:rsidRDefault="009B08D8" w14:paraId="5986F943" w14:textId="4B1FA855">
      <w:pPr>
        <w:spacing w:after="0" w:line="276" w:lineRule="auto"/>
        <w:rPr>
          <w:rFonts w:ascii="Verdana" w:hAnsi="Verdana"/>
          <w:sz w:val="18"/>
          <w:szCs w:val="18"/>
        </w:rPr>
      </w:pPr>
      <w:r>
        <w:rPr>
          <w:rFonts w:ascii="Verdana" w:hAnsi="Verdana"/>
          <w:sz w:val="18"/>
          <w:szCs w:val="18"/>
        </w:rPr>
        <w:t>Wanneer sprake is van</w:t>
      </w:r>
      <w:r w:rsidRPr="003E4713" w:rsidR="003E4713">
        <w:rPr>
          <w:rFonts w:ascii="Verdana" w:hAnsi="Verdana"/>
          <w:sz w:val="18"/>
          <w:szCs w:val="18"/>
        </w:rPr>
        <w:t xml:space="preserve"> extremisme en terrorisme zal</w:t>
      </w:r>
      <w:r w:rsidR="00DA4C22">
        <w:rPr>
          <w:rFonts w:ascii="Verdana" w:hAnsi="Verdana"/>
          <w:sz w:val="18"/>
          <w:szCs w:val="18"/>
        </w:rPr>
        <w:t xml:space="preserve"> het kabinet</w:t>
      </w:r>
      <w:r w:rsidRPr="003E4713" w:rsidR="003E4713">
        <w:rPr>
          <w:rFonts w:ascii="Verdana" w:hAnsi="Verdana"/>
          <w:sz w:val="18"/>
          <w:szCs w:val="18"/>
        </w:rPr>
        <w:t xml:space="preserve"> </w:t>
      </w:r>
      <w:r>
        <w:rPr>
          <w:rFonts w:ascii="Verdana" w:hAnsi="Verdana"/>
          <w:sz w:val="18"/>
          <w:szCs w:val="18"/>
        </w:rPr>
        <w:t xml:space="preserve">altijd </w:t>
      </w:r>
      <w:r w:rsidR="00654C4A">
        <w:rPr>
          <w:rFonts w:ascii="Verdana" w:hAnsi="Verdana"/>
          <w:sz w:val="18"/>
          <w:szCs w:val="18"/>
        </w:rPr>
        <w:t xml:space="preserve">streng optreden </w:t>
      </w:r>
      <w:r w:rsidR="00DA4C22">
        <w:rPr>
          <w:rFonts w:ascii="Verdana" w:hAnsi="Verdana"/>
          <w:sz w:val="18"/>
          <w:szCs w:val="18"/>
        </w:rPr>
        <w:t>binnen de wettelijke kaders</w:t>
      </w:r>
      <w:r w:rsidRPr="003E4713" w:rsidR="003E4713">
        <w:rPr>
          <w:rFonts w:ascii="Verdana" w:hAnsi="Verdana"/>
          <w:sz w:val="18"/>
          <w:szCs w:val="18"/>
        </w:rPr>
        <w:t xml:space="preserve">. </w:t>
      </w:r>
      <w:r w:rsidR="00DA4C22">
        <w:rPr>
          <w:rFonts w:ascii="Verdana" w:hAnsi="Verdana"/>
          <w:sz w:val="18"/>
          <w:szCs w:val="18"/>
        </w:rPr>
        <w:t>Als er</w:t>
      </w:r>
      <w:r w:rsidRPr="003E4713" w:rsidR="003E4713">
        <w:rPr>
          <w:rFonts w:ascii="Verdana" w:hAnsi="Verdana"/>
          <w:sz w:val="18"/>
          <w:szCs w:val="18"/>
        </w:rPr>
        <w:t xml:space="preserve"> voldoende feitelijke informatie voorhanden is dat een persoon of organisatie zich bezighoudt met terroristische activiteiten en bijvoorbeeld op de nationale sanctielijst </w:t>
      </w:r>
      <w:r w:rsidR="0054348A">
        <w:rPr>
          <w:rFonts w:ascii="Verdana" w:hAnsi="Verdana"/>
          <w:sz w:val="18"/>
          <w:szCs w:val="18"/>
        </w:rPr>
        <w:t xml:space="preserve">terrorisme </w:t>
      </w:r>
      <w:r w:rsidRPr="003E4713" w:rsidR="003E4713">
        <w:rPr>
          <w:rFonts w:ascii="Verdana" w:hAnsi="Verdana"/>
          <w:sz w:val="18"/>
          <w:szCs w:val="18"/>
        </w:rPr>
        <w:t xml:space="preserve">zou moeten worden geplaatst, zal het kabinet daar </w:t>
      </w:r>
      <w:r w:rsidR="00DA4C22">
        <w:rPr>
          <w:rFonts w:ascii="Verdana" w:hAnsi="Verdana"/>
          <w:sz w:val="18"/>
          <w:szCs w:val="18"/>
        </w:rPr>
        <w:t xml:space="preserve">dan ook </w:t>
      </w:r>
      <w:r w:rsidRPr="003E4713" w:rsidR="003E4713">
        <w:rPr>
          <w:rFonts w:ascii="Verdana" w:hAnsi="Verdana"/>
          <w:sz w:val="18"/>
          <w:szCs w:val="18"/>
        </w:rPr>
        <w:t xml:space="preserve">toe overgaan. Aangezien het </w:t>
      </w:r>
      <w:r w:rsidR="00DA4C22">
        <w:rPr>
          <w:rFonts w:ascii="Verdana" w:hAnsi="Verdana"/>
          <w:sz w:val="18"/>
          <w:szCs w:val="18"/>
        </w:rPr>
        <w:t xml:space="preserve">een ingrijpende en verregaande maatregel betreft, blijft maatwerk geboden en worden alle omstandigheden meegewogen. Met een dergelijk zwaarwegend besluit gaat het kabinet niet </w:t>
      </w:r>
      <w:r w:rsidRPr="003E4713" w:rsidR="003E4713">
        <w:rPr>
          <w:rFonts w:ascii="Verdana" w:hAnsi="Verdana"/>
          <w:sz w:val="18"/>
          <w:szCs w:val="18"/>
        </w:rPr>
        <w:t xml:space="preserve">lichtvaardig om. </w:t>
      </w:r>
    </w:p>
    <w:p w:rsidRPr="003E4713" w:rsidR="003E4713" w:rsidP="0096068A" w:rsidRDefault="00E17557" w14:paraId="69264196" w14:textId="67EF11B3">
      <w:pPr>
        <w:spacing w:after="0" w:line="276" w:lineRule="auto"/>
        <w:rPr>
          <w:rFonts w:ascii="Verdana" w:hAnsi="Verdana"/>
          <w:sz w:val="18"/>
          <w:szCs w:val="18"/>
        </w:rPr>
      </w:pPr>
      <w:r>
        <w:rPr>
          <w:rFonts w:ascii="Verdana" w:hAnsi="Verdana"/>
          <w:sz w:val="18"/>
          <w:szCs w:val="18"/>
        </w:rPr>
        <w:t>Het is niet aan mij om de ontwikkelingen in de Verenigde Staten te duiden</w:t>
      </w:r>
      <w:r w:rsidRPr="003E4713" w:rsidR="003E4713">
        <w:rPr>
          <w:rFonts w:ascii="Verdana" w:hAnsi="Verdana"/>
          <w:sz w:val="18"/>
          <w:szCs w:val="18"/>
        </w:rPr>
        <w:t xml:space="preserve">. </w:t>
      </w:r>
    </w:p>
    <w:p w:rsidR="00D97CE5" w:rsidP="0096068A" w:rsidRDefault="00D97CE5" w14:paraId="18D3280F" w14:textId="77777777">
      <w:pPr>
        <w:spacing w:after="0" w:line="276" w:lineRule="auto"/>
        <w:rPr>
          <w:rFonts w:ascii="Verdana" w:hAnsi="Verdana"/>
          <w:b/>
          <w:bCs/>
          <w:sz w:val="18"/>
          <w:szCs w:val="18"/>
        </w:rPr>
      </w:pPr>
    </w:p>
    <w:p w:rsidR="00D97CE5" w:rsidP="0096068A" w:rsidRDefault="00D97CE5" w14:paraId="6491689A" w14:textId="77777777">
      <w:pPr>
        <w:spacing w:after="0" w:line="276" w:lineRule="auto"/>
        <w:rPr>
          <w:rFonts w:ascii="Verdana" w:hAnsi="Verdana"/>
          <w:b/>
          <w:bCs/>
          <w:sz w:val="18"/>
          <w:szCs w:val="18"/>
        </w:rPr>
      </w:pPr>
    </w:p>
    <w:p w:rsidR="00D97CE5" w:rsidP="0096068A" w:rsidRDefault="00D97CE5" w14:paraId="34EE2AF8" w14:textId="77777777">
      <w:pPr>
        <w:spacing w:after="0" w:line="276" w:lineRule="auto"/>
        <w:rPr>
          <w:rFonts w:ascii="Verdana" w:hAnsi="Verdana"/>
          <w:b/>
          <w:bCs/>
          <w:sz w:val="18"/>
          <w:szCs w:val="18"/>
        </w:rPr>
      </w:pPr>
    </w:p>
    <w:p w:rsidR="009D580F" w:rsidP="0096068A" w:rsidRDefault="009D580F" w14:paraId="5D6C283A" w14:textId="77777777">
      <w:pPr>
        <w:spacing w:after="0" w:line="276" w:lineRule="auto"/>
        <w:rPr>
          <w:rFonts w:ascii="Verdana" w:hAnsi="Verdana"/>
          <w:b/>
          <w:bCs/>
          <w:sz w:val="18"/>
          <w:szCs w:val="18"/>
        </w:rPr>
      </w:pPr>
    </w:p>
    <w:p w:rsidR="009D580F" w:rsidP="0096068A" w:rsidRDefault="009D580F" w14:paraId="3408973E" w14:textId="77777777">
      <w:pPr>
        <w:spacing w:after="0" w:line="276" w:lineRule="auto"/>
        <w:rPr>
          <w:rFonts w:ascii="Verdana" w:hAnsi="Verdana"/>
          <w:b/>
          <w:bCs/>
          <w:sz w:val="18"/>
          <w:szCs w:val="18"/>
        </w:rPr>
      </w:pPr>
    </w:p>
    <w:p w:rsidR="009D580F" w:rsidP="0096068A" w:rsidRDefault="009D580F" w14:paraId="1610ABF6" w14:textId="77777777">
      <w:pPr>
        <w:spacing w:after="0" w:line="276" w:lineRule="auto"/>
        <w:rPr>
          <w:rFonts w:ascii="Verdana" w:hAnsi="Verdana"/>
          <w:b/>
          <w:bCs/>
          <w:sz w:val="18"/>
          <w:szCs w:val="18"/>
        </w:rPr>
      </w:pPr>
    </w:p>
    <w:p w:rsidR="009D580F" w:rsidP="0096068A" w:rsidRDefault="009D580F" w14:paraId="0F25B4A9" w14:textId="77777777">
      <w:pPr>
        <w:spacing w:after="0" w:line="276" w:lineRule="auto"/>
        <w:rPr>
          <w:rFonts w:ascii="Verdana" w:hAnsi="Verdana"/>
          <w:b/>
          <w:bCs/>
          <w:sz w:val="18"/>
          <w:szCs w:val="18"/>
        </w:rPr>
      </w:pPr>
    </w:p>
    <w:p w:rsidR="009D580F" w:rsidP="0096068A" w:rsidRDefault="009D580F" w14:paraId="1F52E997" w14:textId="77777777">
      <w:pPr>
        <w:spacing w:after="0" w:line="276" w:lineRule="auto"/>
        <w:rPr>
          <w:rFonts w:ascii="Verdana" w:hAnsi="Verdana"/>
          <w:b/>
          <w:bCs/>
          <w:sz w:val="18"/>
          <w:szCs w:val="18"/>
        </w:rPr>
      </w:pPr>
    </w:p>
    <w:p w:rsidRPr="009D580F" w:rsidR="008F1EF9" w:rsidP="00AA1A54" w:rsidRDefault="003E4713" w14:paraId="55D80D0E" w14:textId="6AE1B352">
      <w:pPr>
        <w:spacing w:line="276" w:lineRule="auto"/>
        <w:rPr>
          <w:rFonts w:ascii="Verdana" w:hAnsi="Verdana"/>
          <w:b/>
          <w:bCs/>
          <w:sz w:val="18"/>
          <w:szCs w:val="18"/>
        </w:rPr>
      </w:pPr>
      <w:r w:rsidRPr="003E4713">
        <w:rPr>
          <w:rFonts w:ascii="Verdana" w:hAnsi="Verdana"/>
          <w:b/>
          <w:bCs/>
          <w:sz w:val="18"/>
          <w:szCs w:val="18"/>
        </w:rPr>
        <w:t xml:space="preserve">1) </w:t>
      </w:r>
      <w:r w:rsidRPr="003E4713">
        <w:rPr>
          <w:rFonts w:ascii="Verdana" w:hAnsi="Verdana"/>
          <w:sz w:val="18"/>
          <w:szCs w:val="18"/>
        </w:rPr>
        <w:t xml:space="preserve">Volkskrant, 19 september 2025, Kamer wil </w:t>
      </w:r>
      <w:proofErr w:type="spellStart"/>
      <w:r w:rsidRPr="003E4713">
        <w:rPr>
          <w:rFonts w:ascii="Verdana" w:hAnsi="Verdana"/>
          <w:sz w:val="18"/>
          <w:szCs w:val="18"/>
        </w:rPr>
        <w:t>antifa</w:t>
      </w:r>
      <w:proofErr w:type="spellEnd"/>
      <w:r w:rsidRPr="003E4713">
        <w:rPr>
          <w:rFonts w:ascii="Verdana" w:hAnsi="Verdana"/>
          <w:sz w:val="18"/>
          <w:szCs w:val="18"/>
        </w:rPr>
        <w:t xml:space="preserve"> aanmerken als terroristische organisatie. Gevaarlijke </w:t>
      </w:r>
      <w:proofErr w:type="spellStart"/>
      <w:r w:rsidRPr="003E4713">
        <w:rPr>
          <w:rFonts w:ascii="Verdana" w:hAnsi="Verdana"/>
          <w:sz w:val="18"/>
          <w:szCs w:val="18"/>
        </w:rPr>
        <w:t>stoerdoenerij</w:t>
      </w:r>
      <w:proofErr w:type="spellEnd"/>
      <w:r w:rsidRPr="003E4713">
        <w:rPr>
          <w:rFonts w:ascii="Verdana" w:hAnsi="Verdana"/>
          <w:sz w:val="18"/>
          <w:szCs w:val="18"/>
        </w:rPr>
        <w:t>, zeggen experts (https://www.volkskrant.nl/politiek/kamer-wil-antifa-aanmerken-als-terroristische-organisatie-gevaarlijke-stoerdoenerij-zeggen-experts~bc72c8dd/).</w:t>
      </w:r>
    </w:p>
    <w:sectPr w:rsidRPr="009D580F" w:rsidR="008F1EF9" w:rsidSect="005927EB">
      <w:headerReference w:type="even" r:id="rId16"/>
      <w:footerReference w:type="default" r:id="rId17"/>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F83C" w14:textId="77777777" w:rsidR="00671242" w:rsidRDefault="00671242" w:rsidP="00DC5C8D">
      <w:pPr>
        <w:spacing w:after="0" w:line="240" w:lineRule="auto"/>
      </w:pPr>
      <w:r>
        <w:separator/>
      </w:r>
    </w:p>
  </w:endnote>
  <w:endnote w:type="continuationSeparator" w:id="0">
    <w:p w14:paraId="383B2168" w14:textId="77777777" w:rsidR="00671242" w:rsidRDefault="00671242"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B808" w14:textId="77777777" w:rsidR="00671242" w:rsidRDefault="00671242" w:rsidP="00DC5C8D">
      <w:pPr>
        <w:spacing w:after="0" w:line="240" w:lineRule="auto"/>
      </w:pPr>
      <w:r>
        <w:separator/>
      </w:r>
    </w:p>
  </w:footnote>
  <w:footnote w:type="continuationSeparator" w:id="0">
    <w:p w14:paraId="6AB6E5A5" w14:textId="77777777" w:rsidR="00671242" w:rsidRDefault="00671242" w:rsidP="00DC5C8D">
      <w:pPr>
        <w:spacing w:after="0" w:line="240" w:lineRule="auto"/>
      </w:pPr>
      <w:r>
        <w:continuationSeparator/>
      </w:r>
    </w:p>
  </w:footnote>
  <w:footnote w:id="1">
    <w:p w14:paraId="049D55CA" w14:textId="77777777" w:rsidR="00B9623B" w:rsidRPr="00EB2DCB" w:rsidRDefault="00B9623B" w:rsidP="00B9623B">
      <w:pPr>
        <w:pStyle w:val="Voetnoottekst"/>
        <w:rPr>
          <w:szCs w:val="16"/>
        </w:rPr>
      </w:pPr>
      <w:r w:rsidRPr="00EB2DCB">
        <w:rPr>
          <w:rStyle w:val="Voetnootmarkering"/>
          <w:szCs w:val="16"/>
        </w:rPr>
        <w:footnoteRef/>
      </w:r>
      <w:r w:rsidRPr="00EB2DCB">
        <w:rPr>
          <w:szCs w:val="16"/>
        </w:rPr>
        <w:t xml:space="preserve"> </w:t>
      </w:r>
      <w:r w:rsidRPr="00EB2DCB">
        <w:rPr>
          <w:rFonts w:cs="Arial"/>
          <w:szCs w:val="16"/>
        </w:rPr>
        <w:t>nr. 2001/930/Gemeenschappelijk Buitenland Veiligheid Beleid, Gemeenschappelijk Standpunt nr. 2001/931/GBVB, Verordening (EG) nr. 2580/2001 en Gemeenschappelijk Standpunt nr. 2016/1693.</w:t>
      </w:r>
    </w:p>
  </w:footnote>
  <w:footnote w:id="2">
    <w:p w14:paraId="5FC783AD" w14:textId="77777777" w:rsidR="00E73EDB" w:rsidRDefault="00E73EDB" w:rsidP="00E73EDB">
      <w:pPr>
        <w:pStyle w:val="Voetnoottekst"/>
      </w:pPr>
      <w:r>
        <w:rPr>
          <w:rStyle w:val="Voetnootmarkering"/>
        </w:rPr>
        <w:footnoteRef/>
      </w:r>
      <w:r>
        <w:t xml:space="preserve"> Kamerstukken II 2021-2022, 29754, nr. 641. Zie verder ook: Kamerstukken II 2021-</w:t>
      </w:r>
    </w:p>
    <w:p w14:paraId="04135B11" w14:textId="77777777" w:rsidR="00E73EDB" w:rsidRDefault="00E73EDB" w:rsidP="00E73EDB">
      <w:pPr>
        <w:pStyle w:val="Voetnoottekst"/>
      </w:pPr>
      <w:r>
        <w:t xml:space="preserve">2022, 29754, nr. 645, Kamerstukken II 2022-2023, 29 754, nr. 654 en Kamerstukken II </w:t>
      </w:r>
    </w:p>
    <w:p w14:paraId="4869C940" w14:textId="75995F22" w:rsidR="00E73EDB" w:rsidRDefault="00E73EDB" w:rsidP="00E73EDB">
      <w:pPr>
        <w:pStyle w:val="Voetnoottekst"/>
      </w:pPr>
      <w:r>
        <w:t>2023-2024, 29 754, nr. 692.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7CC74D5C" w:rsidR="00C22405" w:rsidRDefault="00856B3D" w:rsidP="008E6FD0">
                                <w:pPr>
                                  <w:pStyle w:val="referentiegegevens"/>
                                  <w:rPr>
                                    <w:bCs/>
                                  </w:rPr>
                                </w:pPr>
                                <w:r>
                                  <w:rPr>
                                    <w:bCs/>
                                  </w:rPr>
                                  <w:t>25 november</w:t>
                                </w:r>
                                <w:r w:rsidR="00821257">
                                  <w:rPr>
                                    <w:bCs/>
                                  </w:rPr>
                                  <w:t xml:space="preserve">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586FEB7B" w:rsidR="005927EB" w:rsidRPr="00714622" w:rsidRDefault="00856B3D" w:rsidP="008E6FD0">
                                <w:pPr>
                                  <w:pStyle w:val="referentiegegevens"/>
                                  <w:rPr>
                                    <w:bCs/>
                                  </w:rPr>
                                </w:pPr>
                                <w:r w:rsidRPr="00856B3D">
                                  <w:rPr>
                                    <w:bCs/>
                                  </w:rPr>
                                  <w:t>6797740</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7CC74D5C" w:rsidR="00C22405" w:rsidRDefault="00856B3D" w:rsidP="008E6FD0">
                          <w:pPr>
                            <w:pStyle w:val="referentiegegevens"/>
                            <w:rPr>
                              <w:bCs/>
                            </w:rPr>
                          </w:pPr>
                          <w:r>
                            <w:rPr>
                              <w:bCs/>
                            </w:rPr>
                            <w:t>25 november</w:t>
                          </w:r>
                          <w:r w:rsidR="00821257">
                            <w:rPr>
                              <w:bCs/>
                            </w:rPr>
                            <w:t xml:space="preserve">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586FEB7B" w:rsidR="005927EB" w:rsidRPr="00714622" w:rsidRDefault="00856B3D" w:rsidP="008E6FD0">
                          <w:pPr>
                            <w:pStyle w:val="referentiegegevens"/>
                            <w:rPr>
                              <w:bCs/>
                            </w:rPr>
                          </w:pPr>
                          <w:r w:rsidRPr="00856B3D">
                            <w:rPr>
                              <w:bCs/>
                            </w:rPr>
                            <w:t>6797740</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77973BF"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71B2875"/>
    <w:multiLevelType w:val="hybridMultilevel"/>
    <w:tmpl w:val="3C46C4F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B23251"/>
    <w:multiLevelType w:val="hybridMultilevel"/>
    <w:tmpl w:val="8A6278F4"/>
    <w:lvl w:ilvl="0" w:tplc="507E5A0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6"/>
  </w:num>
  <w:num w:numId="4" w16cid:durableId="2123911045">
    <w:abstractNumId w:val="3"/>
  </w:num>
  <w:num w:numId="5" w16cid:durableId="1078748768">
    <w:abstractNumId w:val="0"/>
  </w:num>
  <w:num w:numId="6" w16cid:durableId="1522889302">
    <w:abstractNumId w:val="5"/>
  </w:num>
  <w:num w:numId="7" w16cid:durableId="1257323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1B1C"/>
    <w:rsid w:val="00035CAC"/>
    <w:rsid w:val="000368EF"/>
    <w:rsid w:val="00050129"/>
    <w:rsid w:val="0007591C"/>
    <w:rsid w:val="000A1619"/>
    <w:rsid w:val="000B6A7B"/>
    <w:rsid w:val="00105E9D"/>
    <w:rsid w:val="00106E01"/>
    <w:rsid w:val="00117697"/>
    <w:rsid w:val="001469D6"/>
    <w:rsid w:val="001574A8"/>
    <w:rsid w:val="00165779"/>
    <w:rsid w:val="001665C1"/>
    <w:rsid w:val="001803DC"/>
    <w:rsid w:val="00184799"/>
    <w:rsid w:val="001B7A94"/>
    <w:rsid w:val="001C3371"/>
    <w:rsid w:val="001E6A24"/>
    <w:rsid w:val="001F0FA0"/>
    <w:rsid w:val="001F2F00"/>
    <w:rsid w:val="001F3467"/>
    <w:rsid w:val="001F661B"/>
    <w:rsid w:val="002077D0"/>
    <w:rsid w:val="00251510"/>
    <w:rsid w:val="0029089A"/>
    <w:rsid w:val="002A0468"/>
    <w:rsid w:val="002A64FE"/>
    <w:rsid w:val="002B06A3"/>
    <w:rsid w:val="002B6D7A"/>
    <w:rsid w:val="002C2A1E"/>
    <w:rsid w:val="002C3723"/>
    <w:rsid w:val="002C4791"/>
    <w:rsid w:val="002C71AF"/>
    <w:rsid w:val="002D08B2"/>
    <w:rsid w:val="002D0D63"/>
    <w:rsid w:val="002D3ECD"/>
    <w:rsid w:val="002F1DB8"/>
    <w:rsid w:val="003015AD"/>
    <w:rsid w:val="00301F8B"/>
    <w:rsid w:val="0031184B"/>
    <w:rsid w:val="0032143D"/>
    <w:rsid w:val="00321451"/>
    <w:rsid w:val="00347B17"/>
    <w:rsid w:val="00351358"/>
    <w:rsid w:val="0035711D"/>
    <w:rsid w:val="00377F23"/>
    <w:rsid w:val="0038054F"/>
    <w:rsid w:val="003A1B44"/>
    <w:rsid w:val="003A7A36"/>
    <w:rsid w:val="003D1E23"/>
    <w:rsid w:val="003D2E49"/>
    <w:rsid w:val="003D4571"/>
    <w:rsid w:val="003E4713"/>
    <w:rsid w:val="003F2821"/>
    <w:rsid w:val="00404C88"/>
    <w:rsid w:val="0041751A"/>
    <w:rsid w:val="0042035D"/>
    <w:rsid w:val="0042341B"/>
    <w:rsid w:val="004306E0"/>
    <w:rsid w:val="00456DCF"/>
    <w:rsid w:val="0046151C"/>
    <w:rsid w:val="00480BDA"/>
    <w:rsid w:val="0048387D"/>
    <w:rsid w:val="00492FD2"/>
    <w:rsid w:val="004A1205"/>
    <w:rsid w:val="004B0C72"/>
    <w:rsid w:val="004B65DE"/>
    <w:rsid w:val="004C7F38"/>
    <w:rsid w:val="004D32FE"/>
    <w:rsid w:val="004D7502"/>
    <w:rsid w:val="004F1180"/>
    <w:rsid w:val="0050510A"/>
    <w:rsid w:val="005257C4"/>
    <w:rsid w:val="00526E77"/>
    <w:rsid w:val="005303B6"/>
    <w:rsid w:val="00533454"/>
    <w:rsid w:val="00536029"/>
    <w:rsid w:val="00541D39"/>
    <w:rsid w:val="0054348A"/>
    <w:rsid w:val="005447FE"/>
    <w:rsid w:val="00546C4B"/>
    <w:rsid w:val="005666B8"/>
    <w:rsid w:val="005821B2"/>
    <w:rsid w:val="005927EB"/>
    <w:rsid w:val="0059449E"/>
    <w:rsid w:val="005A024A"/>
    <w:rsid w:val="005C54C3"/>
    <w:rsid w:val="005C593A"/>
    <w:rsid w:val="006001F3"/>
    <w:rsid w:val="00601D03"/>
    <w:rsid w:val="006036E1"/>
    <w:rsid w:val="00603CB5"/>
    <w:rsid w:val="00610F7D"/>
    <w:rsid w:val="00615D16"/>
    <w:rsid w:val="00615DEA"/>
    <w:rsid w:val="00625110"/>
    <w:rsid w:val="00632586"/>
    <w:rsid w:val="00635919"/>
    <w:rsid w:val="006451FE"/>
    <w:rsid w:val="00650A18"/>
    <w:rsid w:val="00654C4A"/>
    <w:rsid w:val="00656B04"/>
    <w:rsid w:val="00662F13"/>
    <w:rsid w:val="00664A7E"/>
    <w:rsid w:val="00671242"/>
    <w:rsid w:val="006855BC"/>
    <w:rsid w:val="00696348"/>
    <w:rsid w:val="006A39F9"/>
    <w:rsid w:val="006A74E7"/>
    <w:rsid w:val="006B4FC4"/>
    <w:rsid w:val="006C222B"/>
    <w:rsid w:val="006C6B2E"/>
    <w:rsid w:val="006C7907"/>
    <w:rsid w:val="006C7D6D"/>
    <w:rsid w:val="006E378A"/>
    <w:rsid w:val="006E3C18"/>
    <w:rsid w:val="006E5AF5"/>
    <w:rsid w:val="006F3265"/>
    <w:rsid w:val="006F3AB4"/>
    <w:rsid w:val="00711180"/>
    <w:rsid w:val="00722193"/>
    <w:rsid w:val="0072292C"/>
    <w:rsid w:val="007266E9"/>
    <w:rsid w:val="00730D0E"/>
    <w:rsid w:val="0073315B"/>
    <w:rsid w:val="00737F71"/>
    <w:rsid w:val="00743935"/>
    <w:rsid w:val="00752596"/>
    <w:rsid w:val="0076173D"/>
    <w:rsid w:val="0076295F"/>
    <w:rsid w:val="00767E0C"/>
    <w:rsid w:val="007714D8"/>
    <w:rsid w:val="007B5CBB"/>
    <w:rsid w:val="007C5478"/>
    <w:rsid w:val="007D1E65"/>
    <w:rsid w:val="007F4655"/>
    <w:rsid w:val="00803990"/>
    <w:rsid w:val="00807319"/>
    <w:rsid w:val="008130E2"/>
    <w:rsid w:val="00816107"/>
    <w:rsid w:val="00821257"/>
    <w:rsid w:val="00854F45"/>
    <w:rsid w:val="0085531B"/>
    <w:rsid w:val="00856B3D"/>
    <w:rsid w:val="00875D54"/>
    <w:rsid w:val="00876383"/>
    <w:rsid w:val="00877688"/>
    <w:rsid w:val="00887733"/>
    <w:rsid w:val="00893256"/>
    <w:rsid w:val="008A4FCF"/>
    <w:rsid w:val="008B04DB"/>
    <w:rsid w:val="008B2721"/>
    <w:rsid w:val="008E3F59"/>
    <w:rsid w:val="008E6FD0"/>
    <w:rsid w:val="008F1802"/>
    <w:rsid w:val="008F1EF9"/>
    <w:rsid w:val="008F65F5"/>
    <w:rsid w:val="00900280"/>
    <w:rsid w:val="00906992"/>
    <w:rsid w:val="00923E2B"/>
    <w:rsid w:val="009318C0"/>
    <w:rsid w:val="009450D3"/>
    <w:rsid w:val="00957B7D"/>
    <w:rsid w:val="0096068A"/>
    <w:rsid w:val="009652BD"/>
    <w:rsid w:val="0097558B"/>
    <w:rsid w:val="009811D4"/>
    <w:rsid w:val="00981600"/>
    <w:rsid w:val="00981D3B"/>
    <w:rsid w:val="009A1C26"/>
    <w:rsid w:val="009A22DB"/>
    <w:rsid w:val="009A5002"/>
    <w:rsid w:val="009B08D8"/>
    <w:rsid w:val="009B62EF"/>
    <w:rsid w:val="009D423A"/>
    <w:rsid w:val="009D580F"/>
    <w:rsid w:val="009E7795"/>
    <w:rsid w:val="009F6396"/>
    <w:rsid w:val="00A2109E"/>
    <w:rsid w:val="00A328A1"/>
    <w:rsid w:val="00A47F52"/>
    <w:rsid w:val="00A47F5D"/>
    <w:rsid w:val="00A82C0A"/>
    <w:rsid w:val="00A856F8"/>
    <w:rsid w:val="00A905B0"/>
    <w:rsid w:val="00A911A4"/>
    <w:rsid w:val="00AA171A"/>
    <w:rsid w:val="00AA1A54"/>
    <w:rsid w:val="00AA1B2A"/>
    <w:rsid w:val="00AB01AB"/>
    <w:rsid w:val="00AB1B8D"/>
    <w:rsid w:val="00AB2DDB"/>
    <w:rsid w:val="00AC49C1"/>
    <w:rsid w:val="00AD56A1"/>
    <w:rsid w:val="00AE2D3B"/>
    <w:rsid w:val="00AF1142"/>
    <w:rsid w:val="00AF2FC8"/>
    <w:rsid w:val="00B036AC"/>
    <w:rsid w:val="00B06701"/>
    <w:rsid w:val="00B13D09"/>
    <w:rsid w:val="00B1563B"/>
    <w:rsid w:val="00B31FE5"/>
    <w:rsid w:val="00B3709F"/>
    <w:rsid w:val="00B53C85"/>
    <w:rsid w:val="00B940F1"/>
    <w:rsid w:val="00B950F6"/>
    <w:rsid w:val="00B95D96"/>
    <w:rsid w:val="00B9623B"/>
    <w:rsid w:val="00BA074C"/>
    <w:rsid w:val="00BA14D4"/>
    <w:rsid w:val="00BC796C"/>
    <w:rsid w:val="00BD1BD0"/>
    <w:rsid w:val="00BE7FB9"/>
    <w:rsid w:val="00BF270F"/>
    <w:rsid w:val="00BF4158"/>
    <w:rsid w:val="00C108D9"/>
    <w:rsid w:val="00C22405"/>
    <w:rsid w:val="00C3236B"/>
    <w:rsid w:val="00C558C3"/>
    <w:rsid w:val="00C6494C"/>
    <w:rsid w:val="00C8221F"/>
    <w:rsid w:val="00C90818"/>
    <w:rsid w:val="00CA1A67"/>
    <w:rsid w:val="00CB453A"/>
    <w:rsid w:val="00CC33A4"/>
    <w:rsid w:val="00CC3AB1"/>
    <w:rsid w:val="00CC636A"/>
    <w:rsid w:val="00CD169A"/>
    <w:rsid w:val="00CF4E17"/>
    <w:rsid w:val="00D00DDD"/>
    <w:rsid w:val="00D33D7E"/>
    <w:rsid w:val="00D36A40"/>
    <w:rsid w:val="00D50EC2"/>
    <w:rsid w:val="00D66591"/>
    <w:rsid w:val="00D6702A"/>
    <w:rsid w:val="00D83C75"/>
    <w:rsid w:val="00D8649D"/>
    <w:rsid w:val="00D97CE5"/>
    <w:rsid w:val="00DA4C22"/>
    <w:rsid w:val="00DB1584"/>
    <w:rsid w:val="00DC3D5B"/>
    <w:rsid w:val="00DC5C8D"/>
    <w:rsid w:val="00DD2363"/>
    <w:rsid w:val="00DF6B8B"/>
    <w:rsid w:val="00DF7446"/>
    <w:rsid w:val="00E04040"/>
    <w:rsid w:val="00E17557"/>
    <w:rsid w:val="00E24D22"/>
    <w:rsid w:val="00E40B0C"/>
    <w:rsid w:val="00E71D87"/>
    <w:rsid w:val="00E73EDB"/>
    <w:rsid w:val="00E76F55"/>
    <w:rsid w:val="00E87FB9"/>
    <w:rsid w:val="00EA419F"/>
    <w:rsid w:val="00EA78E1"/>
    <w:rsid w:val="00EB434D"/>
    <w:rsid w:val="00EC45D3"/>
    <w:rsid w:val="00ED7943"/>
    <w:rsid w:val="00EE2E5A"/>
    <w:rsid w:val="00EF10C2"/>
    <w:rsid w:val="00EF6AE7"/>
    <w:rsid w:val="00F10BDA"/>
    <w:rsid w:val="00F14D03"/>
    <w:rsid w:val="00F22E8A"/>
    <w:rsid w:val="00F23DA7"/>
    <w:rsid w:val="00F24445"/>
    <w:rsid w:val="00F256A6"/>
    <w:rsid w:val="00F43AB7"/>
    <w:rsid w:val="00F45AAA"/>
    <w:rsid w:val="00F60383"/>
    <w:rsid w:val="00F74A0C"/>
    <w:rsid w:val="00F77C15"/>
    <w:rsid w:val="00FA4EEB"/>
    <w:rsid w:val="00FC3B53"/>
    <w:rsid w:val="00FD576E"/>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50129"/>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5939711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046564978">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828593667">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1807</ap:Words>
  <ap:Characters>9939</ap:Characters>
  <ap:DocSecurity>0</ap:DocSecurity>
  <ap:Lines>82</ap:Lines>
  <ap:Paragraphs>23</ap:Paragraphs>
  <ap:ScaleCrop>false</ap:ScaleCrop>
  <ap:LinksUpToDate>false</ap:LinksUpToDate>
  <ap:CharactersWithSpaces>11723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2025-11-25T08:03:00.0000000Z</dcterms:created>
  <dcterms:modified xsi:type="dcterms:W3CDTF">2025-11-25T08:03:00.0000000Z</dcterms:modified>
  <version/>
  <category/>
</coreProperties>
</file>