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59E0F08" w14:textId="77777777">
        <w:tc>
          <w:tcPr>
            <w:tcW w:w="6379" w:type="dxa"/>
            <w:gridSpan w:val="2"/>
            <w:tcBorders>
              <w:top w:val="nil"/>
              <w:left w:val="nil"/>
              <w:bottom w:val="nil"/>
              <w:right w:val="nil"/>
            </w:tcBorders>
            <w:vAlign w:val="center"/>
          </w:tcPr>
          <w:p w:rsidR="004330ED" w:rsidP="00EA1CE4" w:rsidRDefault="004330ED" w14:paraId="2068672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04A189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58E0AD" w14:textId="77777777">
        <w:trPr>
          <w:cantSplit/>
        </w:trPr>
        <w:tc>
          <w:tcPr>
            <w:tcW w:w="10348" w:type="dxa"/>
            <w:gridSpan w:val="3"/>
            <w:tcBorders>
              <w:top w:val="single" w:color="auto" w:sz="4" w:space="0"/>
              <w:left w:val="nil"/>
              <w:bottom w:val="nil"/>
              <w:right w:val="nil"/>
            </w:tcBorders>
          </w:tcPr>
          <w:p w:rsidR="004330ED" w:rsidP="004A1E29" w:rsidRDefault="004330ED" w14:paraId="6BB365E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913BC3E" w14:textId="77777777">
        <w:trPr>
          <w:cantSplit/>
        </w:trPr>
        <w:tc>
          <w:tcPr>
            <w:tcW w:w="10348" w:type="dxa"/>
            <w:gridSpan w:val="3"/>
            <w:tcBorders>
              <w:top w:val="nil"/>
              <w:left w:val="nil"/>
              <w:bottom w:val="nil"/>
              <w:right w:val="nil"/>
            </w:tcBorders>
          </w:tcPr>
          <w:p w:rsidR="004330ED" w:rsidP="00BF623B" w:rsidRDefault="004330ED" w14:paraId="58B028A2" w14:textId="77777777">
            <w:pPr>
              <w:pStyle w:val="Amendement"/>
              <w:tabs>
                <w:tab w:val="clear" w:pos="3310"/>
                <w:tab w:val="clear" w:pos="3600"/>
              </w:tabs>
              <w:rPr>
                <w:rFonts w:ascii="Times New Roman" w:hAnsi="Times New Roman"/>
                <w:b w:val="0"/>
              </w:rPr>
            </w:pPr>
          </w:p>
        </w:tc>
      </w:tr>
      <w:tr w:rsidR="004330ED" w:rsidTr="00EA1CE4" w14:paraId="28A7A263" w14:textId="77777777">
        <w:trPr>
          <w:cantSplit/>
        </w:trPr>
        <w:tc>
          <w:tcPr>
            <w:tcW w:w="10348" w:type="dxa"/>
            <w:gridSpan w:val="3"/>
            <w:tcBorders>
              <w:top w:val="nil"/>
              <w:left w:val="nil"/>
              <w:bottom w:val="single" w:color="auto" w:sz="4" w:space="0"/>
              <w:right w:val="nil"/>
            </w:tcBorders>
          </w:tcPr>
          <w:p w:rsidR="004330ED" w:rsidP="00BF623B" w:rsidRDefault="004330ED" w14:paraId="05299E39" w14:textId="77777777">
            <w:pPr>
              <w:pStyle w:val="Amendement"/>
              <w:tabs>
                <w:tab w:val="clear" w:pos="3310"/>
                <w:tab w:val="clear" w:pos="3600"/>
              </w:tabs>
              <w:rPr>
                <w:rFonts w:ascii="Times New Roman" w:hAnsi="Times New Roman"/>
              </w:rPr>
            </w:pPr>
          </w:p>
        </w:tc>
      </w:tr>
      <w:tr w:rsidR="004330ED" w:rsidTr="00EA1CE4" w14:paraId="514DA3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20D73D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9223B67" w14:textId="77777777">
            <w:pPr>
              <w:suppressAutoHyphens/>
              <w:ind w:left="-70"/>
              <w:rPr>
                <w:b/>
              </w:rPr>
            </w:pPr>
          </w:p>
        </w:tc>
      </w:tr>
      <w:tr w:rsidR="003C21AC" w:rsidTr="00EA1CE4" w14:paraId="10113D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8294E" w14:paraId="2A8C1137" w14:textId="36D48B33">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58294E" w:rsidR="003C21AC" w:rsidP="0058294E" w:rsidRDefault="0058294E" w14:paraId="5A7D32C3" w14:textId="08FC167A">
            <w:pPr>
              <w:rPr>
                <w:b/>
                <w:bCs/>
                <w:szCs w:val="24"/>
              </w:rPr>
            </w:pPr>
            <w:r w:rsidRPr="0058294E">
              <w:rPr>
                <w:b/>
                <w:bCs/>
                <w:szCs w:val="24"/>
              </w:rPr>
              <w:t>Wijziging van enkele belastingwetten en enige andere wetten (Belastingplan 2026)</w:t>
            </w:r>
          </w:p>
        </w:tc>
      </w:tr>
      <w:tr w:rsidR="003C21AC" w:rsidTr="00EA1CE4" w14:paraId="5D1F3C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062F01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EA222D5" w14:textId="77777777">
            <w:pPr>
              <w:pStyle w:val="Amendement"/>
              <w:tabs>
                <w:tab w:val="clear" w:pos="3310"/>
                <w:tab w:val="clear" w:pos="3600"/>
              </w:tabs>
              <w:ind w:left="-70"/>
              <w:rPr>
                <w:rFonts w:ascii="Times New Roman" w:hAnsi="Times New Roman"/>
              </w:rPr>
            </w:pPr>
          </w:p>
        </w:tc>
      </w:tr>
      <w:tr w:rsidR="003C21AC" w:rsidTr="00EA1CE4" w14:paraId="048141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255F55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6B262B4" w14:textId="77777777">
            <w:pPr>
              <w:pStyle w:val="Amendement"/>
              <w:tabs>
                <w:tab w:val="clear" w:pos="3310"/>
                <w:tab w:val="clear" w:pos="3600"/>
              </w:tabs>
              <w:ind w:left="-70"/>
              <w:rPr>
                <w:rFonts w:ascii="Times New Roman" w:hAnsi="Times New Roman"/>
              </w:rPr>
            </w:pPr>
          </w:p>
        </w:tc>
      </w:tr>
      <w:tr w:rsidR="003C21AC" w:rsidTr="00EA1CE4" w14:paraId="42633E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DAE0E26" w14:textId="2540B79B">
            <w:pPr>
              <w:pStyle w:val="Amendement"/>
              <w:tabs>
                <w:tab w:val="clear" w:pos="3310"/>
                <w:tab w:val="clear" w:pos="3600"/>
              </w:tabs>
              <w:rPr>
                <w:rFonts w:ascii="Times New Roman" w:hAnsi="Times New Roman"/>
              </w:rPr>
            </w:pPr>
            <w:r w:rsidRPr="00C035D4">
              <w:rPr>
                <w:rFonts w:ascii="Times New Roman" w:hAnsi="Times New Roman"/>
              </w:rPr>
              <w:t>Nr.</w:t>
            </w:r>
            <w:r w:rsidR="00D354EA">
              <w:rPr>
                <w:rFonts w:ascii="Times New Roman" w:hAnsi="Times New Roman"/>
              </w:rPr>
              <w:t xml:space="preserve"> </w:t>
            </w:r>
            <w:r w:rsidR="004563B8">
              <w:rPr>
                <w:rFonts w:ascii="Times New Roman" w:hAnsi="Times New Roman"/>
                <w:caps/>
              </w:rPr>
              <w:t>55</w:t>
            </w:r>
          </w:p>
        </w:tc>
        <w:tc>
          <w:tcPr>
            <w:tcW w:w="7371" w:type="dxa"/>
            <w:gridSpan w:val="2"/>
          </w:tcPr>
          <w:p w:rsidRPr="00C035D4" w:rsidR="003C21AC" w:rsidP="006E0971" w:rsidRDefault="003C21AC" w14:paraId="4961A77D" w14:textId="77A8839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8294E">
              <w:rPr>
                <w:rFonts w:ascii="Times New Roman" w:hAnsi="Times New Roman"/>
                <w:caps/>
              </w:rPr>
              <w:t>Dobbe</w:t>
            </w:r>
            <w:r w:rsidR="006518A6">
              <w:rPr>
                <w:rFonts w:ascii="Times New Roman" w:hAnsi="Times New Roman"/>
                <w:caps/>
              </w:rPr>
              <w:t xml:space="preserve"> </w:t>
            </w:r>
          </w:p>
        </w:tc>
      </w:tr>
      <w:tr w:rsidR="003C21AC" w:rsidTr="00EA1CE4" w14:paraId="588098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4656BC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1E42587" w14:textId="49598D6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563B8">
              <w:rPr>
                <w:rFonts w:ascii="Times New Roman" w:hAnsi="Times New Roman"/>
                <w:b w:val="0"/>
              </w:rPr>
              <w:t>25 november 2025</w:t>
            </w:r>
          </w:p>
        </w:tc>
      </w:tr>
      <w:tr w:rsidR="00B01BA6" w:rsidTr="00EA1CE4" w14:paraId="0AC285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865E0C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76CFA13" w14:textId="77777777">
            <w:pPr>
              <w:pStyle w:val="Amendement"/>
              <w:tabs>
                <w:tab w:val="clear" w:pos="3310"/>
                <w:tab w:val="clear" w:pos="3600"/>
              </w:tabs>
              <w:ind w:left="-70"/>
              <w:rPr>
                <w:rFonts w:ascii="Times New Roman" w:hAnsi="Times New Roman"/>
                <w:b w:val="0"/>
              </w:rPr>
            </w:pPr>
          </w:p>
        </w:tc>
      </w:tr>
      <w:tr w:rsidRPr="00EA69AC" w:rsidR="00B01BA6" w:rsidTr="00EA1CE4" w14:paraId="39F787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37C7DEB" w14:textId="77777777">
            <w:pPr>
              <w:ind w:firstLine="284"/>
            </w:pPr>
            <w:r w:rsidRPr="00EA69AC">
              <w:t>De ondergetekende stelt het volgende amendement voor:</w:t>
            </w:r>
          </w:p>
        </w:tc>
      </w:tr>
    </w:tbl>
    <w:p w:rsidRPr="00EA69AC" w:rsidR="005B1DCC" w:rsidP="00BF623B" w:rsidRDefault="005B1DCC" w14:paraId="5675F257" w14:textId="2E5705C4"/>
    <w:p w:rsidR="005B1DCC" w:rsidP="0088452C" w:rsidRDefault="0058294E" w14:paraId="05DEDFBB" w14:textId="260BA3BB">
      <w:pPr>
        <w:ind w:firstLine="284"/>
      </w:pPr>
      <w:r>
        <w:t>In artikel I wordt na onderdeel A een onderdeel ingevoegd, luidende:</w:t>
      </w:r>
    </w:p>
    <w:p w:rsidR="0058294E" w:rsidP="0058294E" w:rsidRDefault="0058294E" w14:paraId="1A4D417F" w14:textId="77777777"/>
    <w:p w:rsidR="0058294E" w:rsidP="0058294E" w:rsidRDefault="0058294E" w14:paraId="5CBB920E" w14:textId="62A4DEB8">
      <w:r>
        <w:t>Aa</w:t>
      </w:r>
    </w:p>
    <w:p w:rsidR="0058294E" w:rsidP="0058294E" w:rsidRDefault="0058294E" w14:paraId="4B413B2E" w14:textId="77777777"/>
    <w:p w:rsidR="0058294E" w:rsidP="0058294E" w:rsidRDefault="0058294E" w14:paraId="21E0FC10" w14:textId="14B4529D">
      <w:r>
        <w:tab/>
        <w:t xml:space="preserve">In de in artikel 2.12 opgenomen tabel worden de in de vierde kolom van die tabel vermelde percentages verhoogd met </w:t>
      </w:r>
      <w:r w:rsidR="006B49A0">
        <w:t>1</w:t>
      </w:r>
      <w:r>
        <w:t>,7%</w:t>
      </w:r>
      <w:r w:rsidR="006518A6">
        <w:t>-punt</w:t>
      </w:r>
      <w:r>
        <w:t>.</w:t>
      </w:r>
    </w:p>
    <w:p w:rsidR="0058294E" w:rsidP="0058294E" w:rsidRDefault="0058294E" w14:paraId="6811298A" w14:textId="77777777"/>
    <w:p w:rsidRPr="00EA69AC" w:rsidR="003C21AC" w:rsidP="00EA1CE4" w:rsidRDefault="003C21AC" w14:paraId="0C9BF2B5" w14:textId="77777777">
      <w:pPr>
        <w:rPr>
          <w:b/>
        </w:rPr>
      </w:pPr>
      <w:r w:rsidRPr="00EA69AC">
        <w:rPr>
          <w:b/>
        </w:rPr>
        <w:t>Toelichting</w:t>
      </w:r>
    </w:p>
    <w:p w:rsidRPr="00EA69AC" w:rsidR="003C21AC" w:rsidP="00BF623B" w:rsidRDefault="003C21AC" w14:paraId="55BAC04D" w14:textId="77777777"/>
    <w:p w:rsidR="0058294E" w:rsidP="0058294E" w:rsidRDefault="0058294E" w14:paraId="50A31EDA" w14:textId="56D79319">
      <w:r w:rsidRPr="0058294E">
        <w:t xml:space="preserve">Dit amendement regelt de dekking voor het amendement Dobbe, waarmee €463 miljoen aan geplande bezuinigingen op de jeugdzorg in 2026 geschrapt worden. Daarvoor wordt de belasting in Box 2 </w:t>
      </w:r>
      <w:r w:rsidR="00BA7B5C">
        <w:t xml:space="preserve">in beide schijven </w:t>
      </w:r>
      <w:r w:rsidRPr="0058294E">
        <w:t>taakstellend verhoogd</w:t>
      </w:r>
      <w:r w:rsidR="00BA7B5C">
        <w:t xml:space="preserve"> </w:t>
      </w:r>
      <w:r>
        <w:t xml:space="preserve">met </w:t>
      </w:r>
      <w:r w:rsidR="006B49A0">
        <w:t>1</w:t>
      </w:r>
      <w:r>
        <w:t>,7%</w:t>
      </w:r>
      <w:r w:rsidR="00AF033D">
        <w:t>-punt</w:t>
      </w:r>
      <w:r>
        <w:t xml:space="preserve">, wat ongeveer </w:t>
      </w:r>
      <w:r w:rsidRPr="0058294E">
        <w:t>€</w:t>
      </w:r>
      <w:r>
        <w:t>46</w:t>
      </w:r>
      <w:r w:rsidR="00294450">
        <w:t>4</w:t>
      </w:r>
      <w:r>
        <w:t xml:space="preserve"> miljoen oplevert.</w:t>
      </w:r>
      <w:r w:rsidRPr="0058294E">
        <w:t>.</w:t>
      </w:r>
    </w:p>
    <w:p w:rsidRPr="0058294E" w:rsidR="0058294E" w:rsidP="0058294E" w:rsidRDefault="0058294E" w14:paraId="03B89269" w14:textId="77777777"/>
    <w:p w:rsidR="0058294E" w:rsidP="0058294E" w:rsidRDefault="0058294E" w14:paraId="1CE3602C" w14:textId="77777777">
      <w:r w:rsidRPr="0058294E">
        <w:t xml:space="preserve">De jeugdzorg kent enorme problemen. Kinderen en gezinnen krijgen te maken met lange wachtlijsten als zij hulp nodig hebben, kinderen die uit huis geplaatst worden komen vervolgens regelmatig alsnog in onveilige situaties en zorgverleners hebben te kampen met een enorme werkdruk en administratie. Dit is slechts een klein deel van de problemen, rapport na rapport en incident na incident laten zien dat de jeugdzorg op allerlei punten vastloopt. De oplossing voor deze problemen is dan ook complex en daarvoor is veel inzet en toewijding van alle betrokkenen nodig. Volgens de indiener is daarentegen één ding wel simpel: bezuinigingen mogen deze oplossingen niet in de weg zitten. </w:t>
      </w:r>
    </w:p>
    <w:p w:rsidRPr="0058294E" w:rsidR="0058294E" w:rsidP="0058294E" w:rsidRDefault="0058294E" w14:paraId="4BD28CFC" w14:textId="77777777"/>
    <w:p w:rsidR="0058294E" w:rsidP="0058294E" w:rsidRDefault="0058294E" w14:paraId="59ED3CB1" w14:textId="77777777">
      <w:r w:rsidRPr="0058294E">
        <w:t>Momenteel staan er nog altijd voor € 463 miljoen aan bezuinigingen gepland op de jeugdzorg voor 2026, ondanks het advies van de commissie Van Ark om tot 2028 de bezuiniging als PM-post op te nemen. De indiener is van mening dat de crisis in de jeugdzorg alleen kan worden opgelost als de belangen van jongeren en gezinnen op één worden gezet. Het oplossen van hun problemen moet de prioriteit zijn bij de politieke besluiten die over jeugdzorg en jeugdbeleid worden genomen. Door nu alsnog honderden miljoenen te bezuinigen op de jeugdzorg wordt dit ondergeschikt gemaakt aan platte bezuinigingsdoelen. Dat is onacceptabel.</w:t>
      </w:r>
    </w:p>
    <w:p w:rsidRPr="0058294E" w:rsidR="0058294E" w:rsidP="0058294E" w:rsidRDefault="0058294E" w14:paraId="6C6A68CA" w14:textId="77777777"/>
    <w:p w:rsidRPr="0058294E" w:rsidR="0058294E" w:rsidP="0058294E" w:rsidRDefault="0058294E" w14:paraId="7D3E41CA" w14:textId="77777777">
      <w:r w:rsidRPr="0058294E">
        <w:t>Het is volgens de indiener rechtvaardiger om van de groep met zeer hoge inkomens een hogere bijdrage te vragen via Box 2, dan om de rekening voor politiek falen neer te leggen bij kwetsbare jongeren en gezinnen.</w:t>
      </w:r>
    </w:p>
    <w:p w:rsidRPr="00EA69AC" w:rsidR="005B1DCC" w:rsidP="00BF623B" w:rsidRDefault="005B1DCC" w14:paraId="0273A4B8" w14:textId="77777777"/>
    <w:p w:rsidRPr="00EA69AC" w:rsidR="00B4708A" w:rsidP="00EA1CE4" w:rsidRDefault="0058294E" w14:paraId="2982DE38" w14:textId="2F752314">
      <w:r>
        <w:t>Dobbe</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C6CF2" w14:textId="77777777" w:rsidR="004A7057" w:rsidRDefault="004A7057">
      <w:pPr>
        <w:spacing w:line="20" w:lineRule="exact"/>
      </w:pPr>
    </w:p>
  </w:endnote>
  <w:endnote w:type="continuationSeparator" w:id="0">
    <w:p w14:paraId="3A147215" w14:textId="77777777" w:rsidR="004A7057" w:rsidRDefault="004A7057">
      <w:pPr>
        <w:pStyle w:val="Amendement"/>
      </w:pPr>
      <w:r>
        <w:rPr>
          <w:b w:val="0"/>
        </w:rPr>
        <w:t xml:space="preserve"> </w:t>
      </w:r>
    </w:p>
  </w:endnote>
  <w:endnote w:type="continuationNotice" w:id="1">
    <w:p w14:paraId="0FE8F34E" w14:textId="77777777" w:rsidR="004A7057" w:rsidRDefault="004A705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8BF99" w14:textId="77777777" w:rsidR="004A7057" w:rsidRDefault="004A7057">
      <w:pPr>
        <w:pStyle w:val="Amendement"/>
      </w:pPr>
      <w:r>
        <w:rPr>
          <w:b w:val="0"/>
        </w:rPr>
        <w:separator/>
      </w:r>
    </w:p>
  </w:footnote>
  <w:footnote w:type="continuationSeparator" w:id="0">
    <w:p w14:paraId="09F86D54" w14:textId="77777777" w:rsidR="004A7057" w:rsidRDefault="004A7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5642"/>
    <w:multiLevelType w:val="multilevel"/>
    <w:tmpl w:val="CAF2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9496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4E"/>
    <w:rsid w:val="00052244"/>
    <w:rsid w:val="0007471A"/>
    <w:rsid w:val="000D17BF"/>
    <w:rsid w:val="00157CAF"/>
    <w:rsid w:val="001656EE"/>
    <w:rsid w:val="0016653D"/>
    <w:rsid w:val="001D56AF"/>
    <w:rsid w:val="001E0E21"/>
    <w:rsid w:val="00212E0A"/>
    <w:rsid w:val="002153B0"/>
    <w:rsid w:val="0021777F"/>
    <w:rsid w:val="00241DD0"/>
    <w:rsid w:val="00294450"/>
    <w:rsid w:val="002A0713"/>
    <w:rsid w:val="003C21AC"/>
    <w:rsid w:val="003C5218"/>
    <w:rsid w:val="003C7876"/>
    <w:rsid w:val="003E2308"/>
    <w:rsid w:val="003E2F98"/>
    <w:rsid w:val="00413B00"/>
    <w:rsid w:val="0042574B"/>
    <w:rsid w:val="004330ED"/>
    <w:rsid w:val="004563B8"/>
    <w:rsid w:val="00481C91"/>
    <w:rsid w:val="004911E3"/>
    <w:rsid w:val="00497D57"/>
    <w:rsid w:val="004A1E29"/>
    <w:rsid w:val="004A7057"/>
    <w:rsid w:val="004A7DD4"/>
    <w:rsid w:val="004B50D8"/>
    <w:rsid w:val="004B5B90"/>
    <w:rsid w:val="00501109"/>
    <w:rsid w:val="005703C9"/>
    <w:rsid w:val="0058294E"/>
    <w:rsid w:val="00597703"/>
    <w:rsid w:val="005A6097"/>
    <w:rsid w:val="005B1DCC"/>
    <w:rsid w:val="005B7323"/>
    <w:rsid w:val="005C25B9"/>
    <w:rsid w:val="006267E6"/>
    <w:rsid w:val="006518A6"/>
    <w:rsid w:val="006558D2"/>
    <w:rsid w:val="00672D25"/>
    <w:rsid w:val="006738BC"/>
    <w:rsid w:val="006B154E"/>
    <w:rsid w:val="006B49A0"/>
    <w:rsid w:val="006D3E69"/>
    <w:rsid w:val="006E0971"/>
    <w:rsid w:val="007709F6"/>
    <w:rsid w:val="00783215"/>
    <w:rsid w:val="007965FC"/>
    <w:rsid w:val="007D2608"/>
    <w:rsid w:val="007E7D6E"/>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AB001B"/>
    <w:rsid w:val="00AF033D"/>
    <w:rsid w:val="00B01BA6"/>
    <w:rsid w:val="00B4708A"/>
    <w:rsid w:val="00B8376C"/>
    <w:rsid w:val="00BA3A0A"/>
    <w:rsid w:val="00BA7B5C"/>
    <w:rsid w:val="00BF623B"/>
    <w:rsid w:val="00C035D4"/>
    <w:rsid w:val="00C679BF"/>
    <w:rsid w:val="00C81BBD"/>
    <w:rsid w:val="00CD3132"/>
    <w:rsid w:val="00CE27CD"/>
    <w:rsid w:val="00D134F3"/>
    <w:rsid w:val="00D354EA"/>
    <w:rsid w:val="00D47D01"/>
    <w:rsid w:val="00D61A0E"/>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506B2"/>
  <w15:docId w15:val="{9E5C2CC1-007A-4890-9ABD-F80CC11A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58294E"/>
    <w:rPr>
      <w:color w:val="0000FF" w:themeColor="hyperlink"/>
      <w:u w:val="single"/>
    </w:rPr>
  </w:style>
  <w:style w:type="character" w:styleId="Onopgelostemelding">
    <w:name w:val="Unresolved Mention"/>
    <w:basedOn w:val="Standaardalinea-lettertype"/>
    <w:uiPriority w:val="99"/>
    <w:semiHidden/>
    <w:unhideWhenUsed/>
    <w:rsid w:val="0058294E"/>
    <w:rPr>
      <w:color w:val="605E5C"/>
      <w:shd w:val="clear" w:color="auto" w:fill="E1DFDD"/>
    </w:rPr>
  </w:style>
  <w:style w:type="paragraph" w:styleId="Revisie">
    <w:name w:val="Revision"/>
    <w:hidden/>
    <w:uiPriority w:val="99"/>
    <w:semiHidden/>
    <w:rsid w:val="0058294E"/>
    <w:rPr>
      <w:sz w:val="24"/>
    </w:rPr>
  </w:style>
  <w:style w:type="character" w:styleId="Verwijzingopmerking">
    <w:name w:val="annotation reference"/>
    <w:basedOn w:val="Standaardalinea-lettertype"/>
    <w:semiHidden/>
    <w:unhideWhenUsed/>
    <w:rsid w:val="0058294E"/>
    <w:rPr>
      <w:sz w:val="16"/>
      <w:szCs w:val="16"/>
    </w:rPr>
  </w:style>
  <w:style w:type="paragraph" w:styleId="Tekstopmerking">
    <w:name w:val="annotation text"/>
    <w:basedOn w:val="Standaard"/>
    <w:link w:val="TekstopmerkingChar"/>
    <w:unhideWhenUsed/>
    <w:rsid w:val="0058294E"/>
    <w:rPr>
      <w:sz w:val="20"/>
    </w:rPr>
  </w:style>
  <w:style w:type="character" w:customStyle="1" w:styleId="TekstopmerkingChar">
    <w:name w:val="Tekst opmerking Char"/>
    <w:basedOn w:val="Standaardalinea-lettertype"/>
    <w:link w:val="Tekstopmerking"/>
    <w:rsid w:val="0058294E"/>
  </w:style>
  <w:style w:type="paragraph" w:styleId="Onderwerpvanopmerking">
    <w:name w:val="annotation subject"/>
    <w:basedOn w:val="Tekstopmerking"/>
    <w:next w:val="Tekstopmerking"/>
    <w:link w:val="OnderwerpvanopmerkingChar"/>
    <w:semiHidden/>
    <w:unhideWhenUsed/>
    <w:rsid w:val="0058294E"/>
    <w:rPr>
      <w:b/>
      <w:bCs/>
    </w:rPr>
  </w:style>
  <w:style w:type="character" w:customStyle="1" w:styleId="OnderwerpvanopmerkingChar">
    <w:name w:val="Onderwerp van opmerking Char"/>
    <w:basedOn w:val="TekstopmerkingChar"/>
    <w:link w:val="Onderwerpvanopmerking"/>
    <w:semiHidden/>
    <w:rsid w:val="00582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357</ap:Words>
  <ap:Characters>1954</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2025-11-25T08:59:00.0000000Z</dcterms:created>
  <dcterms:modified xsi:type="dcterms:W3CDTF">2025-11-25T11:57:00.0000000Z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