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5658E" w14:paraId="474F4550" w14:textId="77777777">
        <w:tc>
          <w:tcPr>
            <w:tcW w:w="6733" w:type="dxa"/>
            <w:gridSpan w:val="2"/>
            <w:tcBorders>
              <w:top w:val="nil"/>
              <w:left w:val="nil"/>
              <w:bottom w:val="nil"/>
              <w:right w:val="nil"/>
            </w:tcBorders>
            <w:vAlign w:val="center"/>
          </w:tcPr>
          <w:p w:rsidR="00997775" w:rsidP="00710A7A" w:rsidRDefault="00997775" w14:paraId="682E9F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9DE46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5658E" w14:paraId="22DF26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722F35E" w14:textId="77777777">
            <w:r w:rsidRPr="008B0CC5">
              <w:t xml:space="preserve">Vergaderjaar </w:t>
            </w:r>
            <w:r w:rsidR="00AC6B87">
              <w:t>202</w:t>
            </w:r>
            <w:r w:rsidR="00684DFF">
              <w:t>5</w:t>
            </w:r>
            <w:r w:rsidR="00AC6B87">
              <w:t>-202</w:t>
            </w:r>
            <w:r w:rsidR="00684DFF">
              <w:t>6</w:t>
            </w:r>
          </w:p>
        </w:tc>
      </w:tr>
      <w:tr w:rsidR="00997775" w:rsidTr="0035658E" w14:paraId="6F092A22" w14:textId="77777777">
        <w:trPr>
          <w:cantSplit/>
        </w:trPr>
        <w:tc>
          <w:tcPr>
            <w:tcW w:w="10985" w:type="dxa"/>
            <w:gridSpan w:val="3"/>
            <w:tcBorders>
              <w:top w:val="nil"/>
              <w:left w:val="nil"/>
              <w:bottom w:val="nil"/>
              <w:right w:val="nil"/>
            </w:tcBorders>
          </w:tcPr>
          <w:p w:rsidR="00997775" w:rsidRDefault="00997775" w14:paraId="65E07584" w14:textId="77777777"/>
        </w:tc>
      </w:tr>
      <w:tr w:rsidR="00997775" w:rsidTr="0035658E" w14:paraId="661A468B" w14:textId="77777777">
        <w:trPr>
          <w:cantSplit/>
        </w:trPr>
        <w:tc>
          <w:tcPr>
            <w:tcW w:w="10985" w:type="dxa"/>
            <w:gridSpan w:val="3"/>
            <w:tcBorders>
              <w:top w:val="nil"/>
              <w:left w:val="nil"/>
              <w:bottom w:val="single" w:color="auto" w:sz="4" w:space="0"/>
              <w:right w:val="nil"/>
            </w:tcBorders>
          </w:tcPr>
          <w:p w:rsidR="00997775" w:rsidRDefault="00997775" w14:paraId="4DA24ABE" w14:textId="77777777"/>
        </w:tc>
      </w:tr>
      <w:tr w:rsidR="00997775" w:rsidTr="0035658E" w14:paraId="467DDB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113570" w14:textId="77777777"/>
        </w:tc>
        <w:tc>
          <w:tcPr>
            <w:tcW w:w="7654" w:type="dxa"/>
            <w:gridSpan w:val="2"/>
          </w:tcPr>
          <w:p w:rsidR="00997775" w:rsidRDefault="00997775" w14:paraId="443BD597" w14:textId="77777777"/>
        </w:tc>
      </w:tr>
      <w:tr w:rsidR="0035658E" w:rsidTr="0035658E" w14:paraId="7947E6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58E" w:rsidP="0035658E" w:rsidRDefault="0035658E" w14:paraId="6564ED34" w14:textId="66D6FB19">
            <w:pPr>
              <w:rPr>
                <w:b/>
              </w:rPr>
            </w:pPr>
            <w:r>
              <w:rPr>
                <w:b/>
              </w:rPr>
              <w:t>36 812</w:t>
            </w:r>
          </w:p>
        </w:tc>
        <w:tc>
          <w:tcPr>
            <w:tcW w:w="7654" w:type="dxa"/>
            <w:gridSpan w:val="2"/>
          </w:tcPr>
          <w:p w:rsidR="0035658E" w:rsidP="0035658E" w:rsidRDefault="0035658E" w14:paraId="6BECDF85" w14:textId="2331CB47">
            <w:pPr>
              <w:rPr>
                <w:b/>
              </w:rPr>
            </w:pPr>
            <w:r w:rsidRPr="00860DC6">
              <w:rPr>
                <w:b/>
                <w:bCs/>
                <w:szCs w:val="24"/>
              </w:rPr>
              <w:t>Wijziging van enkele belastingwetten en enige andere wetten (Belastingplan 2026)</w:t>
            </w:r>
          </w:p>
        </w:tc>
      </w:tr>
      <w:tr w:rsidR="0035658E" w:rsidTr="0035658E" w14:paraId="357626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58E" w:rsidP="0035658E" w:rsidRDefault="0035658E" w14:paraId="565A2076" w14:textId="77777777"/>
        </w:tc>
        <w:tc>
          <w:tcPr>
            <w:tcW w:w="7654" w:type="dxa"/>
            <w:gridSpan w:val="2"/>
          </w:tcPr>
          <w:p w:rsidR="0035658E" w:rsidP="0035658E" w:rsidRDefault="0035658E" w14:paraId="5A9C33A5" w14:textId="77777777"/>
        </w:tc>
      </w:tr>
      <w:tr w:rsidR="0035658E" w:rsidTr="0035658E" w14:paraId="1F0D3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58E" w:rsidP="0035658E" w:rsidRDefault="0035658E" w14:paraId="10B18807" w14:textId="77777777"/>
        </w:tc>
        <w:tc>
          <w:tcPr>
            <w:tcW w:w="7654" w:type="dxa"/>
            <w:gridSpan w:val="2"/>
          </w:tcPr>
          <w:p w:rsidR="0035658E" w:rsidP="0035658E" w:rsidRDefault="0035658E" w14:paraId="05BC2CBE" w14:textId="77777777"/>
        </w:tc>
      </w:tr>
      <w:tr w:rsidR="0035658E" w:rsidTr="0035658E" w14:paraId="1FBFFE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58E" w:rsidP="0035658E" w:rsidRDefault="0035658E" w14:paraId="582AB8E9" w14:textId="661A70EC">
            <w:pPr>
              <w:rPr>
                <w:b/>
              </w:rPr>
            </w:pPr>
            <w:r>
              <w:rPr>
                <w:b/>
              </w:rPr>
              <w:t xml:space="preserve">Nr. </w:t>
            </w:r>
            <w:r w:rsidR="008F221C">
              <w:rPr>
                <w:b/>
              </w:rPr>
              <w:t>79</w:t>
            </w:r>
          </w:p>
        </w:tc>
        <w:tc>
          <w:tcPr>
            <w:tcW w:w="7654" w:type="dxa"/>
            <w:gridSpan w:val="2"/>
          </w:tcPr>
          <w:p w:rsidR="0035658E" w:rsidP="0035658E" w:rsidRDefault="0035658E" w14:paraId="7A04A878" w14:textId="6F7645DD">
            <w:pPr>
              <w:rPr>
                <w:b/>
              </w:rPr>
            </w:pPr>
            <w:r>
              <w:rPr>
                <w:b/>
              </w:rPr>
              <w:t>MOTIE VAN</w:t>
            </w:r>
            <w:r w:rsidR="008F221C">
              <w:rPr>
                <w:b/>
              </w:rPr>
              <w:t xml:space="preserve"> HET LID VAN EIJK C.S.</w:t>
            </w:r>
          </w:p>
        </w:tc>
      </w:tr>
      <w:tr w:rsidR="0035658E" w:rsidTr="0035658E" w14:paraId="07A162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58E" w:rsidP="0035658E" w:rsidRDefault="0035658E" w14:paraId="238124E4" w14:textId="77777777"/>
        </w:tc>
        <w:tc>
          <w:tcPr>
            <w:tcW w:w="7654" w:type="dxa"/>
            <w:gridSpan w:val="2"/>
          </w:tcPr>
          <w:p w:rsidR="0035658E" w:rsidP="0035658E" w:rsidRDefault="0035658E" w14:paraId="2C710A35" w14:textId="15A36FC5">
            <w:r>
              <w:t>Voorgesteld 25 november 2025</w:t>
            </w:r>
          </w:p>
        </w:tc>
      </w:tr>
      <w:tr w:rsidR="0035658E" w:rsidTr="0035658E" w14:paraId="5D33E1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58E" w:rsidP="0035658E" w:rsidRDefault="0035658E" w14:paraId="5556553D" w14:textId="77777777"/>
        </w:tc>
        <w:tc>
          <w:tcPr>
            <w:tcW w:w="7654" w:type="dxa"/>
            <w:gridSpan w:val="2"/>
          </w:tcPr>
          <w:p w:rsidR="0035658E" w:rsidP="0035658E" w:rsidRDefault="0035658E" w14:paraId="6C10D7CE" w14:textId="77777777"/>
        </w:tc>
      </w:tr>
      <w:tr w:rsidR="0035658E" w:rsidTr="0035658E" w14:paraId="640F6E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58E" w:rsidP="0035658E" w:rsidRDefault="0035658E" w14:paraId="2A4EEE86" w14:textId="77777777"/>
        </w:tc>
        <w:tc>
          <w:tcPr>
            <w:tcW w:w="7654" w:type="dxa"/>
            <w:gridSpan w:val="2"/>
          </w:tcPr>
          <w:p w:rsidR="0035658E" w:rsidP="0035658E" w:rsidRDefault="0035658E" w14:paraId="312142E1" w14:textId="390B8689">
            <w:r>
              <w:t>De Kamer,</w:t>
            </w:r>
          </w:p>
        </w:tc>
      </w:tr>
      <w:tr w:rsidR="0035658E" w:rsidTr="0035658E" w14:paraId="570F25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58E" w:rsidP="0035658E" w:rsidRDefault="0035658E" w14:paraId="3EFDF164" w14:textId="77777777"/>
        </w:tc>
        <w:tc>
          <w:tcPr>
            <w:tcW w:w="7654" w:type="dxa"/>
            <w:gridSpan w:val="2"/>
          </w:tcPr>
          <w:p w:rsidR="0035658E" w:rsidP="0035658E" w:rsidRDefault="0035658E" w14:paraId="2F226F28" w14:textId="77777777"/>
        </w:tc>
      </w:tr>
      <w:tr w:rsidR="0035658E" w:rsidTr="0035658E" w14:paraId="18B42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658E" w:rsidP="0035658E" w:rsidRDefault="0035658E" w14:paraId="7B225723" w14:textId="77777777"/>
        </w:tc>
        <w:tc>
          <w:tcPr>
            <w:tcW w:w="7654" w:type="dxa"/>
            <w:gridSpan w:val="2"/>
          </w:tcPr>
          <w:p w:rsidR="0035658E" w:rsidP="0035658E" w:rsidRDefault="0035658E" w14:paraId="6F75E3E1" w14:textId="2DC1E695">
            <w:r>
              <w:t>gehoord de beraadslaging,</w:t>
            </w:r>
          </w:p>
        </w:tc>
      </w:tr>
      <w:tr w:rsidR="00997775" w:rsidTr="0035658E" w14:paraId="24EF1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2928EB" w14:textId="77777777"/>
        </w:tc>
        <w:tc>
          <w:tcPr>
            <w:tcW w:w="7654" w:type="dxa"/>
            <w:gridSpan w:val="2"/>
          </w:tcPr>
          <w:p w:rsidR="00997775" w:rsidRDefault="00997775" w14:paraId="6D13A007" w14:textId="77777777"/>
        </w:tc>
      </w:tr>
      <w:tr w:rsidR="00997775" w:rsidTr="0035658E" w14:paraId="2B2C1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A65A67" w14:textId="77777777"/>
        </w:tc>
        <w:tc>
          <w:tcPr>
            <w:tcW w:w="7654" w:type="dxa"/>
            <w:gridSpan w:val="2"/>
          </w:tcPr>
          <w:p w:rsidR="0035658E" w:rsidP="0035658E" w:rsidRDefault="0035658E" w14:paraId="14B05156" w14:textId="77777777">
            <w:r>
              <w:t>constaterende dat de wereldwijde minimumbelasting (Pijler 2) bedoeld is om via een internationale afspraak een bodem in de winstbelasting te creëren;</w:t>
            </w:r>
          </w:p>
          <w:p w:rsidR="008F221C" w:rsidP="0035658E" w:rsidRDefault="008F221C" w14:paraId="1E7B95B3" w14:textId="77777777"/>
          <w:p w:rsidR="0035658E" w:rsidP="0035658E" w:rsidRDefault="0035658E" w14:paraId="4B2D1986" w14:textId="77777777">
            <w:r>
              <w:t>overwegende dat de huidige, gefragmenteerde wereldwijde implementatie leidt tot een ongelijk speelveld, waardoor Europese en Nederlandse bedrijven meer regels, hogere administratieve lasten en een concurrentienadeel krijgen ten opzichte van grote economieën zoals de VS, China en India;</w:t>
            </w:r>
          </w:p>
          <w:p w:rsidR="008F221C" w:rsidP="0035658E" w:rsidRDefault="008F221C" w14:paraId="311A86FD" w14:textId="77777777"/>
          <w:p w:rsidR="0035658E" w:rsidP="0035658E" w:rsidRDefault="0035658E" w14:paraId="1C38F5E2" w14:textId="77777777">
            <w:r>
              <w:t>overwegende dat Nederland als open handelsland gebaat is bij internationale afspraken die wérken, uitvoerbaar zijn en ondernemerschap niet onnodig belemmeren;</w:t>
            </w:r>
          </w:p>
          <w:p w:rsidR="008F221C" w:rsidP="0035658E" w:rsidRDefault="008F221C" w14:paraId="20455BD5" w14:textId="77777777"/>
          <w:p w:rsidR="0035658E" w:rsidP="0035658E" w:rsidRDefault="0035658E" w14:paraId="503DAE86" w14:textId="77777777">
            <w:r>
              <w:t>van oordeel dat Pijler 2 moet bijdragen aan doelbereik zonder de concurrentiekracht, innovatiekracht en investeringspositie van Nederland te ondermijnen;</w:t>
            </w:r>
          </w:p>
          <w:p w:rsidR="008F221C" w:rsidP="0035658E" w:rsidRDefault="008F221C" w14:paraId="0BF5BFA7" w14:textId="77777777"/>
          <w:p w:rsidR="0035658E" w:rsidP="0035658E" w:rsidRDefault="0035658E" w14:paraId="695D3932" w14:textId="77777777">
            <w:r>
              <w:t>verzoekt de regering in de internationale onderhandelingen krachtig in te zetten op:</w:t>
            </w:r>
          </w:p>
          <w:p w:rsidR="0035658E" w:rsidP="008F221C" w:rsidRDefault="0035658E" w14:paraId="3868304C" w14:textId="6D1D5552">
            <w:pPr>
              <w:pStyle w:val="Lijstalinea"/>
              <w:numPr>
                <w:ilvl w:val="0"/>
                <w:numId w:val="1"/>
              </w:numPr>
            </w:pPr>
            <w:r>
              <w:t>een gelijk speelveld en behoud van de concurrentiekracht van het Europese en Nederlandse bedrijfsleven;</w:t>
            </w:r>
          </w:p>
          <w:p w:rsidR="0035658E" w:rsidP="008F221C" w:rsidRDefault="0035658E" w14:paraId="10119420" w14:textId="7C3EF1DC">
            <w:pPr>
              <w:pStyle w:val="Lijstalinea"/>
              <w:numPr>
                <w:ilvl w:val="0"/>
                <w:numId w:val="1"/>
              </w:numPr>
            </w:pPr>
            <w:r>
              <w:t xml:space="preserve">forse vermindering van regeldruk en administratieve lasten, onder meer via een permanente safe </w:t>
            </w:r>
            <w:proofErr w:type="spellStart"/>
            <w:r>
              <w:t>harbour</w:t>
            </w:r>
            <w:proofErr w:type="spellEnd"/>
            <w:r>
              <w:t xml:space="preserve"> voor bedrijven met een hoge geconsolideerde effectieve belastingdruk;</w:t>
            </w:r>
          </w:p>
          <w:p w:rsidR="0035658E" w:rsidP="008F221C" w:rsidRDefault="0035658E" w14:paraId="0D6C522A" w14:textId="4758356D">
            <w:pPr>
              <w:pStyle w:val="Lijstalinea"/>
              <w:numPr>
                <w:ilvl w:val="0"/>
                <w:numId w:val="1"/>
              </w:numPr>
            </w:pPr>
            <w:r>
              <w:t>voldoende ruimte binnen Pijler 2 voor gerichte en effectieve belastingfaciliteiten voor strategische sectoren met substantiële reële economische activiteit,</w:t>
            </w:r>
          </w:p>
          <w:p w:rsidR="0035658E" w:rsidP="0035658E" w:rsidRDefault="0035658E" w14:paraId="0F98D420" w14:textId="77777777"/>
          <w:p w:rsidR="0035658E" w:rsidP="0035658E" w:rsidRDefault="0035658E" w14:paraId="750E924F" w14:textId="77777777">
            <w:r>
              <w:t>en gaat over tot de orde van de dag.</w:t>
            </w:r>
          </w:p>
          <w:p w:rsidR="008F221C" w:rsidP="0035658E" w:rsidRDefault="008F221C" w14:paraId="119C7DBC" w14:textId="77777777"/>
          <w:p w:rsidR="008F221C" w:rsidP="0035658E" w:rsidRDefault="0035658E" w14:paraId="1F641636" w14:textId="77777777">
            <w:r>
              <w:t>Van Eijk</w:t>
            </w:r>
          </w:p>
          <w:p w:rsidR="008F221C" w:rsidP="0035658E" w:rsidRDefault="0035658E" w14:paraId="2A5F883F" w14:textId="77777777">
            <w:r>
              <w:t>Hoogeveen</w:t>
            </w:r>
          </w:p>
          <w:p w:rsidR="00997775" w:rsidP="0035658E" w:rsidRDefault="0035658E" w14:paraId="42E6CBFA" w14:textId="20A5288A">
            <w:r>
              <w:lastRenderedPageBreak/>
              <w:t>Inge van Dijk</w:t>
            </w:r>
          </w:p>
        </w:tc>
      </w:tr>
    </w:tbl>
    <w:p w:rsidR="00997775" w:rsidRDefault="00997775" w14:paraId="555EA3B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5DCA" w14:textId="77777777" w:rsidR="0035658E" w:rsidRDefault="0035658E">
      <w:pPr>
        <w:spacing w:line="20" w:lineRule="exact"/>
      </w:pPr>
    </w:p>
  </w:endnote>
  <w:endnote w:type="continuationSeparator" w:id="0">
    <w:p w14:paraId="0633802C" w14:textId="77777777" w:rsidR="0035658E" w:rsidRDefault="0035658E">
      <w:pPr>
        <w:pStyle w:val="Amendement"/>
      </w:pPr>
      <w:r>
        <w:rPr>
          <w:b w:val="0"/>
        </w:rPr>
        <w:t xml:space="preserve"> </w:t>
      </w:r>
    </w:p>
  </w:endnote>
  <w:endnote w:type="continuationNotice" w:id="1">
    <w:p w14:paraId="31B3C53B" w14:textId="77777777" w:rsidR="0035658E" w:rsidRDefault="003565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202D" w14:textId="77777777" w:rsidR="0035658E" w:rsidRDefault="0035658E">
      <w:pPr>
        <w:pStyle w:val="Amendement"/>
      </w:pPr>
      <w:r>
        <w:rPr>
          <w:b w:val="0"/>
        </w:rPr>
        <w:separator/>
      </w:r>
    </w:p>
  </w:footnote>
  <w:footnote w:type="continuationSeparator" w:id="0">
    <w:p w14:paraId="148DD683" w14:textId="77777777" w:rsidR="0035658E" w:rsidRDefault="00356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25BD5"/>
    <w:multiLevelType w:val="hybridMultilevel"/>
    <w:tmpl w:val="7610A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4D2683"/>
    <w:multiLevelType w:val="hybridMultilevel"/>
    <w:tmpl w:val="FA6C9752"/>
    <w:lvl w:ilvl="0" w:tplc="D90C55B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7050832">
    <w:abstractNumId w:val="0"/>
  </w:num>
  <w:num w:numId="2" w16cid:durableId="916944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8E"/>
    <w:rsid w:val="00133FCE"/>
    <w:rsid w:val="001E482C"/>
    <w:rsid w:val="001E4877"/>
    <w:rsid w:val="0021105A"/>
    <w:rsid w:val="00280D6A"/>
    <w:rsid w:val="002B78E9"/>
    <w:rsid w:val="002C5406"/>
    <w:rsid w:val="002D6FE9"/>
    <w:rsid w:val="00330D60"/>
    <w:rsid w:val="00345A5C"/>
    <w:rsid w:val="0035658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F221C"/>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287A4"/>
  <w15:docId w15:val="{08EB5F01-3E98-4723-9871-39F1E24D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8F2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250</ap:Words>
  <ap:Characters>1380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2025-11-26T08:39:00.0000000Z</dcterms:created>
  <dcterms:modified xsi:type="dcterms:W3CDTF">2025-11-26T09:16:00.0000000Z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