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D25BE6" w14:paraId="236481DE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3D4DFD25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73F544FD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D25BE6" w14:paraId="0B86E99C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61D6E11C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D25BE6" w14:paraId="4EF285AB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51BCB181" w14:textId="77777777"/>
        </w:tc>
      </w:tr>
      <w:tr w:rsidR="00997775" w:rsidTr="00D25BE6" w14:paraId="716C94A8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48FEC8DD" w14:textId="77777777"/>
        </w:tc>
      </w:tr>
      <w:tr w:rsidR="00997775" w:rsidTr="00D25BE6" w14:paraId="6C2C4D2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D8FF115" w14:textId="77777777"/>
        </w:tc>
        <w:tc>
          <w:tcPr>
            <w:tcW w:w="7654" w:type="dxa"/>
            <w:gridSpan w:val="2"/>
          </w:tcPr>
          <w:p w:rsidR="00997775" w:rsidRDefault="00997775" w14:paraId="46209CCD" w14:textId="77777777"/>
        </w:tc>
      </w:tr>
      <w:tr w:rsidR="00D25BE6" w:rsidTr="00D25BE6" w14:paraId="2CAEFB6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5BE6" w:rsidP="00D25BE6" w:rsidRDefault="00D25BE6" w14:paraId="7A987B20" w14:textId="1B4B96BD">
            <w:pPr>
              <w:rPr>
                <w:b/>
              </w:rPr>
            </w:pPr>
            <w:r>
              <w:rPr>
                <w:b/>
              </w:rPr>
              <w:t>36 812</w:t>
            </w:r>
          </w:p>
        </w:tc>
        <w:tc>
          <w:tcPr>
            <w:tcW w:w="7654" w:type="dxa"/>
            <w:gridSpan w:val="2"/>
          </w:tcPr>
          <w:p w:rsidR="00D25BE6" w:rsidP="00D25BE6" w:rsidRDefault="00D25BE6" w14:paraId="46B8700A" w14:textId="3913206F">
            <w:pPr>
              <w:rPr>
                <w:b/>
              </w:rPr>
            </w:pPr>
            <w:r w:rsidRPr="00860DC6">
              <w:rPr>
                <w:b/>
                <w:bCs/>
                <w:szCs w:val="24"/>
              </w:rPr>
              <w:t>Wijziging van enkele belastingwetten en enige andere wetten (Belastingplan 2026)</w:t>
            </w:r>
          </w:p>
        </w:tc>
      </w:tr>
      <w:tr w:rsidR="00D25BE6" w:rsidTr="00D25BE6" w14:paraId="03AF0CD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5BE6" w:rsidP="00D25BE6" w:rsidRDefault="00D25BE6" w14:paraId="4FEED0F1" w14:textId="77777777"/>
        </w:tc>
        <w:tc>
          <w:tcPr>
            <w:tcW w:w="7654" w:type="dxa"/>
            <w:gridSpan w:val="2"/>
          </w:tcPr>
          <w:p w:rsidR="00D25BE6" w:rsidP="00D25BE6" w:rsidRDefault="00D25BE6" w14:paraId="17D28E70" w14:textId="77777777"/>
        </w:tc>
      </w:tr>
      <w:tr w:rsidR="00D25BE6" w:rsidTr="00D25BE6" w14:paraId="353D282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5BE6" w:rsidP="00D25BE6" w:rsidRDefault="00D25BE6" w14:paraId="6D8C901C" w14:textId="77777777"/>
        </w:tc>
        <w:tc>
          <w:tcPr>
            <w:tcW w:w="7654" w:type="dxa"/>
            <w:gridSpan w:val="2"/>
          </w:tcPr>
          <w:p w:rsidR="00D25BE6" w:rsidP="00D25BE6" w:rsidRDefault="00D25BE6" w14:paraId="4481739D" w14:textId="77777777"/>
        </w:tc>
      </w:tr>
      <w:tr w:rsidR="00D25BE6" w:rsidTr="00D25BE6" w14:paraId="125743C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5BE6" w:rsidP="00D25BE6" w:rsidRDefault="00D25BE6" w14:paraId="063B0D89" w14:textId="31FB677F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955B04">
              <w:rPr>
                <w:b/>
              </w:rPr>
              <w:t>88</w:t>
            </w:r>
          </w:p>
        </w:tc>
        <w:tc>
          <w:tcPr>
            <w:tcW w:w="7654" w:type="dxa"/>
            <w:gridSpan w:val="2"/>
          </w:tcPr>
          <w:p w:rsidR="00D25BE6" w:rsidP="00D25BE6" w:rsidRDefault="00D25BE6" w14:paraId="2282E350" w14:textId="13E9AF88">
            <w:pPr>
              <w:rPr>
                <w:b/>
              </w:rPr>
            </w:pPr>
            <w:r>
              <w:rPr>
                <w:b/>
              </w:rPr>
              <w:t>MOTIE VAN</w:t>
            </w:r>
            <w:r w:rsidR="00955B04">
              <w:rPr>
                <w:b/>
              </w:rPr>
              <w:t xml:space="preserve"> HET LID HOOGEVEEN </w:t>
            </w:r>
          </w:p>
        </w:tc>
      </w:tr>
      <w:tr w:rsidR="00D25BE6" w:rsidTr="00D25BE6" w14:paraId="32E4EDB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5BE6" w:rsidP="00D25BE6" w:rsidRDefault="00D25BE6" w14:paraId="38D05A0D" w14:textId="77777777"/>
        </w:tc>
        <w:tc>
          <w:tcPr>
            <w:tcW w:w="7654" w:type="dxa"/>
            <w:gridSpan w:val="2"/>
          </w:tcPr>
          <w:p w:rsidR="00D25BE6" w:rsidP="00D25BE6" w:rsidRDefault="00D25BE6" w14:paraId="2C1B6B02" w14:textId="03D199E7">
            <w:r>
              <w:t>Voorgesteld 25 november 2025</w:t>
            </w:r>
          </w:p>
        </w:tc>
      </w:tr>
      <w:tr w:rsidR="00D25BE6" w:rsidTr="00D25BE6" w14:paraId="0AB6FEF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5BE6" w:rsidP="00D25BE6" w:rsidRDefault="00D25BE6" w14:paraId="1381467A" w14:textId="77777777"/>
        </w:tc>
        <w:tc>
          <w:tcPr>
            <w:tcW w:w="7654" w:type="dxa"/>
            <w:gridSpan w:val="2"/>
          </w:tcPr>
          <w:p w:rsidR="00D25BE6" w:rsidP="00D25BE6" w:rsidRDefault="00D25BE6" w14:paraId="61796F7D" w14:textId="77777777"/>
        </w:tc>
      </w:tr>
      <w:tr w:rsidR="00D25BE6" w:rsidTr="00D25BE6" w14:paraId="4544B24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5BE6" w:rsidP="00D25BE6" w:rsidRDefault="00D25BE6" w14:paraId="295FA9BD" w14:textId="77777777"/>
        </w:tc>
        <w:tc>
          <w:tcPr>
            <w:tcW w:w="7654" w:type="dxa"/>
            <w:gridSpan w:val="2"/>
          </w:tcPr>
          <w:p w:rsidR="00D25BE6" w:rsidP="00D25BE6" w:rsidRDefault="00D25BE6" w14:paraId="55FF7BFE" w14:textId="67A46DAB">
            <w:r>
              <w:t>De Kamer,</w:t>
            </w:r>
          </w:p>
        </w:tc>
      </w:tr>
      <w:tr w:rsidR="00D25BE6" w:rsidTr="00D25BE6" w14:paraId="2B33255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5BE6" w:rsidP="00D25BE6" w:rsidRDefault="00D25BE6" w14:paraId="777893C0" w14:textId="77777777"/>
        </w:tc>
        <w:tc>
          <w:tcPr>
            <w:tcW w:w="7654" w:type="dxa"/>
            <w:gridSpan w:val="2"/>
          </w:tcPr>
          <w:p w:rsidR="00D25BE6" w:rsidP="00D25BE6" w:rsidRDefault="00D25BE6" w14:paraId="67C928E7" w14:textId="77777777"/>
        </w:tc>
      </w:tr>
      <w:tr w:rsidR="00D25BE6" w:rsidTr="00D25BE6" w14:paraId="6287102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5BE6" w:rsidP="00D25BE6" w:rsidRDefault="00D25BE6" w14:paraId="642D863A" w14:textId="77777777"/>
        </w:tc>
        <w:tc>
          <w:tcPr>
            <w:tcW w:w="7654" w:type="dxa"/>
            <w:gridSpan w:val="2"/>
          </w:tcPr>
          <w:p w:rsidR="00D25BE6" w:rsidP="00D25BE6" w:rsidRDefault="00D25BE6" w14:paraId="41833B4F" w14:textId="4A4EC404">
            <w:r>
              <w:t>gehoord de beraadslaging,</w:t>
            </w:r>
          </w:p>
        </w:tc>
      </w:tr>
      <w:tr w:rsidR="00997775" w:rsidTr="00D25BE6" w14:paraId="26166FB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2847D50" w14:textId="77777777"/>
        </w:tc>
        <w:tc>
          <w:tcPr>
            <w:tcW w:w="7654" w:type="dxa"/>
            <w:gridSpan w:val="2"/>
          </w:tcPr>
          <w:p w:rsidR="00997775" w:rsidRDefault="00997775" w14:paraId="5FC866A3" w14:textId="77777777"/>
        </w:tc>
      </w:tr>
      <w:tr w:rsidR="00997775" w:rsidTr="00D25BE6" w14:paraId="5FB95D0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5C91DB8" w14:textId="77777777"/>
        </w:tc>
        <w:tc>
          <w:tcPr>
            <w:tcW w:w="7654" w:type="dxa"/>
            <w:gridSpan w:val="2"/>
          </w:tcPr>
          <w:p w:rsidR="00D25BE6" w:rsidP="00D25BE6" w:rsidRDefault="00D25BE6" w14:paraId="350C76F5" w14:textId="77777777">
            <w:r>
              <w:t>constaterende dat het kabinet zich bij de beoordeling van weglek- en concurrentie-effecten van de vliegbelasting baseert op onderzoek waarin recente fiscale maatregelen in andere Europese landen niet volledig zijn meegenomen;</w:t>
            </w:r>
          </w:p>
          <w:p w:rsidR="00955B04" w:rsidP="00D25BE6" w:rsidRDefault="00955B04" w14:paraId="19E0CEE1" w14:textId="77777777"/>
          <w:p w:rsidR="00D25BE6" w:rsidP="00D25BE6" w:rsidRDefault="00D25BE6" w14:paraId="3A3C53B8" w14:textId="77777777">
            <w:r>
              <w:t>constaterende dat de luchtvaart- en luchthavenbranche al concrete signalen afgeeft dat passagiers bij hogere kosten uitwijken naar buitenlandse luchthavens;</w:t>
            </w:r>
          </w:p>
          <w:p w:rsidR="00955B04" w:rsidP="00D25BE6" w:rsidRDefault="00955B04" w14:paraId="5B06E5AB" w14:textId="77777777"/>
          <w:p w:rsidR="00D25BE6" w:rsidP="00D25BE6" w:rsidRDefault="00D25BE6" w14:paraId="376494F5" w14:textId="77777777">
            <w:r>
              <w:t>overwegende dat deze ontwikkelingen de concurrentiepositie van Nederlandse luchthavens aantoonbaar beïnvloeden en de bestaande onderzoeken daardoor niet langer een actueel beeld geven van weglek- en concurrentierisico's;</w:t>
            </w:r>
          </w:p>
          <w:p w:rsidR="00955B04" w:rsidP="00D25BE6" w:rsidRDefault="00955B04" w14:paraId="19B064A0" w14:textId="77777777"/>
          <w:p w:rsidR="00D25BE6" w:rsidP="00D25BE6" w:rsidRDefault="00D25BE6" w14:paraId="28B3500D" w14:textId="77777777">
            <w:r>
              <w:t>verzoekt de regering het onderzoek naar de effecten van de vliegbelasting te actualiseren op basis van de nieuwe situatie in meerdere Europese landen, inclusief de geconstateerde weglek- en concurrentie-effecten, en dit voor het Belastingplan 2027 met de Kamer te delen,</w:t>
            </w:r>
          </w:p>
          <w:p w:rsidR="00955B04" w:rsidP="00D25BE6" w:rsidRDefault="00955B04" w14:paraId="6E59D5DE" w14:textId="77777777"/>
          <w:p w:rsidR="00D25BE6" w:rsidP="00D25BE6" w:rsidRDefault="00D25BE6" w14:paraId="0212BC6C" w14:textId="77777777">
            <w:r>
              <w:t>en gaat over tot de orde van de dag.</w:t>
            </w:r>
          </w:p>
          <w:p w:rsidR="00955B04" w:rsidP="00D25BE6" w:rsidRDefault="00955B04" w14:paraId="39D4F9D7" w14:textId="77777777"/>
          <w:p w:rsidR="00997775" w:rsidP="00D25BE6" w:rsidRDefault="00D25BE6" w14:paraId="4F85EBF1" w14:textId="16A463CE">
            <w:r>
              <w:t>Hoogeveen</w:t>
            </w:r>
          </w:p>
        </w:tc>
      </w:tr>
    </w:tbl>
    <w:p w:rsidR="00997775" w:rsidRDefault="00997775" w14:paraId="6533E07D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403DC4" w14:textId="77777777" w:rsidR="00D25BE6" w:rsidRDefault="00D25BE6">
      <w:pPr>
        <w:spacing w:line="20" w:lineRule="exact"/>
      </w:pPr>
    </w:p>
  </w:endnote>
  <w:endnote w:type="continuationSeparator" w:id="0">
    <w:p w14:paraId="33A1D9B0" w14:textId="77777777" w:rsidR="00D25BE6" w:rsidRDefault="00D25BE6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3723513F" w14:textId="77777777" w:rsidR="00D25BE6" w:rsidRDefault="00D25BE6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3DED9A" w14:textId="77777777" w:rsidR="00D25BE6" w:rsidRDefault="00D25BE6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5EE7A241" w14:textId="77777777" w:rsidR="00D25BE6" w:rsidRDefault="00D25B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BE6"/>
    <w:rsid w:val="00133FCE"/>
    <w:rsid w:val="001E482C"/>
    <w:rsid w:val="001E4877"/>
    <w:rsid w:val="0021105A"/>
    <w:rsid w:val="00280D6A"/>
    <w:rsid w:val="002B78E9"/>
    <w:rsid w:val="002C5406"/>
    <w:rsid w:val="002D6FE9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55B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25BE6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B93BC13"/>
  <w15:docId w15:val="{1BE5E8BD-B670-4E2E-BD2A-CACD2AFCF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186</ap:Words>
  <ap:Characters>1023</ap:Characters>
  <ap:DocSecurity>0</ap:DocSecurity>
  <ap:Lines>8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1207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2025-11-26T08:39:00.0000000Z</dcterms:created>
  <dcterms:modified xsi:type="dcterms:W3CDTF">2025-11-26T09:35:00.0000000Z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