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AED" w:rsidR="00E16E2C" w:rsidP="00E16E2C" w:rsidRDefault="00E16E2C" w14:paraId="70C9E01B" w14:textId="4823A951">
      <w:pPr>
        <w:pStyle w:val="in-table"/>
      </w:pPr>
      <w:r w:rsidRPr="00CB2AED">
        <w:rPr>
          <w:noProof/>
        </w:rPr>
        <mc:AlternateContent>
          <mc:Choice Requires="wps">
            <w:drawing>
              <wp:anchor distT="0" distB="0" distL="114300" distR="114300" simplePos="0" relativeHeight="251659264" behindDoc="0" locked="0" layoutInCell="1" allowOverlap="1" wp14:editId="2406F2DE" wp14:anchorId="204F79F8">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16E2C" w:rsidP="00E16E2C" w:rsidRDefault="00E16E2C" w14:paraId="6539DF00"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04F79F8">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E16E2C" w:rsidP="00E16E2C" w:rsidRDefault="00E16E2C" w14:paraId="6539DF00"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E16E2C" w:rsidTr="00E802FD" w14:paraId="2535871F" w14:textId="77777777">
        <w:tc>
          <w:tcPr>
            <w:tcW w:w="0" w:type="auto"/>
          </w:tcPr>
          <w:p w:rsidRPr="00CB2AED" w:rsidR="00E16E2C" w:rsidP="00E802FD" w:rsidRDefault="00E16E2C" w14:paraId="0BA75563" w14:textId="5936F996">
            <w:bookmarkStart w:name="woordmerk" w:id="0"/>
            <w:bookmarkEnd w:id="0"/>
          </w:p>
          <w:p w:rsidRPr="00CB2AED" w:rsidR="00E16E2C" w:rsidP="00E802FD" w:rsidRDefault="00E16E2C" w14:paraId="2D8367E5" w14:textId="77777777">
            <w:r w:rsidRPr="00CB2AED">
              <w:fldChar w:fldCharType="begin"/>
            </w:r>
            <w:r w:rsidRPr="00CB2AED">
              <w:instrText xml:space="preserve"> DOCPROPERTY woordmerk </w:instrText>
            </w:r>
            <w:r w:rsidRPr="00CB2AED">
              <w:fldChar w:fldCharType="separate"/>
            </w:r>
            <w:r w:rsidRPr="00CB2AED">
              <w:fldChar w:fldCharType="end"/>
            </w:r>
          </w:p>
        </w:tc>
      </w:tr>
    </w:tbl>
    <w:p w:rsidRPr="00CB2AED" w:rsidR="00E16E2C" w:rsidP="00E16E2C" w:rsidRDefault="00E16E2C" w14:paraId="118D7C5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126"/>
        <w:gridCol w:w="6386"/>
      </w:tblGrid>
      <w:tr w:rsidR="00E16E2C" w:rsidTr="00E802FD" w14:paraId="65B51167" w14:textId="77777777">
        <w:trPr>
          <w:trHeight w:val="306" w:hRule="exact"/>
        </w:trPr>
        <w:tc>
          <w:tcPr>
            <w:tcW w:w="7512" w:type="dxa"/>
            <w:gridSpan w:val="2"/>
          </w:tcPr>
          <w:p w:rsidRPr="00CB2AED" w:rsidR="00E16E2C" w:rsidP="00E802FD" w:rsidRDefault="00E16E2C" w14:paraId="7BE6F0E9" w14:textId="420A19B8">
            <w:pPr>
              <w:pStyle w:val="Huisstijl-Retouradres"/>
            </w:pPr>
            <w:r w:rsidRPr="00CB2AED">
              <w:fldChar w:fldCharType="begin"/>
            </w:r>
            <w:r w:rsidRPr="00CB2AED">
              <w:instrText xml:space="preserve"> DOCPROPERTY retouradres </w:instrText>
            </w:r>
            <w:r w:rsidRPr="00CB2AED">
              <w:fldChar w:fldCharType="separate"/>
            </w:r>
            <w:r w:rsidRPr="00CB2AED">
              <w:t>&gt; Retouradres Postbus 20301 2500 EH</w:t>
            </w:r>
            <w:r w:rsidR="000847D1">
              <w:t xml:space="preserve"> </w:t>
            </w:r>
            <w:r w:rsidRPr="00CB2AED">
              <w:t>Den Haag</w:t>
            </w:r>
            <w:r w:rsidRPr="00CB2AED">
              <w:fldChar w:fldCharType="end"/>
            </w:r>
          </w:p>
        </w:tc>
      </w:tr>
      <w:tr w:rsidR="00E16E2C" w:rsidTr="00E802FD" w14:paraId="75A1CC5A" w14:textId="77777777">
        <w:trPr>
          <w:cantSplit/>
          <w:trHeight w:val="2166" w:hRule="exact"/>
        </w:trPr>
        <w:tc>
          <w:tcPr>
            <w:tcW w:w="7512" w:type="dxa"/>
            <w:gridSpan w:val="2"/>
          </w:tcPr>
          <w:p w:rsidR="00D44CFC" w:rsidP="00E802FD" w:rsidRDefault="00E16E2C" w14:paraId="56ED0EA4" w14:textId="77777777">
            <w:pPr>
              <w:pStyle w:val="adres"/>
            </w:pPr>
            <w:r w:rsidRPr="00CB2AED">
              <w:fldChar w:fldCharType="begin"/>
            </w:r>
            <w:r w:rsidRPr="00CB2AED">
              <w:instrText xml:space="preserve"> DOCVARIABLE adres *\MERGEFORMAT </w:instrText>
            </w:r>
            <w:r w:rsidRPr="00CB2AED">
              <w:fldChar w:fldCharType="separate"/>
            </w:r>
            <w:r w:rsidRPr="00CB2AED">
              <w:t>Aan de Voorzitter van de Tweede Kamer</w:t>
            </w:r>
          </w:p>
          <w:p w:rsidRPr="00CB2AED" w:rsidR="00E16E2C" w:rsidP="00E802FD" w:rsidRDefault="00E16E2C" w14:paraId="42871535" w14:textId="5F578D02">
            <w:pPr>
              <w:pStyle w:val="adres"/>
            </w:pPr>
            <w:r w:rsidRPr="00CB2AED">
              <w:t>der Staten-Generaal</w:t>
            </w:r>
          </w:p>
          <w:p w:rsidRPr="00CB2AED" w:rsidR="00E16E2C" w:rsidP="00E802FD" w:rsidRDefault="00E16E2C" w14:paraId="5345669F" w14:textId="77777777">
            <w:pPr>
              <w:pStyle w:val="adres"/>
            </w:pPr>
            <w:r w:rsidRPr="00CB2AED">
              <w:t>Postbus 20018</w:t>
            </w:r>
          </w:p>
          <w:p w:rsidRPr="00CB2AED" w:rsidR="00E16E2C" w:rsidP="00E802FD" w:rsidRDefault="00E16E2C" w14:paraId="287ECFD5" w14:textId="1C2B6759">
            <w:pPr>
              <w:pStyle w:val="adres"/>
            </w:pPr>
            <w:r w:rsidRPr="00CB2AED">
              <w:t>2500 EA</w:t>
            </w:r>
            <w:r w:rsidR="000847D1">
              <w:t xml:space="preserve"> </w:t>
            </w:r>
            <w:r w:rsidR="00D44CFC">
              <w:t xml:space="preserve"> </w:t>
            </w:r>
            <w:r w:rsidRPr="00CB2AED">
              <w:t>DEN HAAG</w:t>
            </w:r>
            <w:r w:rsidRPr="00CB2AED">
              <w:fldChar w:fldCharType="end"/>
            </w:r>
          </w:p>
          <w:p w:rsidRPr="00CB2AED" w:rsidR="00E16E2C" w:rsidP="00E802FD" w:rsidRDefault="00E16E2C" w14:paraId="23F7F1B4" w14:textId="77777777">
            <w:pPr>
              <w:pStyle w:val="kixcode"/>
            </w:pPr>
            <w:r w:rsidRPr="00CB2AED">
              <w:fldChar w:fldCharType="begin"/>
            </w:r>
            <w:r w:rsidRPr="00CB2AED">
              <w:instrText xml:space="preserve"> DOCPROPERTY kix </w:instrText>
            </w:r>
            <w:r w:rsidRPr="00CB2AED">
              <w:fldChar w:fldCharType="separate"/>
            </w:r>
            <w:r w:rsidRPr="00CB2AED">
              <w:fldChar w:fldCharType="end"/>
            </w:r>
          </w:p>
          <w:p w:rsidRPr="00CB2AED" w:rsidR="00E16E2C" w:rsidP="00E802FD" w:rsidRDefault="00E16E2C" w14:paraId="7A003944" w14:textId="77777777">
            <w:pPr>
              <w:pStyle w:val="kixcode"/>
            </w:pPr>
          </w:p>
        </w:tc>
      </w:tr>
      <w:tr w:rsidR="00E16E2C" w:rsidTr="00E802FD" w14:paraId="65010B21" w14:textId="77777777">
        <w:trPr>
          <w:trHeight w:val="465" w:hRule="exact"/>
        </w:trPr>
        <w:tc>
          <w:tcPr>
            <w:tcW w:w="7512" w:type="dxa"/>
            <w:gridSpan w:val="2"/>
          </w:tcPr>
          <w:p w:rsidRPr="00CB2AED" w:rsidR="00E16E2C" w:rsidP="00E802FD" w:rsidRDefault="00E16E2C" w14:paraId="5B299334" w14:textId="77777777">
            <w:pPr>
              <w:pStyle w:val="broodtekst"/>
            </w:pPr>
          </w:p>
        </w:tc>
      </w:tr>
      <w:tr w:rsidR="00E16E2C" w:rsidTr="002B593E" w14:paraId="751B0CB4" w14:textId="77777777">
        <w:trPr>
          <w:trHeight w:val="238" w:hRule="exact"/>
        </w:trPr>
        <w:tc>
          <w:tcPr>
            <w:tcW w:w="1126" w:type="dxa"/>
          </w:tcPr>
          <w:p w:rsidRPr="00237456" w:rsidR="00E16E2C" w:rsidP="00E802FD" w:rsidRDefault="00E16E2C" w14:paraId="7414D7A3" w14:textId="77777777">
            <w:pPr>
              <w:pStyle w:val="datumonderwerp"/>
              <w:tabs>
                <w:tab w:val="clear" w:pos="794"/>
                <w:tab w:val="left" w:pos="1092"/>
              </w:tabs>
              <w:ind w:left="1140" w:hanging="1140"/>
              <w:rPr>
                <w:noProof/>
              </w:rPr>
            </w:pPr>
            <w:r w:rsidRPr="00237456">
              <w:rPr>
                <w:noProof/>
              </w:rPr>
              <w:fldChar w:fldCharType="begin"/>
            </w:r>
            <w:r w:rsidRPr="00237456">
              <w:rPr>
                <w:noProof/>
              </w:rPr>
              <w:instrText xml:space="preserve"> DOCPROPERTY _datum </w:instrText>
            </w:r>
            <w:r w:rsidRPr="00237456">
              <w:rPr>
                <w:noProof/>
              </w:rPr>
              <w:fldChar w:fldCharType="separate"/>
            </w:r>
            <w:r w:rsidRPr="00237456">
              <w:rPr>
                <w:noProof/>
              </w:rPr>
              <w:t>Datum</w:t>
            </w:r>
            <w:r w:rsidRPr="00237456">
              <w:rPr>
                <w:noProof/>
              </w:rPr>
              <w:fldChar w:fldCharType="end"/>
            </w:r>
          </w:p>
        </w:tc>
        <w:tc>
          <w:tcPr>
            <w:tcW w:w="6386" w:type="dxa"/>
          </w:tcPr>
          <w:p w:rsidRPr="0005545F" w:rsidR="00E16E2C" w:rsidP="00E802FD" w:rsidRDefault="0005545F" w14:paraId="5EA18292" w14:textId="2FFB13F4">
            <w:pPr>
              <w:pStyle w:val="datumonderwerp"/>
              <w:tabs>
                <w:tab w:val="clear" w:pos="794"/>
                <w:tab w:val="left" w:pos="1092"/>
              </w:tabs>
              <w:ind w:left="1140" w:hanging="1140"/>
            </w:pPr>
            <w:r w:rsidRPr="0005545F">
              <w:t>26 november</w:t>
            </w:r>
            <w:r w:rsidRPr="0005545F" w:rsidR="00E16E2C">
              <w:t xml:space="preserve"> 202</w:t>
            </w:r>
            <w:r w:rsidRPr="0005545F" w:rsidR="000C0ACB">
              <w:t>5</w:t>
            </w:r>
          </w:p>
        </w:tc>
      </w:tr>
      <w:tr w:rsidR="00E16E2C" w:rsidTr="002B593E" w14:paraId="29426C7A" w14:textId="77777777">
        <w:trPr>
          <w:trHeight w:val="482" w:hRule="exact"/>
        </w:trPr>
        <w:tc>
          <w:tcPr>
            <w:tcW w:w="1126" w:type="dxa"/>
          </w:tcPr>
          <w:p w:rsidRPr="00CB2AED" w:rsidR="00E16E2C" w:rsidP="00E802FD" w:rsidRDefault="00E16E2C" w14:paraId="29C34449" w14:textId="77777777">
            <w:pPr>
              <w:pStyle w:val="datumonderwerp"/>
              <w:ind w:left="743" w:hanging="743"/>
              <w:rPr>
                <w:noProof/>
              </w:rPr>
            </w:pPr>
            <w:r w:rsidRPr="00CB2AED">
              <w:rPr>
                <w:noProof/>
              </w:rPr>
              <w:fldChar w:fldCharType="begin"/>
            </w:r>
            <w:r w:rsidRPr="00CB2AED">
              <w:rPr>
                <w:noProof/>
              </w:rPr>
              <w:instrText xml:space="preserve"> DOCPROPERTY _onderwerp </w:instrText>
            </w:r>
            <w:r w:rsidRPr="00CB2AED">
              <w:rPr>
                <w:noProof/>
              </w:rPr>
              <w:fldChar w:fldCharType="separate"/>
            </w:r>
            <w:r w:rsidRPr="00CB2AED">
              <w:rPr>
                <w:noProof/>
              </w:rPr>
              <w:t>Onderwerp</w:t>
            </w:r>
            <w:r w:rsidRPr="00CB2AED">
              <w:rPr>
                <w:noProof/>
              </w:rPr>
              <w:fldChar w:fldCharType="end"/>
            </w:r>
          </w:p>
        </w:tc>
        <w:tc>
          <w:tcPr>
            <w:tcW w:w="6386" w:type="dxa"/>
          </w:tcPr>
          <w:p w:rsidRPr="00CB2AED" w:rsidR="00E16E2C" w:rsidP="00E802FD" w:rsidRDefault="002B593E" w14:paraId="431F77C4" w14:textId="6F55B107">
            <w:pPr>
              <w:pStyle w:val="datumonderwerp"/>
            </w:pPr>
            <w:r>
              <w:t xml:space="preserve">WODC </w:t>
            </w:r>
            <w:r w:rsidRPr="00CB2AED" w:rsidR="00E16E2C">
              <w:fldChar w:fldCharType="begin"/>
            </w:r>
            <w:r w:rsidRPr="00CB2AED" w:rsidR="00E16E2C">
              <w:instrText xml:space="preserve"> DOCPROPERTY onderwerp </w:instrText>
            </w:r>
            <w:r w:rsidRPr="00CB2AED" w:rsidR="00E16E2C">
              <w:fldChar w:fldCharType="separate"/>
            </w:r>
            <w:r w:rsidRPr="00CB2AED" w:rsidR="00E16E2C">
              <w:t>Rappor</w:t>
            </w:r>
            <w:r w:rsidRPr="00CB2AED" w:rsidR="00E16E2C">
              <w:fldChar w:fldCharType="end"/>
            </w:r>
            <w:r w:rsidR="000C0ACB">
              <w:t>t over anti-institutionalisme in Nederland</w:t>
            </w:r>
          </w:p>
        </w:tc>
      </w:tr>
    </w:tbl>
    <w:tbl>
      <w:tblPr>
        <w:tblpPr w:leftFromText="181" w:rightFromText="181" w:vertAnchor="page" w:horzAnchor="page" w:tblpX="9357" w:tblpY="3074"/>
        <w:tblW w:w="1997" w:type="dxa"/>
        <w:tblLayout w:type="fixed"/>
        <w:tblCellMar>
          <w:left w:w="0" w:type="dxa"/>
          <w:right w:w="0" w:type="dxa"/>
        </w:tblCellMar>
        <w:tblLook w:val="0000" w:firstRow="0" w:lastRow="0" w:firstColumn="0" w:lastColumn="0" w:noHBand="0" w:noVBand="0"/>
      </w:tblPr>
      <w:tblGrid>
        <w:gridCol w:w="1997"/>
      </w:tblGrid>
      <w:tr w:rsidR="00E16E2C" w:rsidTr="00D44CFC" w14:paraId="04BDCABD" w14:textId="77777777">
        <w:trPr>
          <w:trHeight w:val="3539"/>
        </w:trPr>
        <w:tc>
          <w:tcPr>
            <w:tcW w:w="1997" w:type="dxa"/>
          </w:tcPr>
          <w:p w:rsidRPr="00004B54" w:rsidR="00E16E2C" w:rsidP="00E802FD" w:rsidRDefault="00E16E2C" w14:paraId="744848BA" w14:textId="77777777">
            <w:pPr>
              <w:pStyle w:val="witregel1"/>
              <w:rPr>
                <w:lang w:val="de-DE"/>
              </w:rPr>
            </w:pPr>
            <w:bookmarkStart w:name="referentiegegevens" w:id="1"/>
            <w:bookmarkStart w:name="referentiegegevens_bk" w:id="2"/>
            <w:bookmarkEnd w:id="1"/>
            <w:r w:rsidRPr="00004B54">
              <w:rPr>
                <w:lang w:val="de-DE"/>
              </w:rPr>
              <w:t> </w:t>
            </w:r>
          </w:p>
          <w:p w:rsidRPr="00CB2AED" w:rsidR="00E16E2C" w:rsidP="00E802FD" w:rsidRDefault="00E16E2C" w14:paraId="141B018E" w14:textId="77777777">
            <w:pPr>
              <w:pStyle w:val="afzendgegevens"/>
              <w:rPr>
                <w:lang w:val="de-DE"/>
              </w:rPr>
            </w:pPr>
            <w:r w:rsidRPr="00CB2AED">
              <w:rPr>
                <w:lang w:val="de-DE"/>
              </w:rPr>
              <w:t>Turfmarkt 147</w:t>
            </w:r>
          </w:p>
          <w:p w:rsidRPr="00CB2AED" w:rsidR="00E16E2C" w:rsidP="00E802FD" w:rsidRDefault="00E16E2C" w14:paraId="6B177355" w14:textId="29EA318D">
            <w:pPr>
              <w:pStyle w:val="afzendgegevens"/>
              <w:rPr>
                <w:lang w:val="de-DE"/>
              </w:rPr>
            </w:pPr>
            <w:r w:rsidRPr="00CB2AED">
              <w:rPr>
                <w:lang w:val="de-DE"/>
              </w:rPr>
              <w:t>2511 DP</w:t>
            </w:r>
            <w:r w:rsidR="000847D1">
              <w:rPr>
                <w:lang w:val="de-DE"/>
              </w:rPr>
              <w:t xml:space="preserve"> </w:t>
            </w:r>
            <w:r w:rsidRPr="00CB2AED">
              <w:rPr>
                <w:lang w:val="de-DE"/>
              </w:rPr>
              <w:t>Den Haag</w:t>
            </w:r>
          </w:p>
          <w:p w:rsidRPr="00CB2AED" w:rsidR="00E16E2C" w:rsidP="00E802FD" w:rsidRDefault="00E16E2C" w14:paraId="7DB08068" w14:textId="77777777">
            <w:pPr>
              <w:pStyle w:val="afzendgegevens"/>
              <w:rPr>
                <w:lang w:val="de-DE"/>
              </w:rPr>
            </w:pPr>
            <w:r w:rsidRPr="00CB2AED">
              <w:rPr>
                <w:lang w:val="de-DE"/>
              </w:rPr>
              <w:t>Postbus 20301</w:t>
            </w:r>
          </w:p>
          <w:p w:rsidRPr="00CB2AED" w:rsidR="00E16E2C" w:rsidP="00E802FD" w:rsidRDefault="00E16E2C" w14:paraId="773B11C9" w14:textId="5D585AC5">
            <w:pPr>
              <w:pStyle w:val="afzendgegevens"/>
              <w:rPr>
                <w:lang w:val="de-DE"/>
              </w:rPr>
            </w:pPr>
            <w:r w:rsidRPr="00CB2AED">
              <w:rPr>
                <w:lang w:val="de-DE"/>
              </w:rPr>
              <w:t>2500 EH</w:t>
            </w:r>
            <w:r w:rsidR="000847D1">
              <w:rPr>
                <w:lang w:val="de-DE"/>
              </w:rPr>
              <w:t xml:space="preserve"> </w:t>
            </w:r>
            <w:r w:rsidRPr="00CB2AED">
              <w:rPr>
                <w:lang w:val="de-DE"/>
              </w:rPr>
              <w:t>Den Haag</w:t>
            </w:r>
          </w:p>
          <w:p w:rsidRPr="00CB2AED" w:rsidR="00E16E2C" w:rsidP="00E802FD" w:rsidRDefault="00E16E2C" w14:paraId="30263D8A" w14:textId="77777777">
            <w:pPr>
              <w:pStyle w:val="afzendgegevens"/>
              <w:rPr>
                <w:lang w:val="de-DE"/>
              </w:rPr>
            </w:pPr>
            <w:r w:rsidRPr="00CB2AED">
              <w:rPr>
                <w:lang w:val="de-DE"/>
              </w:rPr>
              <w:t>www.rijksoverheid.nl/jenv</w:t>
            </w:r>
          </w:p>
          <w:p w:rsidRPr="00CB2AED" w:rsidR="00E16E2C" w:rsidP="00E802FD" w:rsidRDefault="00E16E2C" w14:paraId="461391CD" w14:textId="77777777">
            <w:pPr>
              <w:pStyle w:val="witregel1"/>
              <w:rPr>
                <w:lang w:val="de-DE"/>
              </w:rPr>
            </w:pPr>
            <w:r w:rsidRPr="00CB2AED">
              <w:rPr>
                <w:lang w:val="de-DE"/>
              </w:rPr>
              <w:t> </w:t>
            </w:r>
          </w:p>
          <w:p w:rsidRPr="00CB2AED" w:rsidR="00E16E2C" w:rsidP="00E802FD" w:rsidRDefault="00E16E2C" w14:paraId="77CD47ED" w14:textId="77777777">
            <w:pPr>
              <w:pStyle w:val="witregel2"/>
              <w:rPr>
                <w:lang w:val="de-DE"/>
              </w:rPr>
            </w:pPr>
            <w:r w:rsidRPr="00CB2AED">
              <w:rPr>
                <w:lang w:val="de-DE"/>
              </w:rPr>
              <w:t> </w:t>
            </w:r>
          </w:p>
          <w:p w:rsidRPr="00CB2AED" w:rsidR="00E16E2C" w:rsidP="00E802FD" w:rsidRDefault="00E16E2C" w14:paraId="194D42DD" w14:textId="77777777">
            <w:pPr>
              <w:pStyle w:val="referentiekopjes"/>
            </w:pPr>
            <w:r w:rsidRPr="00CB2AED">
              <w:t>Ons kenmerk</w:t>
            </w:r>
          </w:p>
          <w:p w:rsidR="00E16E2C" w:rsidP="00E802FD" w:rsidRDefault="0005545F" w14:paraId="440AE430" w14:textId="74776623">
            <w:pPr>
              <w:pStyle w:val="referentiegegevens"/>
            </w:pPr>
            <w:r>
              <w:t>6548455</w:t>
            </w:r>
          </w:p>
          <w:p w:rsidR="00D44CFC" w:rsidP="00E802FD" w:rsidRDefault="00D44CFC" w14:paraId="149AACE5" w14:textId="77777777">
            <w:pPr>
              <w:pStyle w:val="referentiegegevens"/>
            </w:pPr>
          </w:p>
          <w:p w:rsidRPr="00D44CFC" w:rsidR="00D44CFC" w:rsidP="00E802FD" w:rsidRDefault="00D44CFC" w14:paraId="27F25549" w14:textId="60FA197F">
            <w:pPr>
              <w:pStyle w:val="referentiegegevens"/>
              <w:rPr>
                <w:b/>
                <w:bCs/>
              </w:rPr>
            </w:pPr>
            <w:r w:rsidRPr="00D44CFC">
              <w:rPr>
                <w:b/>
                <w:bCs/>
              </w:rPr>
              <w:t>Bijlage(n)</w:t>
            </w:r>
          </w:p>
          <w:p w:rsidRPr="00CB2AED" w:rsidR="00D44CFC" w:rsidP="00E802FD" w:rsidRDefault="00D44CFC" w14:paraId="25AE5091" w14:textId="2B5585A5">
            <w:pPr>
              <w:pStyle w:val="referentiegegevens"/>
            </w:pPr>
            <w:r>
              <w:t>1</w:t>
            </w:r>
          </w:p>
          <w:p w:rsidRPr="00CB2AED" w:rsidR="00E16E2C" w:rsidP="00E802FD" w:rsidRDefault="00E16E2C" w14:paraId="70E0DF59" w14:textId="77777777">
            <w:pPr>
              <w:pStyle w:val="witregel1"/>
            </w:pPr>
            <w:r w:rsidRPr="00CB2AED">
              <w:t> </w:t>
            </w:r>
          </w:p>
          <w:p w:rsidRPr="00CB2AED" w:rsidR="00E16E2C" w:rsidP="00E802FD" w:rsidRDefault="00E16E2C" w14:paraId="7DE55855" w14:textId="77777777">
            <w:pPr>
              <w:pStyle w:val="clausule"/>
            </w:pPr>
            <w:r w:rsidRPr="00CB2AED">
              <w:t>Bij beantwoording de datum en ons kenmerk vermelden. Wilt u slechts één zaak in uw brief behandelen.</w:t>
            </w:r>
          </w:p>
          <w:p w:rsidRPr="00CB2AED" w:rsidR="00E16E2C" w:rsidP="00E802FD" w:rsidRDefault="00E16E2C" w14:paraId="627AB095" w14:textId="77777777">
            <w:pPr>
              <w:pStyle w:val="referentiegegevens"/>
            </w:pPr>
          </w:p>
          <w:bookmarkEnd w:id="2"/>
          <w:p w:rsidRPr="00CB2AED" w:rsidR="00E16E2C" w:rsidP="00E802FD" w:rsidRDefault="00E16E2C" w14:paraId="17D54023" w14:textId="77777777">
            <w:pPr>
              <w:pStyle w:val="referentiegegevens"/>
            </w:pPr>
          </w:p>
          <w:p w:rsidRPr="00CB2AED" w:rsidR="00E16E2C" w:rsidP="00E802FD" w:rsidRDefault="00E16E2C" w14:paraId="6B0A49CA" w14:textId="77777777">
            <w:pPr>
              <w:pStyle w:val="referentiegegevens"/>
            </w:pPr>
            <w:r w:rsidRPr="00CB2AED">
              <w:fldChar w:fldCharType="begin"/>
            </w:r>
            <w:r w:rsidRPr="00CB2AED">
              <w:instrText xml:space="preserve"> DOCPROPERTY referentiegegevens </w:instrText>
            </w:r>
            <w:r w:rsidRPr="00CB2AED">
              <w:fldChar w:fldCharType="separate"/>
            </w:r>
            <w:r w:rsidRPr="00CB2AED">
              <w:fldChar w:fldCharType="end"/>
            </w:r>
          </w:p>
        </w:tc>
      </w:tr>
    </w:tbl>
    <w:p w:rsidR="00C067F9" w:rsidP="00E16E2C" w:rsidRDefault="00C067F9" w14:paraId="3F2BF3F9" w14:textId="77777777">
      <w:pPr>
        <w:pStyle w:val="broodtekst"/>
        <w:spacing w:line="276" w:lineRule="auto"/>
        <w:jc w:val="both"/>
      </w:pPr>
    </w:p>
    <w:p w:rsidR="00F76573" w:rsidP="00E16E2C" w:rsidRDefault="00C067F9" w14:paraId="0EE76D2B" w14:textId="61222267">
      <w:pPr>
        <w:pStyle w:val="broodtekst"/>
        <w:spacing w:line="276" w:lineRule="auto"/>
        <w:jc w:val="both"/>
      </w:pPr>
      <w:r w:rsidRPr="00C067F9">
        <w:t>Hierbij bied ik uw Kamer</w:t>
      </w:r>
      <w:r w:rsidR="00F24A80">
        <w:t xml:space="preserve"> de uitkomsten van</w:t>
      </w:r>
      <w:r w:rsidRPr="00C067F9">
        <w:t xml:space="preserve"> het</w:t>
      </w:r>
      <w:r w:rsidR="00F24A80">
        <w:t xml:space="preserve"> onderzoek van het </w:t>
      </w:r>
      <w:r w:rsidRPr="00CB2AED" w:rsidR="00F24A80">
        <w:rPr>
          <w:i/>
          <w:iCs/>
        </w:rPr>
        <w:t>Wetenschappelijk Onderzoek- en Documentatiecentrum</w:t>
      </w:r>
      <w:r w:rsidRPr="00CB2AED" w:rsidR="00F24A80">
        <w:t xml:space="preserve"> (hierna: WODC) </w:t>
      </w:r>
      <w:r w:rsidRPr="00C067F9">
        <w:t xml:space="preserve">  ‘</w:t>
      </w:r>
      <w:r w:rsidRPr="00F76573">
        <w:t>Anti-institutionalisme in Nederland Exploratieve overzichtsstudie van gedachtegoed, organisatie, voedingsbodems, risico</w:t>
      </w:r>
      <w:r w:rsidR="00F446C2">
        <w:t>’</w:t>
      </w:r>
      <w:r w:rsidRPr="00F76573">
        <w:t>s en</w:t>
      </w:r>
      <w:r w:rsidR="00F446C2">
        <w:t xml:space="preserve"> </w:t>
      </w:r>
      <w:r w:rsidRPr="00F76573">
        <w:t xml:space="preserve"> bestaande handelingsperspectieven</w:t>
      </w:r>
      <w:r w:rsidR="00BD2CAA">
        <w:t>’</w:t>
      </w:r>
      <w:r w:rsidRPr="00F76573">
        <w:t xml:space="preserve"> </w:t>
      </w:r>
      <w:r w:rsidRPr="00C067F9">
        <w:t>aan.</w:t>
      </w:r>
    </w:p>
    <w:p w:rsidR="00F76573" w:rsidP="00E16E2C" w:rsidRDefault="00F76573" w14:paraId="26FB6022" w14:textId="77777777">
      <w:pPr>
        <w:pStyle w:val="broodtekst"/>
        <w:spacing w:line="276" w:lineRule="auto"/>
        <w:jc w:val="both"/>
      </w:pPr>
    </w:p>
    <w:p w:rsidR="00D2242C" w:rsidP="00D2242C" w:rsidRDefault="00395330" w14:paraId="7897A905" w14:textId="4B59E5C8">
      <w:pPr>
        <w:pStyle w:val="broodtekst"/>
        <w:spacing w:line="276" w:lineRule="auto"/>
        <w:jc w:val="both"/>
      </w:pPr>
      <w:r w:rsidRPr="00CB2AED">
        <w:t xml:space="preserve">Het </w:t>
      </w:r>
      <w:r w:rsidRPr="00EF7B5F" w:rsidR="00F24A80">
        <w:t>WODC</w:t>
      </w:r>
      <w:r w:rsidRPr="00CB2AED">
        <w:t xml:space="preserve"> heeft</w:t>
      </w:r>
      <w:r>
        <w:t xml:space="preserve">, </w:t>
      </w:r>
      <w:r w:rsidRPr="00CB2AED">
        <w:t>op verzoek van de Nationaal Coördinator Terrorismebestrijding</w:t>
      </w:r>
      <w:r>
        <w:t xml:space="preserve"> en Veiligheid</w:t>
      </w:r>
      <w:r w:rsidRPr="00CB2AED">
        <w:t xml:space="preserve"> (</w:t>
      </w:r>
      <w:r>
        <w:t xml:space="preserve">hierna: </w:t>
      </w:r>
      <w:r w:rsidRPr="00CB2AED">
        <w:t>NCTV)</w:t>
      </w:r>
      <w:r w:rsidR="00EF7B5F">
        <w:t>,</w:t>
      </w:r>
      <w:r w:rsidRPr="00CB2AED">
        <w:t xml:space="preserve"> </w:t>
      </w:r>
      <w:r>
        <w:t xml:space="preserve">verkennend </w:t>
      </w:r>
      <w:r w:rsidRPr="00CB2AED">
        <w:t>onderzoek</w:t>
      </w:r>
      <w:r>
        <w:t xml:space="preserve"> laten </w:t>
      </w:r>
      <w:r w:rsidR="00F24A80">
        <w:t>uitvoeren</w:t>
      </w:r>
      <w:r>
        <w:t xml:space="preserve"> </w:t>
      </w:r>
      <w:r w:rsidR="00F76573">
        <w:t xml:space="preserve">door het Verweij-Jonker Instituut, in samenwerking met Radar Advies en </w:t>
      </w:r>
      <w:proofErr w:type="spellStart"/>
      <w:r w:rsidR="00F76573">
        <w:t>Textgain</w:t>
      </w:r>
      <w:proofErr w:type="spellEnd"/>
      <w:r w:rsidR="000E0C66">
        <w:t>,</w:t>
      </w:r>
      <w:r w:rsidR="00F76573">
        <w:t xml:space="preserve"> naar anti-institutioneel extremisme in Nederland. </w:t>
      </w:r>
      <w:r w:rsidR="00D2242C">
        <w:t xml:space="preserve">Hiermee wordt uitvoering </w:t>
      </w:r>
      <w:r w:rsidR="000E0C66">
        <w:t>ge</w:t>
      </w:r>
      <w:r w:rsidR="00D2242C">
        <w:t xml:space="preserve">geven </w:t>
      </w:r>
      <w:r w:rsidRPr="00395330" w:rsidR="00D2242C">
        <w:t>aan de motie van het lid Six</w:t>
      </w:r>
      <w:r w:rsidR="00191192">
        <w:t xml:space="preserve"> </w:t>
      </w:r>
      <w:r w:rsidRPr="00395330" w:rsidR="00D2242C">
        <w:t>Dijkstra (NSC) waarin is verzocht om een onafhankelijk onderzoek uit te laten voeren naar de oorzaken van anti-institutioneel gedachtegoed.</w:t>
      </w:r>
      <w:r w:rsidR="00D2242C">
        <w:rPr>
          <w:rStyle w:val="Voetnootmarkering"/>
        </w:rPr>
        <w:footnoteReference w:id="1"/>
      </w:r>
    </w:p>
    <w:p w:rsidR="00F76573" w:rsidP="00D2242C" w:rsidRDefault="00F76573" w14:paraId="5C1E2355" w14:textId="77777777">
      <w:pPr>
        <w:pStyle w:val="broodtekst"/>
        <w:spacing w:line="276" w:lineRule="auto"/>
        <w:jc w:val="both"/>
      </w:pPr>
    </w:p>
    <w:p w:rsidR="00395330" w:rsidP="00E16E2C" w:rsidRDefault="009E494F" w14:paraId="78351F51" w14:textId="407EEFA4">
      <w:pPr>
        <w:pStyle w:val="broodtekst"/>
        <w:spacing w:line="276" w:lineRule="auto"/>
        <w:jc w:val="both"/>
      </w:pPr>
      <w:r w:rsidRPr="00395330">
        <w:t>Het onderzoek richt zich op de kenmerken</w:t>
      </w:r>
      <w:r w:rsidR="00D2242C">
        <w:t>, voedingsbodem</w:t>
      </w:r>
      <w:r w:rsidR="000E0C66">
        <w:t>s</w:t>
      </w:r>
      <w:r w:rsidR="00D2242C">
        <w:t xml:space="preserve"> </w:t>
      </w:r>
      <w:r w:rsidRPr="00395330">
        <w:t>en impact van anti-institutionele bewegingen die in Nederland actief zijn; de mogelijke risico’s voor de democratische rechtsorde; en de mate waarin en de omstandigheden waaronder er in Nederlandse anti-institutionele bewegingen bereidheid bestaat tot het plegen van geweld.</w:t>
      </w:r>
      <w:r w:rsidR="000E0C66">
        <w:t xml:space="preserve"> </w:t>
      </w:r>
      <w:r w:rsidRPr="00395330">
        <w:t>Daarnaast gaat het onderzoek</w:t>
      </w:r>
      <w:r w:rsidR="008C25B2">
        <w:t xml:space="preserve"> </w:t>
      </w:r>
      <w:r w:rsidRPr="00395330">
        <w:t>in op handelingsperspectieven voor beleidsmakers, gemeenten, politie en handhavers. Hierbij wordt gekeken naar zowel de omgang met mensen met anti-institutionele overtuigingen, alsook handvatten ter versterking van de maatschappelijke en institutionele weerbaarheid tegen anti-institutioneel extremisme.</w:t>
      </w:r>
      <w:r w:rsidR="00FF51C1">
        <w:rPr>
          <w:rStyle w:val="Voetnootmarkering"/>
        </w:rPr>
        <w:footnoteReference w:id="2"/>
      </w:r>
    </w:p>
    <w:p w:rsidR="00910A8F" w:rsidP="00E16E2C" w:rsidRDefault="00910A8F" w14:paraId="38410953" w14:textId="77777777">
      <w:pPr>
        <w:pStyle w:val="broodtekst"/>
        <w:spacing w:line="276" w:lineRule="auto"/>
        <w:jc w:val="both"/>
        <w:rPr>
          <w:b/>
          <w:bCs/>
        </w:rPr>
      </w:pPr>
    </w:p>
    <w:p w:rsidRPr="001965EE" w:rsidR="001965EE" w:rsidP="00E16E2C" w:rsidRDefault="001965EE" w14:paraId="25D7E135" w14:textId="2AF29B6A">
      <w:pPr>
        <w:pStyle w:val="broodtekst"/>
        <w:spacing w:line="276" w:lineRule="auto"/>
        <w:jc w:val="both"/>
        <w:rPr>
          <w:b/>
          <w:bCs/>
        </w:rPr>
      </w:pPr>
      <w:r>
        <w:rPr>
          <w:b/>
          <w:bCs/>
        </w:rPr>
        <w:t>Bevindingen</w:t>
      </w:r>
    </w:p>
    <w:p w:rsidR="00B37EED" w:rsidP="00E16E2C" w:rsidRDefault="00F76573" w14:paraId="25D2894D" w14:textId="71BCC15D">
      <w:pPr>
        <w:pStyle w:val="broodtekst"/>
        <w:spacing w:line="276" w:lineRule="auto"/>
        <w:jc w:val="both"/>
      </w:pPr>
      <w:r>
        <w:t>In het onderzoek wordt beschreven</w:t>
      </w:r>
      <w:r w:rsidR="00250184">
        <w:t xml:space="preserve"> dat</w:t>
      </w:r>
      <w:r w:rsidR="006C7C8C">
        <w:t xml:space="preserve"> </w:t>
      </w:r>
      <w:r w:rsidR="00FE159F">
        <w:t xml:space="preserve">de doelgroep </w:t>
      </w:r>
      <w:r w:rsidR="00F24A80">
        <w:t xml:space="preserve">divers </w:t>
      </w:r>
      <w:r w:rsidR="00FE159F">
        <w:t>is</w:t>
      </w:r>
      <w:r>
        <w:t xml:space="preserve"> en </w:t>
      </w:r>
      <w:r w:rsidR="00D0782D">
        <w:t xml:space="preserve">dat </w:t>
      </w:r>
      <w:r>
        <w:t>aanhangers van anti-institutione</w:t>
      </w:r>
      <w:r w:rsidR="00D0782D">
        <w:t>e</w:t>
      </w:r>
      <w:r>
        <w:t xml:space="preserve">l </w:t>
      </w:r>
      <w:r w:rsidR="00D0782D">
        <w:t xml:space="preserve">extremistisch </w:t>
      </w:r>
      <w:r>
        <w:t xml:space="preserve">gedachtegoed veelal mannen zijn van 40 jaar en ouder, woonachtig in ruraal Nederland. </w:t>
      </w:r>
      <w:r w:rsidR="00F574A1">
        <w:t>D</w:t>
      </w:r>
      <w:r w:rsidR="006C7C8C">
        <w:t xml:space="preserve">e meeste mensen die het anti-institutionele gedachtegoed aanhangen </w:t>
      </w:r>
      <w:r w:rsidR="00F574A1">
        <w:t xml:space="preserve">zijn </w:t>
      </w:r>
      <w:r>
        <w:t xml:space="preserve">geen </w:t>
      </w:r>
      <w:r w:rsidR="006C7C8C">
        <w:t>lid van gewelddadige netwerken, maar</w:t>
      </w:r>
      <w:r w:rsidR="00F574A1">
        <w:t xml:space="preserve"> voelen</w:t>
      </w:r>
      <w:r w:rsidR="006C7C8C">
        <w:t xml:space="preserve"> zich miskend of vastgelopen in het systeem.</w:t>
      </w:r>
      <w:r w:rsidR="00151381">
        <w:t xml:space="preserve"> De manier waarop uiting wordt gegeven aan het gedachtegoed varieert sterk.</w:t>
      </w:r>
      <w:r w:rsidR="00FE159F">
        <w:t xml:space="preserve"> </w:t>
      </w:r>
      <w:r w:rsidR="007331E6">
        <w:t xml:space="preserve">Personen die radicaliseren binnen het anti-institutionele gedachtegoed kunnen overgaan </w:t>
      </w:r>
      <w:r w:rsidR="001965EE">
        <w:t xml:space="preserve">tot gewelddadig gedrag, maar dit </w:t>
      </w:r>
      <w:r>
        <w:t>komt beperkt voor</w:t>
      </w:r>
      <w:r w:rsidR="001965EE">
        <w:t>.</w:t>
      </w:r>
      <w:r>
        <w:t xml:space="preserve"> Eerdere ervaringen met geweld en wanhoop of gevoelens van uitzichtloosheid door persoonlijke problemen, in combinatie met frustraties over de overheid en instituties, kunnen de geweldsbereidheid verhogen. </w:t>
      </w:r>
      <w:r w:rsidR="00FE159F">
        <w:t>Vanwege de diffuse doelgroep en een breed palet aan persoonlijke grieven die ten grondslag (kunnen) liggen aan het aanhangen van het gedachtegoed, belanden signalen van radicalisering in verschillende beleidsdomeinen.</w:t>
      </w:r>
      <w:r w:rsidR="00151381">
        <w:t xml:space="preserve"> </w:t>
      </w:r>
      <w:proofErr w:type="spellStart"/>
      <w:r w:rsidR="00542CBE">
        <w:t>Domeinoverstijgende</w:t>
      </w:r>
      <w:proofErr w:type="spellEnd"/>
      <w:r w:rsidR="00151381">
        <w:t xml:space="preserve"> samenwerking is daarom cruciaal </w:t>
      </w:r>
      <w:r>
        <w:t xml:space="preserve">bij </w:t>
      </w:r>
      <w:r w:rsidR="00151381">
        <w:t>de signalering, preventie en aanpak van radicalisering</w:t>
      </w:r>
      <w:r w:rsidR="00F24A80">
        <w:t xml:space="preserve"> binnen het anti-institutionele gedachtegoed</w:t>
      </w:r>
      <w:r w:rsidR="00151381">
        <w:t xml:space="preserve">. </w:t>
      </w:r>
    </w:p>
    <w:p w:rsidR="00250184" w:rsidP="00E16E2C" w:rsidRDefault="00250184" w14:paraId="7C844290" w14:textId="77777777">
      <w:pPr>
        <w:pStyle w:val="broodtekst"/>
        <w:spacing w:line="276" w:lineRule="auto"/>
        <w:jc w:val="both"/>
      </w:pPr>
    </w:p>
    <w:p w:rsidRPr="00250184" w:rsidR="00250184" w:rsidP="00E16E2C" w:rsidRDefault="00250184" w14:paraId="1CECA470" w14:textId="29FA6F24">
      <w:pPr>
        <w:pStyle w:val="broodtekst"/>
        <w:spacing w:line="276" w:lineRule="auto"/>
        <w:jc w:val="both"/>
        <w:rPr>
          <w:b/>
          <w:bCs/>
        </w:rPr>
      </w:pPr>
      <w:r w:rsidRPr="00250184">
        <w:rPr>
          <w:b/>
          <w:bCs/>
        </w:rPr>
        <w:t>Aanbevelingen en beleidsreactie</w:t>
      </w:r>
    </w:p>
    <w:p w:rsidR="00250184" w:rsidP="005D2242" w:rsidRDefault="00BA27B6" w14:paraId="3B71A523" w14:textId="76B0C98D">
      <w:pPr>
        <w:spacing w:line="259" w:lineRule="auto"/>
      </w:pPr>
      <w:r>
        <w:t xml:space="preserve">In het rapport worden </w:t>
      </w:r>
      <w:r w:rsidR="00F76573">
        <w:t xml:space="preserve">veertien </w:t>
      </w:r>
      <w:r w:rsidR="00E3461D">
        <w:t xml:space="preserve">handelingsperspectieven geschetst </w:t>
      </w:r>
      <w:r>
        <w:t>die</w:t>
      </w:r>
      <w:r w:rsidRPr="00E8067F" w:rsidR="00250184">
        <w:t xml:space="preserve"> zijn gericht </w:t>
      </w:r>
      <w:r w:rsidR="006C7C8C">
        <w:t>op</w:t>
      </w:r>
      <w:r w:rsidRPr="00E8067F" w:rsidR="006C7C8C">
        <w:t xml:space="preserve"> </w:t>
      </w:r>
      <w:r w:rsidRPr="00E8067F" w:rsidR="00250184">
        <w:t xml:space="preserve">een breed publiek, van lokale professionals tot het </w:t>
      </w:r>
      <w:r w:rsidR="00F24A80">
        <w:t>R</w:t>
      </w:r>
      <w:r w:rsidRPr="00E8067F" w:rsidR="00250184">
        <w:t xml:space="preserve">ijk, binnen </w:t>
      </w:r>
      <w:r w:rsidR="00A20C7C">
        <w:t>het</w:t>
      </w:r>
      <w:r w:rsidR="00CD1A70">
        <w:t xml:space="preserve"> sociaal, </w:t>
      </w:r>
      <w:r w:rsidR="00A20C7C">
        <w:t xml:space="preserve"> </w:t>
      </w:r>
      <w:r w:rsidRPr="00E8067F" w:rsidR="00250184">
        <w:t xml:space="preserve">zorg- en veiligheidsdomein. </w:t>
      </w:r>
      <w:r>
        <w:t xml:space="preserve">Grofweg kunnen deze </w:t>
      </w:r>
      <w:r w:rsidR="00E3461D">
        <w:t xml:space="preserve">handelingsperspectieven worden vertaald in </w:t>
      </w:r>
      <w:r w:rsidR="00F76573">
        <w:t>vier</w:t>
      </w:r>
      <w:r w:rsidR="006C7C8C">
        <w:t xml:space="preserve"> gecategoriseerde</w:t>
      </w:r>
      <w:r w:rsidR="00E3461D">
        <w:t xml:space="preserve"> aanbevelingen</w:t>
      </w:r>
      <w:r w:rsidR="006C7C8C">
        <w:t>.</w:t>
      </w:r>
    </w:p>
    <w:p w:rsidR="00250184" w:rsidP="00E16E2C" w:rsidRDefault="00250184" w14:paraId="4069E098" w14:textId="77777777">
      <w:pPr>
        <w:pStyle w:val="broodtekst"/>
        <w:spacing w:line="276" w:lineRule="auto"/>
        <w:jc w:val="both"/>
      </w:pPr>
    </w:p>
    <w:p w:rsidR="00BF56FD" w:rsidP="00BF56FD" w:rsidRDefault="00BF56FD" w14:paraId="124CDACD" w14:textId="453374F5">
      <w:pPr>
        <w:pStyle w:val="broodtekst"/>
        <w:spacing w:line="276" w:lineRule="auto"/>
        <w:jc w:val="both"/>
      </w:pPr>
      <w:r w:rsidRPr="007C226E">
        <w:rPr>
          <w:u w:val="single"/>
        </w:rPr>
        <w:t xml:space="preserve">Aanbeveling </w:t>
      </w:r>
      <w:r>
        <w:rPr>
          <w:u w:val="single"/>
        </w:rPr>
        <w:t>1</w:t>
      </w:r>
      <w:r w:rsidRPr="00004B54">
        <w:rPr>
          <w:u w:val="single"/>
        </w:rPr>
        <w:t>: Het op rijksniveau faciliteren van uitwisseling en bovenlokale coördinatie van de aanpak</w:t>
      </w:r>
      <w:r>
        <w:rPr>
          <w:u w:val="single"/>
        </w:rPr>
        <w:t>.</w:t>
      </w:r>
      <w:r w:rsidRPr="00004B54">
        <w:rPr>
          <w:u w:val="single"/>
        </w:rPr>
        <w:t xml:space="preserve"> </w:t>
      </w:r>
    </w:p>
    <w:p w:rsidR="00BF56FD" w:rsidP="00BF56FD" w:rsidRDefault="00BF56FD" w14:paraId="2972999B" w14:textId="0EE67842">
      <w:pPr>
        <w:pStyle w:val="broodtekst"/>
        <w:spacing w:line="276" w:lineRule="auto"/>
        <w:jc w:val="both"/>
      </w:pPr>
      <w:r>
        <w:t>Vanwege het brede scala aan uitingsvormen van het anti-institutionele gedachtegoed en het diverse en diffuse karakter van de doelgroep, zijn er veel verschillende professionals die in aanraking komen met deze groep. De onderzoekers wijzen erop dat dit vraagt om overzicht van de instanties en organisaties met een rol of wettelijke taak. Daarnaast wordt geadviseerd om het thema helder te positioneren binnen de landelijke overheid en interdepartementale coördinatie op de aanpak te voeren.</w:t>
      </w:r>
    </w:p>
    <w:p w:rsidR="00BF56FD" w:rsidP="00BF56FD" w:rsidRDefault="00BF56FD" w14:paraId="2C7B8C74" w14:textId="77777777">
      <w:pPr>
        <w:pStyle w:val="broodtekst"/>
        <w:spacing w:line="276" w:lineRule="auto"/>
        <w:jc w:val="both"/>
      </w:pPr>
    </w:p>
    <w:p w:rsidR="00BF56FD" w:rsidP="00BF56FD" w:rsidRDefault="00BF56FD" w14:paraId="1AC7FA03" w14:textId="77777777">
      <w:pPr>
        <w:pStyle w:val="broodtekst"/>
        <w:spacing w:line="276" w:lineRule="auto"/>
        <w:jc w:val="both"/>
      </w:pPr>
      <w:r w:rsidRPr="00104ABB">
        <w:rPr>
          <w:i/>
          <w:iCs/>
        </w:rPr>
        <w:t>Beleidsreactie</w:t>
      </w:r>
    </w:p>
    <w:p w:rsidRPr="00220BE2" w:rsidR="00F6660B" w:rsidP="00F6660B" w:rsidRDefault="00BF56FD" w14:paraId="4B5D2E7B" w14:textId="2534CBF5">
      <w:pPr>
        <w:pStyle w:val="broodtekst"/>
        <w:spacing w:line="276" w:lineRule="auto"/>
        <w:jc w:val="both"/>
      </w:pPr>
      <w:r>
        <w:t>Er zijn meerdere departementen van de rijksoverheid, allen vanuit een eigen taakstelling, betrokken bij het voorkomen en tegengaan van anti-institutioneel extremisme. Hierbij g</w:t>
      </w:r>
      <w:r w:rsidRPr="00EF5215">
        <w:t xml:space="preserve">aat </w:t>
      </w:r>
      <w:r>
        <w:t xml:space="preserve">ook </w:t>
      </w:r>
      <w:r w:rsidRPr="00EF5215">
        <w:t>aandacht uit naar</w:t>
      </w:r>
      <w:r>
        <w:t xml:space="preserve"> interdepartementale afstemming en</w:t>
      </w:r>
      <w:r w:rsidRPr="00EF5215">
        <w:t xml:space="preserve"> het regionaal overstijgend uitwisselen van uitdagingen en </w:t>
      </w:r>
      <w:proofErr w:type="spellStart"/>
      <w:r w:rsidRPr="00EF5215">
        <w:t>good</w:t>
      </w:r>
      <w:proofErr w:type="spellEnd"/>
      <w:r w:rsidRPr="00EF5215">
        <w:t xml:space="preserve"> </w:t>
      </w:r>
      <w:proofErr w:type="spellStart"/>
      <w:r w:rsidRPr="00EF5215">
        <w:t>practices</w:t>
      </w:r>
      <w:proofErr w:type="spellEnd"/>
      <w:r w:rsidRPr="00EF5215">
        <w:t xml:space="preserve"> in de aanpak.</w:t>
      </w:r>
      <w:r w:rsidR="00D82C64">
        <w:t xml:space="preserve"> </w:t>
      </w:r>
      <w:r w:rsidR="00F6660B">
        <w:t xml:space="preserve">Het ministerie van Binnenlandse Zaken en Koninkrijksrelaties (hierna: BZK) </w:t>
      </w:r>
      <w:r w:rsidR="00B427F6">
        <w:t xml:space="preserve">is het coördinerende beleidsdepartement op </w:t>
      </w:r>
      <w:r w:rsidR="00E1112D">
        <w:t>de recht</w:t>
      </w:r>
      <w:r w:rsidR="000C6DD7">
        <w:t>s</w:t>
      </w:r>
      <w:r w:rsidR="00E1112D">
        <w:t xml:space="preserve">statelijke en maatschappelijke aspecten van </w:t>
      </w:r>
      <w:r w:rsidR="00B427F6">
        <w:t>dit thema</w:t>
      </w:r>
      <w:r w:rsidR="00F6660B">
        <w:t xml:space="preserve">. </w:t>
      </w:r>
      <w:r w:rsidR="009135F7">
        <w:t>De k</w:t>
      </w:r>
      <w:r w:rsidRPr="00207E46" w:rsidR="009135F7">
        <w:t>ern van d</w:t>
      </w:r>
      <w:r w:rsidR="009135F7">
        <w:t>e</w:t>
      </w:r>
      <w:r w:rsidRPr="00207E46" w:rsidR="009135F7">
        <w:t xml:space="preserve"> inzet is ondersteuning van decentraal bestuur </w:t>
      </w:r>
      <w:r w:rsidR="009135F7">
        <w:t>e</w:t>
      </w:r>
      <w:r w:rsidRPr="00207E46" w:rsidR="009135F7">
        <w:t xml:space="preserve">n professionele organisaties bij het herkennen </w:t>
      </w:r>
      <w:r w:rsidR="009135F7">
        <w:t xml:space="preserve">van </w:t>
      </w:r>
      <w:r w:rsidRPr="00207E46" w:rsidR="009135F7">
        <w:t>en omgaan met anti-institutionele tendensen.</w:t>
      </w:r>
      <w:r w:rsidR="00E1112D">
        <w:t xml:space="preserve"> </w:t>
      </w:r>
      <w:r w:rsidR="00D82C64">
        <w:t>Dit doen zij o</w:t>
      </w:r>
      <w:r w:rsidR="00F6660B">
        <w:t>nder andere door het ontwikkelen en delen van kennis over de beweging en het vergroten van vakmanschap bij het omgaan met mensen die zich soeverein</w:t>
      </w:r>
      <w:r w:rsidR="004D60EA">
        <w:rPr>
          <w:rStyle w:val="Voetnootmarkering"/>
        </w:rPr>
        <w:footnoteReference w:id="3"/>
      </w:r>
      <w:r w:rsidR="00F6660B">
        <w:t xml:space="preserve"> verklaren</w:t>
      </w:r>
      <w:r w:rsidR="002647F5">
        <w:t xml:space="preserve">, </w:t>
      </w:r>
      <w:r w:rsidR="005B2D75">
        <w:t>z</w:t>
      </w:r>
      <w:r w:rsidR="00F6660B">
        <w:t>odat signalen vroegtijdig onderkend kunnen worden en hierop kan worden geacteerd</w:t>
      </w:r>
      <w:r w:rsidR="007331E6">
        <w:t>.</w:t>
      </w:r>
      <w:r w:rsidR="00D3536A">
        <w:rPr>
          <w:rStyle w:val="Voetnootmarkering"/>
        </w:rPr>
        <w:footnoteReference w:id="4"/>
      </w:r>
      <w:r w:rsidR="007331E6">
        <w:t xml:space="preserve"> </w:t>
      </w:r>
      <w:r w:rsidRPr="009135F7" w:rsidR="009135F7">
        <w:t xml:space="preserve"> </w:t>
      </w:r>
      <w:r w:rsidR="00851F65">
        <w:t>Ook</w:t>
      </w:r>
      <w:r w:rsidR="009135F7">
        <w:t xml:space="preserve"> wordt ingezet op signalering van sociale problematiek en het verbeteren van de verbinding met de overheid.</w:t>
      </w:r>
    </w:p>
    <w:p w:rsidRPr="00220BE2" w:rsidR="00BF56FD" w:rsidP="00BF56FD" w:rsidRDefault="00BF56FD" w14:paraId="13E33BB0" w14:textId="77777777">
      <w:pPr>
        <w:pStyle w:val="broodtekst"/>
        <w:spacing w:line="276" w:lineRule="auto"/>
        <w:jc w:val="both"/>
      </w:pPr>
    </w:p>
    <w:p w:rsidRPr="0050743D" w:rsidR="00BF56FD" w:rsidP="00BF56FD" w:rsidRDefault="00BF56FD" w14:paraId="0F757A66" w14:textId="0DB2F7CE">
      <w:pPr>
        <w:pStyle w:val="broodtekst"/>
        <w:spacing w:line="276" w:lineRule="auto"/>
        <w:jc w:val="both"/>
      </w:pPr>
      <w:r w:rsidRPr="0050743D">
        <w:t>Op verzoek van BZK</w:t>
      </w:r>
      <w:r w:rsidR="00B427F6">
        <w:t xml:space="preserve"> </w:t>
      </w:r>
      <w:r w:rsidRPr="0050743D">
        <w:t xml:space="preserve">heeft </w:t>
      </w:r>
      <w:r w:rsidR="00F6660B">
        <w:t>de Expertise</w:t>
      </w:r>
      <w:r w:rsidR="00E31F96">
        <w:t>-</w:t>
      </w:r>
      <w:r w:rsidR="008E1802">
        <w:t>u</w:t>
      </w:r>
      <w:r w:rsidR="00F6660B">
        <w:t>nit Sociale Stabiliteit (hierna: ESS - onderdeel van het Ministerie van Sociale Zaken en Werkgelegenheid</w:t>
      </w:r>
      <w:r w:rsidR="00E83652">
        <w:t>, hierna: SZW</w:t>
      </w:r>
      <w:r w:rsidR="00F6660B">
        <w:t xml:space="preserve">) </w:t>
      </w:r>
      <w:r w:rsidRPr="0050743D">
        <w:t>onlangs samen met BZK een landelijke bijeenkomst met bestuurders georganiseerd over d</w:t>
      </w:r>
      <w:r w:rsidR="00B427F6">
        <w:t xml:space="preserve">e </w:t>
      </w:r>
      <w:r w:rsidR="00336C09">
        <w:t>anti-institutionele tendensen</w:t>
      </w:r>
      <w:r w:rsidRPr="0050743D">
        <w:t xml:space="preserve">. Hierbij waren verschillende uitvoeringsorganisaties, gemeenten en departementen aanwezig. Het doel was om de ervaringen en kennis vanuit diverse perspectieven op dit thema met elkaar te delen en om te bespreken wat hierop </w:t>
      </w:r>
      <w:r w:rsidR="00B427F6">
        <w:t xml:space="preserve">verder </w:t>
      </w:r>
      <w:r w:rsidRPr="0050743D">
        <w:t>nodig is. Een tweede bijeenkomst volgt in het voorjaar van 2026.</w:t>
      </w:r>
    </w:p>
    <w:p w:rsidR="00BF56FD" w:rsidP="00BF56FD" w:rsidRDefault="00BF56FD" w14:paraId="28E55C05" w14:textId="77777777">
      <w:pPr>
        <w:pStyle w:val="broodtekst"/>
        <w:spacing w:line="276" w:lineRule="auto"/>
        <w:jc w:val="both"/>
      </w:pPr>
    </w:p>
    <w:p w:rsidR="00BF56FD" w:rsidP="00336C09" w:rsidRDefault="00336C09" w14:paraId="0207F1CE" w14:textId="5881AD4C">
      <w:pPr>
        <w:pStyle w:val="broodtekst"/>
        <w:spacing w:line="276" w:lineRule="auto"/>
        <w:jc w:val="both"/>
      </w:pPr>
      <w:r>
        <w:t xml:space="preserve">Veruit de meeste </w:t>
      </w:r>
      <w:r w:rsidR="003E1707">
        <w:t xml:space="preserve">personen die het anti-institutionele gedachtegoed aanhangen </w:t>
      </w:r>
      <w:r>
        <w:t>hebben geen gewelddadige intenties en</w:t>
      </w:r>
      <w:r w:rsidR="003E1707">
        <w:t xml:space="preserve"> </w:t>
      </w:r>
      <w:r>
        <w:t xml:space="preserve">zijn er niet moedwillig op uit om de democratische rechtsorde te ondermijnen. Een deel van de mensen houdt zich </w:t>
      </w:r>
      <w:r w:rsidR="003E1707">
        <w:t xml:space="preserve">echter </w:t>
      </w:r>
      <w:r>
        <w:t xml:space="preserve">niet aan Nederlandse wet- of regelgeving en een kleine groep </w:t>
      </w:r>
      <w:r w:rsidR="003E1707">
        <w:t>is bereid tot gewelddadige activiteiten of activiteiten die de democratische</w:t>
      </w:r>
      <w:r w:rsidR="00D34205">
        <w:t xml:space="preserve"> </w:t>
      </w:r>
      <w:r w:rsidR="003E1707">
        <w:t xml:space="preserve">rechtsstaat ondermijnen. </w:t>
      </w:r>
      <w:r w:rsidR="009143EB">
        <w:t>A</w:t>
      </w:r>
      <w:r w:rsidR="00BF56FD">
        <w:t>nti-institutioneel extremisme raakt aan meerdere domeinen</w:t>
      </w:r>
      <w:r w:rsidR="009143EB">
        <w:t xml:space="preserve">. Dit vraagt om een brede aanpak en er bestaat dan ook </w:t>
      </w:r>
      <w:r w:rsidR="00BF56FD">
        <w:t>een nauwe samenwerking met  andere ministeries</w:t>
      </w:r>
      <w:r w:rsidR="00211DFF">
        <w:t xml:space="preserve"> en </w:t>
      </w:r>
      <w:r w:rsidR="00BF56FD">
        <w:t>landelijke partners zoals de politie, het O</w:t>
      </w:r>
      <w:r w:rsidR="00B427F6">
        <w:t xml:space="preserve">penbaar </w:t>
      </w:r>
      <w:r w:rsidR="00BF56FD">
        <w:t>M</w:t>
      </w:r>
      <w:r w:rsidR="00B427F6">
        <w:t>inisterie</w:t>
      </w:r>
      <w:r w:rsidR="00BF56FD">
        <w:t xml:space="preserve"> en de A</w:t>
      </w:r>
      <w:r w:rsidR="00B427F6">
        <w:t xml:space="preserve">lgemene </w:t>
      </w:r>
      <w:r w:rsidR="00BF56FD">
        <w:t>I</w:t>
      </w:r>
      <w:r w:rsidR="00B427F6">
        <w:t xml:space="preserve">nlichtingen- en </w:t>
      </w:r>
      <w:r w:rsidR="00BF56FD">
        <w:t>V</w:t>
      </w:r>
      <w:r w:rsidR="00B427F6">
        <w:t>eiligheidsdienst</w:t>
      </w:r>
      <w:r w:rsidR="00907BCD">
        <w:t xml:space="preserve"> (hierna: AIVD)</w:t>
      </w:r>
      <w:r w:rsidR="00BF56FD">
        <w:t>. De rollen van de diverse organisaties die betrokken zijn bij de lokale aanpak van anti-institutioneel extremisme, zijn beschreven in de handreiking over de lokale aanpak</w:t>
      </w:r>
      <w:r w:rsidR="00BF56FD">
        <w:rPr>
          <w:rStyle w:val="Voetnootmarkering"/>
        </w:rPr>
        <w:footnoteReference w:id="5"/>
      </w:r>
      <w:r w:rsidR="00BF56FD">
        <w:t xml:space="preserve">, de wet </w:t>
      </w:r>
      <w:r w:rsidRPr="002A039B" w:rsidR="00BF56FD">
        <w:t>Gegevensverwerking Persoonsgerichte Aanpak Radicalisering en Terroristische Activiteiten</w:t>
      </w:r>
      <w:r w:rsidR="00BF56FD">
        <w:t>, en de memorie van toelichting op deze wet</w:t>
      </w:r>
      <w:r w:rsidR="00A45679">
        <w:t xml:space="preserve">. </w:t>
      </w:r>
      <w:r w:rsidR="00EF7B5F">
        <w:t>H</w:t>
      </w:r>
      <w:r w:rsidR="00A45679">
        <w:t xml:space="preserve">et </w:t>
      </w:r>
      <w:r w:rsidR="005F67A4">
        <w:t xml:space="preserve">reeds bestaande </w:t>
      </w:r>
      <w:r w:rsidR="009A5795">
        <w:t xml:space="preserve">overzicht in de handreiking over de lokale aanpak </w:t>
      </w:r>
      <w:r w:rsidR="00A45679">
        <w:t>van organisaties die een rol kunnen spelen in het tegengaan van extremisme,</w:t>
      </w:r>
      <w:r w:rsidR="00EF7B5F">
        <w:t xml:space="preserve"> zal worden aangevuld met voor anti-institutioneel extremisme relevante organisaties,</w:t>
      </w:r>
      <w:r w:rsidR="00A45679">
        <w:t xml:space="preserve"> bijvoorbeeld als onderdeel van het signaleringsnetwerk. Voor anti-institutioneel extremisme zijn </w:t>
      </w:r>
      <w:r w:rsidR="009A5795">
        <w:t>aanvullende organisaties</w:t>
      </w:r>
      <w:r w:rsidR="009371CC">
        <w:t xml:space="preserve"> zoals </w:t>
      </w:r>
      <w:r w:rsidR="00EC3D10">
        <w:t>woningcorporaties</w:t>
      </w:r>
      <w:r w:rsidR="00A45679">
        <w:t xml:space="preserve"> interessant om hierin te betrekken.</w:t>
      </w:r>
    </w:p>
    <w:p w:rsidR="00BF56FD" w:rsidP="00E16E2C" w:rsidRDefault="00BF56FD" w14:paraId="1BF6CB32" w14:textId="77777777">
      <w:pPr>
        <w:pStyle w:val="broodtekst"/>
        <w:spacing w:line="276" w:lineRule="auto"/>
        <w:jc w:val="both"/>
        <w:rPr>
          <w:u w:val="single"/>
        </w:rPr>
      </w:pPr>
    </w:p>
    <w:p w:rsidRPr="001965EE" w:rsidR="00172A16" w:rsidP="00E16E2C" w:rsidRDefault="00250184" w14:paraId="3C448FDE" w14:textId="1AB62699">
      <w:pPr>
        <w:pStyle w:val="broodtekst"/>
        <w:spacing w:line="276" w:lineRule="auto"/>
        <w:jc w:val="both"/>
        <w:rPr>
          <w:u w:val="single"/>
        </w:rPr>
      </w:pPr>
      <w:r w:rsidRPr="00EC79AA">
        <w:rPr>
          <w:u w:val="single"/>
        </w:rPr>
        <w:t xml:space="preserve">Aanbeveling </w:t>
      </w:r>
      <w:r w:rsidR="00BF56FD">
        <w:rPr>
          <w:u w:val="single"/>
        </w:rPr>
        <w:t>2</w:t>
      </w:r>
      <w:r w:rsidRPr="00004B54">
        <w:rPr>
          <w:u w:val="single"/>
        </w:rPr>
        <w:t xml:space="preserve">: Het trainen en vergroten van bewustwording van ambtenaren en </w:t>
      </w:r>
      <w:r w:rsidRPr="00004B54" w:rsidR="00380123">
        <w:rPr>
          <w:u w:val="single"/>
        </w:rPr>
        <w:t xml:space="preserve">lokale </w:t>
      </w:r>
      <w:r w:rsidRPr="00004B54">
        <w:rPr>
          <w:u w:val="single"/>
        </w:rPr>
        <w:t xml:space="preserve">professionals </w:t>
      </w:r>
      <w:r w:rsidR="001965EE">
        <w:rPr>
          <w:u w:val="single"/>
        </w:rPr>
        <w:t>die in</w:t>
      </w:r>
      <w:r w:rsidRPr="00004B54">
        <w:rPr>
          <w:u w:val="single"/>
        </w:rPr>
        <w:t xml:space="preserve"> direct contact</w:t>
      </w:r>
      <w:r w:rsidR="001965EE">
        <w:rPr>
          <w:u w:val="single"/>
        </w:rPr>
        <w:t xml:space="preserve"> staan</w:t>
      </w:r>
      <w:r w:rsidRPr="00004B54">
        <w:rPr>
          <w:u w:val="single"/>
        </w:rPr>
        <w:t xml:space="preserve"> met deze doelgroep</w:t>
      </w:r>
      <w:r w:rsidR="001965EE">
        <w:rPr>
          <w:u w:val="single"/>
        </w:rPr>
        <w:t>.</w:t>
      </w:r>
    </w:p>
    <w:p w:rsidR="00380123" w:rsidP="00172A16" w:rsidRDefault="00594B66" w14:paraId="2D927C79" w14:textId="16A892EB">
      <w:pPr>
        <w:pStyle w:val="broodtekst"/>
        <w:spacing w:line="276" w:lineRule="auto"/>
        <w:jc w:val="both"/>
      </w:pPr>
      <w:r>
        <w:t>In</w:t>
      </w:r>
      <w:r w:rsidR="001965EE">
        <w:t xml:space="preserve"> het onderzoek</w:t>
      </w:r>
      <w:r>
        <w:t xml:space="preserve"> wordt</w:t>
      </w:r>
      <w:r w:rsidR="00172A16">
        <w:t xml:space="preserve"> gewezen op</w:t>
      </w:r>
      <w:r w:rsidR="001965EE">
        <w:t xml:space="preserve"> het belang van</w:t>
      </w:r>
      <w:r w:rsidR="00172A16">
        <w:t xml:space="preserve"> kennis over de ideologie,</w:t>
      </w:r>
      <w:r>
        <w:t xml:space="preserve"> belemmerende factoren voor geweldsbereidheid,</w:t>
      </w:r>
      <w:r w:rsidR="00172A16">
        <w:t xml:space="preserve"> de achtergrond en persoonlijke omstandigheden van het individu</w:t>
      </w:r>
      <w:r w:rsidR="00E74B4B">
        <w:t>,</w:t>
      </w:r>
      <w:r w:rsidR="00172A16">
        <w:t xml:space="preserve"> en de rol van psychosociale problematiek. Daarnaast zijn vaardigheden zoals empathische gespreksvoering</w:t>
      </w:r>
      <w:r w:rsidR="001A71C2">
        <w:t xml:space="preserve"> en</w:t>
      </w:r>
      <w:r w:rsidR="00172A16">
        <w:t xml:space="preserve"> omgaan met </w:t>
      </w:r>
      <w:proofErr w:type="spellStart"/>
      <w:r w:rsidR="00172A16">
        <w:t>complotdenke</w:t>
      </w:r>
      <w:r w:rsidR="007331E6">
        <w:t>n</w:t>
      </w:r>
      <w:proofErr w:type="spellEnd"/>
      <w:r w:rsidR="00172A16">
        <w:t xml:space="preserve"> en agressie of intimidatie </w:t>
      </w:r>
      <w:r w:rsidR="00495316">
        <w:t>essentieel</w:t>
      </w:r>
      <w:r w:rsidR="00B90BAB">
        <w:t>.</w:t>
      </w:r>
      <w:r>
        <w:t xml:space="preserve"> </w:t>
      </w:r>
      <w:r w:rsidR="00172A16">
        <w:t xml:space="preserve">Voor een passende aanpak is het belangrijk </w:t>
      </w:r>
      <w:r w:rsidR="00495316">
        <w:t xml:space="preserve">dat </w:t>
      </w:r>
      <w:r w:rsidR="00172A16">
        <w:t xml:space="preserve">professionals herkennen of mensen </w:t>
      </w:r>
      <w:r>
        <w:t>anti-institutione</w:t>
      </w:r>
      <w:r w:rsidR="00A20C7C">
        <w:t>e</w:t>
      </w:r>
      <w:r w:rsidR="00334E58">
        <w:t>l</w:t>
      </w:r>
      <w:r>
        <w:t xml:space="preserve"> </w:t>
      </w:r>
      <w:r w:rsidR="00C46193">
        <w:t xml:space="preserve">extremistisch </w:t>
      </w:r>
      <w:r w:rsidR="00172A16">
        <w:t xml:space="preserve">gedachtegoed aanhangen </w:t>
      </w:r>
      <w:r w:rsidR="008064A6">
        <w:t>en</w:t>
      </w:r>
      <w:r w:rsidR="00172A16">
        <w:t xml:space="preserve"> uitdragen vanuit persoonlijke problematiek (zoals financiële of psychosociale problemen), of vanuit een ideologische overtuiging.</w:t>
      </w:r>
    </w:p>
    <w:p w:rsidR="00104ABB" w:rsidP="00E16E2C" w:rsidRDefault="00104ABB" w14:paraId="682A378C" w14:textId="77777777">
      <w:pPr>
        <w:pStyle w:val="broodtekst"/>
        <w:spacing w:line="276" w:lineRule="auto"/>
        <w:jc w:val="both"/>
      </w:pPr>
    </w:p>
    <w:p w:rsidR="004D6E90" w:rsidP="00E16E2C" w:rsidRDefault="004D6E90" w14:paraId="32FD6263" w14:textId="05F6CD2F">
      <w:pPr>
        <w:pStyle w:val="broodtekst"/>
        <w:spacing w:line="276" w:lineRule="auto"/>
        <w:jc w:val="both"/>
        <w:rPr>
          <w:i/>
          <w:iCs/>
        </w:rPr>
      </w:pPr>
      <w:r w:rsidRPr="00104ABB">
        <w:rPr>
          <w:i/>
          <w:iCs/>
        </w:rPr>
        <w:t>Beleidsreactie</w:t>
      </w:r>
    </w:p>
    <w:p w:rsidR="00FF0D27" w:rsidP="00E16E2C" w:rsidRDefault="00C77ACB" w14:paraId="59B8F735" w14:textId="69CFE921">
      <w:pPr>
        <w:pStyle w:val="broodtekst"/>
        <w:spacing w:line="276" w:lineRule="auto"/>
        <w:jc w:val="both"/>
      </w:pPr>
      <w:r>
        <w:t xml:space="preserve">Het delen van kennis, bevorderen van bewustwording en trainen van vaardigheden vormt een belangrijk onderdeel van de aanpak om </w:t>
      </w:r>
      <w:r w:rsidR="00C067F9">
        <w:t xml:space="preserve">(gewelddadig) </w:t>
      </w:r>
      <w:r>
        <w:t>extremisme tegen te gaan.</w:t>
      </w:r>
      <w:r w:rsidR="00876E61">
        <w:t xml:space="preserve"> Het stelt professionals in staat om signalen tijdig te onderkennen en met deze doelgroep om te gaan.</w:t>
      </w:r>
      <w:r>
        <w:t xml:space="preserve"> Bij anti-institutioneel extremisme is het, gezien de diffuse doelgroep, van belang </w:t>
      </w:r>
      <w:r w:rsidR="009515A1">
        <w:t xml:space="preserve">om </w:t>
      </w:r>
      <w:r w:rsidR="00FF0D27">
        <w:t>d</w:t>
      </w:r>
      <w:r w:rsidR="009515A1">
        <w:t>eze</w:t>
      </w:r>
      <w:r w:rsidR="00FF0D27">
        <w:t xml:space="preserve"> kennisbevordering bij een divers palet aan professies</w:t>
      </w:r>
      <w:r w:rsidR="00A20C7C">
        <w:t xml:space="preserve"> </w:t>
      </w:r>
      <w:r w:rsidR="00FF0D27">
        <w:t>(</w:t>
      </w:r>
      <w:r w:rsidR="009515A1">
        <w:t xml:space="preserve">bijvoorbeeld </w:t>
      </w:r>
      <w:r w:rsidR="00FF0D27">
        <w:t xml:space="preserve"> deurwaarder</w:t>
      </w:r>
      <w:r w:rsidR="009515A1">
        <w:t>s, schuldhulpverleners en woningconsulenten</w:t>
      </w:r>
      <w:r w:rsidR="00FF0D27">
        <w:t>) en met extra aandacht voor rurale gemeenten</w:t>
      </w:r>
      <w:r>
        <w:t xml:space="preserve"> in te zetten</w:t>
      </w:r>
      <w:r w:rsidR="00FF0D27">
        <w:t>.</w:t>
      </w:r>
    </w:p>
    <w:p w:rsidR="00B27F09" w:rsidP="00E16E2C" w:rsidRDefault="00B27F09" w14:paraId="51D8317C" w14:textId="77777777">
      <w:pPr>
        <w:pStyle w:val="broodtekst"/>
        <w:spacing w:line="276" w:lineRule="auto"/>
        <w:jc w:val="both"/>
      </w:pPr>
    </w:p>
    <w:p w:rsidR="00A20C7C" w:rsidP="00324016" w:rsidRDefault="00B27F09" w14:paraId="134C3B76" w14:textId="27AE61F5">
      <w:pPr>
        <w:pStyle w:val="broodtekst"/>
        <w:spacing w:line="276" w:lineRule="auto"/>
        <w:jc w:val="both"/>
      </w:pPr>
      <w:r>
        <w:t xml:space="preserve">Om het vraagstuk </w:t>
      </w:r>
      <w:proofErr w:type="spellStart"/>
      <w:r>
        <w:t>domeinoverstijgend</w:t>
      </w:r>
      <w:proofErr w:type="spellEnd"/>
      <w:r>
        <w:t xml:space="preserve"> te benaderen heeft BZK, ten behoeve van kennisbevordering, onderzoeken laten uitvoeren vanuit religiewetenschappelijk </w:t>
      </w:r>
      <w:r w:rsidR="0044094F">
        <w:t xml:space="preserve">en </w:t>
      </w:r>
      <w:r>
        <w:t>sociologisch perspectief.</w:t>
      </w:r>
      <w:r w:rsidR="005178A3">
        <w:rPr>
          <w:rStyle w:val="Voetnootmarkering"/>
        </w:rPr>
        <w:footnoteReference w:id="6"/>
      </w:r>
      <w:r>
        <w:t xml:space="preserve"> Daarnaast faciliteren d</w:t>
      </w:r>
      <w:r w:rsidR="00495316">
        <w:t xml:space="preserve">e NCTV en </w:t>
      </w:r>
      <w:r w:rsidR="00324016">
        <w:t>BZK</w:t>
      </w:r>
      <w:r w:rsidR="00910A8F">
        <w:t xml:space="preserve"> </w:t>
      </w:r>
      <w:r w:rsidR="00495316">
        <w:t>trainingen</w:t>
      </w:r>
      <w:r w:rsidR="00AF6B6F">
        <w:t xml:space="preserve"> </w:t>
      </w:r>
      <w:r w:rsidR="00FF0D27">
        <w:t>voor</w:t>
      </w:r>
      <w:r w:rsidR="00495316">
        <w:t xml:space="preserve"> lokale bestuurders en professionals bij het Rijksopleidingsinstituut tegengaan Radicalisering</w:t>
      </w:r>
      <w:r w:rsidR="008064A6">
        <w:t xml:space="preserve"> (ROR)</w:t>
      </w:r>
      <w:r w:rsidR="00495316">
        <w:t>.</w:t>
      </w:r>
      <w:r w:rsidR="00FF0D27">
        <w:t xml:space="preserve"> Hier worden trainingen aangeboden over </w:t>
      </w:r>
      <w:r w:rsidR="000C4650">
        <w:t>het fenomeen, waarin aandacht is voor de belemmerende factoren voor geweldsbereidheid binnen de ideologie. O</w:t>
      </w:r>
      <w:r w:rsidR="00BB7773">
        <w:t>ok</w:t>
      </w:r>
      <w:r w:rsidR="000C4650">
        <w:t xml:space="preserve"> worden er trainingen aangeboden</w:t>
      </w:r>
      <w:r w:rsidR="00FF0D27">
        <w:t xml:space="preserve"> </w:t>
      </w:r>
      <w:r w:rsidR="00E74B4B">
        <w:t xml:space="preserve">over </w:t>
      </w:r>
      <w:r w:rsidR="00FF0D27">
        <w:t>gesprekstechnieken, contact maken en weerbaarheid ten aanzien van intimidatie en agressie.</w:t>
      </w:r>
      <w:r w:rsidR="00495316">
        <w:t xml:space="preserve"> </w:t>
      </w:r>
      <w:r w:rsidR="008064A6">
        <w:t xml:space="preserve">Daarnaast </w:t>
      </w:r>
      <w:r w:rsidR="00495316">
        <w:t>worden er kennisproducten en handreikingen ontwikkeld door gemeenten, samenwerkingsverbanden, onderwijsinstellingen</w:t>
      </w:r>
      <w:r w:rsidR="00FF0D27">
        <w:t xml:space="preserve"> en de overheid</w:t>
      </w:r>
      <w:r w:rsidR="00F824FC">
        <w:t>,</w:t>
      </w:r>
      <w:r w:rsidR="00FF0D27">
        <w:t xml:space="preserve"> en worden er op regionaal en nationaal niveau </w:t>
      </w:r>
      <w:proofErr w:type="spellStart"/>
      <w:r w:rsidR="00C067F9">
        <w:t>good</w:t>
      </w:r>
      <w:proofErr w:type="spellEnd"/>
      <w:r w:rsidR="00C067F9">
        <w:t xml:space="preserve"> </w:t>
      </w:r>
      <w:proofErr w:type="spellStart"/>
      <w:r w:rsidR="00FF0D27">
        <w:t>practices</w:t>
      </w:r>
      <w:proofErr w:type="spellEnd"/>
      <w:r w:rsidR="00FF0D27">
        <w:t xml:space="preserve"> uitgewisseld.</w:t>
      </w:r>
      <w:r w:rsidR="00E953F3">
        <w:rPr>
          <w:rStyle w:val="Voetnootmarkering"/>
        </w:rPr>
        <w:footnoteReference w:id="7"/>
      </w:r>
      <w:r w:rsidRPr="00DE79AC" w:rsidR="00DE79AC">
        <w:t xml:space="preserve"> </w:t>
      </w:r>
      <w:r w:rsidR="00A50342">
        <w:t xml:space="preserve">De NCTV zal kennisbevordering met betrekking tot de diverse </w:t>
      </w:r>
      <w:proofErr w:type="spellStart"/>
      <w:r w:rsidR="00A50342">
        <w:t>substromingen</w:t>
      </w:r>
      <w:proofErr w:type="spellEnd"/>
      <w:r w:rsidR="00A50342">
        <w:t xml:space="preserve"> binnen het anti-institutioneel extremisme voortzetten en stimuleren. </w:t>
      </w:r>
      <w:r w:rsidR="00DE79AC">
        <w:t>Ook verleen</w:t>
      </w:r>
      <w:r w:rsidR="00680A9F">
        <w:t>t</w:t>
      </w:r>
      <w:r w:rsidR="00DE79AC">
        <w:t xml:space="preserve"> de ESS, in opdracht van BZK, ondersteuning aan gemeenten bij </w:t>
      </w:r>
      <w:r w:rsidR="00CD1A70">
        <w:t>hun</w:t>
      </w:r>
      <w:r w:rsidR="00DE79AC">
        <w:t xml:space="preserve"> aanpak op anti-institutionele tendensen. Hiertoe </w:t>
      </w:r>
      <w:r w:rsidRPr="005F67A4" w:rsidR="00DE79AC">
        <w:rPr>
          <w:color w:val="000000" w:themeColor="text1"/>
        </w:rPr>
        <w:t>organiseert de ESS kennis- en leerbijeenkomsten voor gemeenten en professionals uit het sociaal domein in verschillende regio’s in het</w:t>
      </w:r>
      <w:r w:rsidRPr="005F67A4" w:rsidR="008E1802">
        <w:rPr>
          <w:color w:val="000000" w:themeColor="text1"/>
        </w:rPr>
        <w:t xml:space="preserve"> land om de bewustwording, kennis en netwerkvorming op anti-institutionele tendensen te versterken.</w:t>
      </w:r>
    </w:p>
    <w:p w:rsidR="00324016" w:rsidP="00FF0D27" w:rsidRDefault="00324016" w14:paraId="10994AED" w14:textId="77777777">
      <w:pPr>
        <w:pStyle w:val="broodtekst"/>
        <w:spacing w:line="276" w:lineRule="auto"/>
        <w:jc w:val="both"/>
      </w:pPr>
    </w:p>
    <w:p w:rsidR="00A92EA9" w:rsidP="00A92EA9" w:rsidRDefault="00A92EA9" w14:paraId="0F1980EE" w14:textId="1653C6B2">
      <w:pPr>
        <w:pStyle w:val="broodtekst"/>
        <w:spacing w:line="276" w:lineRule="auto"/>
        <w:jc w:val="both"/>
      </w:pPr>
      <w:r>
        <w:t>Het recent verschenen WODC-onderzoek ‘Radicalisering en psychosociale problematiek: Beter begrijpen, beter ingrijpen’</w:t>
      </w:r>
      <w:r w:rsidR="000C4650">
        <w:rPr>
          <w:rStyle w:val="Voetnootmarkering"/>
        </w:rPr>
        <w:footnoteReference w:id="8"/>
      </w:r>
      <w:r>
        <w:t xml:space="preserve">, toont aan dat het van belang is om rekening te houden met </w:t>
      </w:r>
      <w:r w:rsidR="00CD1A70">
        <w:t>onder andere</w:t>
      </w:r>
      <w:r>
        <w:t xml:space="preserve"> psychopathologie en psychologische behoeften  in het radicaliseringsproces. De aanbeveling om oog te hebben voor de rol van psychosociale problematiek zal opvolging vinden in het bredere zorg- en veiligheidstraject, waar tevens ingezet wordt op kennisontwikkeling</w:t>
      </w:r>
      <w:r w:rsidR="00171E26">
        <w:t xml:space="preserve"> ten aanzien van dit thema</w:t>
      </w:r>
      <w:r>
        <w:t xml:space="preserve">. </w:t>
      </w:r>
    </w:p>
    <w:p w:rsidR="005D2242" w:rsidP="00E16E2C" w:rsidRDefault="005D2242" w14:paraId="3F8FEA47" w14:textId="77777777">
      <w:pPr>
        <w:pStyle w:val="broodtekst"/>
        <w:spacing w:line="276" w:lineRule="auto"/>
        <w:jc w:val="both"/>
        <w:rPr>
          <w:u w:val="single"/>
        </w:rPr>
      </w:pPr>
    </w:p>
    <w:p w:rsidR="00250184" w:rsidP="00E16E2C" w:rsidRDefault="00250184" w14:paraId="48DB7A4F" w14:textId="6A5295AE">
      <w:pPr>
        <w:pStyle w:val="broodtekst"/>
        <w:spacing w:line="276" w:lineRule="auto"/>
        <w:jc w:val="both"/>
      </w:pPr>
      <w:r w:rsidRPr="00EC79AA">
        <w:rPr>
          <w:u w:val="single"/>
        </w:rPr>
        <w:t xml:space="preserve">Aanbeveling </w:t>
      </w:r>
      <w:r w:rsidR="00BF56FD">
        <w:rPr>
          <w:u w:val="single"/>
        </w:rPr>
        <w:t>3</w:t>
      </w:r>
      <w:r w:rsidRPr="00004B54">
        <w:rPr>
          <w:u w:val="single"/>
        </w:rPr>
        <w:t xml:space="preserve">: </w:t>
      </w:r>
      <w:r w:rsidRPr="00004B54" w:rsidR="00A66C00">
        <w:rPr>
          <w:u w:val="single"/>
        </w:rPr>
        <w:t>Gemeenten en lokale partners moeten tot een preventieve, integrale lokale aanpak van radicalisering en extremisme komen</w:t>
      </w:r>
      <w:r w:rsidRPr="005848DA" w:rsidR="00A529D0">
        <w:rPr>
          <w:u w:val="single"/>
        </w:rPr>
        <w:t>.</w:t>
      </w:r>
    </w:p>
    <w:p w:rsidR="00210707" w:rsidP="00104ABB" w:rsidRDefault="00A66C00" w14:paraId="1547824E" w14:textId="29AAFF0A">
      <w:pPr>
        <w:pStyle w:val="broodtekst"/>
        <w:spacing w:line="276" w:lineRule="auto"/>
        <w:jc w:val="both"/>
      </w:pPr>
      <w:r>
        <w:t xml:space="preserve">Dit fenomeen vraagt bij uitstek om </w:t>
      </w:r>
      <w:proofErr w:type="spellStart"/>
      <w:r>
        <w:t>domeinoverstijgende</w:t>
      </w:r>
      <w:proofErr w:type="spellEnd"/>
      <w:r>
        <w:t xml:space="preserve"> samenwerking waarbij het </w:t>
      </w:r>
      <w:r w:rsidR="00CD1A70">
        <w:t xml:space="preserve">sociaal,  </w:t>
      </w:r>
      <w:r w:rsidRPr="00E8067F" w:rsidR="00CD1A70">
        <w:t>zorg- en veiligheidsdomein</w:t>
      </w:r>
      <w:r w:rsidR="00CD1A70">
        <w:t xml:space="preserve"> </w:t>
      </w:r>
      <w:r>
        <w:t xml:space="preserve">betrokken worden en de bevoegdheden van partners helder zijn. Daarnaast dient de signaleringsstructuur aangescherpt te worden om een breder spectrum aan signalen te kunnen herkennen en is bestuurlijke aandacht </w:t>
      </w:r>
      <w:r w:rsidR="00A529D0">
        <w:t xml:space="preserve">voor anti-institutioneel extremisme </w:t>
      </w:r>
      <w:r>
        <w:t>belangrijk.</w:t>
      </w:r>
    </w:p>
    <w:p w:rsidR="00104ABB" w:rsidP="00104ABB" w:rsidRDefault="00104ABB" w14:paraId="5D1AE502" w14:textId="77777777">
      <w:pPr>
        <w:pStyle w:val="broodtekst"/>
        <w:spacing w:line="276" w:lineRule="auto"/>
        <w:jc w:val="both"/>
      </w:pPr>
    </w:p>
    <w:p w:rsidR="00104ABB" w:rsidP="00104ABB" w:rsidRDefault="00104ABB" w14:paraId="6BD054F1" w14:textId="77777777">
      <w:pPr>
        <w:pStyle w:val="broodtekst"/>
        <w:spacing w:line="276" w:lineRule="auto"/>
        <w:jc w:val="both"/>
        <w:rPr>
          <w:i/>
          <w:iCs/>
        </w:rPr>
      </w:pPr>
      <w:r w:rsidRPr="00104ABB">
        <w:rPr>
          <w:i/>
          <w:iCs/>
        </w:rPr>
        <w:t>Beleidsreactie</w:t>
      </w:r>
    </w:p>
    <w:p w:rsidR="00680A9F" w:rsidP="00DE79AC" w:rsidRDefault="00F6660B" w14:paraId="44634934" w14:textId="30B14A6D">
      <w:pPr>
        <w:pStyle w:val="broodtekst"/>
        <w:spacing w:line="276" w:lineRule="auto"/>
        <w:jc w:val="both"/>
      </w:pPr>
      <w:r>
        <w:t>Gemeenten</w:t>
      </w:r>
      <w:r w:rsidR="00680A9F">
        <w:t xml:space="preserve"> </w:t>
      </w:r>
      <w:r w:rsidR="00143E77">
        <w:t>spelen een belangrijke rol in</w:t>
      </w:r>
      <w:r w:rsidR="00680A9F">
        <w:t xml:space="preserve"> de brede aanpak waar het gaat om</w:t>
      </w:r>
      <w:r w:rsidR="00143E77">
        <w:t xml:space="preserve"> de inzet op beschermende factoren,</w:t>
      </w:r>
      <w:r>
        <w:t xml:space="preserve"> het herkennen van signalen van </w:t>
      </w:r>
      <w:r w:rsidR="00680A9F">
        <w:t>anti-institutioneel extremism</w:t>
      </w:r>
      <w:r w:rsidR="00143E77">
        <w:t>e</w:t>
      </w:r>
      <w:r>
        <w:t xml:space="preserve"> en het weer in verbinding komen met deze doelgroep.</w:t>
      </w:r>
      <w:r w:rsidR="00DE79AC">
        <w:t xml:space="preserve"> </w:t>
      </w:r>
    </w:p>
    <w:p w:rsidR="00680A9F" w:rsidP="00DE79AC" w:rsidRDefault="00680A9F" w14:paraId="5F1ADED1" w14:textId="77777777">
      <w:pPr>
        <w:pStyle w:val="broodtekst"/>
        <w:spacing w:line="276" w:lineRule="auto"/>
        <w:jc w:val="both"/>
      </w:pPr>
    </w:p>
    <w:p w:rsidRPr="00017F74" w:rsidR="00DE79AC" w:rsidP="00DE79AC" w:rsidRDefault="00DE79AC" w14:paraId="71EF6E6F" w14:textId="0565E18C">
      <w:pPr>
        <w:pStyle w:val="broodtekst"/>
        <w:spacing w:line="276" w:lineRule="auto"/>
        <w:jc w:val="both"/>
      </w:pPr>
      <w:r>
        <w:t>D</w:t>
      </w:r>
      <w:r w:rsidRPr="00017F74">
        <w:t xml:space="preserve">e </w:t>
      </w:r>
      <w:r>
        <w:t>ESS</w:t>
      </w:r>
      <w:r w:rsidRPr="00017F74">
        <w:t xml:space="preserve"> </w:t>
      </w:r>
      <w:r w:rsidR="00143E77">
        <w:t>ondersteunt gemeenten in</w:t>
      </w:r>
      <w:r w:rsidRPr="00017F74">
        <w:t xml:space="preserve"> de preventieve lokale </w:t>
      </w:r>
      <w:r w:rsidRPr="00B27F09">
        <w:t>aanpak</w:t>
      </w:r>
      <w:r w:rsidRPr="00B27F09" w:rsidR="008E1802">
        <w:t xml:space="preserve"> </w:t>
      </w:r>
      <w:r w:rsidRPr="00B54F88" w:rsidR="008E1802">
        <w:t>op radicalisering</w:t>
      </w:r>
      <w:r w:rsidR="00B54F88">
        <w:t>.</w:t>
      </w:r>
      <w:r w:rsidRPr="00B27F09">
        <w:t xml:space="preserve"> </w:t>
      </w:r>
      <w:r>
        <w:t>BZK</w:t>
      </w:r>
      <w:r w:rsidRPr="00017F74">
        <w:t xml:space="preserve"> heeft de ESS </w:t>
      </w:r>
      <w:r w:rsidR="00191192">
        <w:t>in staat gesteld</w:t>
      </w:r>
      <w:r w:rsidRPr="00017F74" w:rsidR="00191192">
        <w:t xml:space="preserve"> </w:t>
      </w:r>
      <w:r w:rsidRPr="00017F74">
        <w:t xml:space="preserve">om ontwikkelingen rondom anti-institutionele tendensen </w:t>
      </w:r>
      <w:r w:rsidR="00143E77">
        <w:t xml:space="preserve">hierin </w:t>
      </w:r>
      <w:r w:rsidRPr="00017F74">
        <w:t xml:space="preserve">mee te nemen. De ESS versterkt daarnaast ook de regionale samenwerking van gemeenten op de brede preventieve </w:t>
      </w:r>
      <w:r w:rsidR="008E1802">
        <w:t xml:space="preserve">lokale </w:t>
      </w:r>
      <w:r w:rsidRPr="00017F74">
        <w:t>aanpak van radicalisering. Om het</w:t>
      </w:r>
      <w:r w:rsidR="008E1802">
        <w:t xml:space="preserve"> lokale</w:t>
      </w:r>
      <w:r w:rsidRPr="00017F74">
        <w:t xml:space="preserve"> beleid op de preventieve aanpak op radicalisering en extremisme</w:t>
      </w:r>
      <w:r w:rsidRPr="00017F74" w:rsidDel="0000146B">
        <w:t xml:space="preserve"> </w:t>
      </w:r>
      <w:r w:rsidRPr="00017F74">
        <w:t>te versterken, zal de ESS in de advisering ‘bouwstenen’ voor beleid aandragen. Het gaat om interventies gericht op beschermende factoren</w:t>
      </w:r>
      <w:r w:rsidR="00B854EF">
        <w:rPr>
          <w:rStyle w:val="Voetnootmarkering"/>
        </w:rPr>
        <w:footnoteReference w:id="9"/>
      </w:r>
      <w:r w:rsidRPr="00017F74">
        <w:t xml:space="preserve"> die gemeenten binnen bepaalde domeinen, zoals het onderwijs</w:t>
      </w:r>
      <w:r w:rsidR="008B11CA">
        <w:t xml:space="preserve">- </w:t>
      </w:r>
      <w:r w:rsidRPr="00017F74">
        <w:t>of sociaal domein, kunnen inzetten.</w:t>
      </w:r>
      <w:r w:rsidR="00AD689F">
        <w:t xml:space="preserve"> </w:t>
      </w:r>
    </w:p>
    <w:p w:rsidR="00F6660B" w:rsidP="00104ABB" w:rsidRDefault="00F6660B" w14:paraId="061B22BA" w14:textId="77777777">
      <w:pPr>
        <w:pStyle w:val="broodtekst"/>
        <w:spacing w:line="276" w:lineRule="auto"/>
        <w:jc w:val="both"/>
      </w:pPr>
    </w:p>
    <w:p w:rsidR="00B60E86" w:rsidP="00104ABB" w:rsidRDefault="00143E77" w14:paraId="26AFF0F8" w14:textId="538330A7">
      <w:pPr>
        <w:pStyle w:val="broodtekst"/>
        <w:spacing w:line="276" w:lineRule="auto"/>
        <w:jc w:val="both"/>
      </w:pPr>
      <w:r>
        <w:t>Daar waar er sprake is van signalen van radicalisering, is er d</w:t>
      </w:r>
      <w:r w:rsidRPr="00EC6B79" w:rsidR="00EC6B79">
        <w:t>e lokale aanpak radicalisering, extremisme en terrorisme</w:t>
      </w:r>
      <w:r>
        <w:t>. Deze aanpak</w:t>
      </w:r>
      <w:r w:rsidR="00EC6B79">
        <w:t xml:space="preserve"> brengt lokale partners uit het </w:t>
      </w:r>
      <w:r w:rsidR="008B11CA">
        <w:t xml:space="preserve">sociaal,  </w:t>
      </w:r>
      <w:r w:rsidRPr="00E8067F" w:rsidR="008B11CA">
        <w:t>zorg- en veiligheidsdomein</w:t>
      </w:r>
      <w:r w:rsidR="008B11CA">
        <w:t xml:space="preserve"> </w:t>
      </w:r>
      <w:r w:rsidR="00EC6B79">
        <w:t>samen om preventieve en repressieve interventies in te zetten om radicalisering tegen te gaan. Gemeenten worden ondersteund in het opzetten en bestendigen van deze lokale aanpak door kennis</w:t>
      </w:r>
      <w:r w:rsidR="00D06FC2">
        <w:t>producten  zoals de handreiking lokale aanpak, de inzet van lok</w:t>
      </w:r>
      <w:r w:rsidR="00FA17DE">
        <w:t>aal</w:t>
      </w:r>
      <w:r w:rsidR="00D06FC2">
        <w:t xml:space="preserve"> adviseurs van de NCTV</w:t>
      </w:r>
      <w:r w:rsidR="005D2242">
        <w:t xml:space="preserve"> en de </w:t>
      </w:r>
      <w:r w:rsidR="00D06FC2">
        <w:t xml:space="preserve">verstrekking van Versterkingsgelden. </w:t>
      </w:r>
      <w:r w:rsidR="008C7F14">
        <w:t xml:space="preserve"> Hier</w:t>
      </w:r>
      <w:r w:rsidR="00A529D0">
        <w:t>bij</w:t>
      </w:r>
      <w:r w:rsidR="008C7F14">
        <w:t xml:space="preserve"> </w:t>
      </w:r>
      <w:r w:rsidR="00BA6693">
        <w:t xml:space="preserve">zullen </w:t>
      </w:r>
      <w:r w:rsidR="008C7F14">
        <w:t>ontwikkelingen</w:t>
      </w:r>
      <w:r w:rsidR="008B11CA">
        <w:t xml:space="preserve"> die specifiek zijn voor dit fenomeen</w:t>
      </w:r>
      <w:r w:rsidR="00BA6693">
        <w:t>, zoals beschreven in het onderzoek, worden</w:t>
      </w:r>
      <w:r w:rsidR="008C7F14">
        <w:t xml:space="preserve"> meegenomen</w:t>
      </w:r>
      <w:r w:rsidR="00BA6693">
        <w:t xml:space="preserve">. </w:t>
      </w:r>
      <w:r w:rsidR="008C7F14">
        <w:t xml:space="preserve"> </w:t>
      </w:r>
      <w:r w:rsidR="00BA6693">
        <w:t>Te denken valt aan</w:t>
      </w:r>
      <w:r w:rsidR="008C7F14">
        <w:t xml:space="preserve"> het uitbreiden van signaleringstructuren met nieuwe partners </w:t>
      </w:r>
      <w:r w:rsidR="008B11CA">
        <w:t>zo</w:t>
      </w:r>
      <w:r w:rsidR="008C7F14">
        <w:t>als woningcorporaties of de gemeentelijke belastingafdeling</w:t>
      </w:r>
      <w:r w:rsidR="00A529D0">
        <w:t>,</w:t>
      </w:r>
      <w:r w:rsidR="008C7F14">
        <w:t xml:space="preserve"> om signalen van anti-institutioneel extremisme te onderkennen.</w:t>
      </w:r>
    </w:p>
    <w:p w:rsidR="00324016" w:rsidP="00324016" w:rsidRDefault="00324016" w14:paraId="7C8100E8" w14:textId="77777777">
      <w:pPr>
        <w:pStyle w:val="broodtekst"/>
        <w:spacing w:line="276" w:lineRule="auto"/>
        <w:jc w:val="both"/>
      </w:pPr>
    </w:p>
    <w:p w:rsidR="00B60E86" w:rsidP="00104ABB" w:rsidRDefault="00D06FC2" w14:paraId="454BAA3D" w14:textId="30F5F290">
      <w:pPr>
        <w:pStyle w:val="broodtekst"/>
        <w:spacing w:line="276" w:lineRule="auto"/>
        <w:jc w:val="both"/>
      </w:pPr>
      <w:r>
        <w:t>Op 1 juli 2025 is de wet</w:t>
      </w:r>
      <w:r w:rsidRPr="002A039B" w:rsidR="002A039B">
        <w:t xml:space="preserve"> Gegevensverwerking Persoonsgerichte Aanpak Radicalisering en Terroristische Activiteiten</w:t>
      </w:r>
      <w:r w:rsidR="002A039B">
        <w:t xml:space="preserve"> in werking getreden. Deze wet geeft een wettelijke basis aan een fundamenteel onderdeel van de lokale aanpak, de persoonsgerichte aanpak radicalisering (PGA</w:t>
      </w:r>
      <w:r w:rsidR="00A529D0">
        <w:t>-R</w:t>
      </w:r>
      <w:r w:rsidR="002A039B">
        <w:t>), en</w:t>
      </w:r>
      <w:r w:rsidR="0044085F">
        <w:t xml:space="preserve"> beschrijft de </w:t>
      </w:r>
      <w:r w:rsidR="000C04CD">
        <w:t>rollen</w:t>
      </w:r>
      <w:r w:rsidR="00B60E86">
        <w:t xml:space="preserve"> en bevoegdheden</w:t>
      </w:r>
      <w:r w:rsidR="000C04CD">
        <w:t xml:space="preserve"> van de vaste partners</w:t>
      </w:r>
      <w:r w:rsidR="002A039B">
        <w:t xml:space="preserve"> binnen de PGA</w:t>
      </w:r>
      <w:r w:rsidR="00A529D0">
        <w:t>-R</w:t>
      </w:r>
      <w:r w:rsidR="002A039B">
        <w:t>.</w:t>
      </w:r>
      <w:r w:rsidR="005D2242">
        <w:t xml:space="preserve"> </w:t>
      </w:r>
      <w:r w:rsidR="002A039B">
        <w:t>A</w:t>
      </w:r>
      <w:r w:rsidR="00B60E86">
        <w:t>anvullend</w:t>
      </w:r>
      <w:r w:rsidR="002A039B">
        <w:t xml:space="preserve"> kunnen </w:t>
      </w:r>
      <w:r w:rsidR="00B60E86">
        <w:t>incidenteel deelnemer</w:t>
      </w:r>
      <w:r w:rsidR="002A039B">
        <w:t>s</w:t>
      </w:r>
      <w:r w:rsidR="00B60E86">
        <w:t xml:space="preserve"> </w:t>
      </w:r>
      <w:r w:rsidR="002A039B">
        <w:t>aansluiten</w:t>
      </w:r>
      <w:r w:rsidR="008C7F14">
        <w:t xml:space="preserve"> </w:t>
      </w:r>
      <w:r w:rsidR="00B60E86">
        <w:t>op basis van hun deskundigheid</w:t>
      </w:r>
      <w:r w:rsidR="008C7F14">
        <w:t xml:space="preserve"> of betrokkenheid bij de casus</w:t>
      </w:r>
      <w:r w:rsidR="00B60E86">
        <w:t xml:space="preserve">. </w:t>
      </w:r>
      <w:r w:rsidR="008C25B2">
        <w:t xml:space="preserve">Denk hierbij aan zorg-, welzijns- of onderwijsinstellingen, partijen uit het veiligheidsdomein of deskundigen van een </w:t>
      </w:r>
      <w:r w:rsidR="008A227E">
        <w:t>kennisinstituut</w:t>
      </w:r>
      <w:r w:rsidR="008C25B2">
        <w:t xml:space="preserve"> die expertise aandragen</w:t>
      </w:r>
      <w:r w:rsidR="00B60E86">
        <w:t>.</w:t>
      </w:r>
    </w:p>
    <w:p w:rsidR="00104ABB" w:rsidP="00E16E2C" w:rsidRDefault="00104ABB" w14:paraId="23886F9A" w14:textId="77777777">
      <w:pPr>
        <w:pStyle w:val="broodtekst"/>
        <w:spacing w:line="276" w:lineRule="auto"/>
        <w:jc w:val="both"/>
      </w:pPr>
    </w:p>
    <w:p w:rsidRPr="00004B54" w:rsidR="00250184" w:rsidP="00E16E2C" w:rsidRDefault="00250184" w14:paraId="32895C71" w14:textId="21E92CD5">
      <w:pPr>
        <w:pStyle w:val="broodtekst"/>
        <w:spacing w:line="276" w:lineRule="auto"/>
        <w:jc w:val="both"/>
        <w:rPr>
          <w:u w:val="single"/>
        </w:rPr>
      </w:pPr>
      <w:r w:rsidRPr="007C226E">
        <w:rPr>
          <w:u w:val="single"/>
        </w:rPr>
        <w:t xml:space="preserve">Aanbeveling </w:t>
      </w:r>
      <w:r w:rsidR="00BF56FD">
        <w:rPr>
          <w:u w:val="single"/>
        </w:rPr>
        <w:t>4</w:t>
      </w:r>
      <w:r w:rsidRPr="00004B54">
        <w:rPr>
          <w:u w:val="single"/>
        </w:rPr>
        <w:t>: Het vergroten van veerkracht en maatschappelijke weerbaarheid</w:t>
      </w:r>
      <w:r w:rsidR="001A225A">
        <w:rPr>
          <w:u w:val="single"/>
        </w:rPr>
        <w:t>.</w:t>
      </w:r>
    </w:p>
    <w:p w:rsidR="00104ABB" w:rsidP="00104ABB" w:rsidRDefault="00DB2713" w14:paraId="2B63E708" w14:textId="7948842B">
      <w:pPr>
        <w:pStyle w:val="broodtekst"/>
        <w:spacing w:line="276" w:lineRule="auto"/>
        <w:jc w:val="both"/>
      </w:pPr>
      <w:r>
        <w:t>Om ontvankelijkheid voor anti-institutioneel</w:t>
      </w:r>
      <w:r w:rsidR="00C46193">
        <w:t xml:space="preserve"> extremistisch</w:t>
      </w:r>
      <w:r>
        <w:t xml:space="preserve"> gedachtegoed te verkleinen is het gemakkelijker om beschermende factoren te versterken dan risicofactoren te verzachten. </w:t>
      </w:r>
      <w:r w:rsidR="00B936A7">
        <w:t xml:space="preserve">Maatschappelijke betrokkenheid, veerkracht, vertrouwen in de overheid en weerbaarheid tegen onder andere complottheorieën zijn belangrijke beschermende factoren. </w:t>
      </w:r>
      <w:r w:rsidR="00E3461D">
        <w:t xml:space="preserve">Er wordt aanbevolen </w:t>
      </w:r>
      <w:r w:rsidR="00B936A7">
        <w:t xml:space="preserve">om </w:t>
      </w:r>
      <w:r w:rsidR="00E3461D">
        <w:t>een overkoepelend ‘caleidoscopisch’ model te ontwikkelen gericht op veerkracht tegen anti-institutione</w:t>
      </w:r>
      <w:r w:rsidR="00FA17DE">
        <w:t>el extremisme</w:t>
      </w:r>
      <w:r w:rsidR="00E3461D">
        <w:t>.</w:t>
      </w:r>
      <w:r w:rsidR="00DA3196">
        <w:t xml:space="preserve"> Een dergelijk model beschrijft het individu, de risicofactoren in de omgeving van het individu, de thema’s voor beschermende programma’s en de waarden waarop deze programma’s gebaseerd zijn.</w:t>
      </w:r>
      <w:r w:rsidR="00E3461D">
        <w:t xml:space="preserve"> Naast herstel van vertrouwen in de overheid is het belangrijk om te investeren in</w:t>
      </w:r>
      <w:r w:rsidR="00DA3196">
        <w:t xml:space="preserve"> maatschappelijke weerbaarheid,</w:t>
      </w:r>
      <w:r w:rsidR="00E3461D">
        <w:t xml:space="preserve"> democratische burgerschapsvorming en weerbaarheid tegen complottheorieën.</w:t>
      </w:r>
    </w:p>
    <w:p w:rsidR="00324016" w:rsidP="00104ABB" w:rsidRDefault="00324016" w14:paraId="321A1FB0" w14:textId="77777777">
      <w:pPr>
        <w:pStyle w:val="broodtekst"/>
        <w:spacing w:line="276" w:lineRule="auto"/>
        <w:jc w:val="both"/>
      </w:pPr>
    </w:p>
    <w:p w:rsidR="004453C8" w:rsidP="00104ABB" w:rsidRDefault="004453C8" w14:paraId="563F7E1E" w14:textId="77777777">
      <w:pPr>
        <w:pStyle w:val="broodtekst"/>
        <w:spacing w:line="276" w:lineRule="auto"/>
        <w:jc w:val="both"/>
        <w:rPr>
          <w:i/>
          <w:iCs/>
        </w:rPr>
      </w:pPr>
    </w:p>
    <w:p w:rsidR="00E3461D" w:rsidP="00104ABB" w:rsidRDefault="00104ABB" w14:paraId="22B6CC6B" w14:textId="6AEE6256">
      <w:pPr>
        <w:pStyle w:val="broodtekst"/>
        <w:spacing w:line="276" w:lineRule="auto"/>
        <w:jc w:val="both"/>
        <w:rPr>
          <w:i/>
          <w:iCs/>
        </w:rPr>
      </w:pPr>
      <w:r w:rsidRPr="00104ABB">
        <w:rPr>
          <w:i/>
          <w:iCs/>
        </w:rPr>
        <w:t>Beleidsreactie</w:t>
      </w:r>
    </w:p>
    <w:p w:rsidR="00F9306D" w:rsidP="00104ABB" w:rsidRDefault="000551B6" w14:paraId="3EF78052" w14:textId="00139C2B">
      <w:pPr>
        <w:pStyle w:val="broodtekst"/>
        <w:spacing w:line="276" w:lineRule="auto"/>
        <w:jc w:val="both"/>
      </w:pPr>
      <w:r w:rsidRPr="000551B6">
        <w:t xml:space="preserve">Preventie begint bij het versterken van veerkracht en weerbaarheid in de samenleving als geheel. Door breed in te zetten op deze basis, worden beschermende factoren vergroot en omstandigheden die kunnen leiden tot onder andere radicalisering verkleind. Deze brede aanpak </w:t>
      </w:r>
      <w:r w:rsidRPr="005F67A4" w:rsidR="008E1802">
        <w:rPr>
          <w:color w:val="000000" w:themeColor="text1"/>
        </w:rPr>
        <w:t xml:space="preserve">raakt aan de inzet van meerdere departementen en </w:t>
      </w:r>
      <w:r w:rsidRPr="000551B6">
        <w:t xml:space="preserve">sluit aan bij programma’s die gericht zijn op welzijn, samenleven en democratisch burgerschap, ook al hebben die niet specifiek </w:t>
      </w:r>
      <w:r w:rsidR="00D0782D">
        <w:t xml:space="preserve">het voorkomen van </w:t>
      </w:r>
      <w:r w:rsidRPr="000551B6">
        <w:t xml:space="preserve">radicalisering als doel. </w:t>
      </w:r>
    </w:p>
    <w:p w:rsidR="00F9306D" w:rsidP="00324016" w:rsidRDefault="00F9306D" w14:paraId="7448C9EF" w14:textId="280460A1">
      <w:pPr>
        <w:pStyle w:val="broodtekst"/>
        <w:spacing w:line="276" w:lineRule="auto"/>
        <w:jc w:val="both"/>
      </w:pPr>
    </w:p>
    <w:p w:rsidRPr="00910A8F" w:rsidR="00324016" w:rsidP="00324016" w:rsidRDefault="000551B6" w14:paraId="1634E393" w14:textId="14121F33">
      <w:pPr>
        <w:pStyle w:val="broodtekst"/>
        <w:spacing w:line="276" w:lineRule="auto"/>
        <w:jc w:val="both"/>
      </w:pPr>
      <w:r w:rsidRPr="00910A8F">
        <w:t>SZW</w:t>
      </w:r>
      <w:r w:rsidRPr="00910A8F" w:rsidR="00324016">
        <w:t xml:space="preserve"> draagt, binnen </w:t>
      </w:r>
      <w:r w:rsidRPr="00910A8F">
        <w:t>het</w:t>
      </w:r>
      <w:r w:rsidRPr="00910A8F" w:rsidR="00324016">
        <w:t xml:space="preserve"> eigen domein, bij aan het versterken van veerkracht en weerbaarheid in de samenleving, met als doel het bevorderen van maatschappelijke samenhang en sociale stabiliteit. Dit gebeurt onder meer via de Actieagenda Integratie en Open en Vrije Samenleving, waarin wordt samengewerkt met gemeenten, maatschappelijke organisaties en professionals om de weerbaarheid van gemeenschappen te vergroten en gevoelens van vervreemding en uitsluiting te verkleinen. Deze inzet is preventief van aard en gericht op het versterken van verbinding en vertrouwen binnen de samenleving. </w:t>
      </w:r>
    </w:p>
    <w:p w:rsidR="00F9306D" w:rsidP="00F9306D" w:rsidRDefault="00F9306D" w14:paraId="6951A6DD" w14:textId="77777777">
      <w:pPr>
        <w:pStyle w:val="broodtekst"/>
        <w:spacing w:line="276" w:lineRule="auto"/>
        <w:jc w:val="both"/>
      </w:pPr>
    </w:p>
    <w:p w:rsidR="000C6DD7" w:rsidP="00F9306D" w:rsidRDefault="00F9306D" w14:paraId="296C495C" w14:textId="3CCB4C19">
      <w:pPr>
        <w:pStyle w:val="broodtekst"/>
        <w:spacing w:line="276" w:lineRule="auto"/>
        <w:jc w:val="both"/>
      </w:pPr>
      <w:r w:rsidRPr="000551B6">
        <w:t>Voor gemeenten</w:t>
      </w:r>
      <w:r>
        <w:t xml:space="preserve"> is</w:t>
      </w:r>
      <w:r w:rsidRPr="000551B6">
        <w:t xml:space="preserve"> preventie </w:t>
      </w:r>
      <w:r>
        <w:t xml:space="preserve">ook </w:t>
      </w:r>
      <w:r w:rsidRPr="000551B6">
        <w:t>niet uitsluitend een taak</w:t>
      </w:r>
      <w:r w:rsidR="008B11CA">
        <w:t xml:space="preserve"> </w:t>
      </w:r>
      <w:r w:rsidRPr="000551B6">
        <w:t>van het veiligheidsdomein, maar</w:t>
      </w:r>
      <w:r>
        <w:t xml:space="preserve"> hangt het</w:t>
      </w:r>
      <w:r w:rsidRPr="000551B6">
        <w:t xml:space="preserve"> juist nauw samen met het sociaal domein, onderwijs, zorg en andere maatschappelijke programma’s — zoals het Nationaal Programma Leefbaarheid en Veiligheid (NPLV), de Regionale Informatie- en Expertisecentra (</w:t>
      </w:r>
      <w:proofErr w:type="spellStart"/>
      <w:r w:rsidRPr="000551B6">
        <w:t>RIEC’s</w:t>
      </w:r>
      <w:proofErr w:type="spellEnd"/>
      <w:r w:rsidRPr="000551B6">
        <w:t>) en Preventie met Gezag.</w:t>
      </w:r>
      <w:r>
        <w:rPr>
          <w:i/>
          <w:iCs/>
        </w:rPr>
        <w:t xml:space="preserve"> </w:t>
      </w:r>
      <w:r>
        <w:t xml:space="preserve">BZK </w:t>
      </w:r>
      <w:r w:rsidRPr="00207E46">
        <w:t xml:space="preserve">heeft de regie op de </w:t>
      </w:r>
      <w:r w:rsidR="000C6DD7">
        <w:t>rechtsstatelijk</w:t>
      </w:r>
      <w:r w:rsidRPr="00207E46" w:rsidR="000C6DD7">
        <w:t xml:space="preserve"> </w:t>
      </w:r>
      <w:r w:rsidRPr="00207E46">
        <w:t>en maatschappelijke dimensie van de opgave</w:t>
      </w:r>
      <w:r>
        <w:t xml:space="preserve"> rondom anti-institutionele tendensen</w:t>
      </w:r>
      <w:r w:rsidR="009135F7">
        <w:t>, zoals de inzet op burgerschap, invloed en zeggenschap</w:t>
      </w:r>
      <w:r w:rsidR="000C6DD7">
        <w:t>, waarbij zij maatschappelijke initiatieven ondersteunen via fonds ZOZ</w:t>
      </w:r>
      <w:r w:rsidRPr="00207E46">
        <w:t>.</w:t>
      </w:r>
      <w:r w:rsidR="000C6DD7">
        <w:rPr>
          <w:rStyle w:val="Voetnootmarkering"/>
        </w:rPr>
        <w:footnoteReference w:id="10"/>
      </w:r>
      <w:r w:rsidRPr="00207E46">
        <w:t xml:space="preserve"> </w:t>
      </w:r>
    </w:p>
    <w:p w:rsidR="00F9306D" w:rsidP="00104ABB" w:rsidRDefault="00F9306D" w14:paraId="29F405B9" w14:textId="77777777">
      <w:pPr>
        <w:pStyle w:val="broodtekst"/>
        <w:spacing w:line="276" w:lineRule="auto"/>
        <w:jc w:val="both"/>
        <w:rPr>
          <w:i/>
          <w:iCs/>
        </w:rPr>
      </w:pPr>
    </w:p>
    <w:p w:rsidR="00250184" w:rsidP="00E16E2C" w:rsidRDefault="00250184" w14:paraId="4ADFB950" w14:textId="5C21A0A6">
      <w:pPr>
        <w:pStyle w:val="broodtekst"/>
        <w:spacing w:line="276" w:lineRule="auto"/>
        <w:jc w:val="both"/>
      </w:pPr>
      <w:r>
        <w:rPr>
          <w:b/>
          <w:bCs/>
        </w:rPr>
        <w:t>Tot slot</w:t>
      </w:r>
    </w:p>
    <w:p w:rsidR="00BF56FD" w:rsidP="00EF7B5F" w:rsidRDefault="00BF56FD" w14:paraId="4770A9ED" w14:textId="77777777">
      <w:pPr>
        <w:spacing w:after="160" w:line="259" w:lineRule="auto"/>
        <w:jc w:val="both"/>
      </w:pPr>
      <w:r>
        <w:t>Om anti-institutioneel extremisme effectief aan te pakken, is een brede aanpak noodzakelijk. Het</w:t>
      </w:r>
      <w:r w:rsidRPr="00E8067F">
        <w:t xml:space="preserve"> vraagt zowel om preventie </w:t>
      </w:r>
      <w:r>
        <w:t>en</w:t>
      </w:r>
      <w:r w:rsidRPr="00E8067F">
        <w:t xml:space="preserve"> </w:t>
      </w:r>
      <w:r>
        <w:t xml:space="preserve">het zoeken naar </w:t>
      </w:r>
      <w:r w:rsidRPr="00E8067F">
        <w:t xml:space="preserve">verbinding, alsook om normeren en </w:t>
      </w:r>
      <w:r>
        <w:t xml:space="preserve">het stellen van </w:t>
      </w:r>
      <w:r w:rsidRPr="00E8067F">
        <w:t xml:space="preserve">grenzen. Ook is het van belang om </w:t>
      </w:r>
      <w:r>
        <w:t>de aanpak van anti-institutioneel extremisme</w:t>
      </w:r>
      <w:r w:rsidRPr="00E8067F">
        <w:t xml:space="preserve"> niet enkel als veiligheidsvraagstuk te benaderen, omdat de preventieve kansen juist liggen binnen </w:t>
      </w:r>
      <w:r>
        <w:t>het sociaal en zorgdomein</w:t>
      </w:r>
      <w:r w:rsidRPr="00E8067F">
        <w:t>.</w:t>
      </w:r>
      <w:r>
        <w:t xml:space="preserve"> </w:t>
      </w:r>
    </w:p>
    <w:p w:rsidR="0067439F" w:rsidP="00EF7B5F" w:rsidRDefault="00801B3A" w14:paraId="049A0474" w14:textId="20AE728C">
      <w:pPr>
        <w:spacing w:after="160" w:line="259" w:lineRule="auto"/>
        <w:jc w:val="both"/>
      </w:pPr>
      <w:r>
        <w:t>Ik</w:t>
      </w:r>
      <w:r w:rsidRPr="0067439F" w:rsidR="0067439F">
        <w:t xml:space="preserve"> zal de aanbevelingen van het onderzoek onder de aandacht brengen van de minister van Binnenlandse Zaken en Koninkrijksrelaties, de</w:t>
      </w:r>
      <w:r w:rsidR="008E1802">
        <w:t xml:space="preserve"> </w:t>
      </w:r>
      <w:r w:rsidRPr="005F67A4" w:rsidR="008E1802">
        <w:t xml:space="preserve">staatssecretaris Participatie en Integratie </w:t>
      </w:r>
      <w:r w:rsidRPr="0067439F" w:rsidR="0067439F">
        <w:t>en de zorg- en veiligheidspartners</w:t>
      </w:r>
      <w:r w:rsidR="008E1802">
        <w:t>,</w:t>
      </w:r>
      <w:r w:rsidR="0067439F">
        <w:t xml:space="preserve"> </w:t>
      </w:r>
      <w:r w:rsidRPr="00E8067F" w:rsidR="004D6E90">
        <w:t>om hun bewustwording op dit thema te vergroten en aandacht te vragen voor de aanbevelingen die bij hen liggen.</w:t>
      </w:r>
    </w:p>
    <w:p w:rsidRPr="00CB2AED" w:rsidR="00FC19CE" w:rsidP="00FC19CE" w:rsidRDefault="00FC19CE" w14:paraId="5D67D65F" w14:textId="77777777">
      <w:pPr>
        <w:pStyle w:val="broodtekst"/>
        <w:spacing w:line="276" w:lineRule="auto"/>
      </w:pPr>
    </w:p>
    <w:p w:rsidR="004453C8" w:rsidP="00FC19CE" w:rsidRDefault="004453C8" w14:paraId="05E7A9C6" w14:textId="77777777">
      <w:pPr>
        <w:pStyle w:val="broodtekst"/>
        <w:spacing w:line="276" w:lineRule="auto"/>
      </w:pPr>
    </w:p>
    <w:p w:rsidRPr="00CB2AED" w:rsidR="00FC19CE" w:rsidP="00FC19CE" w:rsidRDefault="00FC19CE" w14:paraId="7397E788" w14:textId="0AF4E2E9">
      <w:pPr>
        <w:pStyle w:val="broodtekst"/>
        <w:spacing w:line="276" w:lineRule="auto"/>
      </w:pPr>
      <w:r w:rsidRPr="00CB2AED">
        <w:t>De Minister van Justitie en Veiligheid</w:t>
      </w:r>
      <w:r w:rsidR="00D44CFC">
        <w:t>,</w:t>
      </w:r>
    </w:p>
    <w:p w:rsidRPr="00CB2AED" w:rsidR="004453C8" w:rsidP="00FC19CE" w:rsidRDefault="004453C8" w14:paraId="688A2916" w14:textId="77777777">
      <w:pPr>
        <w:pStyle w:val="broodtekst"/>
        <w:spacing w:line="276" w:lineRule="auto"/>
      </w:pPr>
    </w:p>
    <w:p w:rsidRPr="00CB2AED" w:rsidR="00FC19CE" w:rsidP="00FC19CE" w:rsidRDefault="00FC19CE" w14:paraId="27609DB3" w14:textId="77777777">
      <w:pPr>
        <w:pStyle w:val="broodtekst"/>
        <w:spacing w:line="276" w:lineRule="auto"/>
      </w:pPr>
    </w:p>
    <w:p w:rsidR="00FC19CE" w:rsidP="00FC19CE" w:rsidRDefault="00FC19CE" w14:paraId="408EA502" w14:textId="77777777">
      <w:pPr>
        <w:pStyle w:val="broodtekst"/>
        <w:spacing w:line="276" w:lineRule="auto"/>
      </w:pPr>
    </w:p>
    <w:p w:rsidRPr="00CB2AED" w:rsidR="00FC19CE" w:rsidP="00FC19CE" w:rsidRDefault="00FC19CE" w14:paraId="3B5D146B" w14:textId="77777777">
      <w:pPr>
        <w:pStyle w:val="broodtekst"/>
        <w:spacing w:line="276" w:lineRule="auto"/>
      </w:pPr>
    </w:p>
    <w:p w:rsidR="00B06701" w:rsidP="005848DA" w:rsidRDefault="00FC19CE" w14:paraId="6083CD4E" w14:textId="2373CC7A">
      <w:pPr>
        <w:pStyle w:val="broodtekst"/>
        <w:spacing w:line="276" w:lineRule="auto"/>
      </w:pPr>
      <w:proofErr w:type="spellStart"/>
      <w:r>
        <w:t>F</w:t>
      </w:r>
      <w:r w:rsidR="003644D4">
        <w:t>oort</w:t>
      </w:r>
      <w:proofErr w:type="spellEnd"/>
      <w:r>
        <w:t xml:space="preserve"> van Oosten</w:t>
      </w:r>
    </w:p>
    <w:sectPr w:rsidR="00B06701" w:rsidSect="0005545F">
      <w:footerReference w:type="default" r:id="rId8"/>
      <w:headerReference w:type="first" r:id="rId9"/>
      <w:footerReference w:type="first" r:id="rId10"/>
      <w:type w:val="continuous"/>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C7C9" w14:textId="77777777" w:rsidR="00497C01" w:rsidRDefault="00497C01" w:rsidP="00E16E2C">
      <w:pPr>
        <w:spacing w:line="240" w:lineRule="auto"/>
      </w:pPr>
      <w:r>
        <w:separator/>
      </w:r>
    </w:p>
  </w:endnote>
  <w:endnote w:type="continuationSeparator" w:id="0">
    <w:p w14:paraId="355D0180" w14:textId="77777777" w:rsidR="00497C01" w:rsidRDefault="00497C01" w:rsidP="00E16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08505"/>
      <w:docPartObj>
        <w:docPartGallery w:val="Page Numbers (Bottom of Page)"/>
        <w:docPartUnique/>
      </w:docPartObj>
    </w:sdtPr>
    <w:sdtEndPr/>
    <w:sdtContent>
      <w:sdt>
        <w:sdtPr>
          <w:id w:val="97994960"/>
          <w:docPartObj>
            <w:docPartGallery w:val="Page Numbers (Top of Page)"/>
            <w:docPartUnique/>
          </w:docPartObj>
        </w:sdtPr>
        <w:sdtEndPr/>
        <w:sdtContent>
          <w:p w14:paraId="514D30CF" w14:textId="3995D991" w:rsidR="0005545F" w:rsidRDefault="0005545F" w:rsidP="0005545F">
            <w:pPr>
              <w:pStyle w:val="Voettekst"/>
              <w:ind w:right="-1572"/>
              <w:jc w:val="right"/>
            </w:pPr>
            <w:r w:rsidRPr="0005545F">
              <w:rPr>
                <w:sz w:val="13"/>
                <w:szCs w:val="13"/>
              </w:rPr>
              <w:t xml:space="preserve">Pagina </w:t>
            </w:r>
            <w:r w:rsidRPr="0005545F">
              <w:rPr>
                <w:sz w:val="13"/>
                <w:szCs w:val="13"/>
              </w:rPr>
              <w:fldChar w:fldCharType="begin"/>
            </w:r>
            <w:r w:rsidRPr="0005545F">
              <w:rPr>
                <w:sz w:val="13"/>
                <w:szCs w:val="13"/>
              </w:rPr>
              <w:instrText>PAGE</w:instrText>
            </w:r>
            <w:r w:rsidRPr="0005545F">
              <w:rPr>
                <w:sz w:val="13"/>
                <w:szCs w:val="13"/>
              </w:rPr>
              <w:fldChar w:fldCharType="separate"/>
            </w:r>
            <w:r w:rsidRPr="0005545F">
              <w:rPr>
                <w:sz w:val="13"/>
                <w:szCs w:val="13"/>
              </w:rPr>
              <w:t>2</w:t>
            </w:r>
            <w:r w:rsidRPr="0005545F">
              <w:rPr>
                <w:sz w:val="13"/>
                <w:szCs w:val="13"/>
              </w:rPr>
              <w:fldChar w:fldCharType="end"/>
            </w:r>
            <w:r w:rsidRPr="0005545F">
              <w:rPr>
                <w:sz w:val="13"/>
                <w:szCs w:val="13"/>
              </w:rPr>
              <w:t xml:space="preserve"> van </w:t>
            </w:r>
            <w:r w:rsidRPr="0005545F">
              <w:rPr>
                <w:sz w:val="13"/>
                <w:szCs w:val="13"/>
              </w:rPr>
              <w:fldChar w:fldCharType="begin"/>
            </w:r>
            <w:r w:rsidRPr="0005545F">
              <w:rPr>
                <w:sz w:val="13"/>
                <w:szCs w:val="13"/>
              </w:rPr>
              <w:instrText>NUMPAGES</w:instrText>
            </w:r>
            <w:r w:rsidRPr="0005545F">
              <w:rPr>
                <w:sz w:val="13"/>
                <w:szCs w:val="13"/>
              </w:rPr>
              <w:fldChar w:fldCharType="separate"/>
            </w:r>
            <w:r w:rsidRPr="0005545F">
              <w:rPr>
                <w:sz w:val="13"/>
                <w:szCs w:val="13"/>
              </w:rPr>
              <w:t>2</w:t>
            </w:r>
            <w:r w:rsidRPr="0005545F">
              <w:rPr>
                <w:sz w:val="13"/>
                <w:szCs w:val="13"/>
              </w:rPr>
              <w:fldChar w:fldCharType="end"/>
            </w:r>
          </w:p>
        </w:sdtContent>
      </w:sdt>
    </w:sdtContent>
  </w:sdt>
  <w:p w14:paraId="21658F34" w14:textId="77777777" w:rsidR="0005545F" w:rsidRDefault="000554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3"/>
        <w:szCs w:val="13"/>
      </w:rPr>
      <w:id w:val="-1741930470"/>
      <w:docPartObj>
        <w:docPartGallery w:val="Page Numbers (Bottom of Page)"/>
        <w:docPartUnique/>
      </w:docPartObj>
    </w:sdtPr>
    <w:sdtEndPr/>
    <w:sdtContent>
      <w:sdt>
        <w:sdtPr>
          <w:rPr>
            <w:sz w:val="13"/>
            <w:szCs w:val="13"/>
          </w:rPr>
          <w:id w:val="-1769616900"/>
          <w:docPartObj>
            <w:docPartGallery w:val="Page Numbers (Top of Page)"/>
            <w:docPartUnique/>
          </w:docPartObj>
        </w:sdtPr>
        <w:sdtEndPr/>
        <w:sdtContent>
          <w:p w14:paraId="4110BFF2" w14:textId="0ACA6411" w:rsidR="0005545F" w:rsidRPr="0005545F" w:rsidRDefault="0005545F" w:rsidP="0005545F">
            <w:pPr>
              <w:pStyle w:val="Voettekst"/>
              <w:ind w:right="-1572"/>
              <w:jc w:val="right"/>
              <w:rPr>
                <w:sz w:val="13"/>
                <w:szCs w:val="13"/>
              </w:rPr>
            </w:pPr>
            <w:r w:rsidRPr="0005545F">
              <w:rPr>
                <w:sz w:val="13"/>
                <w:szCs w:val="13"/>
              </w:rPr>
              <w:t xml:space="preserve">Pagina </w:t>
            </w:r>
            <w:r w:rsidRPr="0005545F">
              <w:rPr>
                <w:sz w:val="13"/>
                <w:szCs w:val="13"/>
              </w:rPr>
              <w:fldChar w:fldCharType="begin"/>
            </w:r>
            <w:r w:rsidRPr="0005545F">
              <w:rPr>
                <w:sz w:val="13"/>
                <w:szCs w:val="13"/>
              </w:rPr>
              <w:instrText>PAGE</w:instrText>
            </w:r>
            <w:r w:rsidRPr="0005545F">
              <w:rPr>
                <w:sz w:val="13"/>
                <w:szCs w:val="13"/>
              </w:rPr>
              <w:fldChar w:fldCharType="separate"/>
            </w:r>
            <w:r w:rsidRPr="0005545F">
              <w:rPr>
                <w:sz w:val="13"/>
                <w:szCs w:val="13"/>
              </w:rPr>
              <w:t>2</w:t>
            </w:r>
            <w:r w:rsidRPr="0005545F">
              <w:rPr>
                <w:sz w:val="13"/>
                <w:szCs w:val="13"/>
              </w:rPr>
              <w:fldChar w:fldCharType="end"/>
            </w:r>
            <w:r w:rsidRPr="0005545F">
              <w:rPr>
                <w:sz w:val="13"/>
                <w:szCs w:val="13"/>
              </w:rPr>
              <w:t xml:space="preserve"> van </w:t>
            </w:r>
            <w:r w:rsidRPr="0005545F">
              <w:rPr>
                <w:sz w:val="13"/>
                <w:szCs w:val="13"/>
              </w:rPr>
              <w:fldChar w:fldCharType="begin"/>
            </w:r>
            <w:r w:rsidRPr="0005545F">
              <w:rPr>
                <w:sz w:val="13"/>
                <w:szCs w:val="13"/>
              </w:rPr>
              <w:instrText>NUMPAGES</w:instrText>
            </w:r>
            <w:r w:rsidRPr="0005545F">
              <w:rPr>
                <w:sz w:val="13"/>
                <w:szCs w:val="13"/>
              </w:rPr>
              <w:fldChar w:fldCharType="separate"/>
            </w:r>
            <w:r w:rsidRPr="0005545F">
              <w:rPr>
                <w:sz w:val="13"/>
                <w:szCs w:val="13"/>
              </w:rPr>
              <w:t>2</w:t>
            </w:r>
            <w:r w:rsidRPr="0005545F">
              <w:rPr>
                <w:sz w:val="13"/>
                <w:szCs w:val="13"/>
              </w:rPr>
              <w:fldChar w:fldCharType="end"/>
            </w:r>
          </w:p>
        </w:sdtContent>
      </w:sdt>
    </w:sdtContent>
  </w:sdt>
  <w:p w14:paraId="24B4A453" w14:textId="77777777" w:rsidR="0005545F" w:rsidRDefault="000554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5980" w14:textId="77777777" w:rsidR="00497C01" w:rsidRDefault="00497C01" w:rsidP="00E16E2C">
      <w:pPr>
        <w:spacing w:line="240" w:lineRule="auto"/>
      </w:pPr>
      <w:r>
        <w:separator/>
      </w:r>
    </w:p>
  </w:footnote>
  <w:footnote w:type="continuationSeparator" w:id="0">
    <w:p w14:paraId="36BE6C7C" w14:textId="77777777" w:rsidR="00497C01" w:rsidRDefault="00497C01" w:rsidP="00E16E2C">
      <w:pPr>
        <w:spacing w:line="240" w:lineRule="auto"/>
      </w:pPr>
      <w:r>
        <w:continuationSeparator/>
      </w:r>
    </w:p>
  </w:footnote>
  <w:footnote w:id="1">
    <w:p w14:paraId="36C409CE" w14:textId="77777777" w:rsidR="00D2242C" w:rsidRPr="00CD1A70" w:rsidRDefault="00D2242C" w:rsidP="00D2242C">
      <w:pPr>
        <w:pStyle w:val="Voetnoottekst"/>
      </w:pPr>
      <w:r w:rsidRPr="00CD1A70">
        <w:rPr>
          <w:rStyle w:val="Voetnootmarkering"/>
        </w:rPr>
        <w:footnoteRef/>
      </w:r>
      <w:r w:rsidRPr="00CD1A70">
        <w:t xml:space="preserve"> Tweede Kamer, vergaderjaar 2023–2024, 29 754, nr. 701.</w:t>
      </w:r>
    </w:p>
  </w:footnote>
  <w:footnote w:id="2">
    <w:p w14:paraId="60BC4FDA" w14:textId="463EA1B7" w:rsidR="00FF51C1" w:rsidRDefault="00FF51C1">
      <w:pPr>
        <w:pStyle w:val="Voetnoottekst"/>
      </w:pPr>
      <w:r w:rsidRPr="00CD1A70">
        <w:rPr>
          <w:rStyle w:val="Voetnootmarkering"/>
        </w:rPr>
        <w:footnoteRef/>
      </w:r>
      <w:r w:rsidRPr="00CD1A70">
        <w:t xml:space="preserve"> Het onderzoek heeft een brede insteek waarbij er zowel wordt gekeken naar verschijningsvormen van anti-institutionele </w:t>
      </w:r>
      <w:r w:rsidR="00CE1357" w:rsidRPr="00CD1A70">
        <w:t>tendensen</w:t>
      </w:r>
      <w:r w:rsidRPr="00CD1A70">
        <w:t xml:space="preserve"> waarin (nog) geen sprake is van extremisme, alsook naar anti-institutioneel extremisme.</w:t>
      </w:r>
    </w:p>
  </w:footnote>
  <w:footnote w:id="3">
    <w:p w14:paraId="611AFCDC" w14:textId="266BE630" w:rsidR="004D60EA" w:rsidRPr="004D60EA" w:rsidRDefault="004D60EA" w:rsidP="004D60EA">
      <w:pPr>
        <w:pStyle w:val="Voetnoottekst"/>
      </w:pPr>
      <w:r w:rsidRPr="004D60EA">
        <w:rPr>
          <w:rStyle w:val="Voetnootmarkering"/>
        </w:rPr>
        <w:footnoteRef/>
      </w:r>
      <w:r w:rsidRPr="004D60EA">
        <w:t xml:space="preserve"> Zelfverklaarde soevereinen vormen een belangrijke subgroep binnen het extremistische deel van de anti-institutionele beweging. In totaal zijn er in Nederland enkele tienduizenden aanhangers van het soevereine gedachtegoed.</w:t>
      </w:r>
    </w:p>
  </w:footnote>
  <w:footnote w:id="4">
    <w:p w14:paraId="11452B62" w14:textId="2233D1F7" w:rsidR="00D3536A" w:rsidRPr="00D3536A" w:rsidRDefault="00D3536A" w:rsidP="00D3536A">
      <w:pPr>
        <w:pStyle w:val="Voetnoottekst"/>
      </w:pPr>
      <w:r>
        <w:rPr>
          <w:rStyle w:val="Voetnootmarkering"/>
        </w:rPr>
        <w:footnoteRef/>
      </w:r>
      <w:r>
        <w:t xml:space="preserve"> BZK heeft een handelingskader ontwikkeld op de omgang met anti-institutionele tendensen. Deze is verkrijgbaar via: </w:t>
      </w:r>
      <w:hyperlink r:id="rId1" w:history="1">
        <w:r w:rsidRPr="00D3536A">
          <w:rPr>
            <w:rStyle w:val="Hyperlink"/>
          </w:rPr>
          <w:t>Anti institutionele tendensen | Sluimerend ongenoegen</w:t>
        </w:r>
      </w:hyperlink>
    </w:p>
    <w:p w14:paraId="75814460" w14:textId="259E1C4E" w:rsidR="00D3536A" w:rsidRDefault="00D3536A">
      <w:pPr>
        <w:pStyle w:val="Voetnoottekst"/>
      </w:pPr>
    </w:p>
  </w:footnote>
  <w:footnote w:id="5">
    <w:p w14:paraId="3277BBBF" w14:textId="77777777" w:rsidR="00BF56FD" w:rsidRDefault="00BF56FD" w:rsidP="00BF56FD">
      <w:pPr>
        <w:pStyle w:val="Voetnoottekst"/>
      </w:pPr>
      <w:r>
        <w:rPr>
          <w:rStyle w:val="Voetnootmarkering"/>
        </w:rPr>
        <w:footnoteRef/>
      </w:r>
      <w:r>
        <w:t xml:space="preserve"> </w:t>
      </w:r>
      <w:hyperlink r:id="rId2" w:history="1">
        <w:r w:rsidRPr="00D06FC2">
          <w:rPr>
            <w:rStyle w:val="Hyperlink"/>
          </w:rPr>
          <w:t>Lokale aanpak radicalisering, extremisme en terrorisme | Nationaal Coördinator Terrorismebestrijding en Veiligheid</w:t>
        </w:r>
      </w:hyperlink>
    </w:p>
  </w:footnote>
  <w:footnote w:id="6">
    <w:p w14:paraId="74A10327" w14:textId="238D6D17" w:rsidR="005178A3" w:rsidRPr="005178A3" w:rsidRDefault="005178A3">
      <w:pPr>
        <w:pStyle w:val="Voetnoottekst"/>
      </w:pPr>
      <w:r>
        <w:rPr>
          <w:rStyle w:val="Voetnootmarkering"/>
        </w:rPr>
        <w:footnoteRef/>
      </w:r>
      <w:r>
        <w:t xml:space="preserve"> </w:t>
      </w:r>
      <w:r w:rsidRPr="001C11B1">
        <w:t>Nanninga, P., &amp; Valk, F. (2025).</w:t>
      </w:r>
      <w:r w:rsidRPr="005178A3">
        <w:t> </w:t>
      </w:r>
      <w:r w:rsidRPr="001C11B1">
        <w:t>Anti-institutionele tendensen in Nederland: een verkennende literatuurstudie vanuit religiewetenschappelijk perspectief</w:t>
      </w:r>
      <w:r w:rsidRPr="005178A3">
        <w:t xml:space="preserve">. University of Groningen. </w:t>
      </w:r>
      <w:r w:rsidR="008B11CA">
        <w:t xml:space="preserve">Verkrijgbaar via: </w:t>
      </w:r>
      <w:hyperlink r:id="rId3" w:history="1">
        <w:r w:rsidR="008B11CA" w:rsidRPr="008B11CA">
          <w:rPr>
            <w:rStyle w:val="Hyperlink"/>
          </w:rPr>
          <w:t xml:space="preserve">Anti-institutionele tendensen in Nederland: een verkennende literatuurstudie vanuit religiewetenschappelijk perspectief - </w:t>
        </w:r>
        <w:proofErr w:type="spellStart"/>
        <w:r w:rsidR="008B11CA" w:rsidRPr="008B11CA">
          <w:rPr>
            <w:rStyle w:val="Hyperlink"/>
          </w:rPr>
          <w:t>the</w:t>
        </w:r>
        <w:proofErr w:type="spellEnd"/>
        <w:r w:rsidR="008B11CA" w:rsidRPr="008B11CA">
          <w:rPr>
            <w:rStyle w:val="Hyperlink"/>
          </w:rPr>
          <w:t xml:space="preserve"> University of Groningen research portal</w:t>
        </w:r>
      </w:hyperlink>
      <w:r w:rsidR="008B11CA">
        <w:t xml:space="preserve"> </w:t>
      </w:r>
    </w:p>
    <w:p w14:paraId="33A97F31" w14:textId="23F68216" w:rsidR="005178A3" w:rsidRDefault="005178A3">
      <w:pPr>
        <w:pStyle w:val="Voetnoottekst"/>
      </w:pPr>
      <w:r>
        <w:t xml:space="preserve">Hurenkamp, M. (2025). Namens wie spreekt u? Het burgerschap van ‘soevereinen’ nader verklaard. </w:t>
      </w:r>
      <w:r w:rsidR="00D3536A">
        <w:t xml:space="preserve">Verkrijgbaar via: </w:t>
      </w:r>
      <w:hyperlink r:id="rId4" w:history="1">
        <w:r w:rsidR="00D3536A" w:rsidRPr="00D3536A">
          <w:rPr>
            <w:rStyle w:val="Hyperlink"/>
          </w:rPr>
          <w:t>Namens wie spreekt u? Het burgerschap van ‘soevereinen’ nader verklaard | Kennisbank Openbaar Bestuur</w:t>
        </w:r>
      </w:hyperlink>
    </w:p>
  </w:footnote>
  <w:footnote w:id="7">
    <w:p w14:paraId="30029B30" w14:textId="07629D20" w:rsidR="00E953F3" w:rsidRPr="00D3536A" w:rsidRDefault="00E953F3" w:rsidP="005F67A4">
      <w:pPr>
        <w:pStyle w:val="broodtekst"/>
        <w:spacing w:line="276" w:lineRule="auto"/>
        <w:jc w:val="both"/>
      </w:pPr>
      <w:r>
        <w:rPr>
          <w:rStyle w:val="Voetnootmarkering"/>
        </w:rPr>
        <w:footnoteRef/>
      </w:r>
      <w:r>
        <w:t xml:space="preserve"> </w:t>
      </w:r>
      <w:r w:rsidRPr="00B10F4A">
        <w:rPr>
          <w:sz w:val="16"/>
          <w:szCs w:val="16"/>
        </w:rPr>
        <w:t xml:space="preserve">Zo heeft BZK een Quick scan laten uitvoeren, door </w:t>
      </w:r>
      <w:proofErr w:type="spellStart"/>
      <w:r w:rsidRPr="00B10F4A">
        <w:rPr>
          <w:sz w:val="16"/>
          <w:szCs w:val="16"/>
        </w:rPr>
        <w:t>Avans</w:t>
      </w:r>
      <w:proofErr w:type="spellEnd"/>
      <w:r w:rsidRPr="00B10F4A">
        <w:rPr>
          <w:sz w:val="16"/>
          <w:szCs w:val="16"/>
        </w:rPr>
        <w:t xml:space="preserve"> Hogeschool, naar ervaringen van gemeenteambtenaren en andere professionals bij het omgaan van mensen die zich soeverein verklaren, waaruit enkele aanbevelingen en concreet handelingsperspectief zijn voortgekomen.</w:t>
      </w:r>
    </w:p>
  </w:footnote>
  <w:footnote w:id="8">
    <w:p w14:paraId="782F5C83" w14:textId="6F1982E4" w:rsidR="000C4650" w:rsidRDefault="000C4650" w:rsidP="000C4650">
      <w:pPr>
        <w:pStyle w:val="Voetnoottekst"/>
      </w:pPr>
      <w:r>
        <w:rPr>
          <w:rStyle w:val="Voetnootmarkering"/>
        </w:rPr>
        <w:footnoteRef/>
      </w:r>
      <w:r>
        <w:t xml:space="preserve"> </w:t>
      </w:r>
      <w:bookmarkStart w:id="3" w:name="_Hlk213410097"/>
      <w:r w:rsidR="00E87135" w:rsidRPr="00E87135">
        <w:t xml:space="preserve">Feddes, A.R., </w:t>
      </w:r>
      <w:proofErr w:type="spellStart"/>
      <w:r w:rsidR="00E87135" w:rsidRPr="00E87135">
        <w:t>Szekeres</w:t>
      </w:r>
      <w:proofErr w:type="spellEnd"/>
      <w:r w:rsidR="00E87135" w:rsidRPr="00E87135">
        <w:t xml:space="preserve">, H., Kunst, B., Doosje, B. &amp; </w:t>
      </w:r>
      <w:proofErr w:type="spellStart"/>
      <w:r w:rsidR="00E87135" w:rsidRPr="00E87135">
        <w:t>Sizoo</w:t>
      </w:r>
      <w:proofErr w:type="spellEnd"/>
      <w:r w:rsidR="00E87135" w:rsidRPr="00E87135">
        <w:t xml:space="preserve">, B. (2025). Radicalisering en psychosociale problematiek: Beter begrijpen, beter ingrijpen. Universiteit van Amsterdam/WODC. Verkrijgbaar via: </w:t>
      </w:r>
      <w:hyperlink r:id="rId5" w:history="1">
        <w:r w:rsidR="00E87135" w:rsidRPr="00645A4F">
          <w:rPr>
            <w:rStyle w:val="Hyperlink"/>
          </w:rPr>
          <w:t>https://repository.wodc.nl/handle/20.500.12832/3465</w:t>
        </w:r>
      </w:hyperlink>
      <w:r w:rsidR="00E87135">
        <w:t xml:space="preserve"> </w:t>
      </w:r>
    </w:p>
    <w:bookmarkEnd w:id="3"/>
  </w:footnote>
  <w:footnote w:id="9">
    <w:p w14:paraId="1BEE16F8" w14:textId="77777777" w:rsidR="00B854EF" w:rsidRDefault="00B854EF" w:rsidP="00B854EF">
      <w:pPr>
        <w:pStyle w:val="Voetnoottekst"/>
      </w:pPr>
      <w:r>
        <w:rPr>
          <w:rStyle w:val="Voetnootmarkering"/>
        </w:rPr>
        <w:footnoteRef/>
      </w:r>
      <w:r>
        <w:t xml:space="preserve"> Beschermende factoren dragen bij aan weerbaarheid tegen extremistische attitudes en </w:t>
      </w:r>
    </w:p>
    <w:p w14:paraId="0064F94B" w14:textId="70CA1F31" w:rsidR="00B854EF" w:rsidRDefault="00B854EF" w:rsidP="00B854EF">
      <w:pPr>
        <w:pStyle w:val="Voetnoottekst"/>
      </w:pPr>
      <w:r>
        <w:t xml:space="preserve">gedrag, en focussen op het versterken van positieve factoren, waarbij het zowel om het individu als diens omgeving gaat. Hierbij </w:t>
      </w:r>
      <w:r w:rsidR="004453C8">
        <w:t>valt</w:t>
      </w:r>
      <w:r>
        <w:t xml:space="preserve"> te denken aan identiteitsontwikkeling, de invloed van familie en vrienden, of het ervaren van onrecht en discriminatie.</w:t>
      </w:r>
      <w:r w:rsidR="009A5795">
        <w:t xml:space="preserve"> Bron: </w:t>
      </w:r>
      <w:hyperlink r:id="rId6" w:history="1">
        <w:r w:rsidR="009A5795" w:rsidRPr="009A5795">
          <w:rPr>
            <w:rStyle w:val="Hyperlink"/>
          </w:rPr>
          <w:t>Nationale Extremismestrategie 2024-2029 | Nationaal Coördinator Terrorismebestrijding en Veiligheid</w:t>
        </w:r>
      </w:hyperlink>
    </w:p>
  </w:footnote>
  <w:footnote w:id="10">
    <w:p w14:paraId="162BECA5" w14:textId="7E032E71" w:rsidR="000C6DD7" w:rsidRDefault="000C6DD7">
      <w:pPr>
        <w:pStyle w:val="Voetnoottekst"/>
      </w:pPr>
      <w:r>
        <w:rPr>
          <w:rStyle w:val="Voetnootmarkering"/>
        </w:rPr>
        <w:footnoteRef/>
      </w:r>
      <w:r>
        <w:t xml:space="preserve"> </w:t>
      </w:r>
      <w:hyperlink r:id="rId7" w:history="1">
        <w:r w:rsidRPr="000C6DD7">
          <w:rPr>
            <w:rStyle w:val="Hyperlink"/>
          </w:rPr>
          <w:t>Fonds ZOZ - het Cultuurfonds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AE34" w14:textId="67B6D9A4" w:rsidR="00E16E2C" w:rsidRDefault="0005545F">
    <w:pPr>
      <w:pStyle w:val="Koptekst"/>
    </w:pPr>
    <w:bookmarkStart w:id="4" w:name="woordmerk_bk"/>
    <w:r w:rsidRPr="00CB2AED">
      <w:rPr>
        <w:noProof/>
      </w:rPr>
      <w:drawing>
        <wp:anchor distT="0" distB="0" distL="114300" distR="114300" simplePos="0" relativeHeight="251659264" behindDoc="0" locked="0" layoutInCell="1" allowOverlap="1" wp14:anchorId="6CC84470" wp14:editId="7012DDC3">
          <wp:simplePos x="0" y="0"/>
          <wp:positionH relativeFrom="column">
            <wp:posOffset>3091060</wp:posOffset>
          </wp:positionH>
          <wp:positionV relativeFrom="paragraph">
            <wp:posOffset>-1522430</wp:posOffset>
          </wp:positionV>
          <wp:extent cx="2340869" cy="1583439"/>
          <wp:effectExtent l="0" t="0" r="2540" b="0"/>
          <wp:wrapThrough wrapText="bothSides">
            <wp:wrapPolygon edited="0">
              <wp:start x="0" y="0"/>
              <wp:lineTo x="0" y="21314"/>
              <wp:lineTo x="21448" y="21314"/>
              <wp:lineTo x="21448" y="0"/>
              <wp:lineTo x="0" y="0"/>
            </wp:wrapPolygon>
          </wp:wrapThrough>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4"/>
    <w:r>
      <w:rPr>
        <w:noProof/>
      </w:rPr>
      <w:drawing>
        <wp:anchor distT="0" distB="0" distL="114300" distR="114300" simplePos="0" relativeHeight="251658240" behindDoc="0" locked="0" layoutInCell="1" allowOverlap="1" wp14:anchorId="346D27FE" wp14:editId="680DD026">
          <wp:simplePos x="0" y="0"/>
          <wp:positionH relativeFrom="column">
            <wp:posOffset>2620948</wp:posOffset>
          </wp:positionH>
          <wp:positionV relativeFrom="paragraph">
            <wp:posOffset>-1523065</wp:posOffset>
          </wp:positionV>
          <wp:extent cx="467995" cy="1583865"/>
          <wp:effectExtent l="0" t="0" r="8255" b="0"/>
          <wp:wrapThrough wrapText="bothSides">
            <wp:wrapPolygon edited="0">
              <wp:start x="0" y="0"/>
              <wp:lineTo x="0" y="21306"/>
              <wp:lineTo x="21102" y="21306"/>
              <wp:lineTo x="21102" y="0"/>
              <wp:lineTo x="0" y="0"/>
            </wp:wrapPolygon>
          </wp:wrapThrough>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14D9"/>
    <w:multiLevelType w:val="hybridMultilevel"/>
    <w:tmpl w:val="0212D2D2"/>
    <w:lvl w:ilvl="0" w:tplc="4BFEDFAA">
      <w:start w:val="2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406D26"/>
    <w:multiLevelType w:val="hybridMultilevel"/>
    <w:tmpl w:val="DF5091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E226610"/>
    <w:multiLevelType w:val="hybridMultilevel"/>
    <w:tmpl w:val="BBC2B21C"/>
    <w:lvl w:ilvl="0" w:tplc="2CC849A8">
      <w:start w:val="1"/>
      <w:numFmt w:val="decimal"/>
      <w:lvlText w:val="%1."/>
      <w:lvlJc w:val="left"/>
      <w:pPr>
        <w:ind w:left="720" w:hanging="360"/>
      </w:pPr>
      <w:rPr>
        <w:rFonts w:hint="default"/>
      </w:rPr>
    </w:lvl>
    <w:lvl w:ilvl="1" w:tplc="16EA61CC" w:tentative="1">
      <w:start w:val="1"/>
      <w:numFmt w:val="lowerLetter"/>
      <w:lvlText w:val="%2."/>
      <w:lvlJc w:val="left"/>
      <w:pPr>
        <w:ind w:left="1440" w:hanging="360"/>
      </w:pPr>
    </w:lvl>
    <w:lvl w:ilvl="2" w:tplc="4EAA5116" w:tentative="1">
      <w:start w:val="1"/>
      <w:numFmt w:val="lowerRoman"/>
      <w:lvlText w:val="%3."/>
      <w:lvlJc w:val="right"/>
      <w:pPr>
        <w:ind w:left="2160" w:hanging="180"/>
      </w:pPr>
    </w:lvl>
    <w:lvl w:ilvl="3" w:tplc="447235E6" w:tentative="1">
      <w:start w:val="1"/>
      <w:numFmt w:val="decimal"/>
      <w:lvlText w:val="%4."/>
      <w:lvlJc w:val="left"/>
      <w:pPr>
        <w:ind w:left="2880" w:hanging="360"/>
      </w:pPr>
    </w:lvl>
    <w:lvl w:ilvl="4" w:tplc="1FCE697E" w:tentative="1">
      <w:start w:val="1"/>
      <w:numFmt w:val="lowerLetter"/>
      <w:lvlText w:val="%5."/>
      <w:lvlJc w:val="left"/>
      <w:pPr>
        <w:ind w:left="3600" w:hanging="360"/>
      </w:pPr>
    </w:lvl>
    <w:lvl w:ilvl="5" w:tplc="61CE7FA0" w:tentative="1">
      <w:start w:val="1"/>
      <w:numFmt w:val="lowerRoman"/>
      <w:lvlText w:val="%6."/>
      <w:lvlJc w:val="right"/>
      <w:pPr>
        <w:ind w:left="4320" w:hanging="180"/>
      </w:pPr>
    </w:lvl>
    <w:lvl w:ilvl="6" w:tplc="A42CB25A" w:tentative="1">
      <w:start w:val="1"/>
      <w:numFmt w:val="decimal"/>
      <w:lvlText w:val="%7."/>
      <w:lvlJc w:val="left"/>
      <w:pPr>
        <w:ind w:left="5040" w:hanging="360"/>
      </w:pPr>
    </w:lvl>
    <w:lvl w:ilvl="7" w:tplc="97D8BEDC" w:tentative="1">
      <w:start w:val="1"/>
      <w:numFmt w:val="lowerLetter"/>
      <w:lvlText w:val="%8."/>
      <w:lvlJc w:val="left"/>
      <w:pPr>
        <w:ind w:left="5760" w:hanging="360"/>
      </w:pPr>
    </w:lvl>
    <w:lvl w:ilvl="8" w:tplc="A798091A" w:tentative="1">
      <w:start w:val="1"/>
      <w:numFmt w:val="lowerRoman"/>
      <w:lvlText w:val="%9."/>
      <w:lvlJc w:val="right"/>
      <w:pPr>
        <w:ind w:left="6480" w:hanging="180"/>
      </w:pPr>
    </w:lvl>
  </w:abstractNum>
  <w:num w:numId="1" w16cid:durableId="1175879623">
    <w:abstractNumId w:val="2"/>
  </w:num>
  <w:num w:numId="2" w16cid:durableId="1712077264">
    <w:abstractNumId w:val="0"/>
  </w:num>
  <w:num w:numId="3" w16cid:durableId="65117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2C"/>
    <w:rsid w:val="000015A4"/>
    <w:rsid w:val="00004B54"/>
    <w:rsid w:val="00010F24"/>
    <w:rsid w:val="00016255"/>
    <w:rsid w:val="00017F74"/>
    <w:rsid w:val="0002574F"/>
    <w:rsid w:val="0002617F"/>
    <w:rsid w:val="000312D4"/>
    <w:rsid w:val="000357B0"/>
    <w:rsid w:val="00036462"/>
    <w:rsid w:val="00052B9E"/>
    <w:rsid w:val="000551B6"/>
    <w:rsid w:val="0005545F"/>
    <w:rsid w:val="00067B17"/>
    <w:rsid w:val="000847D1"/>
    <w:rsid w:val="00092C0D"/>
    <w:rsid w:val="00096881"/>
    <w:rsid w:val="00096C44"/>
    <w:rsid w:val="000A1CB2"/>
    <w:rsid w:val="000C04CD"/>
    <w:rsid w:val="000C0ACB"/>
    <w:rsid w:val="000C4650"/>
    <w:rsid w:val="000C6DD7"/>
    <w:rsid w:val="000E0C66"/>
    <w:rsid w:val="000E274C"/>
    <w:rsid w:val="000E375F"/>
    <w:rsid w:val="000F0B21"/>
    <w:rsid w:val="000F2F35"/>
    <w:rsid w:val="00104ABB"/>
    <w:rsid w:val="00104BC2"/>
    <w:rsid w:val="001109AC"/>
    <w:rsid w:val="0012679D"/>
    <w:rsid w:val="001343B2"/>
    <w:rsid w:val="00143E77"/>
    <w:rsid w:val="00151381"/>
    <w:rsid w:val="00156F94"/>
    <w:rsid w:val="00167275"/>
    <w:rsid w:val="00171E26"/>
    <w:rsid w:val="00172A16"/>
    <w:rsid w:val="0018334D"/>
    <w:rsid w:val="00185D5E"/>
    <w:rsid w:val="0018716B"/>
    <w:rsid w:val="00191192"/>
    <w:rsid w:val="001959AD"/>
    <w:rsid w:val="00196447"/>
    <w:rsid w:val="001965EE"/>
    <w:rsid w:val="001A0D7A"/>
    <w:rsid w:val="001A225A"/>
    <w:rsid w:val="001A6F08"/>
    <w:rsid w:val="001A71C2"/>
    <w:rsid w:val="001B678B"/>
    <w:rsid w:val="001C11B1"/>
    <w:rsid w:val="001C2D5B"/>
    <w:rsid w:val="001D38CF"/>
    <w:rsid w:val="001D7E76"/>
    <w:rsid w:val="001E5857"/>
    <w:rsid w:val="001E6A24"/>
    <w:rsid w:val="00210707"/>
    <w:rsid w:val="00211DFF"/>
    <w:rsid w:val="00220BE2"/>
    <w:rsid w:val="00220F8F"/>
    <w:rsid w:val="00237456"/>
    <w:rsid w:val="00240A9B"/>
    <w:rsid w:val="00241E3E"/>
    <w:rsid w:val="00244E4A"/>
    <w:rsid w:val="00250184"/>
    <w:rsid w:val="00250367"/>
    <w:rsid w:val="002647F5"/>
    <w:rsid w:val="002701A2"/>
    <w:rsid w:val="00277C8D"/>
    <w:rsid w:val="0028360A"/>
    <w:rsid w:val="00287DAC"/>
    <w:rsid w:val="002A039B"/>
    <w:rsid w:val="002A0C4D"/>
    <w:rsid w:val="002A2FE7"/>
    <w:rsid w:val="002A67EC"/>
    <w:rsid w:val="002A753F"/>
    <w:rsid w:val="002B06CB"/>
    <w:rsid w:val="002B593E"/>
    <w:rsid w:val="002C24A0"/>
    <w:rsid w:val="002D2F37"/>
    <w:rsid w:val="002D5D35"/>
    <w:rsid w:val="002E049F"/>
    <w:rsid w:val="002E1BDF"/>
    <w:rsid w:val="002F0531"/>
    <w:rsid w:val="0032055F"/>
    <w:rsid w:val="00321BCA"/>
    <w:rsid w:val="00324016"/>
    <w:rsid w:val="00334E58"/>
    <w:rsid w:val="00336C09"/>
    <w:rsid w:val="00357603"/>
    <w:rsid w:val="003644D4"/>
    <w:rsid w:val="00367713"/>
    <w:rsid w:val="00373122"/>
    <w:rsid w:val="0037780C"/>
    <w:rsid w:val="00380123"/>
    <w:rsid w:val="00381083"/>
    <w:rsid w:val="00395330"/>
    <w:rsid w:val="00396EC8"/>
    <w:rsid w:val="003B766A"/>
    <w:rsid w:val="003C2445"/>
    <w:rsid w:val="003C266B"/>
    <w:rsid w:val="003C5310"/>
    <w:rsid w:val="003C58F1"/>
    <w:rsid w:val="003E1707"/>
    <w:rsid w:val="003F2AF8"/>
    <w:rsid w:val="00401618"/>
    <w:rsid w:val="00402C51"/>
    <w:rsid w:val="00410C5C"/>
    <w:rsid w:val="00416592"/>
    <w:rsid w:val="00417D66"/>
    <w:rsid w:val="0044085F"/>
    <w:rsid w:val="0044094F"/>
    <w:rsid w:val="004453C8"/>
    <w:rsid w:val="00471237"/>
    <w:rsid w:val="00474282"/>
    <w:rsid w:val="00476665"/>
    <w:rsid w:val="004778A9"/>
    <w:rsid w:val="004868A8"/>
    <w:rsid w:val="00490856"/>
    <w:rsid w:val="00494830"/>
    <w:rsid w:val="00495316"/>
    <w:rsid w:val="00497C01"/>
    <w:rsid w:val="004A36E3"/>
    <w:rsid w:val="004B0494"/>
    <w:rsid w:val="004B2246"/>
    <w:rsid w:val="004C0404"/>
    <w:rsid w:val="004C68F2"/>
    <w:rsid w:val="004D60EA"/>
    <w:rsid w:val="004D6E90"/>
    <w:rsid w:val="004E015E"/>
    <w:rsid w:val="004F0EA6"/>
    <w:rsid w:val="0050743D"/>
    <w:rsid w:val="00515A79"/>
    <w:rsid w:val="00516684"/>
    <w:rsid w:val="005178A3"/>
    <w:rsid w:val="005218A8"/>
    <w:rsid w:val="00521D52"/>
    <w:rsid w:val="00525B68"/>
    <w:rsid w:val="00526640"/>
    <w:rsid w:val="0053339A"/>
    <w:rsid w:val="00542CBE"/>
    <w:rsid w:val="00545AFB"/>
    <w:rsid w:val="00545CBE"/>
    <w:rsid w:val="005602B5"/>
    <w:rsid w:val="005629F1"/>
    <w:rsid w:val="00571AC9"/>
    <w:rsid w:val="005734E6"/>
    <w:rsid w:val="00576E4E"/>
    <w:rsid w:val="005776C9"/>
    <w:rsid w:val="00581D39"/>
    <w:rsid w:val="005848DA"/>
    <w:rsid w:val="0058490E"/>
    <w:rsid w:val="00594B66"/>
    <w:rsid w:val="005A29B9"/>
    <w:rsid w:val="005A719D"/>
    <w:rsid w:val="005B2D75"/>
    <w:rsid w:val="005C7572"/>
    <w:rsid w:val="005D2242"/>
    <w:rsid w:val="005D2FE1"/>
    <w:rsid w:val="005D6044"/>
    <w:rsid w:val="005F06C4"/>
    <w:rsid w:val="005F13CB"/>
    <w:rsid w:val="005F67A4"/>
    <w:rsid w:val="006078CB"/>
    <w:rsid w:val="00621D8D"/>
    <w:rsid w:val="00631214"/>
    <w:rsid w:val="0063193F"/>
    <w:rsid w:val="00633972"/>
    <w:rsid w:val="0063639A"/>
    <w:rsid w:val="00643327"/>
    <w:rsid w:val="00656F34"/>
    <w:rsid w:val="00661920"/>
    <w:rsid w:val="006700CE"/>
    <w:rsid w:val="0067439F"/>
    <w:rsid w:val="00674910"/>
    <w:rsid w:val="00677633"/>
    <w:rsid w:val="00677A73"/>
    <w:rsid w:val="00680A9F"/>
    <w:rsid w:val="0068598A"/>
    <w:rsid w:val="006878C1"/>
    <w:rsid w:val="006976A2"/>
    <w:rsid w:val="006B1376"/>
    <w:rsid w:val="006C6FD5"/>
    <w:rsid w:val="006C7C8C"/>
    <w:rsid w:val="006D550D"/>
    <w:rsid w:val="006D5BC4"/>
    <w:rsid w:val="006E0053"/>
    <w:rsid w:val="006F15F3"/>
    <w:rsid w:val="00701B28"/>
    <w:rsid w:val="007053BD"/>
    <w:rsid w:val="00711878"/>
    <w:rsid w:val="00716D16"/>
    <w:rsid w:val="007208EF"/>
    <w:rsid w:val="00723FE0"/>
    <w:rsid w:val="007271D7"/>
    <w:rsid w:val="00727536"/>
    <w:rsid w:val="007331E6"/>
    <w:rsid w:val="007413B1"/>
    <w:rsid w:val="00742375"/>
    <w:rsid w:val="00746DE5"/>
    <w:rsid w:val="007473A0"/>
    <w:rsid w:val="007601F3"/>
    <w:rsid w:val="00771A4E"/>
    <w:rsid w:val="00786A28"/>
    <w:rsid w:val="00787270"/>
    <w:rsid w:val="007905F7"/>
    <w:rsid w:val="007A1A9C"/>
    <w:rsid w:val="007C226E"/>
    <w:rsid w:val="007D0AC3"/>
    <w:rsid w:val="007E2F26"/>
    <w:rsid w:val="00801B3A"/>
    <w:rsid w:val="0080402A"/>
    <w:rsid w:val="008064A6"/>
    <w:rsid w:val="00807BB1"/>
    <w:rsid w:val="00812EF9"/>
    <w:rsid w:val="0081636B"/>
    <w:rsid w:val="0083135B"/>
    <w:rsid w:val="00832D71"/>
    <w:rsid w:val="00835E7D"/>
    <w:rsid w:val="00851F65"/>
    <w:rsid w:val="00864073"/>
    <w:rsid w:val="00876E61"/>
    <w:rsid w:val="00882A26"/>
    <w:rsid w:val="00884036"/>
    <w:rsid w:val="0088712F"/>
    <w:rsid w:val="0089267E"/>
    <w:rsid w:val="008A227E"/>
    <w:rsid w:val="008B11CA"/>
    <w:rsid w:val="008B2A60"/>
    <w:rsid w:val="008C25B2"/>
    <w:rsid w:val="008C6826"/>
    <w:rsid w:val="008C7F14"/>
    <w:rsid w:val="008E1802"/>
    <w:rsid w:val="008E767F"/>
    <w:rsid w:val="008F68D3"/>
    <w:rsid w:val="00901FCF"/>
    <w:rsid w:val="00907BCD"/>
    <w:rsid w:val="00910A8F"/>
    <w:rsid w:val="009135F7"/>
    <w:rsid w:val="009143EB"/>
    <w:rsid w:val="00930FE9"/>
    <w:rsid w:val="00934AA6"/>
    <w:rsid w:val="009371CC"/>
    <w:rsid w:val="00944BA1"/>
    <w:rsid w:val="009515A1"/>
    <w:rsid w:val="009534A8"/>
    <w:rsid w:val="009559B6"/>
    <w:rsid w:val="00957EAE"/>
    <w:rsid w:val="009616BB"/>
    <w:rsid w:val="00962E74"/>
    <w:rsid w:val="0096344B"/>
    <w:rsid w:val="00975834"/>
    <w:rsid w:val="0097766F"/>
    <w:rsid w:val="00996724"/>
    <w:rsid w:val="009A5795"/>
    <w:rsid w:val="009B4B68"/>
    <w:rsid w:val="009B6C22"/>
    <w:rsid w:val="009C4322"/>
    <w:rsid w:val="009C58E7"/>
    <w:rsid w:val="009D30D3"/>
    <w:rsid w:val="009E494F"/>
    <w:rsid w:val="00A03C53"/>
    <w:rsid w:val="00A079F0"/>
    <w:rsid w:val="00A1052D"/>
    <w:rsid w:val="00A20C7C"/>
    <w:rsid w:val="00A21D48"/>
    <w:rsid w:val="00A26E99"/>
    <w:rsid w:val="00A3240E"/>
    <w:rsid w:val="00A324E3"/>
    <w:rsid w:val="00A3424F"/>
    <w:rsid w:val="00A45679"/>
    <w:rsid w:val="00A50342"/>
    <w:rsid w:val="00A51E7C"/>
    <w:rsid w:val="00A529D0"/>
    <w:rsid w:val="00A54220"/>
    <w:rsid w:val="00A55465"/>
    <w:rsid w:val="00A57225"/>
    <w:rsid w:val="00A62E5E"/>
    <w:rsid w:val="00A66C00"/>
    <w:rsid w:val="00A70C7C"/>
    <w:rsid w:val="00A71B8E"/>
    <w:rsid w:val="00A80A8A"/>
    <w:rsid w:val="00A81F4B"/>
    <w:rsid w:val="00A86287"/>
    <w:rsid w:val="00A92EA9"/>
    <w:rsid w:val="00AA002D"/>
    <w:rsid w:val="00AA387C"/>
    <w:rsid w:val="00AA3AEA"/>
    <w:rsid w:val="00AB2DDB"/>
    <w:rsid w:val="00AC104C"/>
    <w:rsid w:val="00AD45BC"/>
    <w:rsid w:val="00AD689F"/>
    <w:rsid w:val="00AE284E"/>
    <w:rsid w:val="00AE56F3"/>
    <w:rsid w:val="00AE62AA"/>
    <w:rsid w:val="00AF1DF0"/>
    <w:rsid w:val="00AF28E4"/>
    <w:rsid w:val="00AF360D"/>
    <w:rsid w:val="00AF6B6F"/>
    <w:rsid w:val="00AF792C"/>
    <w:rsid w:val="00AF7B6D"/>
    <w:rsid w:val="00B06701"/>
    <w:rsid w:val="00B10F4A"/>
    <w:rsid w:val="00B15979"/>
    <w:rsid w:val="00B236DF"/>
    <w:rsid w:val="00B25B45"/>
    <w:rsid w:val="00B27F09"/>
    <w:rsid w:val="00B310A4"/>
    <w:rsid w:val="00B37EED"/>
    <w:rsid w:val="00B427F6"/>
    <w:rsid w:val="00B430D6"/>
    <w:rsid w:val="00B54F88"/>
    <w:rsid w:val="00B604D0"/>
    <w:rsid w:val="00B60E86"/>
    <w:rsid w:val="00B61214"/>
    <w:rsid w:val="00B779D2"/>
    <w:rsid w:val="00B802C8"/>
    <w:rsid w:val="00B854EF"/>
    <w:rsid w:val="00B8729F"/>
    <w:rsid w:val="00B90BAB"/>
    <w:rsid w:val="00B936A7"/>
    <w:rsid w:val="00BA06F3"/>
    <w:rsid w:val="00BA1EAB"/>
    <w:rsid w:val="00BA27B6"/>
    <w:rsid w:val="00BA3FF9"/>
    <w:rsid w:val="00BA6693"/>
    <w:rsid w:val="00BB7773"/>
    <w:rsid w:val="00BC68B2"/>
    <w:rsid w:val="00BD0A46"/>
    <w:rsid w:val="00BD2CAA"/>
    <w:rsid w:val="00BD3BCF"/>
    <w:rsid w:val="00BE0BDE"/>
    <w:rsid w:val="00BE2FF9"/>
    <w:rsid w:val="00BE5A5D"/>
    <w:rsid w:val="00BF0E00"/>
    <w:rsid w:val="00BF56FD"/>
    <w:rsid w:val="00C016AC"/>
    <w:rsid w:val="00C04D14"/>
    <w:rsid w:val="00C05434"/>
    <w:rsid w:val="00C067F9"/>
    <w:rsid w:val="00C07425"/>
    <w:rsid w:val="00C106AE"/>
    <w:rsid w:val="00C143D5"/>
    <w:rsid w:val="00C30C16"/>
    <w:rsid w:val="00C35632"/>
    <w:rsid w:val="00C404D0"/>
    <w:rsid w:val="00C46193"/>
    <w:rsid w:val="00C52DDD"/>
    <w:rsid w:val="00C55DC3"/>
    <w:rsid w:val="00C57EC8"/>
    <w:rsid w:val="00C6279E"/>
    <w:rsid w:val="00C70853"/>
    <w:rsid w:val="00C72132"/>
    <w:rsid w:val="00C721A1"/>
    <w:rsid w:val="00C74933"/>
    <w:rsid w:val="00C75E70"/>
    <w:rsid w:val="00C77ACB"/>
    <w:rsid w:val="00C8113A"/>
    <w:rsid w:val="00CB5BA4"/>
    <w:rsid w:val="00CD1A70"/>
    <w:rsid w:val="00CD59D9"/>
    <w:rsid w:val="00CE1357"/>
    <w:rsid w:val="00CE4BB7"/>
    <w:rsid w:val="00CF2339"/>
    <w:rsid w:val="00CF5B52"/>
    <w:rsid w:val="00CF7A3F"/>
    <w:rsid w:val="00D0315D"/>
    <w:rsid w:val="00D05368"/>
    <w:rsid w:val="00D06FC2"/>
    <w:rsid w:val="00D0782D"/>
    <w:rsid w:val="00D2242C"/>
    <w:rsid w:val="00D26B96"/>
    <w:rsid w:val="00D34205"/>
    <w:rsid w:val="00D3536A"/>
    <w:rsid w:val="00D44962"/>
    <w:rsid w:val="00D4496E"/>
    <w:rsid w:val="00D44CFC"/>
    <w:rsid w:val="00D44FD0"/>
    <w:rsid w:val="00D51D72"/>
    <w:rsid w:val="00D5591E"/>
    <w:rsid w:val="00D710E3"/>
    <w:rsid w:val="00D77658"/>
    <w:rsid w:val="00D82C64"/>
    <w:rsid w:val="00D84C85"/>
    <w:rsid w:val="00DA3196"/>
    <w:rsid w:val="00DA489A"/>
    <w:rsid w:val="00DB2713"/>
    <w:rsid w:val="00DD3878"/>
    <w:rsid w:val="00DE3786"/>
    <w:rsid w:val="00DE79AC"/>
    <w:rsid w:val="00DF116E"/>
    <w:rsid w:val="00DF7965"/>
    <w:rsid w:val="00E1112D"/>
    <w:rsid w:val="00E16E2C"/>
    <w:rsid w:val="00E240B0"/>
    <w:rsid w:val="00E30018"/>
    <w:rsid w:val="00E31F96"/>
    <w:rsid w:val="00E3461D"/>
    <w:rsid w:val="00E4736B"/>
    <w:rsid w:val="00E512FB"/>
    <w:rsid w:val="00E63D2F"/>
    <w:rsid w:val="00E713F1"/>
    <w:rsid w:val="00E74B4B"/>
    <w:rsid w:val="00E77E8A"/>
    <w:rsid w:val="00E8067F"/>
    <w:rsid w:val="00E83652"/>
    <w:rsid w:val="00E84836"/>
    <w:rsid w:val="00E87135"/>
    <w:rsid w:val="00E953F3"/>
    <w:rsid w:val="00EA6FDB"/>
    <w:rsid w:val="00EB20C5"/>
    <w:rsid w:val="00EB6117"/>
    <w:rsid w:val="00EC3D10"/>
    <w:rsid w:val="00EC6B79"/>
    <w:rsid w:val="00EC79AA"/>
    <w:rsid w:val="00ED3CF2"/>
    <w:rsid w:val="00EE34D7"/>
    <w:rsid w:val="00EE770B"/>
    <w:rsid w:val="00EE7A37"/>
    <w:rsid w:val="00EF038C"/>
    <w:rsid w:val="00EF1B7F"/>
    <w:rsid w:val="00EF2761"/>
    <w:rsid w:val="00EF5215"/>
    <w:rsid w:val="00EF7B5F"/>
    <w:rsid w:val="00F24A80"/>
    <w:rsid w:val="00F25C9C"/>
    <w:rsid w:val="00F32D44"/>
    <w:rsid w:val="00F446C2"/>
    <w:rsid w:val="00F574A1"/>
    <w:rsid w:val="00F624F8"/>
    <w:rsid w:val="00F65403"/>
    <w:rsid w:val="00F6660B"/>
    <w:rsid w:val="00F76573"/>
    <w:rsid w:val="00F76924"/>
    <w:rsid w:val="00F813B0"/>
    <w:rsid w:val="00F824FC"/>
    <w:rsid w:val="00F825E6"/>
    <w:rsid w:val="00F9306D"/>
    <w:rsid w:val="00F95047"/>
    <w:rsid w:val="00FA17DE"/>
    <w:rsid w:val="00FA4DE0"/>
    <w:rsid w:val="00FC0299"/>
    <w:rsid w:val="00FC19CE"/>
    <w:rsid w:val="00FC68EF"/>
    <w:rsid w:val="00FC6D60"/>
    <w:rsid w:val="00FD1A60"/>
    <w:rsid w:val="00FD619A"/>
    <w:rsid w:val="00FD7414"/>
    <w:rsid w:val="00FE10E7"/>
    <w:rsid w:val="00FE159F"/>
    <w:rsid w:val="00FE1A48"/>
    <w:rsid w:val="00FE567C"/>
    <w:rsid w:val="00FE5B31"/>
    <w:rsid w:val="00FE6339"/>
    <w:rsid w:val="00FF0D27"/>
    <w:rsid w:val="00FF2DEF"/>
    <w:rsid w:val="00FF5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8A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16E2C"/>
    <w:pPr>
      <w:spacing w:after="0" w:line="240" w:lineRule="atLeast"/>
    </w:pPr>
    <w:rPr>
      <w:rFonts w:eastAsia="Times New Roman" w:cs="Times New Roman"/>
      <w:kern w:val="0"/>
      <w:szCs w:val="24"/>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E16E2C"/>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E16E2C"/>
    <w:pPr>
      <w:tabs>
        <w:tab w:val="center" w:pos="4536"/>
        <w:tab w:val="right" w:pos="9072"/>
      </w:tabs>
    </w:pPr>
  </w:style>
  <w:style w:type="character" w:customStyle="1" w:styleId="KoptekstChar">
    <w:name w:val="Koptekst Char"/>
    <w:basedOn w:val="Standaardalinea-lettertype"/>
    <w:link w:val="Koptekst"/>
    <w:rsid w:val="00E16E2C"/>
    <w:rPr>
      <w:rFonts w:eastAsia="Times New Roman" w:cs="Times New Roman"/>
      <w:kern w:val="0"/>
      <w:szCs w:val="18"/>
      <w:lang w:val="nl-NL" w:eastAsia="nl-NL"/>
      <w14:ligatures w14:val="none"/>
    </w:rPr>
  </w:style>
  <w:style w:type="paragraph" w:styleId="Voettekst">
    <w:name w:val="footer"/>
    <w:basedOn w:val="broodtekst"/>
    <w:link w:val="VoettekstChar"/>
    <w:uiPriority w:val="99"/>
    <w:rsid w:val="00E16E2C"/>
    <w:pPr>
      <w:tabs>
        <w:tab w:val="center" w:pos="4536"/>
        <w:tab w:val="right" w:pos="9072"/>
      </w:tabs>
    </w:pPr>
  </w:style>
  <w:style w:type="character" w:customStyle="1" w:styleId="VoettekstChar">
    <w:name w:val="Voettekst Char"/>
    <w:basedOn w:val="Standaardalinea-lettertype"/>
    <w:link w:val="Voettekst"/>
    <w:uiPriority w:val="99"/>
    <w:rsid w:val="00E16E2C"/>
    <w:rPr>
      <w:rFonts w:eastAsia="Times New Roman" w:cs="Times New Roman"/>
      <w:kern w:val="0"/>
      <w:szCs w:val="18"/>
      <w:lang w:val="nl-NL" w:eastAsia="nl-NL"/>
      <w14:ligatures w14:val="none"/>
    </w:rPr>
  </w:style>
  <w:style w:type="character" w:customStyle="1" w:styleId="Huisstijl-GegevenCharChar">
    <w:name w:val="Huisstijl-Gegeven Char Char"/>
    <w:basedOn w:val="Standaardalinea-lettertype"/>
    <w:rsid w:val="00E16E2C"/>
    <w:rPr>
      <w:rFonts w:ascii="Verdana" w:hAnsi="Verdana"/>
      <w:noProof/>
      <w:sz w:val="13"/>
      <w:szCs w:val="24"/>
      <w:lang w:val="nl-NL" w:eastAsia="nl-NL" w:bidi="ar-SA"/>
    </w:rPr>
  </w:style>
  <w:style w:type="paragraph" w:customStyle="1" w:styleId="witregel1">
    <w:name w:val="witregel1"/>
    <w:basedOn w:val="broodtekst"/>
    <w:rsid w:val="00E16E2C"/>
    <w:pPr>
      <w:spacing w:line="90" w:lineRule="atLeast"/>
    </w:pPr>
    <w:rPr>
      <w:sz w:val="2"/>
    </w:rPr>
  </w:style>
  <w:style w:type="paragraph" w:customStyle="1" w:styleId="Huisstijl-Rubricering">
    <w:name w:val="Huisstijl-Rubricering"/>
    <w:basedOn w:val="broodtekst"/>
    <w:rsid w:val="00E16E2C"/>
    <w:pPr>
      <w:spacing w:line="180" w:lineRule="exact"/>
    </w:pPr>
    <w:rPr>
      <w:b/>
      <w:bCs/>
      <w:noProof/>
      <w:sz w:val="13"/>
      <w:szCs w:val="13"/>
    </w:rPr>
  </w:style>
  <w:style w:type="paragraph" w:customStyle="1" w:styleId="adres">
    <w:name w:val="adres"/>
    <w:basedOn w:val="broodtekst"/>
    <w:rsid w:val="00E16E2C"/>
    <w:rPr>
      <w:noProof/>
    </w:rPr>
  </w:style>
  <w:style w:type="character" w:styleId="Hyperlink">
    <w:name w:val="Hyperlink"/>
    <w:basedOn w:val="Standaardalinea-lettertype"/>
    <w:uiPriority w:val="99"/>
    <w:rsid w:val="00E16E2C"/>
    <w:rPr>
      <w:color w:val="0000FF"/>
      <w:u w:val="single"/>
    </w:rPr>
  </w:style>
  <w:style w:type="paragraph" w:customStyle="1" w:styleId="Huisstijl-Retouradres">
    <w:name w:val="Huisstijl-Retouradres"/>
    <w:basedOn w:val="broodtekst"/>
    <w:rsid w:val="00E16E2C"/>
    <w:pPr>
      <w:spacing w:line="180" w:lineRule="exact"/>
    </w:pPr>
    <w:rPr>
      <w:noProof/>
      <w:sz w:val="13"/>
    </w:rPr>
  </w:style>
  <w:style w:type="paragraph" w:customStyle="1" w:styleId="kixcode">
    <w:name w:val="kixcode"/>
    <w:basedOn w:val="broodtekst"/>
    <w:rsid w:val="00E16E2C"/>
    <w:rPr>
      <w:rFonts w:ascii="Kix Barcode" w:hAnsi="Kix Barcode"/>
      <w:bCs/>
      <w:noProof/>
    </w:rPr>
  </w:style>
  <w:style w:type="paragraph" w:customStyle="1" w:styleId="Huisstijl-Paginanummering">
    <w:name w:val="Huisstijl-Paginanummering"/>
    <w:basedOn w:val="broodtekst"/>
    <w:rsid w:val="00E16E2C"/>
    <w:pPr>
      <w:spacing w:line="180" w:lineRule="exact"/>
    </w:pPr>
    <w:rPr>
      <w:noProof/>
      <w:sz w:val="13"/>
    </w:rPr>
  </w:style>
  <w:style w:type="paragraph" w:customStyle="1" w:styleId="datumonderwerp">
    <w:name w:val="datumonderwerp"/>
    <w:basedOn w:val="broodtekst"/>
    <w:rsid w:val="00E16E2C"/>
    <w:pPr>
      <w:tabs>
        <w:tab w:val="clear" w:pos="227"/>
        <w:tab w:val="clear" w:pos="454"/>
        <w:tab w:val="clear" w:pos="680"/>
        <w:tab w:val="left" w:pos="794"/>
      </w:tabs>
    </w:pPr>
  </w:style>
  <w:style w:type="character" w:styleId="Paginanummer">
    <w:name w:val="page number"/>
    <w:basedOn w:val="Standaardalinea-lettertype"/>
    <w:rsid w:val="00E16E2C"/>
  </w:style>
  <w:style w:type="paragraph" w:customStyle="1" w:styleId="afzendgegevens">
    <w:name w:val="afzendgegevens"/>
    <w:basedOn w:val="broodtekst"/>
    <w:rsid w:val="00E16E2C"/>
    <w:pPr>
      <w:spacing w:line="180" w:lineRule="atLeast"/>
    </w:pPr>
    <w:rPr>
      <w:noProof/>
      <w:sz w:val="13"/>
    </w:rPr>
  </w:style>
  <w:style w:type="paragraph" w:customStyle="1" w:styleId="referentiegegevens">
    <w:name w:val="referentiegegevens"/>
    <w:basedOn w:val="broodtekst"/>
    <w:rsid w:val="00E16E2C"/>
    <w:pPr>
      <w:spacing w:line="180" w:lineRule="atLeast"/>
    </w:pPr>
    <w:rPr>
      <w:noProof/>
      <w:sz w:val="13"/>
    </w:rPr>
  </w:style>
  <w:style w:type="paragraph" w:customStyle="1" w:styleId="referentiekopjes">
    <w:name w:val="referentiekopjes"/>
    <w:basedOn w:val="broodtekst"/>
    <w:next w:val="referentiegegevens"/>
    <w:rsid w:val="00E16E2C"/>
    <w:pPr>
      <w:spacing w:line="180" w:lineRule="atLeast"/>
    </w:pPr>
    <w:rPr>
      <w:b/>
      <w:noProof/>
      <w:sz w:val="13"/>
    </w:rPr>
  </w:style>
  <w:style w:type="paragraph" w:customStyle="1" w:styleId="witregel2">
    <w:name w:val="witregel2"/>
    <w:basedOn w:val="broodtekst"/>
    <w:rsid w:val="00E16E2C"/>
    <w:pPr>
      <w:spacing w:line="270" w:lineRule="atLeast"/>
    </w:pPr>
    <w:rPr>
      <w:sz w:val="2"/>
    </w:rPr>
  </w:style>
  <w:style w:type="paragraph" w:customStyle="1" w:styleId="clausule">
    <w:name w:val="clausule"/>
    <w:basedOn w:val="broodtekst"/>
    <w:rsid w:val="00E16E2C"/>
    <w:pPr>
      <w:spacing w:line="180" w:lineRule="atLeast"/>
    </w:pPr>
    <w:rPr>
      <w:i/>
      <w:sz w:val="13"/>
    </w:rPr>
  </w:style>
  <w:style w:type="paragraph" w:customStyle="1" w:styleId="in-table">
    <w:name w:val="in-table"/>
    <w:basedOn w:val="broodtekst"/>
    <w:rsid w:val="00E16E2C"/>
    <w:pPr>
      <w:spacing w:line="0" w:lineRule="atLeast"/>
    </w:pPr>
    <w:rPr>
      <w:sz w:val="2"/>
    </w:rPr>
  </w:style>
  <w:style w:type="paragraph" w:customStyle="1" w:styleId="referentiegegevparagraaf">
    <w:name w:val="referentiegegevparagraaf"/>
    <w:basedOn w:val="broodtekst"/>
    <w:rsid w:val="00E16E2C"/>
    <w:pPr>
      <w:spacing w:before="25" w:after="25" w:line="130" w:lineRule="atLeast"/>
    </w:pPr>
    <w:rPr>
      <w:noProof/>
      <w:sz w:val="13"/>
      <w:lang w:eastAsia="en-US"/>
    </w:rPr>
  </w:style>
  <w:style w:type="paragraph" w:styleId="Voetnoottekst">
    <w:name w:val="footnote text"/>
    <w:basedOn w:val="Standaard"/>
    <w:link w:val="VoetnoottekstChar"/>
    <w:semiHidden/>
    <w:rsid w:val="00E16E2C"/>
    <w:rPr>
      <w:sz w:val="16"/>
      <w:szCs w:val="20"/>
    </w:rPr>
  </w:style>
  <w:style w:type="character" w:customStyle="1" w:styleId="VoetnoottekstChar">
    <w:name w:val="Voetnoottekst Char"/>
    <w:basedOn w:val="Standaardalinea-lettertype"/>
    <w:link w:val="Voetnoottekst"/>
    <w:semiHidden/>
    <w:rsid w:val="00E16E2C"/>
    <w:rPr>
      <w:rFonts w:eastAsia="Times New Roman" w:cs="Times New Roman"/>
      <w:kern w:val="0"/>
      <w:sz w:val="16"/>
      <w:szCs w:val="20"/>
      <w:lang w:val="nl-NL" w:eastAsia="nl-NL"/>
      <w14:ligatures w14:val="none"/>
    </w:rPr>
  </w:style>
  <w:style w:type="character" w:styleId="Voetnootmarkering">
    <w:name w:val="footnote reference"/>
    <w:basedOn w:val="Standaardalinea-lettertype"/>
    <w:semiHidden/>
    <w:rsid w:val="00E16E2C"/>
    <w:rPr>
      <w:vertAlign w:val="superscript"/>
    </w:rPr>
  </w:style>
  <w:style w:type="character" w:styleId="Verwijzingopmerking">
    <w:name w:val="annotation reference"/>
    <w:basedOn w:val="Standaardalinea-lettertype"/>
    <w:semiHidden/>
    <w:unhideWhenUsed/>
    <w:rsid w:val="00E16E2C"/>
    <w:rPr>
      <w:sz w:val="16"/>
      <w:szCs w:val="16"/>
    </w:rPr>
  </w:style>
  <w:style w:type="paragraph" w:styleId="Tekstopmerking">
    <w:name w:val="annotation text"/>
    <w:basedOn w:val="Standaard"/>
    <w:link w:val="TekstopmerkingChar"/>
    <w:unhideWhenUsed/>
    <w:rsid w:val="00E16E2C"/>
    <w:pPr>
      <w:spacing w:line="240" w:lineRule="auto"/>
    </w:pPr>
    <w:rPr>
      <w:sz w:val="20"/>
      <w:szCs w:val="20"/>
    </w:rPr>
  </w:style>
  <w:style w:type="character" w:customStyle="1" w:styleId="TekstopmerkingChar">
    <w:name w:val="Tekst opmerking Char"/>
    <w:basedOn w:val="Standaardalinea-lettertype"/>
    <w:link w:val="Tekstopmerking"/>
    <w:rsid w:val="00E16E2C"/>
    <w:rPr>
      <w:rFonts w:eastAsia="Times New Roman" w:cs="Times New Roman"/>
      <w:kern w:val="0"/>
      <w:sz w:val="20"/>
      <w:szCs w:val="20"/>
      <w:lang w:val="nl-NL" w:eastAsia="nl-NL"/>
      <w14:ligatures w14:val="none"/>
    </w:rPr>
  </w:style>
  <w:style w:type="character" w:styleId="GevolgdeHyperlink">
    <w:name w:val="FollowedHyperlink"/>
    <w:basedOn w:val="Standaardalinea-lettertype"/>
    <w:uiPriority w:val="99"/>
    <w:semiHidden/>
    <w:unhideWhenUsed/>
    <w:rsid w:val="00FE5B31"/>
    <w:rPr>
      <w:color w:val="954F72" w:themeColor="followedHyperlink"/>
      <w:u w:val="single"/>
    </w:rPr>
  </w:style>
  <w:style w:type="character" w:styleId="Onopgelostemelding">
    <w:name w:val="Unresolved Mention"/>
    <w:basedOn w:val="Standaardalinea-lettertype"/>
    <w:uiPriority w:val="99"/>
    <w:semiHidden/>
    <w:unhideWhenUsed/>
    <w:rsid w:val="00FE5B3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277C8D"/>
    <w:rPr>
      <w:b/>
      <w:bCs/>
    </w:rPr>
  </w:style>
  <w:style w:type="character" w:customStyle="1" w:styleId="OnderwerpvanopmerkingChar">
    <w:name w:val="Onderwerp van opmerking Char"/>
    <w:basedOn w:val="TekstopmerkingChar"/>
    <w:link w:val="Onderwerpvanopmerking"/>
    <w:uiPriority w:val="99"/>
    <w:semiHidden/>
    <w:rsid w:val="00277C8D"/>
    <w:rPr>
      <w:rFonts w:eastAsia="Times New Roman" w:cs="Times New Roman"/>
      <w:b/>
      <w:bCs/>
      <w:kern w:val="0"/>
      <w:sz w:val="20"/>
      <w:szCs w:val="20"/>
      <w:lang w:val="nl-NL" w:eastAsia="nl-NL"/>
      <w14:ligatures w14:val="none"/>
    </w:rPr>
  </w:style>
  <w:style w:type="paragraph" w:styleId="Revisie">
    <w:name w:val="Revision"/>
    <w:hidden/>
    <w:uiPriority w:val="99"/>
    <w:semiHidden/>
    <w:rsid w:val="00052B9E"/>
    <w:pPr>
      <w:spacing w:after="0" w:line="240" w:lineRule="auto"/>
    </w:pPr>
    <w:rPr>
      <w:rFonts w:eastAsia="Times New Roman" w:cs="Times New Roman"/>
      <w:kern w:val="0"/>
      <w:szCs w:val="24"/>
      <w:lang w:val="nl-NL"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336C09"/>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336C09"/>
    <w:pPr>
      <w:spacing w:after="160" w:line="259" w:lineRule="auto"/>
      <w:ind w:left="720"/>
      <w:contextualSpacing/>
    </w:pPr>
    <w:rPr>
      <w:rFonts w:eastAsiaTheme="minorHAnsi" w:cstheme="minorBidi"/>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8728">
      <w:bodyDiv w:val="1"/>
      <w:marLeft w:val="0"/>
      <w:marRight w:val="0"/>
      <w:marTop w:val="0"/>
      <w:marBottom w:val="0"/>
      <w:divBdr>
        <w:top w:val="none" w:sz="0" w:space="0" w:color="auto"/>
        <w:left w:val="none" w:sz="0" w:space="0" w:color="auto"/>
        <w:bottom w:val="none" w:sz="0" w:space="0" w:color="auto"/>
        <w:right w:val="none" w:sz="0" w:space="0" w:color="auto"/>
      </w:divBdr>
    </w:div>
    <w:div w:id="472068078">
      <w:bodyDiv w:val="1"/>
      <w:marLeft w:val="0"/>
      <w:marRight w:val="0"/>
      <w:marTop w:val="0"/>
      <w:marBottom w:val="0"/>
      <w:divBdr>
        <w:top w:val="none" w:sz="0" w:space="0" w:color="auto"/>
        <w:left w:val="none" w:sz="0" w:space="0" w:color="auto"/>
        <w:bottom w:val="none" w:sz="0" w:space="0" w:color="auto"/>
        <w:right w:val="none" w:sz="0" w:space="0" w:color="auto"/>
      </w:divBdr>
    </w:div>
    <w:div w:id="503127920">
      <w:bodyDiv w:val="1"/>
      <w:marLeft w:val="0"/>
      <w:marRight w:val="0"/>
      <w:marTop w:val="0"/>
      <w:marBottom w:val="0"/>
      <w:divBdr>
        <w:top w:val="none" w:sz="0" w:space="0" w:color="auto"/>
        <w:left w:val="none" w:sz="0" w:space="0" w:color="auto"/>
        <w:bottom w:val="none" w:sz="0" w:space="0" w:color="auto"/>
        <w:right w:val="none" w:sz="0" w:space="0" w:color="auto"/>
      </w:divBdr>
    </w:div>
    <w:div w:id="621613349">
      <w:bodyDiv w:val="1"/>
      <w:marLeft w:val="0"/>
      <w:marRight w:val="0"/>
      <w:marTop w:val="0"/>
      <w:marBottom w:val="0"/>
      <w:divBdr>
        <w:top w:val="none" w:sz="0" w:space="0" w:color="auto"/>
        <w:left w:val="none" w:sz="0" w:space="0" w:color="auto"/>
        <w:bottom w:val="none" w:sz="0" w:space="0" w:color="auto"/>
        <w:right w:val="none" w:sz="0" w:space="0" w:color="auto"/>
      </w:divBdr>
    </w:div>
    <w:div w:id="762605880">
      <w:bodyDiv w:val="1"/>
      <w:marLeft w:val="0"/>
      <w:marRight w:val="0"/>
      <w:marTop w:val="0"/>
      <w:marBottom w:val="0"/>
      <w:divBdr>
        <w:top w:val="none" w:sz="0" w:space="0" w:color="auto"/>
        <w:left w:val="none" w:sz="0" w:space="0" w:color="auto"/>
        <w:bottom w:val="none" w:sz="0" w:space="0" w:color="auto"/>
        <w:right w:val="none" w:sz="0" w:space="0" w:color="auto"/>
      </w:divBdr>
    </w:div>
    <w:div w:id="995452236">
      <w:bodyDiv w:val="1"/>
      <w:marLeft w:val="0"/>
      <w:marRight w:val="0"/>
      <w:marTop w:val="0"/>
      <w:marBottom w:val="0"/>
      <w:divBdr>
        <w:top w:val="none" w:sz="0" w:space="0" w:color="auto"/>
        <w:left w:val="none" w:sz="0" w:space="0" w:color="auto"/>
        <w:bottom w:val="none" w:sz="0" w:space="0" w:color="auto"/>
        <w:right w:val="none" w:sz="0" w:space="0" w:color="auto"/>
      </w:divBdr>
    </w:div>
    <w:div w:id="1363553093">
      <w:bodyDiv w:val="1"/>
      <w:marLeft w:val="0"/>
      <w:marRight w:val="0"/>
      <w:marTop w:val="0"/>
      <w:marBottom w:val="0"/>
      <w:divBdr>
        <w:top w:val="none" w:sz="0" w:space="0" w:color="auto"/>
        <w:left w:val="none" w:sz="0" w:space="0" w:color="auto"/>
        <w:bottom w:val="none" w:sz="0" w:space="0" w:color="auto"/>
        <w:right w:val="none" w:sz="0" w:space="0" w:color="auto"/>
      </w:divBdr>
    </w:div>
    <w:div w:id="1420714011">
      <w:bodyDiv w:val="1"/>
      <w:marLeft w:val="0"/>
      <w:marRight w:val="0"/>
      <w:marTop w:val="0"/>
      <w:marBottom w:val="0"/>
      <w:divBdr>
        <w:top w:val="none" w:sz="0" w:space="0" w:color="auto"/>
        <w:left w:val="none" w:sz="0" w:space="0" w:color="auto"/>
        <w:bottom w:val="none" w:sz="0" w:space="0" w:color="auto"/>
        <w:right w:val="none" w:sz="0" w:space="0" w:color="auto"/>
      </w:divBdr>
    </w:div>
    <w:div w:id="1801610966">
      <w:bodyDiv w:val="1"/>
      <w:marLeft w:val="0"/>
      <w:marRight w:val="0"/>
      <w:marTop w:val="0"/>
      <w:marBottom w:val="0"/>
      <w:divBdr>
        <w:top w:val="none" w:sz="0" w:space="0" w:color="auto"/>
        <w:left w:val="none" w:sz="0" w:space="0" w:color="auto"/>
        <w:bottom w:val="none" w:sz="0" w:space="0" w:color="auto"/>
        <w:right w:val="none" w:sz="0" w:space="0" w:color="auto"/>
      </w:divBdr>
    </w:div>
    <w:div w:id="1823157812">
      <w:bodyDiv w:val="1"/>
      <w:marLeft w:val="0"/>
      <w:marRight w:val="0"/>
      <w:marTop w:val="0"/>
      <w:marBottom w:val="0"/>
      <w:divBdr>
        <w:top w:val="none" w:sz="0" w:space="0" w:color="auto"/>
        <w:left w:val="none" w:sz="0" w:space="0" w:color="auto"/>
        <w:bottom w:val="none" w:sz="0" w:space="0" w:color="auto"/>
        <w:right w:val="none" w:sz="0" w:space="0" w:color="auto"/>
      </w:divBdr>
    </w:div>
    <w:div w:id="20475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esearch.rug.nl/en/publications/anti-institutionele-tendensen-in-nederland-een-verkennende-litera/" TargetMode="External"/><Relationship Id="rId7" Type="http://schemas.openxmlformats.org/officeDocument/2006/relationships/hyperlink" Target="https://www.cultuurfonds.nl/fondsen/fonds-zoz?gad_source=1&amp;gad_campaignid=23227390240&amp;gclid=EAIaIQobChMIqq_z4YL-kAMVJ6iDBx1WsQpzEAAYASAAEgJx6PD_BwE" TargetMode="External"/><Relationship Id="rId2" Type="http://schemas.openxmlformats.org/officeDocument/2006/relationships/hyperlink" Target="https://www.nctv.nl/onderwerpen/l/lokale-aanpak-radicalisering-extremisme-en-terrorisme" TargetMode="External"/><Relationship Id="rId1" Type="http://schemas.openxmlformats.org/officeDocument/2006/relationships/hyperlink" Target="https://maatschappelijkeonrust.nl/handelingskader/sluimerend-ongenoegen/kennis-en-vaardigheden/anti-institutionele-tendensen" TargetMode="External"/><Relationship Id="rId6" Type="http://schemas.openxmlformats.org/officeDocument/2006/relationships/hyperlink" Target="https://www.nctv.nl/documenten/2024/05/17/nationale-extremismestrategie-2024-2029" TargetMode="External"/><Relationship Id="rId5" Type="http://schemas.openxmlformats.org/officeDocument/2006/relationships/hyperlink" Target="https://repository.wodc.nl/handle/20.500.12832/3465" TargetMode="External"/><Relationship Id="rId4" Type="http://schemas.openxmlformats.org/officeDocument/2006/relationships/hyperlink" Target="https://www.kennisopenbaarbestuur.nl/documenten/2025/10/09/namens-wie-spreekt-u-het-burgerschap-van-soevereinen-nader-verkla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2572</ap:Words>
  <ap:Characters>14146</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2025-11-26T09:08:00.0000000Z</dcterms:created>
  <dcterms:modified xsi:type="dcterms:W3CDTF">2025-11-26T09:09:00.0000000Z</dcterms:modified>
  <version/>
  <category/>
</coreProperties>
</file>