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935FF6" w:rsidR="004330ED" w:rsidTr="00EA1CE4" w14:paraId="719B665D" w14:textId="77777777">
        <w:tc>
          <w:tcPr>
            <w:tcW w:w="6379" w:type="dxa"/>
            <w:gridSpan w:val="2"/>
            <w:tcBorders>
              <w:top w:val="nil"/>
              <w:left w:val="nil"/>
              <w:bottom w:val="nil"/>
              <w:right w:val="nil"/>
            </w:tcBorders>
            <w:vAlign w:val="center"/>
          </w:tcPr>
          <w:p w:rsidRPr="00935FF6" w:rsidR="004330ED" w:rsidP="00EA1CE4" w:rsidRDefault="004330ED" w14:paraId="5CAC2FE5" w14:textId="77777777">
            <w:pPr>
              <w:pStyle w:val="Amendement"/>
              <w:tabs>
                <w:tab w:val="clear" w:pos="3310"/>
                <w:tab w:val="clear" w:pos="3600"/>
              </w:tabs>
              <w:rPr>
                <w:rFonts w:ascii="Times New Roman" w:hAnsi="Times New Roman"/>
                <w:spacing w:val="40"/>
                <w:sz w:val="22"/>
              </w:rPr>
            </w:pPr>
            <w:r w:rsidRPr="00935FF6">
              <w:rPr>
                <w:rFonts w:ascii="Times New Roman" w:hAnsi="Times New Roman"/>
                <w:spacing w:val="40"/>
                <w:sz w:val="30"/>
              </w:rPr>
              <w:t>T</w:t>
            </w:r>
            <w:r w:rsidRPr="00935FF6" w:rsidR="0021777F">
              <w:rPr>
                <w:rFonts w:ascii="Times New Roman" w:hAnsi="Times New Roman"/>
                <w:spacing w:val="40"/>
                <w:sz w:val="22"/>
              </w:rPr>
              <w:t>WEEDE</w:t>
            </w:r>
            <w:r w:rsidRPr="00935FF6">
              <w:rPr>
                <w:rFonts w:ascii="Times New Roman" w:hAnsi="Times New Roman"/>
                <w:spacing w:val="40"/>
                <w:sz w:val="22"/>
              </w:rPr>
              <w:t xml:space="preserve"> </w:t>
            </w:r>
            <w:r w:rsidRPr="00935FF6">
              <w:rPr>
                <w:rFonts w:ascii="Times New Roman" w:hAnsi="Times New Roman"/>
                <w:spacing w:val="40"/>
                <w:sz w:val="30"/>
              </w:rPr>
              <w:t>K</w:t>
            </w:r>
            <w:r w:rsidRPr="00935FF6" w:rsidR="0021777F">
              <w:rPr>
                <w:rFonts w:ascii="Times New Roman" w:hAnsi="Times New Roman"/>
                <w:spacing w:val="40"/>
                <w:sz w:val="22"/>
              </w:rPr>
              <w:t xml:space="preserve">AMER </w:t>
            </w:r>
            <w:r w:rsidRPr="00935FF6">
              <w:rPr>
                <w:rFonts w:ascii="Times New Roman" w:hAnsi="Times New Roman"/>
                <w:spacing w:val="40"/>
                <w:sz w:val="22"/>
              </w:rPr>
              <w:t>DER</w:t>
            </w:r>
            <w:r w:rsidRPr="00935FF6">
              <w:rPr>
                <w:rFonts w:ascii="Times New Roman" w:hAnsi="Times New Roman"/>
                <w:spacing w:val="40"/>
                <w:sz w:val="30"/>
              </w:rPr>
              <w:t xml:space="preserve"> S</w:t>
            </w:r>
            <w:r w:rsidRPr="00935FF6">
              <w:rPr>
                <w:rFonts w:ascii="Times New Roman" w:hAnsi="Times New Roman"/>
                <w:spacing w:val="40"/>
                <w:sz w:val="22"/>
              </w:rPr>
              <w:t>TATEN-</w:t>
            </w:r>
            <w:r w:rsidRPr="00935FF6">
              <w:rPr>
                <w:rFonts w:ascii="Times New Roman" w:hAnsi="Times New Roman"/>
                <w:spacing w:val="40"/>
                <w:sz w:val="30"/>
              </w:rPr>
              <w:t>G</w:t>
            </w:r>
            <w:r w:rsidRPr="00935FF6">
              <w:rPr>
                <w:rFonts w:ascii="Times New Roman" w:hAnsi="Times New Roman"/>
                <w:spacing w:val="40"/>
                <w:sz w:val="22"/>
              </w:rPr>
              <w:t>ENERAAL</w:t>
            </w:r>
          </w:p>
        </w:tc>
        <w:tc>
          <w:tcPr>
            <w:tcW w:w="3969" w:type="dxa"/>
            <w:tcBorders>
              <w:top w:val="nil"/>
              <w:left w:val="nil"/>
              <w:bottom w:val="nil"/>
              <w:right w:val="nil"/>
            </w:tcBorders>
          </w:tcPr>
          <w:p w:rsidRPr="00935FF6"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sidRPr="00935FF6">
              <w:rPr>
                <w:rFonts w:ascii="Times New Roman" w:hAnsi="Times New Roman"/>
                <w:sz w:val="88"/>
              </w:rPr>
              <w:t>2</w:t>
            </w:r>
          </w:p>
        </w:tc>
      </w:tr>
      <w:tr w:rsidRPr="00935FF6" w:rsidR="004330ED" w:rsidTr="00EA1CE4" w14:paraId="7A426A9A" w14:textId="77777777">
        <w:trPr>
          <w:cantSplit/>
        </w:trPr>
        <w:tc>
          <w:tcPr>
            <w:tcW w:w="10348" w:type="dxa"/>
            <w:gridSpan w:val="3"/>
            <w:tcBorders>
              <w:top w:val="single" w:color="auto" w:sz="4" w:space="0"/>
              <w:left w:val="nil"/>
              <w:bottom w:val="nil"/>
              <w:right w:val="nil"/>
            </w:tcBorders>
          </w:tcPr>
          <w:p w:rsidRPr="00935FF6" w:rsidR="004330ED" w:rsidP="004A1E29" w:rsidRDefault="004330ED" w14:paraId="71B2FA8A" w14:textId="77777777">
            <w:pPr>
              <w:pStyle w:val="Amendement"/>
              <w:tabs>
                <w:tab w:val="clear" w:pos="3310"/>
                <w:tab w:val="clear" w:pos="3600"/>
              </w:tabs>
              <w:rPr>
                <w:rFonts w:ascii="Times New Roman" w:hAnsi="Times New Roman"/>
              </w:rPr>
            </w:pPr>
            <w:r w:rsidRPr="00935FF6">
              <w:rPr>
                <w:rFonts w:ascii="Times New Roman" w:hAnsi="Times New Roman"/>
                <w:b w:val="0"/>
              </w:rPr>
              <w:t xml:space="preserve">Vergaderjaar </w:t>
            </w:r>
            <w:r w:rsidRPr="00935FF6" w:rsidR="00E908D7">
              <w:rPr>
                <w:rFonts w:ascii="Times New Roman" w:hAnsi="Times New Roman"/>
                <w:b w:val="0"/>
              </w:rPr>
              <w:t>202</w:t>
            </w:r>
            <w:r w:rsidRPr="00935FF6" w:rsidR="00413B00">
              <w:rPr>
                <w:rFonts w:ascii="Times New Roman" w:hAnsi="Times New Roman"/>
                <w:b w:val="0"/>
              </w:rPr>
              <w:t>5</w:t>
            </w:r>
            <w:r w:rsidRPr="00935FF6" w:rsidR="00E908D7">
              <w:rPr>
                <w:rFonts w:ascii="Times New Roman" w:hAnsi="Times New Roman"/>
                <w:b w:val="0"/>
              </w:rPr>
              <w:t>-202</w:t>
            </w:r>
            <w:r w:rsidRPr="00935FF6" w:rsidR="00413B00">
              <w:rPr>
                <w:rFonts w:ascii="Times New Roman" w:hAnsi="Times New Roman"/>
                <w:b w:val="0"/>
              </w:rPr>
              <w:t>6</w:t>
            </w:r>
          </w:p>
        </w:tc>
      </w:tr>
      <w:tr w:rsidRPr="00935FF6" w:rsidR="004330ED" w:rsidTr="00EA1CE4" w14:paraId="6F33BA0C" w14:textId="77777777">
        <w:trPr>
          <w:cantSplit/>
        </w:trPr>
        <w:tc>
          <w:tcPr>
            <w:tcW w:w="10348" w:type="dxa"/>
            <w:gridSpan w:val="3"/>
            <w:tcBorders>
              <w:top w:val="nil"/>
              <w:left w:val="nil"/>
              <w:bottom w:val="nil"/>
              <w:right w:val="nil"/>
            </w:tcBorders>
          </w:tcPr>
          <w:p w:rsidRPr="00935FF6" w:rsidR="004330ED" w:rsidP="00BF623B" w:rsidRDefault="004330ED" w14:paraId="61009A7E" w14:textId="77777777">
            <w:pPr>
              <w:pStyle w:val="Amendement"/>
              <w:tabs>
                <w:tab w:val="clear" w:pos="3310"/>
                <w:tab w:val="clear" w:pos="3600"/>
              </w:tabs>
              <w:rPr>
                <w:rFonts w:ascii="Times New Roman" w:hAnsi="Times New Roman"/>
                <w:b w:val="0"/>
              </w:rPr>
            </w:pPr>
          </w:p>
        </w:tc>
      </w:tr>
      <w:tr w:rsidRPr="00935FF6" w:rsidR="004330ED" w:rsidTr="00EA1CE4" w14:paraId="67606FFE" w14:textId="77777777">
        <w:trPr>
          <w:cantSplit/>
        </w:trPr>
        <w:tc>
          <w:tcPr>
            <w:tcW w:w="10348" w:type="dxa"/>
            <w:gridSpan w:val="3"/>
            <w:tcBorders>
              <w:top w:val="nil"/>
              <w:left w:val="nil"/>
              <w:bottom w:val="single" w:color="auto" w:sz="4" w:space="0"/>
              <w:right w:val="nil"/>
            </w:tcBorders>
          </w:tcPr>
          <w:p w:rsidRPr="00935FF6" w:rsidR="004330ED" w:rsidP="00BF623B" w:rsidRDefault="004330ED" w14:paraId="2E755C3E" w14:textId="77777777">
            <w:pPr>
              <w:pStyle w:val="Amendement"/>
              <w:tabs>
                <w:tab w:val="clear" w:pos="3310"/>
                <w:tab w:val="clear" w:pos="3600"/>
              </w:tabs>
              <w:rPr>
                <w:rFonts w:ascii="Times New Roman" w:hAnsi="Times New Roman"/>
              </w:rPr>
            </w:pPr>
          </w:p>
        </w:tc>
      </w:tr>
      <w:tr w:rsidRPr="00935FF6"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935FF6" w:rsidR="004330ED" w:rsidP="006E0971" w:rsidRDefault="004330ED" w14:paraId="3ACADE21" w14:textId="77777777">
            <w:pPr>
              <w:suppressAutoHyphens/>
              <w:ind w:left="-70"/>
              <w:rPr>
                <w:b/>
              </w:rPr>
            </w:pPr>
          </w:p>
        </w:tc>
      </w:tr>
      <w:tr w:rsidRPr="00935FF6"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EA1CE4" w:rsidRDefault="00B72E65" w14:paraId="22F70617" w14:textId="26D8D709">
            <w:pPr>
              <w:pStyle w:val="Amendement"/>
              <w:tabs>
                <w:tab w:val="clear" w:pos="3310"/>
                <w:tab w:val="clear" w:pos="3600"/>
              </w:tabs>
              <w:rPr>
                <w:rFonts w:ascii="Times New Roman" w:hAnsi="Times New Roman"/>
              </w:rPr>
            </w:pPr>
            <w:r w:rsidRPr="00935FF6">
              <w:rPr>
                <w:rFonts w:ascii="Times New Roman" w:hAnsi="Times New Roman"/>
              </w:rPr>
              <w:t>36 812</w:t>
            </w:r>
          </w:p>
        </w:tc>
        <w:tc>
          <w:tcPr>
            <w:tcW w:w="7371" w:type="dxa"/>
            <w:gridSpan w:val="2"/>
          </w:tcPr>
          <w:p w:rsidRPr="00935FF6" w:rsidR="003C21AC" w:rsidP="00B72E65" w:rsidRDefault="00B72E65" w14:paraId="79B16968" w14:textId="0C405C74">
            <w:pPr>
              <w:rPr>
                <w:b/>
                <w:bCs/>
                <w:szCs w:val="24"/>
              </w:rPr>
            </w:pPr>
            <w:r w:rsidRPr="00935FF6">
              <w:rPr>
                <w:b/>
                <w:bCs/>
                <w:szCs w:val="24"/>
              </w:rPr>
              <w:t>Wijziging van enkele belastingwetten en enige andere wetten (Belastingplan 2026)</w:t>
            </w:r>
          </w:p>
        </w:tc>
      </w:tr>
      <w:tr w:rsidRPr="00935FF6"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935FF6" w:rsidR="003C21AC" w:rsidP="006E0971" w:rsidRDefault="003C21AC" w14:paraId="0A9140E7" w14:textId="77777777">
            <w:pPr>
              <w:pStyle w:val="Amendement"/>
              <w:tabs>
                <w:tab w:val="clear" w:pos="3310"/>
                <w:tab w:val="clear" w:pos="3600"/>
              </w:tabs>
              <w:ind w:left="-70"/>
              <w:rPr>
                <w:rFonts w:ascii="Times New Roman" w:hAnsi="Times New Roman"/>
              </w:rPr>
            </w:pPr>
          </w:p>
        </w:tc>
      </w:tr>
      <w:tr w:rsidRPr="00935FF6"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935FF6" w:rsidR="003C21AC" w:rsidP="006E0971" w:rsidRDefault="003C21AC" w14:paraId="70842344" w14:textId="77777777">
            <w:pPr>
              <w:pStyle w:val="Amendement"/>
              <w:tabs>
                <w:tab w:val="clear" w:pos="3310"/>
                <w:tab w:val="clear" w:pos="3600"/>
              </w:tabs>
              <w:ind w:left="-70"/>
              <w:rPr>
                <w:rFonts w:ascii="Times New Roman" w:hAnsi="Times New Roman"/>
              </w:rPr>
            </w:pPr>
          </w:p>
        </w:tc>
      </w:tr>
      <w:tr w:rsidRPr="00935FF6"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EA1CE4" w:rsidRDefault="003C21AC" w14:paraId="65BD07C0" w14:textId="4EAB26DF">
            <w:pPr>
              <w:pStyle w:val="Amendement"/>
              <w:tabs>
                <w:tab w:val="clear" w:pos="3310"/>
                <w:tab w:val="clear" w:pos="3600"/>
              </w:tabs>
              <w:rPr>
                <w:rFonts w:ascii="Times New Roman" w:hAnsi="Times New Roman"/>
              </w:rPr>
            </w:pPr>
            <w:r w:rsidRPr="00935FF6">
              <w:rPr>
                <w:rFonts w:ascii="Times New Roman" w:hAnsi="Times New Roman"/>
              </w:rPr>
              <w:t xml:space="preserve">Nr. </w:t>
            </w:r>
            <w:r w:rsidR="00E87670">
              <w:rPr>
                <w:rFonts w:ascii="Times New Roman" w:hAnsi="Times New Roman"/>
              </w:rPr>
              <w:t>102</w:t>
            </w:r>
          </w:p>
        </w:tc>
        <w:tc>
          <w:tcPr>
            <w:tcW w:w="7371" w:type="dxa"/>
            <w:gridSpan w:val="2"/>
          </w:tcPr>
          <w:p w:rsidRPr="00935FF6" w:rsidR="003C21AC" w:rsidP="006E0971" w:rsidRDefault="0008270C" w14:paraId="1FDF4797" w14:textId="5040E349">
            <w:pPr>
              <w:pStyle w:val="Amendement"/>
              <w:tabs>
                <w:tab w:val="clear" w:pos="3310"/>
                <w:tab w:val="clear" w:pos="3600"/>
              </w:tabs>
              <w:ind w:left="-70"/>
              <w:rPr>
                <w:rFonts w:ascii="Times New Roman" w:hAnsi="Times New Roman"/>
                <w:caps/>
              </w:rPr>
            </w:pPr>
            <w:r>
              <w:rPr>
                <w:rFonts w:ascii="Times New Roman" w:hAnsi="Times New Roman"/>
                <w:caps/>
              </w:rPr>
              <w:t xml:space="preserve">gewijigd </w:t>
            </w:r>
            <w:r w:rsidRPr="00935FF6" w:rsidR="003C21AC">
              <w:rPr>
                <w:rFonts w:ascii="Times New Roman" w:hAnsi="Times New Roman"/>
                <w:caps/>
              </w:rPr>
              <w:t xml:space="preserve">AMENDEMENT VAN </w:t>
            </w:r>
            <w:r w:rsidR="00935FF6">
              <w:rPr>
                <w:rFonts w:ascii="Times New Roman" w:hAnsi="Times New Roman"/>
                <w:caps/>
              </w:rPr>
              <w:t xml:space="preserve">de leden </w:t>
            </w:r>
            <w:r w:rsidRPr="00935FF6" w:rsidR="00F34971">
              <w:rPr>
                <w:rFonts w:ascii="Times New Roman" w:hAnsi="Times New Roman"/>
                <w:caps/>
              </w:rPr>
              <w:t>Grinwis</w:t>
            </w:r>
            <w:r w:rsidRPr="00935FF6" w:rsidR="00764223">
              <w:rPr>
                <w:rFonts w:ascii="Times New Roman" w:hAnsi="Times New Roman"/>
                <w:caps/>
              </w:rPr>
              <w:t xml:space="preserve"> en Oosterhuis</w:t>
            </w:r>
            <w:r>
              <w:rPr>
                <w:rFonts w:ascii="Times New Roman" w:hAnsi="Times New Roman"/>
                <w:caps/>
              </w:rPr>
              <w:t xml:space="preserve"> ter vervanging van dat gedrukt onder nr. 53</w:t>
            </w:r>
          </w:p>
        </w:tc>
      </w:tr>
      <w:tr w:rsidRPr="00935FF6"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Pr="00935FF6" w:rsidR="003C21AC" w:rsidP="006E0971" w:rsidRDefault="003C21AC" w14:paraId="79A14704" w14:textId="554D166F">
            <w:pPr>
              <w:pStyle w:val="Amendement"/>
              <w:tabs>
                <w:tab w:val="clear" w:pos="3310"/>
                <w:tab w:val="clear" w:pos="3600"/>
              </w:tabs>
              <w:ind w:left="-70"/>
              <w:rPr>
                <w:rFonts w:ascii="Times New Roman" w:hAnsi="Times New Roman"/>
              </w:rPr>
            </w:pPr>
            <w:r w:rsidRPr="00935FF6">
              <w:rPr>
                <w:rFonts w:ascii="Times New Roman" w:hAnsi="Times New Roman"/>
                <w:b w:val="0"/>
              </w:rPr>
              <w:t xml:space="preserve">Ontvangen </w:t>
            </w:r>
            <w:r w:rsidR="00935FF6">
              <w:rPr>
                <w:rFonts w:ascii="Times New Roman" w:hAnsi="Times New Roman"/>
                <w:b w:val="0"/>
              </w:rPr>
              <w:t>2</w:t>
            </w:r>
            <w:r w:rsidR="00E87670">
              <w:rPr>
                <w:rFonts w:ascii="Times New Roman" w:hAnsi="Times New Roman"/>
                <w:b w:val="0"/>
              </w:rPr>
              <w:t>6</w:t>
            </w:r>
            <w:r w:rsidR="00935FF6">
              <w:rPr>
                <w:rFonts w:ascii="Times New Roman" w:hAnsi="Times New Roman"/>
                <w:b w:val="0"/>
              </w:rPr>
              <w:t xml:space="preserve"> november 2025</w:t>
            </w:r>
          </w:p>
        </w:tc>
      </w:tr>
      <w:tr w:rsidRPr="00935FF6"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935FF6"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Pr="00935FF6"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935FF6" w:rsidR="00B01BA6" w:rsidTr="00935FF6"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1"/>
        </w:trPr>
        <w:tc>
          <w:tcPr>
            <w:tcW w:w="10348" w:type="dxa"/>
            <w:gridSpan w:val="3"/>
          </w:tcPr>
          <w:p w:rsidRPr="00935FF6" w:rsidR="00B01BA6" w:rsidP="00935FF6" w:rsidRDefault="00B01BA6" w14:paraId="37E0B94C" w14:textId="50B10C9D">
            <w:pPr>
              <w:ind w:firstLine="212"/>
            </w:pPr>
            <w:r w:rsidRPr="00935FF6">
              <w:t>De ondergetekende</w:t>
            </w:r>
            <w:r w:rsidR="00935FF6">
              <w:t xml:space="preserve">n </w:t>
            </w:r>
            <w:r w:rsidRPr="00935FF6">
              <w:t>stel</w:t>
            </w:r>
            <w:r w:rsidR="00935FF6">
              <w:t>len</w:t>
            </w:r>
            <w:r w:rsidRPr="00935FF6">
              <w:t xml:space="preserve"> het volgende amendement voor:</w:t>
            </w:r>
          </w:p>
        </w:tc>
      </w:tr>
    </w:tbl>
    <w:p w:rsidRPr="00935FF6" w:rsidR="00E3281B" w:rsidP="006F4110" w:rsidRDefault="00E3281B" w14:paraId="50FCC378" w14:textId="2ABC8899"/>
    <w:p w:rsidRPr="00935FF6" w:rsidR="009873FE" w:rsidP="006F4110" w:rsidRDefault="006F4110" w14:paraId="7B3A6EB6" w14:textId="77777777">
      <w:r w:rsidRPr="00935FF6">
        <w:t>I</w:t>
      </w:r>
    </w:p>
    <w:p w:rsidRPr="00935FF6" w:rsidR="009873FE" w:rsidP="006F4110" w:rsidRDefault="009873FE" w14:paraId="693207BD" w14:textId="77777777"/>
    <w:p w:rsidRPr="00935FF6" w:rsidR="009873FE" w:rsidP="00935FF6" w:rsidRDefault="009873FE" w14:paraId="58B2FCC7" w14:textId="20057BF1">
      <w:pPr>
        <w:ind w:firstLine="284"/>
      </w:pPr>
      <w:r w:rsidRPr="00935FF6">
        <w:t>Na artikel I, onderdeel A, wordt een onderdeel ingevoegd, luidende:</w:t>
      </w:r>
    </w:p>
    <w:p w:rsidRPr="00935FF6" w:rsidR="009873FE" w:rsidP="006F4110" w:rsidRDefault="009873FE" w14:paraId="33A6B348" w14:textId="77777777"/>
    <w:p w:rsidRPr="00935FF6" w:rsidR="009873FE" w:rsidP="00B05132" w:rsidRDefault="009873FE" w14:paraId="1E22370F" w14:textId="1CE8646D">
      <w:r w:rsidRPr="00935FF6">
        <w:t>Aa</w:t>
      </w:r>
    </w:p>
    <w:p w:rsidRPr="00935FF6" w:rsidR="009873FE" w:rsidP="009873FE" w:rsidRDefault="009873FE" w14:paraId="4A2088A6" w14:textId="77777777">
      <w:pPr>
        <w:ind w:firstLine="284"/>
      </w:pPr>
    </w:p>
    <w:p w:rsidRPr="00935FF6" w:rsidR="00B05132" w:rsidP="00935FF6" w:rsidRDefault="00B05132" w14:paraId="261ACA50" w14:textId="54D08DFE">
      <w:pPr>
        <w:ind w:firstLine="284"/>
      </w:pPr>
      <w:r w:rsidRPr="00935FF6">
        <w:t xml:space="preserve">Artikel 3.20 wordt als volgt gewijzigd. </w:t>
      </w:r>
    </w:p>
    <w:p w:rsidRPr="00935FF6" w:rsidR="00B05132" w:rsidP="009873FE" w:rsidRDefault="00B05132" w14:paraId="4DBC65DD" w14:textId="77777777">
      <w:pPr>
        <w:ind w:firstLine="284"/>
      </w:pPr>
    </w:p>
    <w:p w:rsidRPr="00935FF6" w:rsidR="00202234" w:rsidP="00935FF6" w:rsidRDefault="00935FF6" w14:paraId="4CC33FB7" w14:textId="5903A7B3">
      <w:pPr>
        <w:ind w:firstLine="284"/>
      </w:pPr>
      <w:r w:rsidRPr="00935FF6">
        <w:t xml:space="preserve">1. </w:t>
      </w:r>
      <w:r w:rsidRPr="00935FF6" w:rsidR="00202234">
        <w:t>In het eerste lid</w:t>
      </w:r>
      <w:r w:rsidRPr="00935FF6" w:rsidR="00E048F3">
        <w:t>, onderdelen a en b,</w:t>
      </w:r>
      <w:r w:rsidRPr="00935FF6" w:rsidR="00202234">
        <w:t xml:space="preserve"> wordt “15 jaar” vervangen door “16 jaar”. </w:t>
      </w:r>
    </w:p>
    <w:p w:rsidRPr="00935FF6" w:rsidR="00935FF6" w:rsidP="00935FF6" w:rsidRDefault="00935FF6" w14:paraId="5609723F" w14:textId="77777777"/>
    <w:p w:rsidRPr="00935FF6" w:rsidR="009873FE" w:rsidP="00935FF6" w:rsidRDefault="00935FF6" w14:paraId="26811974" w14:textId="3615DE74">
      <w:pPr>
        <w:ind w:firstLine="284"/>
      </w:pPr>
      <w:r w:rsidRPr="00935FF6">
        <w:t xml:space="preserve">2. </w:t>
      </w:r>
      <w:r w:rsidRPr="00935FF6" w:rsidR="00202234">
        <w:t>Na het eerste lid</w:t>
      </w:r>
      <w:r w:rsidRPr="00935FF6" w:rsidR="009873FE">
        <w:t xml:space="preserve"> </w:t>
      </w:r>
      <w:r w:rsidRPr="00935FF6" w:rsidR="00B05132">
        <w:t xml:space="preserve">wordt </w:t>
      </w:r>
      <w:r w:rsidRPr="00935FF6" w:rsidR="009873FE">
        <w:t xml:space="preserve">een lid ingevoegd, luidende: </w:t>
      </w:r>
    </w:p>
    <w:p w:rsidRPr="00935FF6" w:rsidR="009873FE" w:rsidP="00935FF6" w:rsidRDefault="009873FE" w14:paraId="518ACBD2" w14:textId="7A4684D3">
      <w:pPr>
        <w:ind w:firstLine="284"/>
      </w:pPr>
      <w:r w:rsidRPr="00935FF6">
        <w:t>2. De onttrekking, bedoeld in het eerste lid, eerste zin, wordt op jaarbasis verlaagd met 4% van de waarde van de auto indien uit het kentekenregister blijkt dat de CO</w:t>
      </w:r>
      <w:r w:rsidRPr="00935FF6">
        <w:rPr>
          <w:vertAlign w:val="subscript"/>
        </w:rPr>
        <w:t>2</w:t>
      </w:r>
      <w:r w:rsidRPr="00935FF6">
        <w:t>-uitstoot 0 gram per kilometer is, met dien verstande dat het bedrag van de verlaging ten hoogste € 1.200 bedraagt tenzij de auto wordt aangedreven door een motor die kan worden gevoed met waterstof of de auto is voorzien van geïntegreerde zonnepanelen waarbij de voor de aandrijving benodigde energie wordt opgeslagen in een accupakket dat geen lood bevat en het vermogen van de zonnepanelen in wattpiek gedeeld door het verbruik in wattuur per kilometer ten minste 7 is. Het verbruik in wattuur wordt gemeten overeenkomstig bijlage XXI bij </w:t>
      </w:r>
      <w:r w:rsidRPr="00935FF6" w:rsidR="009D2620">
        <w:t>Verordening (EU) 2017/1151</w:t>
      </w:r>
      <w:r w:rsidRPr="00935FF6" w:rsidDel="009D2620" w:rsidR="009D2620">
        <w:t xml:space="preserve"> </w:t>
      </w:r>
      <w:r w:rsidRPr="00935FF6">
        <w:t>van de Commissie van 1 juni 2017 tot aanvulling van </w:t>
      </w:r>
      <w:r w:rsidRPr="00935FF6" w:rsidR="009D2620">
        <w:t>Verordening (EG) nr</w:t>
      </w:r>
      <w:r w:rsidRPr="00935FF6" w:rsidR="001E07B4">
        <w:t>.</w:t>
      </w:r>
      <w:r w:rsidRPr="00935FF6" w:rsidR="009D2620">
        <w:t xml:space="preserve"> 715/2007 </w:t>
      </w:r>
      <w:r w:rsidRPr="00935FF6">
        <w:t> van het Europees Parlement en de Raad betreffende de typegoedkeuring van motorvoertuigen met betrekking tot emissies van lichte personen- en bedrijfsvoertuigen (Euro 5 en Euro 6) en de toegang tot reparatie- en onderhoudsinformatie, tot wijziging van</w:t>
      </w:r>
      <w:r w:rsidRPr="00935FF6" w:rsidR="009D2620">
        <w:t xml:space="preserve"> Richtlijn 2007/46/EG</w:t>
      </w:r>
      <w:r w:rsidRPr="00935FF6">
        <w:t> </w:t>
      </w:r>
      <w:r w:rsidRPr="00935FF6" w:rsidDel="009D2620" w:rsidR="009D2620">
        <w:t xml:space="preserve"> </w:t>
      </w:r>
      <w:r w:rsidRPr="00935FF6">
        <w:t>van het Europees Parlement en de Raad,</w:t>
      </w:r>
      <w:r w:rsidRPr="00935FF6" w:rsidR="009D2620">
        <w:t xml:space="preserve"> Verordening (EG) nr. 692/2008</w:t>
      </w:r>
      <w:r w:rsidRPr="00935FF6">
        <w:t> </w:t>
      </w:r>
      <w:r w:rsidRPr="00935FF6" w:rsidDel="009D2620" w:rsidR="009D2620">
        <w:t xml:space="preserve"> </w:t>
      </w:r>
      <w:r w:rsidRPr="00935FF6">
        <w:t>van de Commissie en</w:t>
      </w:r>
      <w:r w:rsidRPr="00935FF6" w:rsidR="009D2620">
        <w:t xml:space="preserve"> Verordening (EU) nr. 1230/2012</w:t>
      </w:r>
      <w:r w:rsidRPr="00935FF6">
        <w:t>  van de Commissie en tot intrekking van </w:t>
      </w:r>
      <w:hyperlink w:history="1" r:id="rId11">
        <w:r w:rsidRPr="00935FF6" w:rsidR="009D2620">
          <w:t>Verordening (EG) nr. 692/2008</w:t>
        </w:r>
      </w:hyperlink>
      <w:r w:rsidRPr="00935FF6">
        <w:t> van de Commissie (</w:t>
      </w:r>
      <w:proofErr w:type="spellStart"/>
      <w:r w:rsidRPr="00935FF6">
        <w:t>PbEU</w:t>
      </w:r>
      <w:proofErr w:type="spellEnd"/>
      <w:r w:rsidRPr="00935FF6">
        <w:t xml:space="preserve"> 2017, L 175).</w:t>
      </w:r>
    </w:p>
    <w:p w:rsidRPr="00935FF6" w:rsidR="00B05132" w:rsidP="006F4110" w:rsidRDefault="00B05132" w14:paraId="00D5E664" w14:textId="77777777"/>
    <w:p w:rsidRPr="00935FF6" w:rsidR="00B05132" w:rsidP="006F4110" w:rsidRDefault="00B05132" w14:paraId="6EDFB2D2" w14:textId="6FA6B53D">
      <w:r w:rsidRPr="00935FF6">
        <w:t>II</w:t>
      </w:r>
    </w:p>
    <w:p w:rsidRPr="00935FF6" w:rsidR="00521CFB" w:rsidP="00521CFB" w:rsidRDefault="00521CFB" w14:paraId="7FDCD2BF" w14:textId="5A3E160C"/>
    <w:p w:rsidRPr="00935FF6" w:rsidR="00B05132" w:rsidP="00935FF6" w:rsidRDefault="00B05132" w14:paraId="47CA6699" w14:textId="08E90DD1">
      <w:pPr>
        <w:ind w:firstLine="284"/>
      </w:pPr>
      <w:r w:rsidRPr="00935FF6">
        <w:t xml:space="preserve">Voor artikel II, onderdeel A, wordt een onderdeel ingevoegd, luidende: </w:t>
      </w:r>
    </w:p>
    <w:p w:rsidRPr="00935FF6" w:rsidR="00B05132" w:rsidP="006F4110" w:rsidRDefault="00B05132" w14:paraId="7EA445D8" w14:textId="77777777"/>
    <w:p w:rsidRPr="00935FF6" w:rsidR="00B05132" w:rsidP="006032E2" w:rsidRDefault="00B05132" w14:paraId="669AF593" w14:textId="6A1A037F">
      <w:proofErr w:type="spellStart"/>
      <w:r w:rsidRPr="00935FF6">
        <w:t>aA</w:t>
      </w:r>
      <w:proofErr w:type="spellEnd"/>
    </w:p>
    <w:p w:rsidRPr="00935FF6" w:rsidR="00B05132" w:rsidP="006F4110" w:rsidRDefault="00B05132" w14:paraId="75DDE64B" w14:textId="77777777"/>
    <w:p w:rsidRPr="00935FF6" w:rsidR="00521CFB" w:rsidP="00935FF6" w:rsidRDefault="00521CFB" w14:paraId="4E5E55BC" w14:textId="12366992">
      <w:pPr>
        <w:ind w:firstLine="284"/>
      </w:pPr>
      <w:r w:rsidRPr="00935FF6">
        <w:t>A</w:t>
      </w:r>
      <w:r w:rsidRPr="00935FF6" w:rsidR="00B05132">
        <w:t>rtikel 3.20</w:t>
      </w:r>
      <w:r w:rsidRPr="00935FF6" w:rsidR="005E4C04">
        <w:t xml:space="preserve">, </w:t>
      </w:r>
      <w:r w:rsidRPr="00935FF6">
        <w:t xml:space="preserve">wordt als volgt gewijzigd: </w:t>
      </w:r>
    </w:p>
    <w:p w:rsidRPr="00935FF6" w:rsidR="00935FF6" w:rsidP="00935FF6" w:rsidRDefault="00935FF6" w14:paraId="76D6B64E" w14:textId="77777777"/>
    <w:p w:rsidRPr="00935FF6" w:rsidR="00B05132" w:rsidP="00935FF6" w:rsidRDefault="00935FF6" w14:paraId="01FC7ABC" w14:textId="11C250EA">
      <w:pPr>
        <w:ind w:firstLine="284"/>
      </w:pPr>
      <w:r w:rsidRPr="00935FF6">
        <w:t xml:space="preserve">1. </w:t>
      </w:r>
      <w:r w:rsidRPr="00935FF6" w:rsidR="00521CFB">
        <w:t xml:space="preserve">In het </w:t>
      </w:r>
      <w:r w:rsidRPr="00935FF6" w:rsidR="005E4C04">
        <w:t xml:space="preserve">eerste lid, </w:t>
      </w:r>
      <w:r w:rsidRPr="00935FF6" w:rsidR="00E048F3">
        <w:t xml:space="preserve">onderdelen a en b, </w:t>
      </w:r>
      <w:r w:rsidRPr="00935FF6" w:rsidR="005E4C04">
        <w:t>wordt “16 jaar” vervangen door “25 jaar”.</w:t>
      </w:r>
    </w:p>
    <w:p w:rsidRPr="00935FF6" w:rsidR="00935FF6" w:rsidP="00935FF6" w:rsidRDefault="00935FF6" w14:paraId="71A6F78D" w14:textId="77777777"/>
    <w:p w:rsidRPr="00935FF6" w:rsidR="00AA0C32" w:rsidP="00935FF6" w:rsidRDefault="00935FF6" w14:paraId="2E671FBA" w14:textId="18CD01F0">
      <w:pPr>
        <w:ind w:firstLine="284"/>
      </w:pPr>
      <w:r w:rsidRPr="00935FF6">
        <w:t xml:space="preserve">2. </w:t>
      </w:r>
      <w:r w:rsidRPr="00935FF6" w:rsidR="00521CFB">
        <w:t xml:space="preserve">In het tweede lid wordt “4%” vervangen door “2%” en wordt “€ 1.200” vervangen door “€ 600”. </w:t>
      </w:r>
    </w:p>
    <w:p w:rsidRPr="00935FF6" w:rsidR="00AA0C32" w:rsidP="00AA0C32" w:rsidRDefault="00AA0C32" w14:paraId="391ED28F" w14:textId="77777777"/>
    <w:p w:rsidRPr="00935FF6" w:rsidR="00C71C0A" w:rsidP="00C71C0A" w:rsidRDefault="00C71C0A" w14:paraId="5505DDF5" w14:textId="77777777">
      <w:r w:rsidRPr="00935FF6">
        <w:t>III</w:t>
      </w:r>
    </w:p>
    <w:p w:rsidRPr="00935FF6" w:rsidR="00C71C0A" w:rsidP="00C71C0A" w:rsidRDefault="00C71C0A" w14:paraId="5D20F591" w14:textId="77777777"/>
    <w:p w:rsidRPr="00935FF6" w:rsidR="00C71C0A" w:rsidP="00935FF6" w:rsidRDefault="00C71C0A" w14:paraId="5479954A" w14:textId="77777777">
      <w:pPr>
        <w:ind w:firstLine="284"/>
      </w:pPr>
      <w:r w:rsidRPr="00935FF6">
        <w:t xml:space="preserve">Na artikel II wordt een artikel ingevoegd, luidende: </w:t>
      </w:r>
    </w:p>
    <w:p w:rsidRPr="00935FF6" w:rsidR="00C71C0A" w:rsidP="00C71C0A" w:rsidRDefault="00C71C0A" w14:paraId="57611B03" w14:textId="77777777">
      <w:pPr>
        <w:rPr>
          <w:b/>
          <w:bCs/>
        </w:rPr>
      </w:pPr>
    </w:p>
    <w:p w:rsidRPr="00935FF6" w:rsidR="00C71C0A" w:rsidP="00935FF6" w:rsidRDefault="00935FF6" w14:paraId="435627D8" w14:textId="0C24BFAA">
      <w:pPr>
        <w:rPr>
          <w:b/>
          <w:bCs/>
        </w:rPr>
      </w:pPr>
      <w:r w:rsidRPr="00935FF6">
        <w:rPr>
          <w:b/>
          <w:bCs/>
        </w:rPr>
        <w:t>ARTIKEL IIBIS</w:t>
      </w:r>
    </w:p>
    <w:p w:rsidRPr="00935FF6" w:rsidR="00C71C0A" w:rsidP="00C71C0A" w:rsidRDefault="00C71C0A" w14:paraId="5B435692" w14:textId="77777777">
      <w:pPr>
        <w:spacing w:line="360" w:lineRule="auto"/>
      </w:pPr>
    </w:p>
    <w:p w:rsidRPr="00935FF6" w:rsidR="00C71C0A" w:rsidP="00AA0C32" w:rsidRDefault="00C71C0A" w14:paraId="7376D6AE" w14:textId="251C0E2A">
      <w:pPr>
        <w:ind w:firstLine="284"/>
      </w:pPr>
      <w:r w:rsidRPr="00935FF6">
        <w:t>In de Wet inkomstenbelasting 2001 vervalt met ingang van 1 januari 2028 artikel 3.20, tweede lid.</w:t>
      </w:r>
    </w:p>
    <w:p w:rsidRPr="00935FF6" w:rsidR="008C7640" w:rsidP="006F4110" w:rsidRDefault="008C7640" w14:paraId="4F73C9E1" w14:textId="77777777"/>
    <w:p w:rsidRPr="00935FF6" w:rsidR="008D3850" w:rsidP="006F4110" w:rsidRDefault="006032E2" w14:paraId="1D8CE4B7" w14:textId="565E81F6">
      <w:r w:rsidRPr="00935FF6">
        <w:t>I</w:t>
      </w:r>
      <w:r w:rsidRPr="00935FF6" w:rsidR="00C71C0A">
        <w:t>V</w:t>
      </w:r>
    </w:p>
    <w:p w:rsidRPr="00935FF6" w:rsidR="006F4110" w:rsidP="00A82017" w:rsidRDefault="006F4110" w14:paraId="3D531BB1" w14:textId="77777777">
      <w:pPr>
        <w:ind w:firstLine="284"/>
      </w:pPr>
    </w:p>
    <w:p w:rsidRPr="00935FF6" w:rsidR="00A82017" w:rsidP="00935FF6" w:rsidRDefault="00F34971" w14:paraId="394C54D1" w14:textId="78D9A270">
      <w:pPr>
        <w:ind w:firstLine="284"/>
      </w:pPr>
      <w:r w:rsidRPr="00935FF6">
        <w:t>Voor</w:t>
      </w:r>
      <w:r w:rsidRPr="00935FF6" w:rsidR="00A82017">
        <w:t xml:space="preserve"> artikel I</w:t>
      </w:r>
      <w:r w:rsidRPr="00935FF6" w:rsidR="000435CD">
        <w:t>II</w:t>
      </w:r>
      <w:r w:rsidRPr="00935FF6" w:rsidR="00A82017">
        <w:t>, onderdeel A, word</w:t>
      </w:r>
      <w:r w:rsidRPr="00935FF6">
        <w:t>t</w:t>
      </w:r>
      <w:r w:rsidRPr="00935FF6" w:rsidR="00A82017">
        <w:t xml:space="preserve"> </w:t>
      </w:r>
      <w:r w:rsidRPr="00935FF6">
        <w:t>een</w:t>
      </w:r>
      <w:r w:rsidRPr="00935FF6" w:rsidR="00E3281B">
        <w:t xml:space="preserve"> </w:t>
      </w:r>
      <w:r w:rsidRPr="00935FF6">
        <w:t>onderdeel</w:t>
      </w:r>
      <w:r w:rsidRPr="00935FF6" w:rsidR="00A82017">
        <w:t xml:space="preserve"> ingevoegd, luidende:</w:t>
      </w:r>
    </w:p>
    <w:p w:rsidRPr="00935FF6" w:rsidR="005F1614" w:rsidP="00A82017" w:rsidRDefault="005F1614" w14:paraId="50787D2F" w14:textId="77777777">
      <w:pPr>
        <w:ind w:firstLine="284"/>
      </w:pPr>
    </w:p>
    <w:p w:rsidRPr="00935FF6" w:rsidR="006F4110" w:rsidP="006032E2" w:rsidRDefault="00F34971" w14:paraId="1E2015E5" w14:textId="48D2D4F1">
      <w:proofErr w:type="spellStart"/>
      <w:r w:rsidRPr="00935FF6">
        <w:t>aA</w:t>
      </w:r>
      <w:proofErr w:type="spellEnd"/>
    </w:p>
    <w:p w:rsidRPr="00935FF6" w:rsidR="008C0F76" w:rsidP="006F4110" w:rsidRDefault="008C0F76" w14:paraId="4A4D6D18" w14:textId="77777777">
      <w:pPr>
        <w:ind w:firstLine="284"/>
        <w:rPr>
          <w:b/>
          <w:bCs/>
        </w:rPr>
      </w:pPr>
    </w:p>
    <w:p w:rsidRPr="00935FF6" w:rsidR="008C0F76" w:rsidP="00935FF6" w:rsidRDefault="008C0F76" w14:paraId="36A6E377" w14:textId="1D0461E2">
      <w:pPr>
        <w:ind w:firstLine="284"/>
      </w:pPr>
      <w:r w:rsidRPr="00935FF6">
        <w:t>Artikel 13bis wordt als volgt gewijzigd:</w:t>
      </w:r>
    </w:p>
    <w:p w:rsidRPr="00935FF6" w:rsidR="006F4110" w:rsidP="006F4110" w:rsidRDefault="006F4110" w14:paraId="5FDC8810" w14:textId="77777777">
      <w:pPr>
        <w:ind w:firstLine="284"/>
      </w:pPr>
    </w:p>
    <w:p w:rsidRPr="00935FF6" w:rsidR="00B215AB" w:rsidP="00935FF6" w:rsidRDefault="00935FF6" w14:paraId="48713AA3" w14:textId="46453C9C">
      <w:pPr>
        <w:ind w:firstLine="284"/>
      </w:pPr>
      <w:r w:rsidRPr="00935FF6">
        <w:t xml:space="preserve">1. </w:t>
      </w:r>
      <w:r w:rsidRPr="00935FF6" w:rsidR="00B215AB">
        <w:t>In het eerste lid, onderdelen a en b, wordt “15 jaar” vervangen door “16 jaar”.</w:t>
      </w:r>
    </w:p>
    <w:p w:rsidRPr="00935FF6" w:rsidR="00935FF6" w:rsidP="00935FF6" w:rsidRDefault="00935FF6" w14:paraId="20B115BC" w14:textId="77777777"/>
    <w:p w:rsidRPr="00935FF6" w:rsidR="005F1614" w:rsidP="00935FF6" w:rsidRDefault="00935FF6" w14:paraId="049C2158" w14:textId="2C752694">
      <w:pPr>
        <w:ind w:firstLine="284"/>
      </w:pPr>
      <w:r w:rsidRPr="00935FF6">
        <w:t xml:space="preserve">2. </w:t>
      </w:r>
      <w:r w:rsidRPr="00935FF6" w:rsidR="00B215AB">
        <w:t>Na het eerste lid</w:t>
      </w:r>
      <w:r w:rsidRPr="00935FF6" w:rsidR="00F34971">
        <w:t xml:space="preserve"> </w:t>
      </w:r>
      <w:r w:rsidRPr="00935FF6" w:rsidR="008C0F76">
        <w:t xml:space="preserve">wordt </w:t>
      </w:r>
      <w:r w:rsidRPr="00935FF6" w:rsidR="00F34971">
        <w:t>een lid ingevoegd, luidende:</w:t>
      </w:r>
    </w:p>
    <w:p w:rsidRPr="00935FF6" w:rsidR="00F34971" w:rsidP="00935FF6" w:rsidRDefault="00935FF6" w14:paraId="562CFCD1" w14:textId="004E6F42">
      <w:pPr>
        <w:ind w:firstLine="284"/>
      </w:pPr>
      <w:r w:rsidRPr="00935FF6">
        <w:t xml:space="preserve">2. </w:t>
      </w:r>
      <w:r w:rsidRPr="00935FF6" w:rsidR="00F34971">
        <w:t>Het voordeel, bedoeld in het eerste lid, eerste zin, wordt op kalenderjaarbasis verlaagd met 4% van de waarde van de auto indien uit het kentekenregister blijkt dat de CO</w:t>
      </w:r>
      <w:r w:rsidRPr="00935FF6" w:rsidR="00F34971">
        <w:rPr>
          <w:vertAlign w:val="subscript"/>
        </w:rPr>
        <w:t>2</w:t>
      </w:r>
      <w:r w:rsidRPr="00935FF6" w:rsidR="00F34971">
        <w:t>-uitstoot 0 gram per kilometer is, met dien verstande dat het bedrag van de verlaging ten hoogste € 1.</w:t>
      </w:r>
      <w:r w:rsidRPr="00935FF6" w:rsidR="002637FC">
        <w:t>2</w:t>
      </w:r>
      <w:r w:rsidRPr="00935FF6" w:rsidR="00F34971">
        <w:t>00 bedraagt tenzij de auto wordt aangedreven door een motor die kan worden gevoed met waterstof of de auto is voorzien van geïntegreerde zonnepanelen waarbij de voor de aandrijving benodigde energie wordt opgeslagen in een accupakket dat geen lood bevat en het vermogen van de zonnepanelen in wattpiek gedeeld door het verbruik in wattuur per kilometer ten minste 7 is. Het verbruik in wattuur wordt gemeten overeenkomstig bijlage XXI bij </w:t>
      </w:r>
      <w:r w:rsidRPr="00935FF6" w:rsidR="009D2620">
        <w:t>Verordening (EU) 2017/1151</w:t>
      </w:r>
      <w:r w:rsidRPr="00935FF6" w:rsidR="00F34971">
        <w:t>van de Commissie van 1 juni 2017 tot aanvulling van </w:t>
      </w:r>
      <w:r w:rsidRPr="00935FF6" w:rsidR="009D2620">
        <w:t xml:space="preserve">Verordening (EG) nr. 715/2007 </w:t>
      </w:r>
      <w:r w:rsidRPr="00935FF6" w:rsidR="00F34971">
        <w:t>van het Europees Parlement en de Raad betreffende de typegoedkeuring van motorvoertuigen met betrekking tot emissies van lichte personen- en bedrijfsvoertuigen (Euro 5 en Euro 6) en de toegang tot reparatie- en onderhoudsinformatie, tot wijziging van </w:t>
      </w:r>
      <w:r w:rsidRPr="00935FF6" w:rsidR="009D2620">
        <w:t>Richtlijn 2007/46/EG </w:t>
      </w:r>
      <w:r w:rsidRPr="00935FF6" w:rsidR="00F34971">
        <w:t> van het Europees Parlement en de Raad, </w:t>
      </w:r>
      <w:r w:rsidRPr="00935FF6" w:rsidR="009D2620">
        <w:t>Verordening (EG) nr. 692/2008 </w:t>
      </w:r>
      <w:r w:rsidRPr="00935FF6" w:rsidR="00F34971">
        <w:t> van de Commissie en </w:t>
      </w:r>
      <w:r w:rsidRPr="00935FF6" w:rsidR="009D2620">
        <w:t>Verordening (EU) nr. 1230/2012</w:t>
      </w:r>
      <w:r w:rsidRPr="00935FF6" w:rsidR="00F34971">
        <w:t> van de Commissie en tot intrekking van </w:t>
      </w:r>
      <w:r w:rsidRPr="00935FF6" w:rsidR="009D2620">
        <w:t xml:space="preserve">Verordening (EG) nr. 692/2008 </w:t>
      </w:r>
      <w:r w:rsidRPr="00935FF6" w:rsidR="00F34971">
        <w:t> van de Commissie (PbEU 2017, L 175).</w:t>
      </w:r>
    </w:p>
    <w:p w:rsidRPr="00935FF6" w:rsidR="00B72E65" w:rsidP="00EA1CE4" w:rsidRDefault="00B72E65" w14:paraId="30839BAF" w14:textId="57670A57"/>
    <w:p w:rsidRPr="00935FF6" w:rsidR="008C0F76" w:rsidP="005F1614" w:rsidRDefault="008C0F76" w14:paraId="118E63C1" w14:textId="5D724847">
      <w:r w:rsidRPr="00935FF6">
        <w:t>V</w:t>
      </w:r>
    </w:p>
    <w:p w:rsidRPr="00935FF6" w:rsidR="008C0F76" w:rsidP="005F1614" w:rsidRDefault="008C0F76" w14:paraId="01A0A8C8" w14:textId="77777777"/>
    <w:p w:rsidRPr="00935FF6" w:rsidR="008C0F76" w:rsidP="00935FF6" w:rsidRDefault="008C0F76" w14:paraId="0BF29AC2" w14:textId="3B346D6D">
      <w:pPr>
        <w:ind w:firstLine="284"/>
      </w:pPr>
      <w:r w:rsidRPr="00935FF6">
        <w:t xml:space="preserve">Voor artikel IV, onderdeel A, wordt een onderdeel ingevoegd, luidende: </w:t>
      </w:r>
    </w:p>
    <w:p w:rsidRPr="00935FF6" w:rsidR="008C0F76" w:rsidP="005F1614" w:rsidRDefault="008C0F76" w14:paraId="4B37DAAC" w14:textId="77777777"/>
    <w:p w:rsidRPr="00935FF6" w:rsidR="008C0F76" w:rsidP="005F1614" w:rsidRDefault="008C0F76" w14:paraId="25BBBFAB" w14:textId="45AC5A23">
      <w:proofErr w:type="spellStart"/>
      <w:r w:rsidRPr="00935FF6">
        <w:t>aA</w:t>
      </w:r>
      <w:proofErr w:type="spellEnd"/>
    </w:p>
    <w:p w:rsidRPr="00935FF6" w:rsidR="008C0F76" w:rsidP="005F1614" w:rsidRDefault="008C0F76" w14:paraId="2A2CF3E1" w14:textId="77777777"/>
    <w:p w:rsidRPr="00935FF6" w:rsidR="00521CFB" w:rsidP="00935FF6" w:rsidRDefault="00521CFB" w14:paraId="4AFC0C3C" w14:textId="629A4A7C">
      <w:pPr>
        <w:ind w:firstLine="284"/>
      </w:pPr>
      <w:r w:rsidRPr="00935FF6">
        <w:t xml:space="preserve">Artikel 13bis wordt als volgt gewijzigd: </w:t>
      </w:r>
    </w:p>
    <w:p w:rsidRPr="00935FF6" w:rsidR="00521CFB" w:rsidP="005F1614" w:rsidRDefault="00521CFB" w14:paraId="3CB2FBB1" w14:textId="77777777"/>
    <w:p w:rsidRPr="00935FF6" w:rsidR="008C0F76" w:rsidP="00935FF6" w:rsidRDefault="00935FF6" w14:paraId="7B293B42" w14:textId="1A833996">
      <w:pPr>
        <w:ind w:firstLine="284"/>
      </w:pPr>
      <w:r w:rsidRPr="00935FF6">
        <w:t xml:space="preserve">1. </w:t>
      </w:r>
      <w:r w:rsidRPr="00935FF6" w:rsidR="008C0F76">
        <w:t xml:space="preserve">In </w:t>
      </w:r>
      <w:r w:rsidRPr="00935FF6" w:rsidR="00521CFB">
        <w:t>het</w:t>
      </w:r>
      <w:r w:rsidRPr="00935FF6" w:rsidR="008C0F76">
        <w:t xml:space="preserve"> eerste lid, </w:t>
      </w:r>
      <w:r w:rsidRPr="00935FF6" w:rsidR="00B215AB">
        <w:t xml:space="preserve">onderdelen a en b, </w:t>
      </w:r>
      <w:r w:rsidRPr="00935FF6" w:rsidR="008C0F76">
        <w:t xml:space="preserve">wordt “16 jaar” vervangen door “25 jaar”. </w:t>
      </w:r>
    </w:p>
    <w:p w:rsidRPr="00935FF6" w:rsidR="00935FF6" w:rsidP="00935FF6" w:rsidRDefault="00935FF6" w14:paraId="5A205527" w14:textId="77777777"/>
    <w:p w:rsidRPr="00935FF6" w:rsidR="00521CFB" w:rsidP="00935FF6" w:rsidRDefault="00935FF6" w14:paraId="57DA4B92" w14:textId="2EC40D03">
      <w:pPr>
        <w:ind w:firstLine="284"/>
      </w:pPr>
      <w:r w:rsidRPr="00935FF6">
        <w:t xml:space="preserve">2. </w:t>
      </w:r>
      <w:r w:rsidRPr="00935FF6" w:rsidR="00521CFB">
        <w:t xml:space="preserve">In het tweede lid wordt “4%” vervangen door “2%” en wordt “€ 1.200” vervangen door “€ 600”. </w:t>
      </w:r>
    </w:p>
    <w:p w:rsidRPr="00935FF6" w:rsidR="008C0F76" w:rsidP="005F1614" w:rsidRDefault="008C0F76" w14:paraId="6D23607D" w14:textId="77777777"/>
    <w:p w:rsidRPr="00935FF6" w:rsidR="005F1614" w:rsidP="005F1614" w:rsidRDefault="008D3850" w14:paraId="75D6A108" w14:textId="56492FC9">
      <w:r w:rsidRPr="00935FF6">
        <w:t>V</w:t>
      </w:r>
      <w:r w:rsidRPr="00935FF6" w:rsidR="00A03E7F">
        <w:t>I</w:t>
      </w:r>
    </w:p>
    <w:p w:rsidRPr="00935FF6" w:rsidR="00C71C0A" w:rsidP="005F1614" w:rsidRDefault="00C71C0A" w14:paraId="2CB7AB7E" w14:textId="77777777"/>
    <w:p w:rsidRPr="00935FF6" w:rsidR="00C71C0A" w:rsidP="00935FF6" w:rsidRDefault="00C71C0A" w14:paraId="495CD9EE" w14:textId="77777777">
      <w:pPr>
        <w:ind w:firstLine="284"/>
      </w:pPr>
      <w:r w:rsidRPr="00935FF6">
        <w:t>Artikel V wordt als volgt gewijzigd:</w:t>
      </w:r>
    </w:p>
    <w:p w:rsidRPr="00935FF6" w:rsidR="00E23475" w:rsidP="00C71C0A" w:rsidRDefault="00E23475" w14:paraId="4A0C047F" w14:textId="77777777"/>
    <w:p w:rsidRPr="00935FF6" w:rsidR="00C71C0A" w:rsidP="00935FF6" w:rsidRDefault="00935FF6" w14:paraId="3E209CFD" w14:textId="1243DAC1">
      <w:pPr>
        <w:ind w:firstLine="284"/>
      </w:pPr>
      <w:r w:rsidRPr="00935FF6">
        <w:t xml:space="preserve">1. </w:t>
      </w:r>
      <w:r w:rsidRPr="00935FF6" w:rsidR="00C71C0A">
        <w:t xml:space="preserve">Voor de tekst wordt de aanduiding “B” geplaatst en in de tekst </w:t>
      </w:r>
      <w:r w:rsidR="0008270C">
        <w:t>vervalt</w:t>
      </w:r>
      <w:r w:rsidRPr="00935FF6" w:rsidR="00C71C0A">
        <w:t xml:space="preserve"> “de Wet op de loonbelasting 1964 wordt met ingang van 1 januari 2028 in” en wordt</w:t>
      </w:r>
      <w:r w:rsidR="0008270C">
        <w:t xml:space="preserve"> na</w:t>
      </w:r>
      <w:r w:rsidRPr="00935FF6" w:rsidR="00C71C0A">
        <w:t xml:space="preserve"> “eerste lid,” </w:t>
      </w:r>
      <w:r w:rsidR="0008270C">
        <w:t>ingevoegd</w:t>
      </w:r>
      <w:r w:rsidRPr="00935FF6" w:rsidR="00C71C0A">
        <w:t xml:space="preserve"> “wordt”.</w:t>
      </w:r>
    </w:p>
    <w:p w:rsidRPr="00935FF6" w:rsidR="00935FF6" w:rsidP="00935FF6" w:rsidRDefault="00935FF6" w14:paraId="627710B2" w14:textId="77777777">
      <w:pPr>
        <w:ind w:firstLine="284"/>
      </w:pPr>
    </w:p>
    <w:p w:rsidRPr="00935FF6" w:rsidR="00C71C0A" w:rsidP="00935FF6" w:rsidRDefault="00935FF6" w14:paraId="043362B7" w14:textId="3B9E84D5">
      <w:pPr>
        <w:ind w:firstLine="284"/>
      </w:pPr>
      <w:r w:rsidRPr="00935FF6">
        <w:t xml:space="preserve">2. </w:t>
      </w:r>
      <w:r w:rsidRPr="00935FF6" w:rsidR="00C71C0A">
        <w:t xml:space="preserve">Voor </w:t>
      </w:r>
      <w:r w:rsidR="0008270C">
        <w:t>onderdeel B (nieuw)</w:t>
      </w:r>
      <w:r w:rsidRPr="00935FF6" w:rsidR="00C71C0A">
        <w:t xml:space="preserve"> word</w:t>
      </w:r>
      <w:r w:rsidR="0008270C">
        <w:t>en</w:t>
      </w:r>
      <w:r w:rsidRPr="00935FF6" w:rsidR="00C71C0A">
        <w:t xml:space="preserve"> een aanhef </w:t>
      </w:r>
      <w:r w:rsidR="0008270C">
        <w:t xml:space="preserve">en een onderdeel </w:t>
      </w:r>
      <w:r w:rsidRPr="00935FF6" w:rsidR="00C71C0A">
        <w:t>ingevoegd, luidende:</w:t>
      </w:r>
    </w:p>
    <w:p w:rsidRPr="00935FF6" w:rsidR="00C71C0A" w:rsidP="00935FF6" w:rsidRDefault="00C71C0A" w14:paraId="425EC0ED" w14:textId="77777777">
      <w:pPr>
        <w:ind w:firstLine="284"/>
      </w:pPr>
      <w:r w:rsidRPr="00935FF6">
        <w:t>De Wet op de loonbelasting 1964 wordt met ingang van 1 januari 2028 als volgt gewijzigd:.</w:t>
      </w:r>
    </w:p>
    <w:p w:rsidRPr="00935FF6" w:rsidR="00935FF6" w:rsidP="00E87670" w:rsidRDefault="00935FF6" w14:paraId="0B844B50" w14:textId="77777777">
      <w:pPr>
        <w:ind w:firstLine="284"/>
      </w:pPr>
    </w:p>
    <w:p w:rsidRPr="00935FF6" w:rsidR="00935FF6" w:rsidP="00935FF6" w:rsidRDefault="00C71C0A" w14:paraId="7A394AC2" w14:textId="56295A91">
      <w:r w:rsidRPr="00935FF6">
        <w:t>A</w:t>
      </w:r>
    </w:p>
    <w:p w:rsidRPr="00935FF6" w:rsidR="00935FF6" w:rsidP="00935FF6" w:rsidRDefault="00935FF6" w14:paraId="2FD5731A" w14:textId="77777777"/>
    <w:p w:rsidRPr="00935FF6" w:rsidR="00C71C0A" w:rsidP="00935FF6" w:rsidRDefault="00C71C0A" w14:paraId="16F6683F" w14:textId="02F5EEC3">
      <w:pPr>
        <w:ind w:firstLine="284"/>
      </w:pPr>
      <w:r w:rsidRPr="00935FF6">
        <w:t xml:space="preserve">Artikel 13bis, tweede lid, vervalt. </w:t>
      </w:r>
    </w:p>
    <w:p w:rsidRPr="00935FF6" w:rsidR="003535A8" w:rsidP="003535A8" w:rsidRDefault="003535A8" w14:paraId="56966BEE" w14:textId="5B538E62"/>
    <w:p w:rsidRPr="00935FF6" w:rsidR="00656843" w:rsidP="003535A8" w:rsidRDefault="00656843" w14:paraId="3CB11A70" w14:textId="72D34173">
      <w:r w:rsidRPr="00935FF6">
        <w:t>V</w:t>
      </w:r>
      <w:r w:rsidRPr="00935FF6" w:rsidR="00AA0C32">
        <w:t>II</w:t>
      </w:r>
    </w:p>
    <w:p w:rsidRPr="00935FF6" w:rsidR="003535A8" w:rsidP="003535A8" w:rsidRDefault="003535A8" w14:paraId="63B77D13" w14:textId="77777777"/>
    <w:p w:rsidRPr="00935FF6" w:rsidR="003535A8" w:rsidP="00935FF6" w:rsidRDefault="003535A8" w14:paraId="51845815" w14:textId="77777777">
      <w:pPr>
        <w:ind w:firstLine="284"/>
      </w:pPr>
      <w:r w:rsidRPr="00935FF6">
        <w:t>Artikel L wordt als volgt gewijzigd:</w:t>
      </w:r>
    </w:p>
    <w:p w:rsidRPr="00935FF6" w:rsidR="00656843" w:rsidP="003535A8" w:rsidRDefault="00656843" w14:paraId="68C1BF6E" w14:textId="77777777"/>
    <w:p w:rsidRPr="00935FF6" w:rsidR="003535A8" w:rsidP="00935FF6" w:rsidRDefault="00935FF6" w14:paraId="11462629" w14:textId="60198539">
      <w:pPr>
        <w:ind w:firstLine="284"/>
      </w:pPr>
      <w:r w:rsidRPr="00935FF6">
        <w:t xml:space="preserve">1. </w:t>
      </w:r>
      <w:r w:rsidRPr="00935FF6" w:rsidR="003535A8">
        <w:t>Na onderdeel a wordt een onderdeel ingevoegd, luidende:</w:t>
      </w:r>
    </w:p>
    <w:p w:rsidRPr="00935FF6" w:rsidR="003535A8" w:rsidP="00935FF6" w:rsidRDefault="003535A8" w14:paraId="4B32A7B8" w14:textId="1882F324">
      <w:pPr>
        <w:ind w:firstLine="284"/>
      </w:pPr>
      <w:proofErr w:type="spellStart"/>
      <w:r w:rsidRPr="00935FF6">
        <w:t>aa</w:t>
      </w:r>
      <w:proofErr w:type="spellEnd"/>
      <w:r w:rsidRPr="00935FF6">
        <w:t>. artikel I, onderdeel Aa</w:t>
      </w:r>
      <w:r w:rsidRPr="00935FF6" w:rsidR="005D6827">
        <w:t>,</w:t>
      </w:r>
      <w:r w:rsidRPr="00935FF6">
        <w:t xml:space="preserve"> toepassing vindt nadat artikel </w:t>
      </w:r>
      <w:r w:rsidRPr="00935FF6" w:rsidR="003A506A">
        <w:t xml:space="preserve">10b.1, tweede lid </w:t>
      </w:r>
      <w:r w:rsidRPr="00935FF6">
        <w:t xml:space="preserve">van de Wet </w:t>
      </w:r>
      <w:r w:rsidRPr="00935FF6" w:rsidR="003A506A">
        <w:t>inkomstenbelasting 2001</w:t>
      </w:r>
      <w:r w:rsidRPr="00935FF6">
        <w:t xml:space="preserve"> met ingang van 1 januari 2026 is toegepast;</w:t>
      </w:r>
      <w:r w:rsidRPr="00935FF6" w:rsidR="005D6827">
        <w:t>.</w:t>
      </w:r>
    </w:p>
    <w:p w:rsidRPr="00935FF6" w:rsidR="003535A8" w:rsidP="003535A8" w:rsidRDefault="003535A8" w14:paraId="2D78D697" w14:textId="77777777"/>
    <w:p w:rsidRPr="00935FF6" w:rsidR="003535A8" w:rsidP="005C6757" w:rsidRDefault="003535A8" w14:paraId="6D53DB14" w14:textId="47C86769">
      <w:pPr>
        <w:ind w:firstLine="284"/>
      </w:pPr>
      <w:r w:rsidRPr="00935FF6">
        <w:t>2. Na onderdeel c wordt een onderdeel ingevoegd, luidende:</w:t>
      </w:r>
    </w:p>
    <w:p w:rsidRPr="00935FF6" w:rsidR="003535A8" w:rsidP="00935FF6" w:rsidRDefault="003535A8" w14:paraId="71437340" w14:textId="30625628">
      <w:pPr>
        <w:ind w:firstLine="284"/>
      </w:pPr>
      <w:r w:rsidRPr="00935FF6">
        <w:t>ca. artikel I</w:t>
      </w:r>
      <w:r w:rsidRPr="00935FF6" w:rsidR="003A506A">
        <w:t>V</w:t>
      </w:r>
      <w:r w:rsidRPr="00935FF6">
        <w:t>, onderdeel a</w:t>
      </w:r>
      <w:r w:rsidRPr="00935FF6" w:rsidR="003A506A">
        <w:t>A</w:t>
      </w:r>
      <w:r w:rsidRPr="00935FF6" w:rsidR="005D6827">
        <w:t>,</w:t>
      </w:r>
      <w:r w:rsidRPr="00935FF6">
        <w:t xml:space="preserve"> toepassing vindt nadat artikel 35o van de Wet op de loonbelasting 1964 met ingang van 1 januari 2026 is toegepast;</w:t>
      </w:r>
      <w:r w:rsidRPr="00935FF6" w:rsidR="005D6827">
        <w:t>.</w:t>
      </w:r>
    </w:p>
    <w:p w:rsidRPr="00935FF6" w:rsidR="0011452F" w:rsidP="00B72E65" w:rsidRDefault="0011452F" w14:paraId="72FD926F" w14:textId="77777777"/>
    <w:p w:rsidRPr="00935FF6" w:rsidR="00AA0C32" w:rsidP="00AA0C32" w:rsidRDefault="00AA0C32" w14:paraId="57480069" w14:textId="77777777">
      <w:pPr>
        <w:rPr>
          <w:b/>
        </w:rPr>
      </w:pPr>
      <w:r w:rsidRPr="00935FF6">
        <w:rPr>
          <w:b/>
        </w:rPr>
        <w:t>Toelichting</w:t>
      </w:r>
    </w:p>
    <w:p w:rsidRPr="00935FF6" w:rsidR="00AA0C32" w:rsidP="00AA0C32" w:rsidRDefault="00AA0C32" w14:paraId="00449F6E" w14:textId="77777777"/>
    <w:p w:rsidRPr="00935FF6" w:rsidR="00915696" w:rsidP="00915696" w:rsidRDefault="00915696" w14:paraId="33EB4C84" w14:textId="49877010">
      <w:r w:rsidRPr="00935FF6">
        <w:t>Dit amendement voorkomt dat elektrische auto’s (</w:t>
      </w:r>
      <w:proofErr w:type="spellStart"/>
      <w:r w:rsidRPr="00935FF6">
        <w:t>EV’s</w:t>
      </w:r>
      <w:proofErr w:type="spellEnd"/>
      <w:r w:rsidRPr="00935FF6">
        <w:t xml:space="preserve">) in één klap de facto zwaarder worden belast in 2026 in de bijtelling dan benzineauto’s. Vooral kleinere </w:t>
      </w:r>
      <w:proofErr w:type="spellStart"/>
      <w:r w:rsidRPr="00935FF6">
        <w:t>EV’s</w:t>
      </w:r>
      <w:proofErr w:type="spellEnd"/>
      <w:r w:rsidRPr="00935FF6">
        <w:t xml:space="preserve"> hebben namelijk nog een hogere aanschafprijs dan hun fossiele evenknie. De huidige bijtelling voor </w:t>
      </w:r>
      <w:proofErr w:type="spellStart"/>
      <w:r w:rsidRPr="00935FF6">
        <w:t>EV’s</w:t>
      </w:r>
      <w:proofErr w:type="spellEnd"/>
      <w:r w:rsidRPr="00935FF6">
        <w:t xml:space="preserve"> is 17% voor de eerste €30.000 aan cataloguswaarde en daarboven 22%. In het </w:t>
      </w:r>
      <w:r w:rsidRPr="00935FF6" w:rsidR="00093AF8">
        <w:t>B</w:t>
      </w:r>
      <w:r w:rsidRPr="00935FF6">
        <w:t xml:space="preserve">elastingplan </w:t>
      </w:r>
      <w:r w:rsidRPr="00935FF6" w:rsidR="00093AF8">
        <w:t xml:space="preserve">2026 </w:t>
      </w:r>
      <w:r w:rsidRPr="00935FF6">
        <w:t>dreigt dat over de hele linie in één keer 22% te worden. Indieners stellen voor dit meer geleidelijk te doen: 18% in 2026 voor de eerste €30.000 euro, 20% in 2027 en pas vanaf 2028 22%. Als een EV in 2026 wordt aangeschaft, geldt de voorgestelde bijtelling van 18% gedurende 60 maanden; dat is kortom gelijk aan de huidige gang van zaken. Dit amendement vult daarmee ook het broodnodige flankerende beleid in dat nu ontbreekt bij de door het kabinet voorgestelde pseudo-eindheffing.</w:t>
      </w:r>
    </w:p>
    <w:p w:rsidRPr="00935FF6" w:rsidR="00915696" w:rsidP="00915696" w:rsidRDefault="00915696" w14:paraId="64E33254" w14:textId="77777777"/>
    <w:p w:rsidRPr="00935FF6" w:rsidR="00915696" w:rsidP="00915696" w:rsidRDefault="00915696" w14:paraId="57D8D83B" w14:textId="7B0E9A34">
      <w:r w:rsidRPr="00935FF6">
        <w:t xml:space="preserve">Dekking wordt gevonden in een geleidelijke versobering van de </w:t>
      </w:r>
      <w:proofErr w:type="spellStart"/>
      <w:r w:rsidRPr="00935FF6">
        <w:t>youngtimerregeling</w:t>
      </w:r>
      <w:proofErr w:type="spellEnd"/>
      <w:r w:rsidRPr="00935FF6">
        <w:t xml:space="preserve">. Indieners stellen voor de minimumleeftijd voor </w:t>
      </w:r>
      <w:proofErr w:type="spellStart"/>
      <w:r w:rsidRPr="00935FF6">
        <w:t>youngtimers</w:t>
      </w:r>
      <w:proofErr w:type="spellEnd"/>
      <w:r w:rsidRPr="00935FF6">
        <w:t xml:space="preserve"> per 2026 met één jaar te verhogen van 15 naar 16 jaar en vanaf 2027 met nog eens negen jaar naar 25 jaar. Deze geleidelijke versobering biedt eigenaren van </w:t>
      </w:r>
      <w:proofErr w:type="spellStart"/>
      <w:r w:rsidRPr="00935FF6">
        <w:t>youngtimers</w:t>
      </w:r>
      <w:proofErr w:type="spellEnd"/>
      <w:r w:rsidRPr="00935FF6">
        <w:t xml:space="preserve"> het komende jaar de ruimte om hierop desgewenst te anticiperen. Beide maatregelen - de lagere bijtelling voor </w:t>
      </w:r>
      <w:proofErr w:type="spellStart"/>
      <w:r w:rsidRPr="00935FF6">
        <w:t>EV’s</w:t>
      </w:r>
      <w:proofErr w:type="spellEnd"/>
      <w:r w:rsidRPr="00935FF6">
        <w:t xml:space="preserve"> en de versobering van de </w:t>
      </w:r>
      <w:proofErr w:type="spellStart"/>
      <w:r w:rsidRPr="00935FF6">
        <w:t>youngtimerregeling</w:t>
      </w:r>
      <w:proofErr w:type="spellEnd"/>
      <w:r w:rsidRPr="00935FF6">
        <w:t xml:space="preserve"> - dragen bij aan de gewenste vergroening van het wagenpark in Nederland.</w:t>
      </w:r>
    </w:p>
    <w:p w:rsidRPr="00935FF6" w:rsidR="004C1C3D" w:rsidP="00915696" w:rsidRDefault="004C1C3D" w14:paraId="03021706" w14:textId="77777777"/>
    <w:p w:rsidRPr="00935FF6" w:rsidR="004C1C3D" w:rsidP="00915696" w:rsidRDefault="004C1C3D" w14:paraId="05181AF3" w14:textId="39E3234E">
      <w:pPr>
        <w:rPr>
          <w:i/>
          <w:iCs/>
        </w:rPr>
      </w:pPr>
      <w:r w:rsidRPr="00935FF6">
        <w:rPr>
          <w:i/>
          <w:iCs/>
        </w:rPr>
        <w:t xml:space="preserve">NB: </w:t>
      </w:r>
      <w:r w:rsidRPr="00935FF6" w:rsidR="00647FDF">
        <w:rPr>
          <w:i/>
          <w:iCs/>
        </w:rPr>
        <w:t>d</w:t>
      </w:r>
      <w:r w:rsidRPr="00935FF6" w:rsidR="00DC6115">
        <w:rPr>
          <w:i/>
          <w:iCs/>
        </w:rPr>
        <w:t xml:space="preserve">it </w:t>
      </w:r>
      <w:r w:rsidRPr="00935FF6">
        <w:rPr>
          <w:i/>
          <w:iCs/>
        </w:rPr>
        <w:t xml:space="preserve">amendement </w:t>
      </w:r>
      <w:r w:rsidRPr="00935FF6" w:rsidR="00647FDF">
        <w:rPr>
          <w:i/>
          <w:iCs/>
        </w:rPr>
        <w:t xml:space="preserve">vereist om wetstechnische redenen </w:t>
      </w:r>
      <w:r w:rsidRPr="00935FF6" w:rsidR="00A503B9">
        <w:rPr>
          <w:i/>
          <w:iCs/>
        </w:rPr>
        <w:t>ook</w:t>
      </w:r>
      <w:r w:rsidRPr="00935FF6" w:rsidR="00DC6115">
        <w:rPr>
          <w:i/>
          <w:iCs/>
        </w:rPr>
        <w:t xml:space="preserve"> een </w:t>
      </w:r>
      <w:r w:rsidRPr="00935FF6" w:rsidR="00A503B9">
        <w:rPr>
          <w:i/>
          <w:iCs/>
        </w:rPr>
        <w:t>gekoppeld a</w:t>
      </w:r>
      <w:r w:rsidRPr="00935FF6" w:rsidR="00DC6115">
        <w:rPr>
          <w:i/>
          <w:iCs/>
        </w:rPr>
        <w:t xml:space="preserve">mendement op </w:t>
      </w:r>
      <w:r w:rsidRPr="00935FF6" w:rsidR="00B45E33">
        <w:rPr>
          <w:i/>
          <w:iCs/>
        </w:rPr>
        <w:t>het wetsvoorstel Overige fiscale maatregelen 2026</w:t>
      </w:r>
      <w:r w:rsidRPr="00935FF6" w:rsidR="00A503B9">
        <w:rPr>
          <w:i/>
          <w:iCs/>
        </w:rPr>
        <w:t>. Deze twee amendementen moeten in samenhang worden bezien.</w:t>
      </w:r>
    </w:p>
    <w:p w:rsidRPr="00935FF6" w:rsidR="00915696" w:rsidP="00AA0C32" w:rsidRDefault="00915696" w14:paraId="633D30FF" w14:textId="77777777"/>
    <w:p w:rsidRPr="00935FF6" w:rsidR="00AA0C32" w:rsidP="000A671A" w:rsidRDefault="00AA0C32" w14:paraId="38BA1F1A" w14:textId="69DB8FCE">
      <w:pPr>
        <w:rPr>
          <w:b/>
          <w:bCs/>
        </w:rPr>
      </w:pPr>
      <w:r w:rsidRPr="00935FF6">
        <w:rPr>
          <w:b/>
          <w:bCs/>
        </w:rPr>
        <w:t>Toelichting technisch</w:t>
      </w:r>
    </w:p>
    <w:p w:rsidRPr="00935FF6" w:rsidR="00AA0C32" w:rsidP="000A671A" w:rsidRDefault="00AA0C32" w14:paraId="5FAD8DBD" w14:textId="77777777">
      <w:pPr>
        <w:rPr>
          <w:b/>
          <w:bCs/>
        </w:rPr>
      </w:pPr>
    </w:p>
    <w:p w:rsidRPr="00935FF6" w:rsidR="000A671A" w:rsidP="000A671A" w:rsidRDefault="00B43B51" w14:paraId="5096AE39" w14:textId="1E442E8A">
      <w:r w:rsidRPr="00935FF6">
        <w:t>Dit</w:t>
      </w:r>
      <w:r w:rsidRPr="00935FF6" w:rsidR="0011452F">
        <w:t xml:space="preserve"> amendement regelt dat </w:t>
      </w:r>
      <w:r w:rsidRPr="00935FF6">
        <w:t xml:space="preserve">de </w:t>
      </w:r>
      <w:r w:rsidRPr="00935FF6" w:rsidR="00E52BDC">
        <w:t xml:space="preserve">in </w:t>
      </w:r>
      <w:r w:rsidRPr="00935FF6" w:rsidR="00437C5A">
        <w:t xml:space="preserve">artikel 13bis, tweede lid, van </w:t>
      </w:r>
      <w:r w:rsidRPr="00935FF6" w:rsidR="00E52BDC">
        <w:t xml:space="preserve">de Wet op de loonbelasting 1964 </w:t>
      </w:r>
      <w:r w:rsidRPr="00935FF6" w:rsidR="009541C3">
        <w:t xml:space="preserve">(Wet LB 1964) </w:t>
      </w:r>
      <w:r w:rsidRPr="00935FF6" w:rsidR="00E52BDC">
        <w:t xml:space="preserve">opgenomen </w:t>
      </w:r>
      <w:r w:rsidRPr="00935FF6" w:rsidR="002637FC">
        <w:t>korting op de bijtelling</w:t>
      </w:r>
      <w:r w:rsidRPr="00935FF6">
        <w:t xml:space="preserve"> voor het privégebruik van een auto van de zaak zonder CO</w:t>
      </w:r>
      <w:r w:rsidRPr="00935FF6">
        <w:rPr>
          <w:vertAlign w:val="subscript"/>
        </w:rPr>
        <w:t>2</w:t>
      </w:r>
      <w:r w:rsidRPr="00935FF6">
        <w:t xml:space="preserve">-uitstoot per 1 januari 2026 </w:t>
      </w:r>
      <w:r w:rsidRPr="00935FF6" w:rsidR="00E67341">
        <w:t xml:space="preserve">alsnog </w:t>
      </w:r>
      <w:r w:rsidRPr="00935FF6" w:rsidR="00C128FE">
        <w:t xml:space="preserve">twee jaar </w:t>
      </w:r>
      <w:r w:rsidRPr="00935FF6" w:rsidR="00E67341">
        <w:t>blijft bestaan, zij het in</w:t>
      </w:r>
      <w:r w:rsidRPr="00935FF6">
        <w:t xml:space="preserve"> gewijzigd</w:t>
      </w:r>
      <w:r w:rsidRPr="00935FF6" w:rsidR="00E67341">
        <w:t>e vorm</w:t>
      </w:r>
      <w:r w:rsidRPr="00935FF6">
        <w:t>.</w:t>
      </w:r>
      <w:r w:rsidRPr="00935FF6" w:rsidR="00E52BDC">
        <w:t xml:space="preserve"> Het amendement wijzigt ook de hieraan gerelateerde bepaling in </w:t>
      </w:r>
      <w:r w:rsidRPr="00935FF6" w:rsidR="00437C5A">
        <w:t xml:space="preserve">artikel 3.20, tweede lid, van </w:t>
      </w:r>
      <w:r w:rsidRPr="00935FF6" w:rsidR="00E52BDC">
        <w:t>de Wet inkomstenbelasting 2001</w:t>
      </w:r>
      <w:r w:rsidRPr="00935FF6" w:rsidR="009541C3">
        <w:t xml:space="preserve"> (Wet IB 2001)</w:t>
      </w:r>
      <w:r w:rsidRPr="00935FF6" w:rsidR="00E52BDC">
        <w:t>.</w:t>
      </w:r>
      <w:r w:rsidRPr="00935FF6">
        <w:t xml:space="preserve"> </w:t>
      </w:r>
      <w:r w:rsidRPr="00935FF6" w:rsidR="00D04DF8">
        <w:t xml:space="preserve">De bijtelling bedraagt 22% van de catalogusprijs. De korting bedraagt </w:t>
      </w:r>
      <w:r w:rsidRPr="00935FF6" w:rsidR="00E67341">
        <w:t xml:space="preserve">op grond van dit amendement </w:t>
      </w:r>
      <w:r w:rsidRPr="00935FF6" w:rsidR="00D04DF8">
        <w:t>4%</w:t>
      </w:r>
      <w:r w:rsidRPr="00935FF6" w:rsidR="00F537BD">
        <w:t>-punt</w:t>
      </w:r>
      <w:r w:rsidRPr="00935FF6" w:rsidR="00D04DF8">
        <w:t xml:space="preserve"> in 2026</w:t>
      </w:r>
      <w:r w:rsidRPr="00935FF6" w:rsidR="00F537BD">
        <w:t xml:space="preserve">, waardoor de bijtelling </w:t>
      </w:r>
      <w:r w:rsidRPr="00935FF6" w:rsidR="00E67341">
        <w:t xml:space="preserve">per saldo </w:t>
      </w:r>
      <w:r w:rsidRPr="00935FF6" w:rsidR="00F537BD">
        <w:t xml:space="preserve">18% van de catalogusprijs is voor auto’s </w:t>
      </w:r>
      <w:r w:rsidRPr="00935FF6" w:rsidR="009541C3">
        <w:t>zonder</w:t>
      </w:r>
      <w:r w:rsidRPr="00935FF6" w:rsidR="00F537BD">
        <w:t xml:space="preserve"> CO</w:t>
      </w:r>
      <w:r w:rsidRPr="00935FF6" w:rsidR="001D6537">
        <w:rPr>
          <w:vertAlign w:val="subscript"/>
        </w:rPr>
        <w:t>2</w:t>
      </w:r>
      <w:r w:rsidRPr="00935FF6" w:rsidR="00F537BD">
        <w:t>-uitstoot. De korting bedraagt</w:t>
      </w:r>
      <w:r w:rsidRPr="00935FF6" w:rsidR="00D04DF8">
        <w:t xml:space="preserve"> </w:t>
      </w:r>
      <w:r w:rsidRPr="00935FF6" w:rsidR="00E67341">
        <w:t xml:space="preserve">op grond van dit amendement </w:t>
      </w:r>
      <w:r w:rsidRPr="00935FF6" w:rsidR="00D04DF8">
        <w:t>2%</w:t>
      </w:r>
      <w:r w:rsidRPr="00935FF6" w:rsidR="00F537BD">
        <w:t>-punt</w:t>
      </w:r>
      <w:r w:rsidRPr="00935FF6" w:rsidR="00D04DF8">
        <w:t xml:space="preserve"> in </w:t>
      </w:r>
      <w:r w:rsidRPr="00935FF6" w:rsidR="001E07B4">
        <w:t xml:space="preserve">2027 </w:t>
      </w:r>
      <w:r w:rsidRPr="00935FF6" w:rsidR="00F537BD">
        <w:t xml:space="preserve">(bijtelling van </w:t>
      </w:r>
      <w:r w:rsidRPr="00935FF6" w:rsidR="00E67341">
        <w:t xml:space="preserve">per saldo </w:t>
      </w:r>
      <w:r w:rsidRPr="00935FF6" w:rsidR="00F537BD">
        <w:t>20%)</w:t>
      </w:r>
      <w:r w:rsidRPr="00935FF6" w:rsidR="00D04DF8">
        <w:t xml:space="preserve"> en wordt afgeschaft per </w:t>
      </w:r>
      <w:r w:rsidRPr="00935FF6" w:rsidR="009541C3">
        <w:t xml:space="preserve">1 januari </w:t>
      </w:r>
      <w:r w:rsidRPr="00935FF6" w:rsidR="001E07B4">
        <w:t>2028</w:t>
      </w:r>
      <w:r w:rsidRPr="00935FF6" w:rsidR="00D04DF8">
        <w:t xml:space="preserve">. De korting op de bijtelling </w:t>
      </w:r>
      <w:r w:rsidRPr="00935FF6" w:rsidR="00E67341">
        <w:t>wordt</w:t>
      </w:r>
      <w:r w:rsidRPr="00935FF6" w:rsidR="00D04DF8">
        <w:t xml:space="preserve"> gemaximeerd </w:t>
      </w:r>
      <w:r w:rsidRPr="00935FF6" w:rsidR="00F537BD">
        <w:t>op €</w:t>
      </w:r>
      <w:r w:rsidRPr="00935FF6" w:rsidR="0081569F">
        <w:t> </w:t>
      </w:r>
      <w:r w:rsidRPr="00935FF6" w:rsidR="00F537BD">
        <w:t>1.200 in 2026, zodat de maximale korting wordt bereikt bij een autowaarde van €</w:t>
      </w:r>
      <w:r w:rsidRPr="00935FF6" w:rsidR="00E67341">
        <w:t> </w:t>
      </w:r>
      <w:r w:rsidRPr="00935FF6" w:rsidR="00F537BD">
        <w:t xml:space="preserve">30.000. In </w:t>
      </w:r>
      <w:r w:rsidRPr="00935FF6" w:rsidR="001E07B4">
        <w:t xml:space="preserve">2027 </w:t>
      </w:r>
      <w:r w:rsidRPr="00935FF6" w:rsidR="00F537BD">
        <w:lastRenderedPageBreak/>
        <w:t>bedraagt de korting op de bijtelling maximaal €</w:t>
      </w:r>
      <w:r w:rsidRPr="00935FF6" w:rsidR="00E67341">
        <w:t> </w:t>
      </w:r>
      <w:r w:rsidRPr="00935FF6" w:rsidR="00F537BD">
        <w:t>600</w:t>
      </w:r>
      <w:r w:rsidRPr="00935FF6" w:rsidR="00E67341">
        <w:t>, de maximale korting wordt bereikt bij een autowaarde van € </w:t>
      </w:r>
      <w:r w:rsidRPr="00935FF6" w:rsidR="005C3996">
        <w:t>30</w:t>
      </w:r>
      <w:r w:rsidRPr="00935FF6" w:rsidR="00E67341">
        <w:t>.000</w:t>
      </w:r>
      <w:r w:rsidRPr="00935FF6" w:rsidR="00F537BD">
        <w:t>.</w:t>
      </w:r>
      <w:r w:rsidRPr="00935FF6" w:rsidR="00C128FE">
        <w:rPr>
          <w:rStyle w:val="Voetnootmarkering"/>
        </w:rPr>
        <w:footnoteReference w:id="1"/>
      </w:r>
      <w:r w:rsidRPr="00935FF6" w:rsidR="000A671A">
        <w:t xml:space="preserve"> Als in 2026 of 2027 sprake is van een eerste toelating van een auto zonder CO</w:t>
      </w:r>
      <w:r w:rsidRPr="00935FF6" w:rsidR="001D6537">
        <w:rPr>
          <w:vertAlign w:val="subscript"/>
        </w:rPr>
        <w:t>2</w:t>
      </w:r>
      <w:r w:rsidRPr="00935FF6" w:rsidR="000A671A">
        <w:t>-uitstoot en recht ontstaat op de korting op de bijtelling, geldt d</w:t>
      </w:r>
      <w:r w:rsidRPr="00935FF6" w:rsidR="009541C3">
        <w:t>eze korting</w:t>
      </w:r>
      <w:r w:rsidRPr="00935FF6" w:rsidR="000A671A">
        <w:t xml:space="preserve"> voor een periode van 60 maanden te rekenen vanaf de eerste dag van de maand volgend op de datum van eerste toelating. </w:t>
      </w:r>
    </w:p>
    <w:p w:rsidRPr="00935FF6" w:rsidR="00F537BD" w:rsidP="00EA1CE4" w:rsidRDefault="00F537BD" w14:paraId="05A60ADB" w14:textId="77777777"/>
    <w:p w:rsidRPr="00935FF6" w:rsidR="00F537BD" w:rsidP="00EA1CE4" w:rsidRDefault="00F537BD" w14:paraId="385FE712" w14:textId="32486F54">
      <w:r w:rsidRPr="00935FF6">
        <w:t xml:space="preserve">Ter dekking wordt de </w:t>
      </w:r>
      <w:r w:rsidRPr="00935FF6" w:rsidR="00DE0C04">
        <w:t xml:space="preserve">leeftijdsgrens van de </w:t>
      </w:r>
      <w:r w:rsidRPr="00935FF6">
        <w:t xml:space="preserve">zogenoemde youngtimerregeling </w:t>
      </w:r>
      <w:r w:rsidRPr="00935FF6" w:rsidR="00DE0C04">
        <w:t>aangepast</w:t>
      </w:r>
      <w:r w:rsidRPr="00935FF6" w:rsidR="00E52BDC">
        <w:t xml:space="preserve"> in de </w:t>
      </w:r>
      <w:r w:rsidRPr="00935FF6" w:rsidR="00E67341">
        <w:t>Wet LB 1964</w:t>
      </w:r>
      <w:r w:rsidRPr="00935FF6" w:rsidR="009541C3">
        <w:t xml:space="preserve"> </w:t>
      </w:r>
      <w:r w:rsidRPr="00935FF6" w:rsidR="00E52BDC">
        <w:t xml:space="preserve">en de </w:t>
      </w:r>
      <w:r w:rsidRPr="00935FF6" w:rsidR="00E67341">
        <w:t>Wet IB 2001</w:t>
      </w:r>
      <w:r w:rsidRPr="00935FF6">
        <w:t>.</w:t>
      </w:r>
      <w:r w:rsidRPr="00935FF6" w:rsidR="00DE0C04">
        <w:t xml:space="preserve"> </w:t>
      </w:r>
      <w:r w:rsidRPr="00935FF6" w:rsidR="00E52BDC">
        <w:t>De youngtimerregeling verwijst naar de manier waarop het privévoordeel wordt vastgesteld van een auto die meer dan 15 jaar geleden voor het eerst in gebruik is genomen: 35% van de waarde in het economisch</w:t>
      </w:r>
      <w:r w:rsidRPr="00935FF6" w:rsidR="00892140">
        <w:t>e verkeer.</w:t>
      </w:r>
      <w:r w:rsidRPr="00935FF6" w:rsidR="00E52BDC">
        <w:t xml:space="preserve"> Dit amendement regelt dat de </w:t>
      </w:r>
      <w:r w:rsidRPr="00935FF6" w:rsidR="00DE0C04">
        <w:t xml:space="preserve">leeftijdsgrens </w:t>
      </w:r>
      <w:r w:rsidRPr="00935FF6" w:rsidR="00E52BDC">
        <w:t xml:space="preserve">per 2026 wordt </w:t>
      </w:r>
      <w:r w:rsidRPr="00935FF6" w:rsidR="00DE0C04">
        <w:t xml:space="preserve">verhoogd van 15 jaar naar 16 jaar. </w:t>
      </w:r>
      <w:r w:rsidRPr="00935FF6" w:rsidR="00892140">
        <w:t xml:space="preserve">Voor auto’s die onder deze leeftijdsgrens zitten, wordt de bijtelling </w:t>
      </w:r>
      <w:r w:rsidRPr="00935FF6" w:rsidR="009541C3">
        <w:t xml:space="preserve">in 2026 </w:t>
      </w:r>
      <w:r w:rsidRPr="00935FF6" w:rsidR="00892140">
        <w:t>vastgesteld op 22% van de catalogusprijs</w:t>
      </w:r>
      <w:r w:rsidRPr="00935FF6" w:rsidR="007844DE">
        <w:t>, voor zover van toepassing verminderd met de hiervoor genoemde kortingspercentages</w:t>
      </w:r>
      <w:r w:rsidRPr="00935FF6" w:rsidR="00E52BDC">
        <w:t xml:space="preserve">. Vanaf 2027 wordt deze leeftijdsgrens wederom verhoogd van 16 jaar naar 25 jaar.  </w:t>
      </w:r>
    </w:p>
    <w:p w:rsidRPr="00935FF6" w:rsidR="00EC0576" w:rsidP="00EA1CE4" w:rsidRDefault="00EC0576" w14:paraId="4482EEDB" w14:textId="77777777"/>
    <w:p w:rsidRPr="00935FF6" w:rsidR="00EC0576" w:rsidP="00EA1CE4" w:rsidRDefault="00656843" w14:paraId="51489D50" w14:textId="3FB9BA4B">
      <w:r w:rsidRPr="00935FF6">
        <w:t>De</w:t>
      </w:r>
      <w:r w:rsidRPr="00935FF6" w:rsidR="00EC0576">
        <w:t xml:space="preserve"> </w:t>
      </w:r>
      <w:r w:rsidRPr="00935FF6">
        <w:t xml:space="preserve">horizonbepaling van artikel 35o Wet </w:t>
      </w:r>
      <w:r w:rsidRPr="00935FF6" w:rsidR="00E67341">
        <w:t>LB</w:t>
      </w:r>
      <w:r w:rsidRPr="00935FF6">
        <w:t xml:space="preserve"> 1964 </w:t>
      </w:r>
      <w:r w:rsidRPr="00935FF6" w:rsidR="007844DE">
        <w:t xml:space="preserve">en de horizonbepaling van artikel 10b.1 Wet IB 2001, die regelen dat de huidige kortingsregeling met ingang van 1 januari 2026 vervalt, </w:t>
      </w:r>
      <w:r w:rsidRPr="00935FF6">
        <w:t xml:space="preserve">vinden </w:t>
      </w:r>
      <w:r w:rsidRPr="00935FF6" w:rsidR="005824F8">
        <w:t xml:space="preserve">op grond van dit amendement </w:t>
      </w:r>
      <w:r w:rsidRPr="00935FF6">
        <w:t xml:space="preserve">toepassing voordat </w:t>
      </w:r>
      <w:r w:rsidRPr="00935FF6" w:rsidR="007844DE">
        <w:t xml:space="preserve">in </w:t>
      </w:r>
      <w:r w:rsidRPr="00935FF6">
        <w:t xml:space="preserve">artikel 13bis Wet </w:t>
      </w:r>
      <w:r w:rsidRPr="00935FF6" w:rsidR="00E67341">
        <w:t>LB</w:t>
      </w:r>
      <w:r w:rsidRPr="00935FF6">
        <w:t xml:space="preserve"> 1964</w:t>
      </w:r>
      <w:r w:rsidRPr="00935FF6" w:rsidR="007844DE">
        <w:t>,</w:t>
      </w:r>
      <w:r w:rsidRPr="00935FF6">
        <w:t xml:space="preserve"> </w:t>
      </w:r>
      <w:r w:rsidRPr="00935FF6" w:rsidR="007844DE">
        <w:t xml:space="preserve">onderscheidenlijk artikel 3.20 Wet IB 2001, </w:t>
      </w:r>
      <w:r w:rsidRPr="00935FF6" w:rsidR="005824F8">
        <w:t>het in dit amendement opgenomen</w:t>
      </w:r>
      <w:r w:rsidRPr="00935FF6">
        <w:t xml:space="preserve"> nieuw</w:t>
      </w:r>
      <w:r w:rsidRPr="00935FF6" w:rsidR="005824F8">
        <w:t>e</w:t>
      </w:r>
      <w:r w:rsidRPr="00935FF6">
        <w:t xml:space="preserve"> tweede lid wordt ingevoegd</w:t>
      </w:r>
      <w:r w:rsidRPr="00935FF6" w:rsidR="00E67341">
        <w:t xml:space="preserve">, waarin </w:t>
      </w:r>
      <w:r w:rsidRPr="00935FF6" w:rsidR="009541C3">
        <w:t xml:space="preserve">voor de kalenderjaren 2026 en 2027 </w:t>
      </w:r>
      <w:r w:rsidRPr="00935FF6" w:rsidR="00E67341">
        <w:t>de korting op de bijtelling voor het privégebruik van een auto van de zaak zonder CO</w:t>
      </w:r>
      <w:r w:rsidRPr="00935FF6" w:rsidR="00E67341">
        <w:rPr>
          <w:vertAlign w:val="subscript"/>
        </w:rPr>
        <w:t>2</w:t>
      </w:r>
      <w:r w:rsidRPr="00935FF6" w:rsidR="00E67341">
        <w:t>-uitstoot wordt opgenomen</w:t>
      </w:r>
      <w:r w:rsidRPr="00935FF6" w:rsidR="00EC0576">
        <w:t>.</w:t>
      </w:r>
    </w:p>
    <w:p w:rsidRPr="00935FF6" w:rsidR="00F96628" w:rsidP="00EA1CE4" w:rsidRDefault="00F96628" w14:paraId="2B6C6B56" w14:textId="77777777"/>
    <w:p w:rsidRPr="00935FF6" w:rsidR="00F96628" w:rsidP="00EA1CE4" w:rsidRDefault="00F96628" w14:paraId="3AF041D3" w14:textId="0A2EC069">
      <w:pPr>
        <w:rPr>
          <w:rFonts w:eastAsia="Calibri" w:cs="Calibri"/>
          <w:szCs w:val="18"/>
        </w:rPr>
      </w:pPr>
      <w:r w:rsidRPr="00935FF6">
        <w:rPr>
          <w:rFonts w:eastAsia="Calibri" w:cs="Calibri"/>
          <w:szCs w:val="18"/>
        </w:rPr>
        <w:t>Dit amendement hangt samen met het amendement op het wetsvoorstel Overige fiscale maatregelen 2026</w:t>
      </w:r>
      <w:r w:rsidRPr="00935FF6" w:rsidR="005E3294">
        <w:rPr>
          <w:rFonts w:eastAsia="Calibri" w:cs="Calibri"/>
          <w:szCs w:val="18"/>
        </w:rPr>
        <w:t xml:space="preserve">, in welk amendement wordt geregeld dat enkele in </w:t>
      </w:r>
      <w:r w:rsidRPr="00935FF6" w:rsidR="003D3AD8">
        <w:rPr>
          <w:rFonts w:eastAsia="Calibri" w:cs="Calibri"/>
          <w:szCs w:val="18"/>
        </w:rPr>
        <w:t xml:space="preserve">het wetsvoorstel Overige fiscale maatregelen </w:t>
      </w:r>
      <w:r w:rsidRPr="00935FF6" w:rsidR="005E3294">
        <w:rPr>
          <w:rFonts w:eastAsia="Calibri" w:cs="Calibri"/>
          <w:szCs w:val="18"/>
        </w:rPr>
        <w:t>2026 opgenomen</w:t>
      </w:r>
      <w:r w:rsidRPr="00935FF6" w:rsidR="003D3AD8">
        <w:rPr>
          <w:rFonts w:eastAsia="Calibri" w:cs="Calibri"/>
          <w:szCs w:val="18"/>
        </w:rPr>
        <w:t xml:space="preserve"> technische wijzigingen</w:t>
      </w:r>
      <w:r w:rsidRPr="00935FF6" w:rsidR="005E3294">
        <w:rPr>
          <w:rFonts w:eastAsia="Calibri" w:cs="Calibri"/>
          <w:szCs w:val="18"/>
        </w:rPr>
        <w:t xml:space="preserve"> vervallen ter zake van het (zonder dit amendement) </w:t>
      </w:r>
      <w:r w:rsidRPr="00935FF6" w:rsidR="00E93DE4">
        <w:rPr>
          <w:rFonts w:eastAsia="Calibri" w:cs="Calibri"/>
          <w:szCs w:val="18"/>
        </w:rPr>
        <w:t xml:space="preserve">integraal </w:t>
      </w:r>
      <w:r w:rsidRPr="00935FF6" w:rsidR="005E3294">
        <w:rPr>
          <w:rFonts w:eastAsia="Calibri" w:cs="Calibri"/>
          <w:szCs w:val="18"/>
        </w:rPr>
        <w:t xml:space="preserve">vervallen van de hiervoor genoemde </w:t>
      </w:r>
      <w:r w:rsidRPr="00935FF6" w:rsidR="00E93DE4">
        <w:rPr>
          <w:rFonts w:eastAsia="Calibri" w:cs="Calibri"/>
          <w:szCs w:val="18"/>
        </w:rPr>
        <w:t>kortings</w:t>
      </w:r>
      <w:r w:rsidRPr="00935FF6" w:rsidR="005E3294">
        <w:rPr>
          <w:rFonts w:eastAsia="Calibri" w:cs="Calibri"/>
          <w:szCs w:val="18"/>
        </w:rPr>
        <w:t>regeling</w:t>
      </w:r>
      <w:r w:rsidRPr="00935FF6" w:rsidR="003D3AD8">
        <w:rPr>
          <w:rFonts w:eastAsia="Calibri" w:cs="Calibri"/>
          <w:szCs w:val="18"/>
        </w:rPr>
        <w:t xml:space="preserve"> </w:t>
      </w:r>
      <w:r w:rsidRPr="00935FF6" w:rsidR="005E3294">
        <w:rPr>
          <w:rFonts w:eastAsia="Calibri" w:cs="Calibri"/>
          <w:szCs w:val="18"/>
        </w:rPr>
        <w:t xml:space="preserve">per 1 januari </w:t>
      </w:r>
      <w:r w:rsidRPr="00935FF6" w:rsidR="003D3AD8">
        <w:rPr>
          <w:rFonts w:eastAsia="Calibri" w:cs="Calibri"/>
          <w:szCs w:val="18"/>
        </w:rPr>
        <w:t xml:space="preserve">2026. </w:t>
      </w:r>
    </w:p>
    <w:p w:rsidRPr="00935FF6" w:rsidR="0011452F" w:rsidP="00EA1CE4" w:rsidRDefault="0011452F" w14:paraId="2A1B834B" w14:textId="23231106"/>
    <w:tbl>
      <w:tblPr>
        <w:tblW w:w="5000" w:type="pct"/>
        <w:tblCellMar>
          <w:left w:w="0" w:type="dxa"/>
          <w:right w:w="0" w:type="dxa"/>
        </w:tblCellMar>
        <w:tblLook w:val="04A0" w:firstRow="1" w:lastRow="0" w:firstColumn="1" w:lastColumn="0" w:noHBand="0" w:noVBand="1"/>
      </w:tblPr>
      <w:tblGrid>
        <w:gridCol w:w="3035"/>
        <w:gridCol w:w="657"/>
        <w:gridCol w:w="657"/>
        <w:gridCol w:w="657"/>
        <w:gridCol w:w="657"/>
        <w:gridCol w:w="707"/>
        <w:gridCol w:w="657"/>
        <w:gridCol w:w="664"/>
        <w:gridCol w:w="664"/>
        <w:gridCol w:w="664"/>
        <w:gridCol w:w="664"/>
        <w:gridCol w:w="664"/>
      </w:tblGrid>
      <w:tr w:rsidRPr="00935FF6" w:rsidR="001577B6" w:rsidTr="001577B6" w14:paraId="19D7AC56" w14:textId="77777777">
        <w:trPr>
          <w:trHeight w:val="600"/>
        </w:trPr>
        <w:tc>
          <w:tcPr>
            <w:tcW w:w="1465" w:type="pct"/>
            <w:shd w:val="clear" w:color="auto" w:fill="4472C4"/>
            <w:tcMar>
              <w:top w:w="0" w:type="dxa"/>
              <w:left w:w="70" w:type="dxa"/>
              <w:bottom w:w="0" w:type="dxa"/>
              <w:right w:w="70" w:type="dxa"/>
            </w:tcMar>
            <w:vAlign w:val="bottom"/>
          </w:tcPr>
          <w:p w:rsidRPr="00935FF6" w:rsidR="001577B6" w:rsidP="001577B6" w:rsidRDefault="001577B6" w14:paraId="7E7D1E06" w14:textId="3C8CDB0D">
            <w:pPr>
              <w:widowControl/>
              <w:rPr>
                <w:rFonts w:ascii="Calibri" w:hAnsi="Calibri" w:cs="Calibri"/>
                <w:color w:val="212121"/>
                <w:sz w:val="22"/>
                <w:szCs w:val="22"/>
              </w:rPr>
            </w:pPr>
            <w:r w:rsidRPr="00935FF6">
              <w:rPr>
                <w:rFonts w:ascii="Calibri" w:hAnsi="Calibri" w:cs="Calibri"/>
                <w:b/>
                <w:bCs/>
                <w:color w:val="FFFFFF"/>
                <w:sz w:val="22"/>
                <w:szCs w:val="22"/>
              </w:rPr>
              <w:t>Budgettaire effecten pakket in mln. € prijspeil 2025</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116C54D1"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2026</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03FE8C7A"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2027</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575FE0C9"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2028</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143F6F44"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2029</w:t>
            </w:r>
          </w:p>
        </w:tc>
        <w:tc>
          <w:tcPr>
            <w:tcW w:w="341" w:type="pct"/>
            <w:shd w:val="clear" w:color="auto" w:fill="4472C4"/>
            <w:noWrap/>
            <w:tcMar>
              <w:top w:w="0" w:type="dxa"/>
              <w:left w:w="70" w:type="dxa"/>
              <w:bottom w:w="0" w:type="dxa"/>
              <w:right w:w="70" w:type="dxa"/>
            </w:tcMar>
            <w:vAlign w:val="bottom"/>
            <w:hideMark/>
          </w:tcPr>
          <w:p w:rsidRPr="00935FF6" w:rsidR="001577B6" w:rsidP="001577B6" w:rsidRDefault="001577B6" w14:paraId="609C3AEC"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2030</w:t>
            </w:r>
          </w:p>
        </w:tc>
        <w:tc>
          <w:tcPr>
            <w:tcW w:w="317" w:type="pct"/>
            <w:shd w:val="clear" w:color="auto" w:fill="4472C4"/>
            <w:noWrap/>
            <w:tcMar>
              <w:top w:w="0" w:type="dxa"/>
              <w:left w:w="70" w:type="dxa"/>
              <w:bottom w:w="0" w:type="dxa"/>
              <w:right w:w="70" w:type="dxa"/>
            </w:tcMar>
            <w:vAlign w:val="bottom"/>
            <w:hideMark/>
          </w:tcPr>
          <w:p w:rsidRPr="00935FF6" w:rsidR="001577B6" w:rsidP="001577B6" w:rsidRDefault="001577B6" w14:paraId="648D6AEA"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2031</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204B8487"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2032</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0C27E9A4"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2033</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723AEDB3"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2034</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59BDE3E9" w14:textId="77777777">
            <w:pPr>
              <w:widowControl/>
              <w:jc w:val="right"/>
              <w:rPr>
                <w:rFonts w:ascii="Calibri" w:hAnsi="Calibri" w:cs="Calibri"/>
                <w:color w:val="212121"/>
                <w:sz w:val="22"/>
                <w:szCs w:val="22"/>
              </w:rPr>
            </w:pPr>
            <w:r w:rsidRPr="00935FF6">
              <w:rPr>
                <w:rFonts w:ascii="Calibri" w:hAnsi="Calibri" w:cs="Calibri"/>
                <w:b/>
                <w:bCs/>
                <w:color w:val="FFFFFF"/>
                <w:sz w:val="22"/>
                <w:szCs w:val="22"/>
              </w:rPr>
              <w:t>2035</w:t>
            </w:r>
          </w:p>
        </w:tc>
        <w:tc>
          <w:tcPr>
            <w:tcW w:w="321" w:type="pct"/>
            <w:shd w:val="clear" w:color="auto" w:fill="4472C4"/>
            <w:noWrap/>
            <w:tcMar>
              <w:top w:w="0" w:type="dxa"/>
              <w:left w:w="70" w:type="dxa"/>
              <w:bottom w:w="0" w:type="dxa"/>
              <w:right w:w="70" w:type="dxa"/>
            </w:tcMar>
            <w:vAlign w:val="bottom"/>
            <w:hideMark/>
          </w:tcPr>
          <w:p w:rsidRPr="00935FF6" w:rsidR="001577B6" w:rsidP="001577B6" w:rsidRDefault="001577B6" w14:paraId="64DD5375" w14:textId="77777777">
            <w:pPr>
              <w:widowControl/>
              <w:rPr>
                <w:rFonts w:ascii="Calibri" w:hAnsi="Calibri" w:cs="Calibri"/>
                <w:color w:val="212121"/>
                <w:sz w:val="22"/>
                <w:szCs w:val="22"/>
              </w:rPr>
            </w:pPr>
            <w:proofErr w:type="spellStart"/>
            <w:r w:rsidRPr="00935FF6">
              <w:rPr>
                <w:rFonts w:ascii="Calibri" w:hAnsi="Calibri" w:cs="Calibri"/>
                <w:b/>
                <w:bCs/>
                <w:color w:val="FFFFFF"/>
                <w:sz w:val="22"/>
                <w:szCs w:val="22"/>
              </w:rPr>
              <w:t>struc</w:t>
            </w:r>
            <w:proofErr w:type="spellEnd"/>
          </w:p>
        </w:tc>
      </w:tr>
      <w:tr w:rsidRPr="00935FF6" w:rsidR="001577B6" w:rsidTr="001577B6" w14:paraId="33FD6708" w14:textId="77777777">
        <w:trPr>
          <w:trHeight w:val="300"/>
        </w:trPr>
        <w:tc>
          <w:tcPr>
            <w:tcW w:w="1465" w:type="pct"/>
            <w:tcBorders>
              <w:top w:val="nil"/>
              <w:left w:val="nil"/>
              <w:bottom w:val="nil"/>
              <w:right w:val="single" w:color="auto" w:sz="8" w:space="0"/>
            </w:tcBorders>
            <w:shd w:val="clear" w:color="auto" w:fill="DDEBF7"/>
            <w:noWrap/>
            <w:tcMar>
              <w:top w:w="0" w:type="dxa"/>
              <w:left w:w="70" w:type="dxa"/>
              <w:bottom w:w="0" w:type="dxa"/>
              <w:right w:w="70" w:type="dxa"/>
            </w:tcMar>
            <w:vAlign w:val="bottom"/>
            <w:hideMark/>
          </w:tcPr>
          <w:p w:rsidRPr="00935FF6" w:rsidR="001577B6" w:rsidP="001577B6" w:rsidRDefault="001577B6" w14:paraId="01FB2A40" w14:textId="77777777">
            <w:pPr>
              <w:widowControl/>
              <w:rPr>
                <w:rFonts w:ascii="Calibri" w:hAnsi="Calibri" w:cs="Calibri"/>
                <w:b/>
                <w:bCs/>
                <w:color w:val="212121"/>
                <w:sz w:val="22"/>
                <w:szCs w:val="22"/>
              </w:rPr>
            </w:pPr>
            <w:r w:rsidRPr="00935FF6">
              <w:rPr>
                <w:rFonts w:ascii="Calibri" w:hAnsi="Calibri" w:cs="Calibri"/>
                <w:b/>
                <w:bCs/>
                <w:color w:val="000000"/>
                <w:sz w:val="22"/>
                <w:szCs w:val="22"/>
              </w:rPr>
              <w:t>Bijtellingskorting in 2026-2027</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26DF904" w14:textId="77777777">
            <w:pPr>
              <w:widowControl/>
              <w:jc w:val="right"/>
              <w:rPr>
                <w:rFonts w:ascii="Calibri" w:hAnsi="Calibri" w:cs="Calibri"/>
                <w:color w:val="212121"/>
                <w:sz w:val="22"/>
                <w:szCs w:val="22"/>
              </w:rPr>
            </w:pPr>
            <w:r w:rsidRPr="00935FF6">
              <w:rPr>
                <w:rFonts w:ascii="Calibri" w:hAnsi="Calibri" w:cs="Calibri"/>
                <w:color w:val="000000"/>
                <w:sz w:val="22"/>
                <w:szCs w:val="22"/>
              </w:rPr>
              <w:t>-35</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FF6CFDE"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A914114" w14:textId="77777777">
            <w:pPr>
              <w:widowControl/>
              <w:jc w:val="right"/>
              <w:rPr>
                <w:rFonts w:ascii="Calibri" w:hAnsi="Calibri" w:cs="Calibri"/>
                <w:color w:val="212121"/>
                <w:sz w:val="22"/>
                <w:szCs w:val="22"/>
              </w:rPr>
            </w:pPr>
            <w:r w:rsidRPr="00935FF6">
              <w:rPr>
                <w:rFonts w:ascii="Calibri" w:hAnsi="Calibri" w:cs="Calibri"/>
                <w:color w:val="000000"/>
                <w:sz w:val="22"/>
                <w:szCs w:val="22"/>
              </w:rPr>
              <w:t>-62</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17A7668" w14:textId="77777777">
            <w:pPr>
              <w:widowControl/>
              <w:jc w:val="right"/>
              <w:rPr>
                <w:rFonts w:ascii="Calibri" w:hAnsi="Calibri" w:cs="Calibri"/>
                <w:color w:val="212121"/>
                <w:sz w:val="22"/>
                <w:szCs w:val="22"/>
              </w:rPr>
            </w:pPr>
            <w:r w:rsidRPr="00935FF6">
              <w:rPr>
                <w:rFonts w:ascii="Calibri" w:hAnsi="Calibri" w:cs="Calibri"/>
                <w:color w:val="000000"/>
                <w:sz w:val="22"/>
                <w:szCs w:val="22"/>
              </w:rPr>
              <w:t>-50</w:t>
            </w:r>
          </w:p>
        </w:tc>
        <w:tc>
          <w:tcPr>
            <w:tcW w:w="34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21D3AF7" w14:textId="77777777">
            <w:pPr>
              <w:widowControl/>
              <w:jc w:val="right"/>
              <w:rPr>
                <w:rFonts w:ascii="Calibri" w:hAnsi="Calibri" w:cs="Calibri"/>
                <w:color w:val="212121"/>
                <w:sz w:val="22"/>
                <w:szCs w:val="22"/>
              </w:rPr>
            </w:pPr>
            <w:r w:rsidRPr="00935FF6">
              <w:rPr>
                <w:rFonts w:ascii="Calibri" w:hAnsi="Calibri" w:cs="Calibri"/>
                <w:color w:val="000000"/>
                <w:sz w:val="22"/>
                <w:szCs w:val="22"/>
              </w:rPr>
              <w:t>-40</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66BDEA2" w14:textId="77777777">
            <w:pPr>
              <w:widowControl/>
              <w:jc w:val="right"/>
              <w:rPr>
                <w:rFonts w:ascii="Calibri" w:hAnsi="Calibri" w:cs="Calibri"/>
                <w:color w:val="212121"/>
                <w:sz w:val="22"/>
                <w:szCs w:val="22"/>
              </w:rPr>
            </w:pPr>
            <w:r w:rsidRPr="00935FF6">
              <w:rPr>
                <w:rFonts w:ascii="Calibri" w:hAnsi="Calibri" w:cs="Calibri"/>
                <w:color w:val="000000"/>
                <w:sz w:val="22"/>
                <w:szCs w:val="22"/>
              </w:rPr>
              <w:t>-26</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0348E2F1" w14:textId="77777777">
            <w:pPr>
              <w:widowControl/>
              <w:jc w:val="right"/>
              <w:rPr>
                <w:rFonts w:ascii="Calibri" w:hAnsi="Calibri" w:cs="Calibri"/>
                <w:color w:val="212121"/>
                <w:sz w:val="22"/>
                <w:szCs w:val="22"/>
              </w:rPr>
            </w:pPr>
            <w:r w:rsidRPr="00935FF6">
              <w:rPr>
                <w:rFonts w:ascii="Calibri" w:hAnsi="Calibri" w:cs="Calibri"/>
                <w:color w:val="000000"/>
                <w:sz w:val="22"/>
                <w:szCs w:val="22"/>
              </w:rPr>
              <w:t>-9</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E36F538" w14:textId="77777777">
            <w:pPr>
              <w:widowControl/>
              <w:jc w:val="right"/>
              <w:rPr>
                <w:rFonts w:ascii="Calibri" w:hAnsi="Calibri" w:cs="Calibri"/>
                <w:color w:val="212121"/>
                <w:sz w:val="22"/>
                <w:szCs w:val="22"/>
              </w:rPr>
            </w:pPr>
            <w:r w:rsidRPr="00935FF6">
              <w:rPr>
                <w:rFonts w:ascii="Calibri" w:hAnsi="Calibri" w:cs="Calibri"/>
                <w:color w:val="000000"/>
                <w:sz w:val="22"/>
                <w:szCs w:val="22"/>
              </w:rPr>
              <w:t>-5</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3D6A2BA1" w14:textId="77777777">
            <w:pPr>
              <w:widowControl/>
              <w:jc w:val="right"/>
              <w:rPr>
                <w:rFonts w:ascii="Calibri" w:hAnsi="Calibri" w:cs="Calibri"/>
                <w:color w:val="212121"/>
                <w:sz w:val="22"/>
                <w:szCs w:val="22"/>
              </w:rPr>
            </w:pPr>
            <w:r w:rsidRPr="00935FF6">
              <w:rPr>
                <w:rFonts w:ascii="Calibri" w:hAnsi="Calibri" w:cs="Calibri"/>
                <w:color w:val="000000"/>
                <w:sz w:val="22"/>
                <w:szCs w:val="22"/>
              </w:rPr>
              <w:t>-6</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D189881" w14:textId="77777777">
            <w:pPr>
              <w:widowControl/>
              <w:jc w:val="right"/>
              <w:rPr>
                <w:rFonts w:ascii="Calibri" w:hAnsi="Calibri" w:cs="Calibri"/>
                <w:color w:val="212121"/>
                <w:sz w:val="22"/>
                <w:szCs w:val="22"/>
              </w:rPr>
            </w:pPr>
            <w:r w:rsidRPr="00935FF6">
              <w:rPr>
                <w:rFonts w:ascii="Calibri" w:hAnsi="Calibri" w:cs="Calibri"/>
                <w:color w:val="000000"/>
                <w:sz w:val="22"/>
                <w:szCs w:val="22"/>
              </w:rPr>
              <w:t>-5</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39F5E9D" w14:textId="77777777">
            <w:pPr>
              <w:widowControl/>
              <w:jc w:val="right"/>
              <w:rPr>
                <w:rFonts w:ascii="Calibri" w:hAnsi="Calibri" w:cs="Calibri"/>
                <w:color w:val="212121"/>
                <w:sz w:val="22"/>
                <w:szCs w:val="22"/>
              </w:rPr>
            </w:pPr>
            <w:r w:rsidRPr="00935FF6">
              <w:rPr>
                <w:rFonts w:ascii="Calibri" w:hAnsi="Calibri" w:cs="Calibri"/>
                <w:color w:val="000000"/>
                <w:sz w:val="22"/>
                <w:szCs w:val="22"/>
              </w:rPr>
              <w:t>0</w:t>
            </w:r>
          </w:p>
        </w:tc>
      </w:tr>
      <w:tr w:rsidRPr="00935FF6" w:rsidR="001577B6" w:rsidTr="001577B6" w14:paraId="56D082B1" w14:textId="77777777">
        <w:trPr>
          <w:trHeight w:val="300"/>
        </w:trPr>
        <w:tc>
          <w:tcPr>
            <w:tcW w:w="1465" w:type="pct"/>
            <w:tcBorders>
              <w:top w:val="nil"/>
              <w:left w:val="nil"/>
              <w:bottom w:val="nil"/>
              <w:right w:val="single" w:color="auto" w:sz="8" w:space="0"/>
            </w:tcBorders>
            <w:shd w:val="clear" w:color="auto" w:fill="DDEBF7"/>
            <w:noWrap/>
            <w:tcMar>
              <w:top w:w="0" w:type="dxa"/>
              <w:left w:w="70" w:type="dxa"/>
              <w:bottom w:w="0" w:type="dxa"/>
              <w:right w:w="70" w:type="dxa"/>
            </w:tcMar>
            <w:vAlign w:val="bottom"/>
            <w:hideMark/>
          </w:tcPr>
          <w:p w:rsidRPr="00935FF6" w:rsidR="001577B6" w:rsidP="001577B6" w:rsidRDefault="001577B6" w14:paraId="1B666803" w14:textId="77777777">
            <w:pPr>
              <w:widowControl/>
              <w:rPr>
                <w:rFonts w:ascii="Calibri" w:hAnsi="Calibri" w:cs="Calibri"/>
                <w:b/>
                <w:bCs/>
                <w:color w:val="212121"/>
                <w:sz w:val="22"/>
                <w:szCs w:val="22"/>
              </w:rPr>
            </w:pPr>
            <w:r w:rsidRPr="00935FF6">
              <w:rPr>
                <w:rFonts w:ascii="Calibri" w:hAnsi="Calibri" w:cs="Calibri"/>
                <w:b/>
                <w:bCs/>
                <w:color w:val="000000"/>
                <w:sz w:val="22"/>
                <w:szCs w:val="22"/>
              </w:rPr>
              <w:t>Youngtimerregeling versoberen</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C6EB7CD" w14:textId="77777777">
            <w:pPr>
              <w:widowControl/>
              <w:jc w:val="right"/>
              <w:rPr>
                <w:rFonts w:ascii="Calibri" w:hAnsi="Calibri" w:cs="Calibri"/>
                <w:color w:val="212121"/>
                <w:sz w:val="22"/>
                <w:szCs w:val="22"/>
              </w:rPr>
            </w:pPr>
            <w:r w:rsidRPr="00935FF6">
              <w:rPr>
                <w:rFonts w:ascii="Calibri" w:hAnsi="Calibri" w:cs="Calibri"/>
                <w:color w:val="000000"/>
                <w:sz w:val="22"/>
                <w:szCs w:val="22"/>
              </w:rPr>
              <w:t>2</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E8DFFC0"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08993F25"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A183279"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4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0D554977"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1BF0174D"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4BA99DF"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5ADE2FD"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AEA0217"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E5F01B3"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DD10598" w14:textId="77777777">
            <w:pPr>
              <w:widowControl/>
              <w:jc w:val="right"/>
              <w:rPr>
                <w:rFonts w:ascii="Calibri" w:hAnsi="Calibri" w:cs="Calibri"/>
                <w:color w:val="212121"/>
                <w:sz w:val="22"/>
                <w:szCs w:val="22"/>
              </w:rPr>
            </w:pPr>
            <w:r w:rsidRPr="00935FF6">
              <w:rPr>
                <w:rFonts w:ascii="Calibri" w:hAnsi="Calibri" w:cs="Calibri"/>
                <w:color w:val="000000"/>
                <w:sz w:val="22"/>
                <w:szCs w:val="22"/>
              </w:rPr>
              <w:t>54</w:t>
            </w:r>
          </w:p>
        </w:tc>
      </w:tr>
      <w:tr w:rsidRPr="00935FF6" w:rsidR="001577B6" w:rsidTr="001577B6" w14:paraId="6F135E55" w14:textId="77777777">
        <w:trPr>
          <w:trHeight w:val="300"/>
        </w:trPr>
        <w:tc>
          <w:tcPr>
            <w:tcW w:w="1465" w:type="pct"/>
            <w:tcBorders>
              <w:top w:val="nil"/>
              <w:left w:val="nil"/>
              <w:bottom w:val="nil"/>
              <w:right w:val="single" w:color="auto" w:sz="8" w:space="0"/>
            </w:tcBorders>
            <w:shd w:val="clear" w:color="auto" w:fill="DDEBF7"/>
            <w:noWrap/>
            <w:tcMar>
              <w:top w:w="0" w:type="dxa"/>
              <w:left w:w="70" w:type="dxa"/>
              <w:bottom w:w="0" w:type="dxa"/>
              <w:right w:w="70" w:type="dxa"/>
            </w:tcMar>
            <w:vAlign w:val="bottom"/>
            <w:hideMark/>
          </w:tcPr>
          <w:p w:rsidRPr="00935FF6" w:rsidR="001577B6" w:rsidP="001577B6" w:rsidRDefault="001577B6" w14:paraId="18329E7D" w14:textId="77777777">
            <w:pPr>
              <w:widowControl/>
              <w:rPr>
                <w:rFonts w:ascii="Calibri" w:hAnsi="Calibri" w:cs="Calibri"/>
                <w:b/>
                <w:bCs/>
                <w:color w:val="212121"/>
                <w:sz w:val="22"/>
                <w:szCs w:val="22"/>
              </w:rPr>
            </w:pPr>
            <w:r w:rsidRPr="00935FF6">
              <w:rPr>
                <w:rFonts w:ascii="Calibri" w:hAnsi="Calibri" w:cs="Calibri"/>
                <w:b/>
                <w:bCs/>
                <w:color w:val="000000"/>
                <w:sz w:val="22"/>
                <w:szCs w:val="22"/>
              </w:rPr>
              <w:t>Totaal</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22C24CC"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-33</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528C8A10"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0</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4996D7D"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-8</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3D0A40E8"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w:t>
            </w:r>
          </w:p>
        </w:tc>
        <w:tc>
          <w:tcPr>
            <w:tcW w:w="34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4D68DEB8"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14</w:t>
            </w:r>
          </w:p>
        </w:tc>
        <w:tc>
          <w:tcPr>
            <w:tcW w:w="317"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4B351BE6"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28</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4F7C2557"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45</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8B14BD3"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49</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74B6D9F5"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48</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25D472F5"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49</w:t>
            </w:r>
          </w:p>
        </w:tc>
        <w:tc>
          <w:tcPr>
            <w:tcW w:w="321" w:type="pct"/>
            <w:tcBorders>
              <w:top w:val="nil"/>
              <w:left w:val="single" w:color="auto" w:sz="8" w:space="0"/>
              <w:bottom w:val="single" w:color="auto" w:sz="8" w:space="0"/>
              <w:right w:val="nil"/>
            </w:tcBorders>
            <w:shd w:val="clear" w:color="auto" w:fill="DDEBF7"/>
            <w:noWrap/>
            <w:tcMar>
              <w:top w:w="0" w:type="dxa"/>
              <w:left w:w="70" w:type="dxa"/>
              <w:bottom w:w="0" w:type="dxa"/>
              <w:right w:w="70" w:type="dxa"/>
            </w:tcMar>
            <w:vAlign w:val="bottom"/>
            <w:hideMark/>
          </w:tcPr>
          <w:p w:rsidRPr="00935FF6" w:rsidR="001577B6" w:rsidP="001577B6" w:rsidRDefault="001577B6" w14:paraId="624AEA82" w14:textId="77777777">
            <w:pPr>
              <w:widowControl/>
              <w:jc w:val="right"/>
              <w:rPr>
                <w:rFonts w:ascii="Calibri" w:hAnsi="Calibri" w:cs="Calibri"/>
                <w:b/>
                <w:bCs/>
                <w:color w:val="212121"/>
                <w:sz w:val="22"/>
                <w:szCs w:val="22"/>
              </w:rPr>
            </w:pPr>
            <w:r w:rsidRPr="00935FF6">
              <w:rPr>
                <w:rFonts w:ascii="Calibri" w:hAnsi="Calibri" w:cs="Calibri"/>
                <w:b/>
                <w:bCs/>
                <w:color w:val="000000"/>
                <w:sz w:val="22"/>
                <w:szCs w:val="22"/>
              </w:rPr>
              <w:t>54</w:t>
            </w:r>
          </w:p>
        </w:tc>
      </w:tr>
    </w:tbl>
    <w:p w:rsidRPr="00935FF6" w:rsidR="00346C6D" w:rsidP="00EA1CE4" w:rsidRDefault="00346C6D" w14:paraId="2A9520AF" w14:textId="77777777"/>
    <w:p w:rsidRPr="00935FF6" w:rsidR="00982B85" w:rsidP="00EA1CE4" w:rsidRDefault="00032D6E" w14:paraId="7FBF83D3" w14:textId="289EA0F7">
      <w:r w:rsidRPr="00935FF6">
        <w:t>Grinwis</w:t>
      </w:r>
    </w:p>
    <w:p w:rsidRPr="0011452F" w:rsidR="00F81E47" w:rsidP="00EA1CE4" w:rsidRDefault="00F81E47" w14:paraId="70B48167" w14:textId="307D7329">
      <w:r w:rsidRPr="00935FF6">
        <w:t>Oosterhuis</w:t>
      </w:r>
    </w:p>
    <w:sectPr w:rsidRPr="0011452F" w:rsidR="00F81E4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1A074" w14:textId="77777777" w:rsidR="00AC1380" w:rsidRDefault="00AC1380">
      <w:pPr>
        <w:spacing w:line="20" w:lineRule="exact"/>
      </w:pPr>
    </w:p>
  </w:endnote>
  <w:endnote w:type="continuationSeparator" w:id="0">
    <w:p w14:paraId="6FB35DAB" w14:textId="77777777" w:rsidR="00AC1380" w:rsidRDefault="00AC1380">
      <w:pPr>
        <w:pStyle w:val="Amendement"/>
      </w:pPr>
      <w:r>
        <w:rPr>
          <w:b w:val="0"/>
        </w:rPr>
        <w:t xml:space="preserve"> </w:t>
      </w:r>
    </w:p>
  </w:endnote>
  <w:endnote w:type="continuationNotice" w:id="1">
    <w:p w14:paraId="33000DB3" w14:textId="77777777" w:rsidR="00AC1380" w:rsidRDefault="00AC13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D1C4" w14:textId="77777777" w:rsidR="00AC1380" w:rsidRDefault="00AC1380">
      <w:pPr>
        <w:pStyle w:val="Amendement"/>
      </w:pPr>
      <w:r>
        <w:rPr>
          <w:b w:val="0"/>
        </w:rPr>
        <w:separator/>
      </w:r>
    </w:p>
  </w:footnote>
  <w:footnote w:type="continuationSeparator" w:id="0">
    <w:p w14:paraId="2D1F67ED" w14:textId="77777777" w:rsidR="00AC1380" w:rsidRDefault="00AC1380">
      <w:r>
        <w:continuationSeparator/>
      </w:r>
    </w:p>
  </w:footnote>
  <w:footnote w:id="1">
    <w:p w14:paraId="1E504817" w14:textId="5A69F755" w:rsidR="00C128FE" w:rsidRPr="00AA0C32" w:rsidRDefault="00C128FE">
      <w:pPr>
        <w:pStyle w:val="Voetnoottekst"/>
        <w:rPr>
          <w:sz w:val="18"/>
          <w:szCs w:val="18"/>
        </w:rPr>
      </w:pPr>
      <w:r w:rsidRPr="00AA0C32">
        <w:rPr>
          <w:rStyle w:val="Voetnootmarkering"/>
          <w:sz w:val="18"/>
          <w:szCs w:val="18"/>
        </w:rPr>
        <w:footnoteRef/>
      </w:r>
      <w:r w:rsidRPr="00AA0C32">
        <w:rPr>
          <w:sz w:val="18"/>
          <w:szCs w:val="18"/>
        </w:rPr>
        <w:t xml:space="preserve"> Er geldt geen maximering voor auto’s die worden aangedreven door een motor die kan worden gevoed met waterstof en voor auto’s die zijn voorzien van geïntegreerde zonnepanelen waarbij de voor de aandrijving benodigde energie wordt opgeslagen in een accupakket dat geen lood bevat en het vermogen van de zonnepanelen in wattpiek gedeeld door het verbruik in wattuur per kilometer ten minste 7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E16"/>
    <w:multiLevelType w:val="hybridMultilevel"/>
    <w:tmpl w:val="2258CC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313553"/>
    <w:multiLevelType w:val="hybridMultilevel"/>
    <w:tmpl w:val="031482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53499"/>
    <w:multiLevelType w:val="hybridMultilevel"/>
    <w:tmpl w:val="94B456E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B421E7"/>
    <w:multiLevelType w:val="hybridMultilevel"/>
    <w:tmpl w:val="C778F37E"/>
    <w:lvl w:ilvl="0" w:tplc="22324EE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1791FFD"/>
    <w:multiLevelType w:val="hybridMultilevel"/>
    <w:tmpl w:val="5502BCA0"/>
    <w:lvl w:ilvl="0" w:tplc="FCE8014E">
      <w:start w:val="1"/>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5" w15:restartNumberingAfterBreak="0">
    <w:nsid w:val="359844D0"/>
    <w:multiLevelType w:val="hybridMultilevel"/>
    <w:tmpl w:val="EE002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714B71"/>
    <w:multiLevelType w:val="hybridMultilevel"/>
    <w:tmpl w:val="E5081C4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D924972"/>
    <w:multiLevelType w:val="hybridMultilevel"/>
    <w:tmpl w:val="88AA6860"/>
    <w:lvl w:ilvl="0" w:tplc="22324EE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404F498F"/>
    <w:multiLevelType w:val="hybridMultilevel"/>
    <w:tmpl w:val="7E700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4A595C"/>
    <w:multiLevelType w:val="hybridMultilevel"/>
    <w:tmpl w:val="6A80400A"/>
    <w:lvl w:ilvl="0" w:tplc="3BA81300">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9630C3"/>
    <w:multiLevelType w:val="hybridMultilevel"/>
    <w:tmpl w:val="C10EDE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A476ED"/>
    <w:multiLevelType w:val="hybridMultilevel"/>
    <w:tmpl w:val="94B456EE"/>
    <w:lvl w:ilvl="0" w:tplc="79E6E314">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9A4751"/>
    <w:multiLevelType w:val="hybridMultilevel"/>
    <w:tmpl w:val="5CE8C8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EA70D9"/>
    <w:multiLevelType w:val="hybridMultilevel"/>
    <w:tmpl w:val="7DBAE55A"/>
    <w:lvl w:ilvl="0" w:tplc="1C1831B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5A31588B"/>
    <w:multiLevelType w:val="hybridMultilevel"/>
    <w:tmpl w:val="B4AEE462"/>
    <w:lvl w:ilvl="0" w:tplc="59A2301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62756CD4"/>
    <w:multiLevelType w:val="hybridMultilevel"/>
    <w:tmpl w:val="41386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6D537F6"/>
    <w:multiLevelType w:val="hybridMultilevel"/>
    <w:tmpl w:val="FAE6E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E11C2A"/>
    <w:multiLevelType w:val="hybridMultilevel"/>
    <w:tmpl w:val="38D0EC70"/>
    <w:lvl w:ilvl="0" w:tplc="231EB0D6">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8" w15:restartNumberingAfterBreak="0">
    <w:nsid w:val="696A6313"/>
    <w:multiLevelType w:val="hybridMultilevel"/>
    <w:tmpl w:val="7C381112"/>
    <w:lvl w:ilvl="0" w:tplc="FFFFFFFF">
      <w:start w:val="1"/>
      <w:numFmt w:val="decimal"/>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D484223"/>
    <w:multiLevelType w:val="hybridMultilevel"/>
    <w:tmpl w:val="925C4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601661"/>
    <w:multiLevelType w:val="hybridMultilevel"/>
    <w:tmpl w:val="5C7EACA0"/>
    <w:lvl w:ilvl="0" w:tplc="231EB0D6">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69660885">
    <w:abstractNumId w:val="13"/>
  </w:num>
  <w:num w:numId="2" w16cid:durableId="1617981081">
    <w:abstractNumId w:val="11"/>
  </w:num>
  <w:num w:numId="3" w16cid:durableId="1463764163">
    <w:abstractNumId w:val="14"/>
  </w:num>
  <w:num w:numId="4" w16cid:durableId="1670252593">
    <w:abstractNumId w:val="1"/>
  </w:num>
  <w:num w:numId="5" w16cid:durableId="1246182154">
    <w:abstractNumId w:val="6"/>
  </w:num>
  <w:num w:numId="6" w16cid:durableId="135684118">
    <w:abstractNumId w:val="4"/>
  </w:num>
  <w:num w:numId="7" w16cid:durableId="1753428137">
    <w:abstractNumId w:val="3"/>
  </w:num>
  <w:num w:numId="8" w16cid:durableId="2050688561">
    <w:abstractNumId w:val="7"/>
  </w:num>
  <w:num w:numId="9" w16cid:durableId="269820602">
    <w:abstractNumId w:val="2"/>
  </w:num>
  <w:num w:numId="10" w16cid:durableId="577712455">
    <w:abstractNumId w:val="8"/>
  </w:num>
  <w:num w:numId="11" w16cid:durableId="1089693218">
    <w:abstractNumId w:val="5"/>
  </w:num>
  <w:num w:numId="12" w16cid:durableId="1309480439">
    <w:abstractNumId w:val="12"/>
  </w:num>
  <w:num w:numId="13" w16cid:durableId="38672867">
    <w:abstractNumId w:val="9"/>
  </w:num>
  <w:num w:numId="14" w16cid:durableId="1121341281">
    <w:abstractNumId w:val="0"/>
  </w:num>
  <w:num w:numId="15" w16cid:durableId="275989814">
    <w:abstractNumId w:val="17"/>
  </w:num>
  <w:num w:numId="16" w16cid:durableId="659503421">
    <w:abstractNumId w:val="15"/>
  </w:num>
  <w:num w:numId="17" w16cid:durableId="273099872">
    <w:abstractNumId w:val="18"/>
  </w:num>
  <w:num w:numId="18" w16cid:durableId="149832520">
    <w:abstractNumId w:val="20"/>
  </w:num>
  <w:num w:numId="19" w16cid:durableId="704018896">
    <w:abstractNumId w:val="16"/>
  </w:num>
  <w:num w:numId="20" w16cid:durableId="1050880120">
    <w:abstractNumId w:val="10"/>
  </w:num>
  <w:num w:numId="21" w16cid:durableId="1734305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16146"/>
    <w:rsid w:val="00032D6E"/>
    <w:rsid w:val="00040704"/>
    <w:rsid w:val="00040B15"/>
    <w:rsid w:val="000435CD"/>
    <w:rsid w:val="00052244"/>
    <w:rsid w:val="000612B7"/>
    <w:rsid w:val="0007471A"/>
    <w:rsid w:val="0008270C"/>
    <w:rsid w:val="00093AF8"/>
    <w:rsid w:val="000A4D8D"/>
    <w:rsid w:val="000A671A"/>
    <w:rsid w:val="000B2877"/>
    <w:rsid w:val="000D17BF"/>
    <w:rsid w:val="000D1F94"/>
    <w:rsid w:val="000D6891"/>
    <w:rsid w:val="000E252D"/>
    <w:rsid w:val="000F443E"/>
    <w:rsid w:val="000F7168"/>
    <w:rsid w:val="0011452F"/>
    <w:rsid w:val="001168E8"/>
    <w:rsid w:val="00154945"/>
    <w:rsid w:val="001577B6"/>
    <w:rsid w:val="00157CAF"/>
    <w:rsid w:val="001656EE"/>
    <w:rsid w:val="0016653D"/>
    <w:rsid w:val="0017256D"/>
    <w:rsid w:val="00172918"/>
    <w:rsid w:val="001A38AB"/>
    <w:rsid w:val="001D56AF"/>
    <w:rsid w:val="001D6537"/>
    <w:rsid w:val="001E07B4"/>
    <w:rsid w:val="001E0E21"/>
    <w:rsid w:val="001F3552"/>
    <w:rsid w:val="00202234"/>
    <w:rsid w:val="00212E0A"/>
    <w:rsid w:val="002153B0"/>
    <w:rsid w:val="0021777F"/>
    <w:rsid w:val="002208FA"/>
    <w:rsid w:val="00241DD0"/>
    <w:rsid w:val="00244AA3"/>
    <w:rsid w:val="002637FC"/>
    <w:rsid w:val="00263D44"/>
    <w:rsid w:val="002903D7"/>
    <w:rsid w:val="002918D2"/>
    <w:rsid w:val="002A0713"/>
    <w:rsid w:val="002A180D"/>
    <w:rsid w:val="002C3D2A"/>
    <w:rsid w:val="002C5FBF"/>
    <w:rsid w:val="002C6B2D"/>
    <w:rsid w:val="002D138C"/>
    <w:rsid w:val="002E0EAE"/>
    <w:rsid w:val="00302C82"/>
    <w:rsid w:val="00334C8C"/>
    <w:rsid w:val="00345700"/>
    <w:rsid w:val="00346C6D"/>
    <w:rsid w:val="003535A8"/>
    <w:rsid w:val="00362117"/>
    <w:rsid w:val="00364E2C"/>
    <w:rsid w:val="0036520E"/>
    <w:rsid w:val="00375788"/>
    <w:rsid w:val="003776CC"/>
    <w:rsid w:val="00380744"/>
    <w:rsid w:val="003915CA"/>
    <w:rsid w:val="003A506A"/>
    <w:rsid w:val="003B3423"/>
    <w:rsid w:val="003C21AC"/>
    <w:rsid w:val="003C5218"/>
    <w:rsid w:val="003C7876"/>
    <w:rsid w:val="003D3AD8"/>
    <w:rsid w:val="003E2308"/>
    <w:rsid w:val="003E2F98"/>
    <w:rsid w:val="003F3F64"/>
    <w:rsid w:val="004004E5"/>
    <w:rsid w:val="00401A70"/>
    <w:rsid w:val="00413B00"/>
    <w:rsid w:val="00415531"/>
    <w:rsid w:val="0042574B"/>
    <w:rsid w:val="00426AC7"/>
    <w:rsid w:val="00431870"/>
    <w:rsid w:val="004330ED"/>
    <w:rsid w:val="00437C5A"/>
    <w:rsid w:val="00461385"/>
    <w:rsid w:val="00474E8A"/>
    <w:rsid w:val="004760E8"/>
    <w:rsid w:val="00481C91"/>
    <w:rsid w:val="004911E3"/>
    <w:rsid w:val="00493DCC"/>
    <w:rsid w:val="004956B8"/>
    <w:rsid w:val="00497D57"/>
    <w:rsid w:val="004A1E29"/>
    <w:rsid w:val="004A7DD4"/>
    <w:rsid w:val="004B50D8"/>
    <w:rsid w:val="004B5B90"/>
    <w:rsid w:val="004C1C3D"/>
    <w:rsid w:val="00501109"/>
    <w:rsid w:val="0051374C"/>
    <w:rsid w:val="00521CFB"/>
    <w:rsid w:val="00527E32"/>
    <w:rsid w:val="005443A4"/>
    <w:rsid w:val="005464F0"/>
    <w:rsid w:val="00560FD1"/>
    <w:rsid w:val="00562CD5"/>
    <w:rsid w:val="005703C9"/>
    <w:rsid w:val="005824F8"/>
    <w:rsid w:val="00596BC9"/>
    <w:rsid w:val="00597703"/>
    <w:rsid w:val="005A6097"/>
    <w:rsid w:val="005B1DCC"/>
    <w:rsid w:val="005B7323"/>
    <w:rsid w:val="005C25B9"/>
    <w:rsid w:val="005C3996"/>
    <w:rsid w:val="005C6757"/>
    <w:rsid w:val="005D6827"/>
    <w:rsid w:val="005E3294"/>
    <w:rsid w:val="005E4C04"/>
    <w:rsid w:val="005E62AF"/>
    <w:rsid w:val="005F1614"/>
    <w:rsid w:val="005F6C92"/>
    <w:rsid w:val="006032E2"/>
    <w:rsid w:val="00607001"/>
    <w:rsid w:val="006267E6"/>
    <w:rsid w:val="00626A90"/>
    <w:rsid w:val="006324A5"/>
    <w:rsid w:val="00647FDF"/>
    <w:rsid w:val="0065056F"/>
    <w:rsid w:val="006558D2"/>
    <w:rsid w:val="00656843"/>
    <w:rsid w:val="00660F4C"/>
    <w:rsid w:val="0066317B"/>
    <w:rsid w:val="00672D25"/>
    <w:rsid w:val="006738BC"/>
    <w:rsid w:val="0067459F"/>
    <w:rsid w:val="00685968"/>
    <w:rsid w:val="00685B8E"/>
    <w:rsid w:val="006B264B"/>
    <w:rsid w:val="006D3E69"/>
    <w:rsid w:val="006E0971"/>
    <w:rsid w:val="006E519B"/>
    <w:rsid w:val="006F4110"/>
    <w:rsid w:val="00724909"/>
    <w:rsid w:val="00733261"/>
    <w:rsid w:val="00764223"/>
    <w:rsid w:val="007709F6"/>
    <w:rsid w:val="00783215"/>
    <w:rsid w:val="007844DE"/>
    <w:rsid w:val="007965FC"/>
    <w:rsid w:val="007A160B"/>
    <w:rsid w:val="007C50F6"/>
    <w:rsid w:val="007D2608"/>
    <w:rsid w:val="007E59E3"/>
    <w:rsid w:val="0081569F"/>
    <w:rsid w:val="008164E5"/>
    <w:rsid w:val="00830081"/>
    <w:rsid w:val="008467D7"/>
    <w:rsid w:val="00852541"/>
    <w:rsid w:val="00865878"/>
    <w:rsid w:val="00865D47"/>
    <w:rsid w:val="00883400"/>
    <w:rsid w:val="0088452C"/>
    <w:rsid w:val="00887F40"/>
    <w:rsid w:val="00892140"/>
    <w:rsid w:val="008C0F76"/>
    <w:rsid w:val="008C4598"/>
    <w:rsid w:val="008C587B"/>
    <w:rsid w:val="008C7640"/>
    <w:rsid w:val="008D1C37"/>
    <w:rsid w:val="008D3850"/>
    <w:rsid w:val="008D7DCB"/>
    <w:rsid w:val="009055DB"/>
    <w:rsid w:val="00905ECB"/>
    <w:rsid w:val="00915696"/>
    <w:rsid w:val="009213B1"/>
    <w:rsid w:val="00925D6D"/>
    <w:rsid w:val="00935FF6"/>
    <w:rsid w:val="00936BD2"/>
    <w:rsid w:val="009429AC"/>
    <w:rsid w:val="009541C3"/>
    <w:rsid w:val="0096165D"/>
    <w:rsid w:val="00977FE3"/>
    <w:rsid w:val="00982B85"/>
    <w:rsid w:val="009873FE"/>
    <w:rsid w:val="00993E91"/>
    <w:rsid w:val="009A409F"/>
    <w:rsid w:val="009B058D"/>
    <w:rsid w:val="009B5845"/>
    <w:rsid w:val="009C0C1F"/>
    <w:rsid w:val="009C225E"/>
    <w:rsid w:val="009C4990"/>
    <w:rsid w:val="009C6048"/>
    <w:rsid w:val="009D2620"/>
    <w:rsid w:val="009F0738"/>
    <w:rsid w:val="009F0CA2"/>
    <w:rsid w:val="00A03E7F"/>
    <w:rsid w:val="00A03EBD"/>
    <w:rsid w:val="00A10505"/>
    <w:rsid w:val="00A1288B"/>
    <w:rsid w:val="00A159B0"/>
    <w:rsid w:val="00A411DF"/>
    <w:rsid w:val="00A503B9"/>
    <w:rsid w:val="00A53203"/>
    <w:rsid w:val="00A551DB"/>
    <w:rsid w:val="00A65A96"/>
    <w:rsid w:val="00A74385"/>
    <w:rsid w:val="00A772EB"/>
    <w:rsid w:val="00A82017"/>
    <w:rsid w:val="00A92E15"/>
    <w:rsid w:val="00AA0C32"/>
    <w:rsid w:val="00AC1380"/>
    <w:rsid w:val="00AF2023"/>
    <w:rsid w:val="00B01BA6"/>
    <w:rsid w:val="00B01E73"/>
    <w:rsid w:val="00B033EB"/>
    <w:rsid w:val="00B0411D"/>
    <w:rsid w:val="00B05132"/>
    <w:rsid w:val="00B11E7F"/>
    <w:rsid w:val="00B15DDD"/>
    <w:rsid w:val="00B215AB"/>
    <w:rsid w:val="00B36DBA"/>
    <w:rsid w:val="00B37D9D"/>
    <w:rsid w:val="00B43B51"/>
    <w:rsid w:val="00B45E33"/>
    <w:rsid w:val="00B4708A"/>
    <w:rsid w:val="00B72E65"/>
    <w:rsid w:val="00B81262"/>
    <w:rsid w:val="00B86D95"/>
    <w:rsid w:val="00B907F8"/>
    <w:rsid w:val="00BA7902"/>
    <w:rsid w:val="00BC2396"/>
    <w:rsid w:val="00BC7F25"/>
    <w:rsid w:val="00BD41D0"/>
    <w:rsid w:val="00BF623B"/>
    <w:rsid w:val="00C035D4"/>
    <w:rsid w:val="00C128FE"/>
    <w:rsid w:val="00C40596"/>
    <w:rsid w:val="00C679BF"/>
    <w:rsid w:val="00C71C0A"/>
    <w:rsid w:val="00C72F82"/>
    <w:rsid w:val="00C73152"/>
    <w:rsid w:val="00C755D1"/>
    <w:rsid w:val="00C779CA"/>
    <w:rsid w:val="00C81BBD"/>
    <w:rsid w:val="00C861D9"/>
    <w:rsid w:val="00C8635B"/>
    <w:rsid w:val="00CA3468"/>
    <w:rsid w:val="00CB35E3"/>
    <w:rsid w:val="00CB62DF"/>
    <w:rsid w:val="00CC1608"/>
    <w:rsid w:val="00CD093C"/>
    <w:rsid w:val="00CD3132"/>
    <w:rsid w:val="00CE27CD"/>
    <w:rsid w:val="00CE4DE1"/>
    <w:rsid w:val="00CE6C06"/>
    <w:rsid w:val="00CF00FE"/>
    <w:rsid w:val="00CF7245"/>
    <w:rsid w:val="00D04DF8"/>
    <w:rsid w:val="00D134F3"/>
    <w:rsid w:val="00D13816"/>
    <w:rsid w:val="00D4063A"/>
    <w:rsid w:val="00D47A23"/>
    <w:rsid w:val="00D47D01"/>
    <w:rsid w:val="00D61A0E"/>
    <w:rsid w:val="00D62036"/>
    <w:rsid w:val="00D653AE"/>
    <w:rsid w:val="00D74087"/>
    <w:rsid w:val="00D774B3"/>
    <w:rsid w:val="00D81617"/>
    <w:rsid w:val="00D85683"/>
    <w:rsid w:val="00D869A4"/>
    <w:rsid w:val="00D92F44"/>
    <w:rsid w:val="00DB2E30"/>
    <w:rsid w:val="00DB3C57"/>
    <w:rsid w:val="00DC6115"/>
    <w:rsid w:val="00DD35A5"/>
    <w:rsid w:val="00DE0C04"/>
    <w:rsid w:val="00DE2948"/>
    <w:rsid w:val="00DF66FF"/>
    <w:rsid w:val="00DF68BE"/>
    <w:rsid w:val="00DF712A"/>
    <w:rsid w:val="00E048F3"/>
    <w:rsid w:val="00E17953"/>
    <w:rsid w:val="00E23475"/>
    <w:rsid w:val="00E25DF4"/>
    <w:rsid w:val="00E3281B"/>
    <w:rsid w:val="00E32B2E"/>
    <w:rsid w:val="00E3485D"/>
    <w:rsid w:val="00E52BDC"/>
    <w:rsid w:val="00E6258E"/>
    <w:rsid w:val="00E6619B"/>
    <w:rsid w:val="00E66624"/>
    <w:rsid w:val="00E67341"/>
    <w:rsid w:val="00E703EB"/>
    <w:rsid w:val="00E834CC"/>
    <w:rsid w:val="00E87670"/>
    <w:rsid w:val="00E908D7"/>
    <w:rsid w:val="00E93DE4"/>
    <w:rsid w:val="00EA1CE4"/>
    <w:rsid w:val="00EA69AC"/>
    <w:rsid w:val="00EB40A1"/>
    <w:rsid w:val="00EC0576"/>
    <w:rsid w:val="00EC3112"/>
    <w:rsid w:val="00ED5E57"/>
    <w:rsid w:val="00EE1BD8"/>
    <w:rsid w:val="00EF5B87"/>
    <w:rsid w:val="00F01337"/>
    <w:rsid w:val="00F06597"/>
    <w:rsid w:val="00F32A66"/>
    <w:rsid w:val="00F34971"/>
    <w:rsid w:val="00F537BD"/>
    <w:rsid w:val="00F6417A"/>
    <w:rsid w:val="00F712DA"/>
    <w:rsid w:val="00F77283"/>
    <w:rsid w:val="00F81E47"/>
    <w:rsid w:val="00F96628"/>
    <w:rsid w:val="00FA5BBE"/>
    <w:rsid w:val="00FA71D7"/>
    <w:rsid w:val="00FB6450"/>
    <w:rsid w:val="00FB70B1"/>
    <w:rsid w:val="00FD6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EFE"/>
  <w15:docId w15:val="{10F3ACE4-1E81-4A06-AF28-39DF5CB0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45700"/>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6324A5"/>
    <w:rPr>
      <w:sz w:val="24"/>
    </w:rPr>
  </w:style>
  <w:style w:type="paragraph" w:styleId="Lijstalinea">
    <w:name w:val="List Paragraph"/>
    <w:basedOn w:val="Standaard"/>
    <w:uiPriority w:val="34"/>
    <w:qFormat/>
    <w:rsid w:val="00925D6D"/>
    <w:pPr>
      <w:ind w:left="720"/>
      <w:contextualSpacing/>
    </w:pPr>
  </w:style>
  <w:style w:type="character" w:styleId="Hyperlink">
    <w:name w:val="Hyperlink"/>
    <w:basedOn w:val="Standaardalinea-lettertype"/>
    <w:unhideWhenUsed/>
    <w:rsid w:val="00F34971"/>
    <w:rPr>
      <w:color w:val="0000FF" w:themeColor="hyperlink"/>
      <w:u w:val="single"/>
    </w:rPr>
  </w:style>
  <w:style w:type="character" w:styleId="Onopgelostemelding">
    <w:name w:val="Unresolved Mention"/>
    <w:basedOn w:val="Standaardalinea-lettertype"/>
    <w:uiPriority w:val="99"/>
    <w:semiHidden/>
    <w:unhideWhenUsed/>
    <w:rsid w:val="00F34971"/>
    <w:rPr>
      <w:color w:val="605E5C"/>
      <w:shd w:val="clear" w:color="auto" w:fill="E1DFDD"/>
    </w:rPr>
  </w:style>
  <w:style w:type="character" w:styleId="Voetnootmarkering">
    <w:name w:val="footnote reference"/>
    <w:basedOn w:val="Standaardalinea-lettertype"/>
    <w:semiHidden/>
    <w:unhideWhenUsed/>
    <w:rsid w:val="00C128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5117">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522330452">
      <w:bodyDiv w:val="1"/>
      <w:marLeft w:val="0"/>
      <w:marRight w:val="0"/>
      <w:marTop w:val="0"/>
      <w:marBottom w:val="0"/>
      <w:divBdr>
        <w:top w:val="none" w:sz="0" w:space="0" w:color="auto"/>
        <w:left w:val="none" w:sz="0" w:space="0" w:color="auto"/>
        <w:bottom w:val="none" w:sz="0" w:space="0" w:color="auto"/>
        <w:right w:val="none" w:sz="0" w:space="0" w:color="auto"/>
      </w:divBdr>
    </w:div>
    <w:div w:id="911701060">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7536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s://eur-lex.europa.eu/legal-content/NL/TXT/?uri=CELEX:32008R0692"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1614</ap:Words>
  <ap:Characters>8560</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2025-11-26T10:10:00.0000000Z</dcterms:created>
  <dcterms:modified xsi:type="dcterms:W3CDTF">2025-11-26T10:11:00.0000000Z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2025-11-10T15:05:44Z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d74d4c21-055a-4581-a500-43b10ae8207b</vt:lpwstr>
  </property>
  <property fmtid="{D5CDD505-2E9C-101B-9397-08002B2CF9AE}" pid="9" name="MSIP_Label_b2aa6e22-2c82-48c6-bf24-1790f4b9c128_ContentBits">
    <vt:lpwstr>0</vt:lpwstr>
  </property>
  <property fmtid="{D5CDD505-2E9C-101B-9397-08002B2CF9AE}" pid="10" name="MediaServiceImageTags">
    <vt:lpwstr/>
  </property>
</Properties>
</file>