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062" w:rsidP="00C60062" w:rsidRDefault="00C60062" w14:paraId="01FA0756" w14:textId="77777777">
      <w:pPr>
        <w:suppressAutoHyphens/>
      </w:pPr>
    </w:p>
    <w:p w:rsidRPr="00C60062" w:rsidR="00D756E5" w:rsidP="00C60062" w:rsidRDefault="00F67BDD" w14:paraId="0CBDB609" w14:textId="20AC02F4">
      <w:pPr>
        <w:suppressAutoHyphens/>
      </w:pPr>
      <w:r w:rsidRPr="00C60062">
        <w:t>Geachte voorzitter,</w:t>
      </w:r>
    </w:p>
    <w:p w:rsidRPr="00C60062" w:rsidR="00D756E5" w:rsidP="00C60062" w:rsidRDefault="00D756E5" w14:paraId="64FD2619" w14:textId="77777777">
      <w:pPr>
        <w:suppressAutoHyphens/>
      </w:pPr>
    </w:p>
    <w:p w:rsidRPr="00C60062" w:rsidR="00947875" w:rsidP="00C60062" w:rsidRDefault="00947875" w14:paraId="2EEF69A7" w14:textId="7C57C630">
      <w:pPr>
        <w:suppressAutoHyphens/>
        <w:spacing w:line="276" w:lineRule="auto"/>
      </w:pPr>
      <w:r w:rsidRPr="00C60062">
        <w:t xml:space="preserve">Uw Kamer is de afgelopen jaren op verschillende momenten geïnformeerd over het Houdbaarheidsonderzoek </w:t>
      </w:r>
      <w:proofErr w:type="spellStart"/>
      <w:r w:rsidRPr="00C60062">
        <w:t>Wmo</w:t>
      </w:r>
      <w:proofErr w:type="spellEnd"/>
      <w:r w:rsidRPr="00C60062">
        <w:t xml:space="preserve"> 2015.</w:t>
      </w:r>
      <w:r w:rsidRPr="00C60062">
        <w:rPr>
          <w:rStyle w:val="Voetnootmarkering"/>
        </w:rPr>
        <w:footnoteReference w:id="1"/>
      </w:r>
      <w:r w:rsidRPr="00C60062">
        <w:t xml:space="preserve"> Met dit onderzoekstraject, onder begeleiding en voorzitterschap van een onafhankelijke voorzitter, hebben Rijk en gemeenten een gezamenlijk beeld proberen neer te zetten van hoe de </w:t>
      </w:r>
      <w:proofErr w:type="spellStart"/>
      <w:r w:rsidRPr="00C60062">
        <w:t>Wmo</w:t>
      </w:r>
      <w:proofErr w:type="spellEnd"/>
      <w:r w:rsidRPr="00C60062">
        <w:t xml:space="preserve"> 2015 zich heeft ontwikkeld en wat nodig is voor een toekomstbestendige </w:t>
      </w:r>
      <w:proofErr w:type="spellStart"/>
      <w:r w:rsidRPr="00C60062">
        <w:t>Wmo</w:t>
      </w:r>
      <w:proofErr w:type="spellEnd"/>
      <w:r w:rsidRPr="00C60062">
        <w:t xml:space="preserve">. </w:t>
      </w:r>
    </w:p>
    <w:p w:rsidRPr="00C60062" w:rsidR="00947875" w:rsidP="00C60062" w:rsidRDefault="00947875" w14:paraId="31B4EF08" w14:textId="77777777">
      <w:pPr>
        <w:suppressAutoHyphens/>
        <w:spacing w:line="276" w:lineRule="auto"/>
      </w:pPr>
    </w:p>
    <w:p w:rsidRPr="00C60062" w:rsidR="00947875" w:rsidP="00C60062" w:rsidRDefault="00947875" w14:paraId="0542C4B3" w14:textId="77777777">
      <w:pPr>
        <w:suppressAutoHyphens/>
        <w:spacing w:line="276" w:lineRule="auto"/>
      </w:pPr>
      <w:r w:rsidRPr="00C60062">
        <w:t>In het kader van dit onderzoekstraject zijn deelonderzoeken en deelproducten telkens met uw Kamer gedeeld.</w:t>
      </w:r>
      <w:r w:rsidRPr="00C60062">
        <w:rPr>
          <w:rStyle w:val="Voetnootmarkering"/>
        </w:rPr>
        <w:footnoteReference w:id="2"/>
      </w:r>
      <w:r w:rsidRPr="00C60062">
        <w:t xml:space="preserve"> Een laatste deelproduct, te weten “</w:t>
      </w:r>
      <w:r w:rsidRPr="00C60062">
        <w:rPr>
          <w:i/>
          <w:iCs/>
        </w:rPr>
        <w:t xml:space="preserve">Aanknopingspunten versterking uitvoering </w:t>
      </w:r>
      <w:proofErr w:type="spellStart"/>
      <w:r w:rsidRPr="00C60062">
        <w:rPr>
          <w:i/>
          <w:iCs/>
        </w:rPr>
        <w:t>Wmo</w:t>
      </w:r>
      <w:proofErr w:type="spellEnd"/>
      <w:r w:rsidRPr="00C60062">
        <w:rPr>
          <w:i/>
          <w:iCs/>
        </w:rPr>
        <w:t xml:space="preserve"> – Bevindingen </w:t>
      </w:r>
      <w:proofErr w:type="spellStart"/>
      <w:r w:rsidRPr="00C60062">
        <w:rPr>
          <w:i/>
          <w:iCs/>
        </w:rPr>
        <w:t>Wmo</w:t>
      </w:r>
      <w:proofErr w:type="spellEnd"/>
      <w:r w:rsidRPr="00C60062">
        <w:rPr>
          <w:i/>
          <w:iCs/>
        </w:rPr>
        <w:t xml:space="preserve"> dialogen</w:t>
      </w:r>
      <w:r w:rsidRPr="00C60062">
        <w:t xml:space="preserve">” is als bijlage bij deze brief gevoegd. Bij de aanbieding van eerdere deelproducten is telkens aangegeven dat op basis van een enkel deelproduct geen vroegtijdige conclusies kunnen worden getrokken. Op basis van een samenhangende analyse van alle deelproducten is dat wel mogelijk: In de eindrapportage van het Houdbaarheidsonderzoek </w:t>
      </w:r>
      <w:proofErr w:type="spellStart"/>
      <w:r w:rsidRPr="00C60062">
        <w:t>Wmo</w:t>
      </w:r>
      <w:proofErr w:type="spellEnd"/>
      <w:r w:rsidRPr="00C60062">
        <w:t xml:space="preserve"> 2015: “</w:t>
      </w:r>
      <w:r w:rsidRPr="00C60062">
        <w:rPr>
          <w:i/>
          <w:iCs/>
        </w:rPr>
        <w:t xml:space="preserve">Tijd voor stevige keuzes: De houdbaarheid van de </w:t>
      </w:r>
      <w:proofErr w:type="spellStart"/>
      <w:r w:rsidRPr="00C60062">
        <w:rPr>
          <w:i/>
          <w:iCs/>
        </w:rPr>
        <w:t>Wmo</w:t>
      </w:r>
      <w:proofErr w:type="spellEnd"/>
      <w:r w:rsidRPr="00C60062">
        <w:rPr>
          <w:i/>
          <w:iCs/>
        </w:rPr>
        <w:t xml:space="preserve"> 2015 in een geïndividualiseerde en vergrijzende samenleving</w:t>
      </w:r>
      <w:r w:rsidRPr="00C60062">
        <w:t xml:space="preserve">” is een totale analyse gemaakt van de bevindingen uit de deelonderzoeken en worden aanbevelingen gedaan ten behoeve van de houdbaarheid van de </w:t>
      </w:r>
      <w:proofErr w:type="spellStart"/>
      <w:r w:rsidRPr="00C60062">
        <w:t>Wmo</w:t>
      </w:r>
      <w:proofErr w:type="spellEnd"/>
      <w:r w:rsidRPr="00C60062">
        <w:t xml:space="preserve"> 2015. Met deze brief bied ik uw Kamer het eindrapport aan, tezamen met een </w:t>
      </w:r>
      <w:proofErr w:type="spellStart"/>
      <w:r w:rsidRPr="00C60062">
        <w:t>visual</w:t>
      </w:r>
      <w:proofErr w:type="spellEnd"/>
      <w:r w:rsidRPr="00C60062">
        <w:t xml:space="preserve">, een beeldende samenvatting van de eindrapportage.  </w:t>
      </w:r>
    </w:p>
    <w:p w:rsidRPr="00C60062" w:rsidR="00947875" w:rsidP="00C60062" w:rsidRDefault="00947875" w14:paraId="6D80C2BE" w14:textId="77777777">
      <w:pPr>
        <w:suppressAutoHyphens/>
        <w:spacing w:line="276" w:lineRule="auto"/>
      </w:pPr>
    </w:p>
    <w:p w:rsidRPr="00C60062" w:rsidR="00947875" w:rsidP="00C60062" w:rsidRDefault="00947875" w14:paraId="7FBBEA4E" w14:textId="40F314C8">
      <w:pPr>
        <w:suppressAutoHyphens/>
        <w:spacing w:line="276" w:lineRule="auto"/>
      </w:pPr>
      <w:r w:rsidRPr="00C60062">
        <w:t xml:space="preserve">In de eindrapportage wordt geconstateerd dat de </w:t>
      </w:r>
      <w:proofErr w:type="spellStart"/>
      <w:r w:rsidRPr="00C60062">
        <w:t>Wmo</w:t>
      </w:r>
      <w:proofErr w:type="spellEnd"/>
      <w:r w:rsidRPr="00C60062">
        <w:t xml:space="preserve"> 2015 en de houdbaarheid van de </w:t>
      </w:r>
      <w:proofErr w:type="spellStart"/>
      <w:r w:rsidRPr="00C60062">
        <w:t>Wmo</w:t>
      </w:r>
      <w:proofErr w:type="spellEnd"/>
      <w:r w:rsidRPr="00C60062">
        <w:t xml:space="preserve"> 2015 buitengewoon sterk beïnvloed word</w:t>
      </w:r>
      <w:r w:rsidRPr="00C60062" w:rsidR="00D537C1">
        <w:t>en</w:t>
      </w:r>
      <w:r w:rsidRPr="00C60062">
        <w:t xml:space="preserve"> en onder druk word</w:t>
      </w:r>
      <w:r w:rsidRPr="00C60062" w:rsidR="00D537C1">
        <w:t>en</w:t>
      </w:r>
      <w:r w:rsidRPr="00C60062">
        <w:t xml:space="preserve"> gezet door ontwikkelingen buiten de invloeds- en werkingssfeer van de maatschappelijke ondersteuning zelf waar gemeenten slechts gedeeltelijk grip op hebben. Ook wordt geconstateerd dat een duidelijke richting (voor de toekomst) gemist wordt: waar is de </w:t>
      </w:r>
      <w:proofErr w:type="spellStart"/>
      <w:r w:rsidRPr="00C60062">
        <w:t>Wmo</w:t>
      </w:r>
      <w:proofErr w:type="spellEnd"/>
      <w:r w:rsidRPr="00C60062">
        <w:t xml:space="preserve"> 2015 van en voor wie is de wet bedoeld?</w:t>
      </w:r>
    </w:p>
    <w:p w:rsidRPr="00C60062" w:rsidR="00947875" w:rsidP="00C60062" w:rsidRDefault="00947875" w14:paraId="6718B921" w14:textId="77777777">
      <w:pPr>
        <w:suppressAutoHyphens/>
        <w:spacing w:line="276" w:lineRule="auto"/>
      </w:pPr>
    </w:p>
    <w:p w:rsidRPr="00C60062" w:rsidR="00947875" w:rsidP="00C60062" w:rsidRDefault="00947875" w14:paraId="3A831E80" w14:textId="77777777">
      <w:pPr>
        <w:suppressAutoHyphens/>
        <w:spacing w:line="276" w:lineRule="auto"/>
        <w:rPr>
          <w:i/>
          <w:iCs/>
        </w:rPr>
      </w:pPr>
      <w:r w:rsidRPr="00C60062">
        <w:rPr>
          <w:i/>
          <w:iCs/>
        </w:rPr>
        <w:lastRenderedPageBreak/>
        <w:t xml:space="preserve">Wat zou de reikwijdte van de </w:t>
      </w:r>
      <w:proofErr w:type="spellStart"/>
      <w:r w:rsidRPr="00C60062">
        <w:rPr>
          <w:i/>
          <w:iCs/>
        </w:rPr>
        <w:t>Wmo</w:t>
      </w:r>
      <w:proofErr w:type="spellEnd"/>
      <w:r w:rsidRPr="00C60062">
        <w:rPr>
          <w:i/>
          <w:iCs/>
        </w:rPr>
        <w:t xml:space="preserve"> 2015 moeten zijn? Op onderdelen meer afgebakend? Of wordt de wet juist ook een nadrukkelijke </w:t>
      </w:r>
      <w:proofErr w:type="spellStart"/>
      <w:r w:rsidRPr="00C60062">
        <w:rPr>
          <w:i/>
          <w:iCs/>
        </w:rPr>
        <w:t>stelselondersteunende</w:t>
      </w:r>
      <w:proofErr w:type="spellEnd"/>
      <w:r w:rsidRPr="00C60062">
        <w:rPr>
          <w:i/>
          <w:iCs/>
        </w:rPr>
        <w:t xml:space="preserve"> rol toebedacht, met een breed vangnet waar andere zorgwetten en andere domeinen dan de zorg soms tekortschieten? </w:t>
      </w:r>
    </w:p>
    <w:p w:rsidRPr="00C60062" w:rsidR="00947875" w:rsidP="00C60062" w:rsidRDefault="00947875" w14:paraId="5335E379" w14:textId="77777777">
      <w:pPr>
        <w:suppressAutoHyphens/>
        <w:spacing w:line="276" w:lineRule="auto"/>
      </w:pPr>
    </w:p>
    <w:p w:rsidRPr="00C60062" w:rsidR="00947875" w:rsidP="00C60062" w:rsidRDefault="00947875" w14:paraId="55648407" w14:textId="1B524EB8">
      <w:pPr>
        <w:suppressAutoHyphens/>
        <w:spacing w:line="276" w:lineRule="auto"/>
      </w:pPr>
      <w:r w:rsidRPr="00C60062">
        <w:t>De onafhankelijk voorzitter van het Houdbaarheidsonderzoek constateert dat bovenstaande vragen voorzien zouden moeten worden van een duidelijk antwoord en daaropvolgend inhoudelijke keuzes gemaakt moeten worden. Als deze keuzes niet worden gemaakt komt de beschikbaarheid en toegankelijkheid van maatschappelijke ondersteuning steeds meer onder druk te staan en kunnen gemeenten in de nabije toekomst onvoldoende zorg dragen voor de ondersteuning van (de meest) kwetsbare mensen in de samenleving. Het is vanzelfsprekend aan de lokale (gemeentelijke) en landelijke politiek en in deze fase des te meer, aan uw Kamer, de formerende partijen, als ook de gemeentebesturen, gegeven de gemeenteraadsverkiezingen in maart 2026</w:t>
      </w:r>
      <w:r w:rsidRPr="00C60062" w:rsidR="00D537C1">
        <w:t>,</w:t>
      </w:r>
      <w:r w:rsidRPr="00C60062">
        <w:t xml:space="preserve"> om de keuzes te maken. Het past mij als demissionair staatssecretaris </w:t>
      </w:r>
      <w:r w:rsidRPr="00C60062" w:rsidR="00D537C1">
        <w:t xml:space="preserve">daarom </w:t>
      </w:r>
      <w:r w:rsidRPr="00C60062">
        <w:t xml:space="preserve">niet om deze eindrapportage te voorzien van een uitgebreide beleidsmatige duiding, maar de boodschap mag niet aan duidelijkheid ontbreken: als we een bijdrage willen leveren aan de houdbaarheid van maatschappelijke ondersteuning en deze voor de toekomst beschikbaar en toegankelijk willen houden, dan moet er wel iets gebeuren. De aanbevelingen uit het rapport laten zich kort als volgt samenvatten: </w:t>
      </w:r>
    </w:p>
    <w:p w:rsidRPr="00C60062" w:rsidR="00947875" w:rsidP="00C60062" w:rsidRDefault="00947875" w14:paraId="0C29F00A" w14:textId="77777777">
      <w:pPr>
        <w:suppressAutoHyphens/>
        <w:spacing w:line="276" w:lineRule="auto"/>
      </w:pPr>
    </w:p>
    <w:p w:rsidRPr="00C60062" w:rsidR="00947875" w:rsidP="00C60062" w:rsidRDefault="00947875" w14:paraId="3FEA6DE6" w14:textId="77777777">
      <w:pPr>
        <w:numPr>
          <w:ilvl w:val="0"/>
          <w:numId w:val="5"/>
        </w:numPr>
        <w:suppressAutoHyphens/>
        <w:spacing w:line="276" w:lineRule="auto"/>
      </w:pPr>
      <w:r w:rsidRPr="00C60062">
        <w:t xml:space="preserve">Bepaal de plek van de </w:t>
      </w:r>
      <w:proofErr w:type="spellStart"/>
      <w:r w:rsidRPr="00C60062">
        <w:t>Wmo</w:t>
      </w:r>
      <w:proofErr w:type="spellEnd"/>
      <w:r w:rsidRPr="00C60062">
        <w:t xml:space="preserve"> 2015 binnen en buiten het sociale en zorgstelsel:</w:t>
      </w:r>
    </w:p>
    <w:p w:rsidRPr="00C60062" w:rsidR="00947875" w:rsidP="00C60062" w:rsidRDefault="00947875" w14:paraId="1F86E839" w14:textId="77777777">
      <w:pPr>
        <w:suppressAutoHyphens/>
        <w:spacing w:line="276" w:lineRule="auto"/>
        <w:ind w:left="720"/>
      </w:pPr>
    </w:p>
    <w:p w:rsidRPr="00C60062" w:rsidR="00947875" w:rsidP="00C60062" w:rsidRDefault="00947875" w14:paraId="15879A1E" w14:textId="77777777">
      <w:pPr>
        <w:pStyle w:val="Lijstalinea"/>
        <w:numPr>
          <w:ilvl w:val="0"/>
          <w:numId w:val="6"/>
        </w:numPr>
        <w:suppressAutoHyphens/>
        <w:spacing w:line="276" w:lineRule="auto"/>
      </w:pPr>
      <w:r w:rsidRPr="00C60062">
        <w:t xml:space="preserve">Organiseer meer samenhang in het sociaal- en zorgdomein en voorkom fragmentatie in de lokale en regionale toegang; maak tegelijk een heldere afbakening tussen zorgwetten en wetten in het sociaal domein, die voor mensen transparant maakt waar, hoe en welke ondersteuning zij kunnen krijgen. </w:t>
      </w:r>
    </w:p>
    <w:p w:rsidRPr="00C60062" w:rsidR="00947875" w:rsidP="00C60062" w:rsidRDefault="00947875" w14:paraId="0E302859" w14:textId="77777777">
      <w:pPr>
        <w:pStyle w:val="Lijstalinea"/>
        <w:numPr>
          <w:ilvl w:val="0"/>
          <w:numId w:val="6"/>
        </w:numPr>
        <w:suppressAutoHyphens/>
        <w:spacing w:line="276" w:lineRule="auto"/>
      </w:pPr>
      <w:r w:rsidRPr="00C60062">
        <w:t xml:space="preserve">Geef rekenschap aan de langjarige ondersteuningsbehoefte van mensen met een levenslange en </w:t>
      </w:r>
      <w:proofErr w:type="spellStart"/>
      <w:r w:rsidRPr="00C60062">
        <w:t>levensbrede</w:t>
      </w:r>
      <w:proofErr w:type="spellEnd"/>
      <w:r w:rsidRPr="00C60062">
        <w:t xml:space="preserve"> beperking.</w:t>
      </w:r>
    </w:p>
    <w:p w:rsidRPr="00C60062" w:rsidR="00947875" w:rsidP="00C60062" w:rsidRDefault="00947875" w14:paraId="6888A1B1" w14:textId="77777777">
      <w:pPr>
        <w:suppressAutoHyphens/>
        <w:spacing w:line="276" w:lineRule="auto"/>
      </w:pPr>
    </w:p>
    <w:p w:rsidRPr="00C60062" w:rsidR="00947875" w:rsidP="00C60062" w:rsidRDefault="00947875" w14:paraId="5CAFE874" w14:textId="77777777">
      <w:pPr>
        <w:suppressAutoHyphens/>
        <w:spacing w:line="276" w:lineRule="auto"/>
      </w:pPr>
      <w:r w:rsidRPr="00C60062">
        <w:t>Zelf- en samenredzaamheid wordt in belangrijke mate bepaald buiten de zorg:</w:t>
      </w:r>
    </w:p>
    <w:p w:rsidRPr="00C60062" w:rsidR="00947875" w:rsidP="00C60062" w:rsidRDefault="00947875" w14:paraId="63758C38" w14:textId="77777777">
      <w:pPr>
        <w:suppressAutoHyphens/>
        <w:spacing w:line="276" w:lineRule="auto"/>
      </w:pPr>
    </w:p>
    <w:p w:rsidRPr="00C60062" w:rsidR="00947875" w:rsidP="00C60062" w:rsidRDefault="00947875" w14:paraId="2F9137A2" w14:textId="77777777">
      <w:pPr>
        <w:pStyle w:val="Lijstalinea"/>
        <w:numPr>
          <w:ilvl w:val="0"/>
          <w:numId w:val="6"/>
        </w:numPr>
        <w:suppressAutoHyphens/>
        <w:spacing w:line="276" w:lineRule="auto"/>
      </w:pPr>
      <w:r w:rsidRPr="00C60062">
        <w:t xml:space="preserve">Zorg voor een afdoende aanbod aan geschikte huisvesting voor ouderen, mensen met een beperking en dakloze mensen die ook een prettige fysieke en sociale context biedt. </w:t>
      </w:r>
    </w:p>
    <w:p w:rsidRPr="00C60062" w:rsidR="00947875" w:rsidP="00C60062" w:rsidRDefault="00947875" w14:paraId="710FFBEB" w14:textId="77777777">
      <w:pPr>
        <w:pStyle w:val="Lijstalinea"/>
        <w:numPr>
          <w:ilvl w:val="0"/>
          <w:numId w:val="6"/>
        </w:numPr>
        <w:suppressAutoHyphens/>
        <w:spacing w:line="276" w:lineRule="auto"/>
      </w:pPr>
      <w:r w:rsidRPr="00C60062">
        <w:t>Bewaak de bestaanszekerheid van alle inwoners en prioriteer de ondersteuning op verschillende leefdomeinen waar de impact op bestaanszekerheid het grootst is. Dit kan voor verschillende doelgroepen anders zijn.</w:t>
      </w:r>
    </w:p>
    <w:p w:rsidRPr="00C60062" w:rsidR="00947875" w:rsidP="00C60062" w:rsidRDefault="00947875" w14:paraId="0D405DCF" w14:textId="77777777">
      <w:pPr>
        <w:suppressAutoHyphens/>
        <w:spacing w:line="276" w:lineRule="auto"/>
      </w:pPr>
    </w:p>
    <w:p w:rsidRPr="00C60062" w:rsidR="00947875" w:rsidP="00C60062" w:rsidRDefault="00947875" w14:paraId="795B965A" w14:textId="77777777">
      <w:pPr>
        <w:suppressAutoHyphens/>
        <w:spacing w:line="276" w:lineRule="auto"/>
      </w:pPr>
      <w:r w:rsidRPr="00C60062">
        <w:t>Verminder voor gemeenten de druk op maatwerkvoorzieningen en versterk tegelijkertijd de sociale basis en collectieve ondersteuning:</w:t>
      </w:r>
    </w:p>
    <w:p w:rsidRPr="00C60062" w:rsidR="00947875" w:rsidP="00C60062" w:rsidRDefault="00947875" w14:paraId="49A3F7D3" w14:textId="77777777">
      <w:pPr>
        <w:suppressAutoHyphens/>
        <w:spacing w:line="276" w:lineRule="auto"/>
      </w:pPr>
    </w:p>
    <w:p w:rsidR="00947875" w:rsidP="00C60062" w:rsidRDefault="00947875" w14:paraId="326740AE" w14:textId="4EDD8B1C">
      <w:pPr>
        <w:pStyle w:val="Lijstalinea"/>
        <w:numPr>
          <w:ilvl w:val="0"/>
          <w:numId w:val="7"/>
        </w:numPr>
        <w:suppressAutoHyphens/>
        <w:spacing w:line="276" w:lineRule="auto"/>
      </w:pPr>
      <w:r w:rsidRPr="00C60062">
        <w:t xml:space="preserve">Geef ruimte aan gemeenten om </w:t>
      </w:r>
      <w:r w:rsidRPr="00C60062" w:rsidR="00D537C1">
        <w:t>prioriteit te geven aan</w:t>
      </w:r>
      <w:r w:rsidRPr="00C60062">
        <w:t xml:space="preserve"> de mensen die de ondersteuning het hardste nodig hebben, maar richt de ondersteuning ook in op een maximale (herwonnen) zelfredzaamheid en communiceer dat mensen zichzelf kunnen en moeten voorbereiden op de beperkingen van ‘de oude dag’.</w:t>
      </w:r>
    </w:p>
    <w:p w:rsidR="00C60062" w:rsidP="00C60062" w:rsidRDefault="00C60062" w14:paraId="1DF018FC" w14:textId="77777777">
      <w:pPr>
        <w:suppressAutoHyphens/>
        <w:spacing w:line="276" w:lineRule="auto"/>
      </w:pPr>
    </w:p>
    <w:p w:rsidRPr="00C60062" w:rsidR="00C60062" w:rsidP="00C60062" w:rsidRDefault="00C60062" w14:paraId="70BACF36" w14:textId="77777777">
      <w:pPr>
        <w:suppressAutoHyphens/>
        <w:spacing w:line="276" w:lineRule="auto"/>
      </w:pPr>
    </w:p>
    <w:p w:rsidRPr="00C60062" w:rsidR="00947875" w:rsidP="00C60062" w:rsidRDefault="00947875" w14:paraId="3E2923AF" w14:textId="28754551">
      <w:pPr>
        <w:pStyle w:val="Lijstalinea"/>
        <w:numPr>
          <w:ilvl w:val="0"/>
          <w:numId w:val="7"/>
        </w:numPr>
        <w:suppressAutoHyphens/>
        <w:spacing w:line="276" w:lineRule="auto"/>
      </w:pPr>
      <w:r w:rsidRPr="00C60062">
        <w:t>Stimuleer maximaal het aanbod van mantelzorg, verleid actieve AOW-</w:t>
      </w:r>
      <w:proofErr w:type="spellStart"/>
      <w:r w:rsidRPr="00C60062">
        <w:t>ers</w:t>
      </w:r>
      <w:proofErr w:type="spellEnd"/>
      <w:r w:rsidRPr="00C60062">
        <w:t xml:space="preserve"> tot het verlenen van (informele) zorg, en ondersteun in de uitvoering een gezonde en fijne werkplek voor zorgverleners.</w:t>
      </w:r>
    </w:p>
    <w:p w:rsidRPr="00C60062" w:rsidR="00947875" w:rsidP="00C60062" w:rsidRDefault="00947875" w14:paraId="4B4ACD8F" w14:textId="77777777">
      <w:pPr>
        <w:pStyle w:val="Lijstalinea"/>
        <w:numPr>
          <w:ilvl w:val="0"/>
          <w:numId w:val="7"/>
        </w:numPr>
        <w:suppressAutoHyphens/>
        <w:spacing w:line="276" w:lineRule="auto"/>
      </w:pPr>
      <w:r w:rsidRPr="00C60062">
        <w:t>Financiële redzaamheid is ook onderdeel van zelfredzaamheid. Inkomens- en vermogensafhankelijke eigen bijdragen passen daarbij. Minimaliseer de diversiteit van de hoogte en vormgeving van eigen bijdragen in de verschillende zorgdomeinen (laat deze logisch op elkaar aansluiten).</w:t>
      </w:r>
    </w:p>
    <w:p w:rsidRPr="00C60062" w:rsidR="00947875" w:rsidP="00C60062" w:rsidRDefault="00947875" w14:paraId="0FBCD0C0" w14:textId="77777777">
      <w:pPr>
        <w:pStyle w:val="Lijstalinea"/>
        <w:numPr>
          <w:ilvl w:val="0"/>
          <w:numId w:val="7"/>
        </w:numPr>
        <w:suppressAutoHyphens/>
        <w:spacing w:line="276" w:lineRule="auto"/>
      </w:pPr>
      <w:r w:rsidRPr="00C60062">
        <w:t>Zorg voor een duidelijke beleidsagenda en voldoende middelen voor een gezonde sociale basis (met ook aandacht voor effectiviteit). Leer als professionals en overheid actief en meer van de burger en van elkaar wat werkt in de praktijk.</w:t>
      </w:r>
    </w:p>
    <w:p w:rsidRPr="00C60062" w:rsidR="00947875" w:rsidP="00C60062" w:rsidRDefault="00947875" w14:paraId="59A11B82" w14:textId="77777777">
      <w:pPr>
        <w:pStyle w:val="Lijstalinea"/>
        <w:numPr>
          <w:ilvl w:val="0"/>
          <w:numId w:val="7"/>
        </w:numPr>
        <w:suppressAutoHyphens/>
        <w:spacing w:line="276" w:lineRule="auto"/>
      </w:pPr>
      <w:r w:rsidRPr="00C60062">
        <w:t>Probeer waar mogelijk de ondersteuning collectief aan te bieden in plaats van individueel. Zet hierbij in op een verdere professionalisering van het sociaal werk, dat een ankerpunt vormt in het collectiviseren en wijkgericht- en opbouwwerk.</w:t>
      </w:r>
    </w:p>
    <w:p w:rsidRPr="00C60062" w:rsidR="00947875" w:rsidP="00C60062" w:rsidRDefault="00947875" w14:paraId="14A92831" w14:textId="77777777">
      <w:pPr>
        <w:suppressAutoHyphens/>
        <w:spacing w:line="276" w:lineRule="auto"/>
      </w:pPr>
    </w:p>
    <w:p w:rsidRPr="00C60062" w:rsidR="00947875" w:rsidP="00C60062" w:rsidRDefault="00947875" w14:paraId="38778ABC" w14:textId="311A928D">
      <w:pPr>
        <w:numPr>
          <w:ilvl w:val="0"/>
          <w:numId w:val="5"/>
        </w:numPr>
        <w:suppressAutoHyphens/>
        <w:spacing w:line="276" w:lineRule="auto"/>
      </w:pPr>
      <w:r w:rsidRPr="00C60062">
        <w:t xml:space="preserve">In het eindrapport van het Houdbaarheidsonderzoek </w:t>
      </w:r>
      <w:proofErr w:type="spellStart"/>
      <w:r w:rsidRPr="00C60062">
        <w:t>Wmo</w:t>
      </w:r>
      <w:proofErr w:type="spellEnd"/>
      <w:r w:rsidRPr="00C60062">
        <w:t xml:space="preserve"> 2015 wordt geconstateerd dat een aantal randvoorwaarden niet op orde is. Om de </w:t>
      </w:r>
      <w:proofErr w:type="spellStart"/>
      <w:r w:rsidRPr="00C60062">
        <w:t>Wmo</w:t>
      </w:r>
      <w:proofErr w:type="spellEnd"/>
      <w:r w:rsidRPr="00C60062">
        <w:t xml:space="preserve"> 2015 beter te laten functioneren, de interbestuurlijke verhoudingen te verstevigen en in gezamenlijkheid te kunnen sturen op de houdbaarheid </w:t>
      </w:r>
      <w:r w:rsidRPr="00C60062" w:rsidR="000735AE">
        <w:t>is</w:t>
      </w:r>
      <w:r w:rsidRPr="00C60062">
        <w:t xml:space="preserve"> een aantal aanpassingen noodzakelijk. Daarvoor is in ieder geval het volgende nodig:</w:t>
      </w:r>
    </w:p>
    <w:p w:rsidRPr="00C60062" w:rsidR="00947875" w:rsidP="00C60062" w:rsidRDefault="00947875" w14:paraId="5D122B35" w14:textId="77777777">
      <w:pPr>
        <w:numPr>
          <w:ilvl w:val="0"/>
          <w:numId w:val="5"/>
        </w:numPr>
        <w:suppressAutoHyphens/>
        <w:spacing w:line="276" w:lineRule="auto"/>
      </w:pPr>
    </w:p>
    <w:p w:rsidRPr="00C60062" w:rsidR="00947875" w:rsidP="00C60062" w:rsidRDefault="00947875" w14:paraId="1D107316" w14:textId="77777777">
      <w:pPr>
        <w:pStyle w:val="Lijstalinea"/>
        <w:numPr>
          <w:ilvl w:val="0"/>
          <w:numId w:val="8"/>
        </w:numPr>
        <w:suppressAutoHyphens/>
        <w:spacing w:line="276" w:lineRule="auto"/>
      </w:pPr>
      <w:r w:rsidRPr="00C60062">
        <w:t>Organiseer voor enkele onderdelen van de individuele ondersteuning – in gezamenlijkheid – landelijke kaders en standaarden. Dit vermindert de kans op disfunctionele of onbegrepen diversiteit die het maatschappelijk draagvlak ondergraaft; maak daarmee de uitvoering op onderdelen eenduidiger.</w:t>
      </w:r>
    </w:p>
    <w:p w:rsidRPr="00C60062" w:rsidR="00947875" w:rsidP="00C60062" w:rsidRDefault="00947875" w14:paraId="1B1BDCE0" w14:textId="77777777">
      <w:pPr>
        <w:pStyle w:val="Lijstalinea"/>
        <w:numPr>
          <w:ilvl w:val="0"/>
          <w:numId w:val="8"/>
        </w:numPr>
        <w:suppressAutoHyphens/>
        <w:spacing w:line="276" w:lineRule="auto"/>
      </w:pPr>
      <w:r w:rsidRPr="00C60062">
        <w:t xml:space="preserve">Versterk de datakwaliteit in de volle breedte van de ondersteuning. Zorg hier voor een expliciete wettelijke verankering. Gemeenten en Rijk moeten in een nieuwe, verstevigde, verhouding met elkaar gaan samenwerken op basis van betrouwbare data, naast elkaar in plaats van tegenover elkaar. Rijk en gemeenten moeten ook hun verantwoordelijkheidsverdeling op onderdelen herijken. </w:t>
      </w:r>
    </w:p>
    <w:p w:rsidRPr="00C60062" w:rsidR="00947875" w:rsidP="00C60062" w:rsidRDefault="00947875" w14:paraId="16F5349A" w14:textId="77777777">
      <w:pPr>
        <w:pStyle w:val="Lijstalinea"/>
        <w:numPr>
          <w:ilvl w:val="0"/>
          <w:numId w:val="8"/>
        </w:numPr>
        <w:suppressAutoHyphens/>
        <w:spacing w:line="276" w:lineRule="auto"/>
      </w:pPr>
      <w:r w:rsidRPr="00C60062">
        <w:t>Besteed in het hele zorgstelsel meer aandacht aan het functioneren van de markt van het zorgaanbod en de rol die zorgaanbieders spelen.</w:t>
      </w:r>
    </w:p>
    <w:p w:rsidRPr="00C60062" w:rsidR="00947875" w:rsidP="00C60062" w:rsidRDefault="00947875" w14:paraId="57EFA666" w14:textId="77777777">
      <w:pPr>
        <w:suppressAutoHyphens/>
        <w:spacing w:line="276" w:lineRule="auto"/>
      </w:pPr>
    </w:p>
    <w:p w:rsidRPr="00C60062" w:rsidR="00947875" w:rsidP="00C60062" w:rsidRDefault="00947875" w14:paraId="1FCF8893" w14:textId="77777777">
      <w:pPr>
        <w:suppressAutoHyphens/>
        <w:spacing w:line="276" w:lineRule="auto"/>
      </w:pPr>
      <w:r w:rsidRPr="00C60062">
        <w:t xml:space="preserve">Het Houdbaarheidsonderzoek </w:t>
      </w:r>
      <w:proofErr w:type="spellStart"/>
      <w:r w:rsidRPr="00C60062">
        <w:t>Wmo</w:t>
      </w:r>
      <w:proofErr w:type="spellEnd"/>
      <w:r w:rsidRPr="00C60062">
        <w:t xml:space="preserve"> 2015 levert belangrijke informatie op, die mijns inziens, ook gewogen zou moeten worden in de gesprekken van de formerende partijen. Daarbij is het belangrijk aan te geven dat de eindrapportage géén wensenlijstje van het Rijk of gemeenten bevat. Het gaat juist om de samenhang van politieke keuzes en maatregelen, het verbeteren van de balans in taken, verantwoordelijkheden, sturingsmogelijkheden en middelen en daarmee tevens de samenhang met een passend bestuurlijk en financieel arrangement. Ik hoop dat uw Kamer en de formerende partijen hun voordeel doen met de bevindingen uit dit Houdbaarheidsonderzoek </w:t>
      </w:r>
      <w:proofErr w:type="spellStart"/>
      <w:r w:rsidRPr="00C60062">
        <w:t>Wmo</w:t>
      </w:r>
      <w:proofErr w:type="spellEnd"/>
      <w:r w:rsidRPr="00C60062">
        <w:t xml:space="preserve"> 2015. </w:t>
      </w:r>
    </w:p>
    <w:p w:rsidR="00947875" w:rsidP="00C60062" w:rsidRDefault="00947875" w14:paraId="77B729FE" w14:textId="77777777">
      <w:pPr>
        <w:suppressAutoHyphens/>
        <w:spacing w:line="276" w:lineRule="auto"/>
      </w:pPr>
    </w:p>
    <w:p w:rsidR="00C60062" w:rsidP="00C60062" w:rsidRDefault="00C60062" w14:paraId="45A66999" w14:textId="77777777">
      <w:pPr>
        <w:suppressAutoHyphens/>
        <w:spacing w:line="276" w:lineRule="auto"/>
      </w:pPr>
    </w:p>
    <w:p w:rsidRPr="00C60062" w:rsidR="00C60062" w:rsidP="00C60062" w:rsidRDefault="00C60062" w14:paraId="297D5547" w14:textId="77777777">
      <w:pPr>
        <w:suppressAutoHyphens/>
        <w:spacing w:line="276" w:lineRule="auto"/>
      </w:pPr>
    </w:p>
    <w:p w:rsidRPr="00C60062" w:rsidR="00947875" w:rsidP="00C60062" w:rsidRDefault="00947875" w14:paraId="48D2F720" w14:textId="77777777">
      <w:pPr>
        <w:suppressAutoHyphens/>
        <w:spacing w:line="276" w:lineRule="auto"/>
      </w:pPr>
      <w:r w:rsidRPr="00C60062">
        <w:lastRenderedPageBreak/>
        <w:t>Mocht uw Kamer behoefte hebben aan een meer uitgebreide en technische toelichting op deze rapportage, dan zijn de onafhankelijk voorzitter en het ambtelijke secretariaat van harte bereid hierin te voorzien bij een technische briefing.</w:t>
      </w:r>
    </w:p>
    <w:p w:rsidRPr="00C60062" w:rsidR="00947875" w:rsidP="00C60062" w:rsidRDefault="00947875" w14:paraId="605F5838" w14:textId="77777777">
      <w:pPr>
        <w:pStyle w:val="WitregelW1bodytekst"/>
        <w:suppressAutoHyphens/>
        <w:spacing w:line="276" w:lineRule="auto"/>
      </w:pPr>
    </w:p>
    <w:p w:rsidRPr="00C60062" w:rsidR="00947875" w:rsidP="00C60062" w:rsidRDefault="00947875" w14:paraId="44C85521" w14:textId="77777777">
      <w:pPr>
        <w:suppressAutoHyphens/>
        <w:spacing w:line="276" w:lineRule="auto"/>
      </w:pPr>
      <w:r w:rsidRPr="00C60062">
        <w:t>Hoogachtend,</w:t>
      </w:r>
    </w:p>
    <w:p w:rsidRPr="00C60062" w:rsidR="00947875" w:rsidP="00C60062" w:rsidRDefault="00947875" w14:paraId="5476A555" w14:textId="77777777">
      <w:pPr>
        <w:suppressAutoHyphens/>
      </w:pPr>
    </w:p>
    <w:p w:rsidR="00C60062" w:rsidP="00C60062" w:rsidRDefault="00C60062" w14:paraId="3258937B"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r>
        <w:t>de staatssecretaris Langdurige</w:t>
      </w:r>
    </w:p>
    <w:p w:rsidR="00C60062" w:rsidP="00C60062" w:rsidRDefault="00C60062" w14:paraId="0B1E9779"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r>
        <w:t>en Maatschappelijke Zorg,</w:t>
      </w:r>
    </w:p>
    <w:p w:rsidR="00C60062" w:rsidP="00C60062" w:rsidRDefault="00C60062" w14:paraId="2FA5C2D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00C60062" w:rsidP="00C60062" w:rsidRDefault="00C60062" w14:paraId="05318430"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00C60062" w:rsidP="00C60062" w:rsidRDefault="00C60062" w14:paraId="57A8C821"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00C60062" w:rsidP="00C60062" w:rsidRDefault="00C60062" w14:paraId="011277A7"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00C60062" w:rsidP="00C60062" w:rsidRDefault="00C60062" w14:paraId="3C84F718"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00C60062" w:rsidP="00C60062" w:rsidRDefault="00C60062" w14:paraId="54081AC0"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pPr>
    </w:p>
    <w:p w:rsidRPr="007B6A41" w:rsidR="00C60062" w:rsidP="00C60062" w:rsidRDefault="00C60062" w14:paraId="55F7248B"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spacing w:val="-2"/>
        </w:rPr>
      </w:pPr>
      <w:r>
        <w:t xml:space="preserve">Nicki J.F. </w:t>
      </w:r>
      <w:proofErr w:type="spellStart"/>
      <w:r>
        <w:t>Pouw</w:t>
      </w:r>
      <w:proofErr w:type="spellEnd"/>
      <w:r>
        <w:t>-Verweij</w:t>
      </w:r>
    </w:p>
    <w:p w:rsidRPr="00C60062" w:rsidR="00947875" w:rsidP="00C60062" w:rsidRDefault="00947875" w14:paraId="47456643" w14:textId="77777777">
      <w:pPr>
        <w:suppressAutoHyphens/>
      </w:pPr>
    </w:p>
    <w:sectPr w:rsidRPr="00C60062" w:rsidR="0094787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331A" w14:textId="77777777" w:rsidR="0094796B" w:rsidRDefault="0094796B">
      <w:pPr>
        <w:spacing w:line="240" w:lineRule="auto"/>
      </w:pPr>
      <w:r>
        <w:separator/>
      </w:r>
    </w:p>
  </w:endnote>
  <w:endnote w:type="continuationSeparator" w:id="0">
    <w:p w14:paraId="7E3ED624" w14:textId="77777777" w:rsidR="0094796B" w:rsidRDefault="0094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9180" w14:textId="77777777" w:rsidR="00D756E5" w:rsidRDefault="00D756E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5095" w14:textId="77777777" w:rsidR="0094796B" w:rsidRDefault="0094796B">
      <w:pPr>
        <w:spacing w:line="240" w:lineRule="auto"/>
      </w:pPr>
      <w:r>
        <w:separator/>
      </w:r>
    </w:p>
  </w:footnote>
  <w:footnote w:type="continuationSeparator" w:id="0">
    <w:p w14:paraId="45FB4F4C" w14:textId="77777777" w:rsidR="0094796B" w:rsidRDefault="0094796B">
      <w:pPr>
        <w:spacing w:line="240" w:lineRule="auto"/>
      </w:pPr>
      <w:r>
        <w:continuationSeparator/>
      </w:r>
    </w:p>
  </w:footnote>
  <w:footnote w:id="1">
    <w:p w14:paraId="3A4B82A0" w14:textId="77777777" w:rsidR="00947875" w:rsidRPr="00FF53B9" w:rsidRDefault="00947875" w:rsidP="00947875">
      <w:pPr>
        <w:pStyle w:val="Voetnoottekst"/>
        <w:rPr>
          <w:sz w:val="16"/>
          <w:szCs w:val="16"/>
        </w:rPr>
      </w:pPr>
      <w:r w:rsidRPr="00FF53B9">
        <w:rPr>
          <w:rStyle w:val="Voetnootmarkering"/>
          <w:sz w:val="16"/>
          <w:szCs w:val="16"/>
        </w:rPr>
        <w:footnoteRef/>
      </w:r>
      <w:r>
        <w:rPr>
          <w:sz w:val="16"/>
          <w:szCs w:val="16"/>
        </w:rPr>
        <w:t xml:space="preserve"> </w:t>
      </w:r>
      <w:hyperlink r:id="rId1" w:history="1">
        <w:r w:rsidRPr="00B21305">
          <w:rPr>
            <w:rStyle w:val="Hyperlink"/>
            <w:sz w:val="16"/>
            <w:szCs w:val="16"/>
          </w:rPr>
          <w:t>Tweede Kamer, vergaderjaar 2021-2022, 29 538, nr.</w:t>
        </w:r>
        <w:r>
          <w:rPr>
            <w:rStyle w:val="Hyperlink"/>
            <w:sz w:val="16"/>
            <w:szCs w:val="16"/>
          </w:rPr>
          <w:t xml:space="preserve"> </w:t>
        </w:r>
        <w:r w:rsidRPr="00B21305">
          <w:rPr>
            <w:rStyle w:val="Hyperlink"/>
            <w:sz w:val="16"/>
            <w:szCs w:val="16"/>
          </w:rPr>
          <w:t>332</w:t>
        </w:r>
      </w:hyperlink>
      <w:r>
        <w:rPr>
          <w:sz w:val="16"/>
          <w:szCs w:val="16"/>
        </w:rPr>
        <w:t xml:space="preserve">, </w:t>
      </w:r>
      <w:hyperlink r:id="rId2" w:history="1">
        <w:r w:rsidRPr="00B21305">
          <w:rPr>
            <w:rStyle w:val="Hyperlink"/>
            <w:sz w:val="16"/>
            <w:szCs w:val="16"/>
          </w:rPr>
          <w:t>Tweede Kamer, vergaderjaar 2022-2023, 29 538, nr. 350</w:t>
        </w:r>
      </w:hyperlink>
      <w:r>
        <w:rPr>
          <w:sz w:val="16"/>
          <w:szCs w:val="16"/>
        </w:rPr>
        <w:t xml:space="preserve">, </w:t>
      </w:r>
      <w:hyperlink r:id="rId3" w:history="1">
        <w:r w:rsidRPr="00B21305">
          <w:rPr>
            <w:rStyle w:val="Hyperlink"/>
            <w:sz w:val="16"/>
            <w:szCs w:val="16"/>
          </w:rPr>
          <w:t>Tweede Kamer, vergaderjaar 2023-2024, 29 538, nr. 357</w:t>
        </w:r>
      </w:hyperlink>
      <w:r>
        <w:rPr>
          <w:sz w:val="16"/>
          <w:szCs w:val="16"/>
        </w:rPr>
        <w:t xml:space="preserve">, </w:t>
      </w:r>
      <w:hyperlink r:id="rId4" w:history="1">
        <w:r w:rsidRPr="00B21305">
          <w:rPr>
            <w:rStyle w:val="Hyperlink"/>
            <w:sz w:val="16"/>
            <w:szCs w:val="16"/>
          </w:rPr>
          <w:t>Tweede Kamer, vergaderjaar 2023-2024, 29 538, nr. 362</w:t>
        </w:r>
      </w:hyperlink>
      <w:r>
        <w:rPr>
          <w:sz w:val="16"/>
          <w:szCs w:val="16"/>
        </w:rPr>
        <w:t xml:space="preserve">, </w:t>
      </w:r>
      <w:hyperlink r:id="rId5" w:history="1">
        <w:r w:rsidRPr="00B21305">
          <w:rPr>
            <w:rStyle w:val="Hyperlink"/>
            <w:sz w:val="16"/>
            <w:szCs w:val="16"/>
          </w:rPr>
          <w:t>Tweede Kamer, vergaderjaar 2024-2025, 29 538, nr. 369</w:t>
        </w:r>
      </w:hyperlink>
      <w:r>
        <w:rPr>
          <w:sz w:val="16"/>
          <w:szCs w:val="16"/>
        </w:rPr>
        <w:t>.</w:t>
      </w:r>
    </w:p>
  </w:footnote>
  <w:footnote w:id="2">
    <w:p w14:paraId="7DDF1980" w14:textId="77777777" w:rsidR="00947875" w:rsidRPr="00B21305" w:rsidRDefault="00947875" w:rsidP="00947875">
      <w:pPr>
        <w:pStyle w:val="Voetnoottekst"/>
        <w:rPr>
          <w:sz w:val="16"/>
          <w:szCs w:val="16"/>
        </w:rPr>
      </w:pPr>
      <w:r>
        <w:rPr>
          <w:rStyle w:val="Voetnootmarkering"/>
        </w:rPr>
        <w:footnoteRef/>
      </w:r>
      <w:r>
        <w:t xml:space="preserve"> </w:t>
      </w:r>
      <w:hyperlink r:id="rId6" w:history="1">
        <w:r w:rsidRPr="00FF53B9">
          <w:rPr>
            <w:rStyle w:val="Hyperlink"/>
            <w:sz w:val="16"/>
            <w:szCs w:val="16"/>
          </w:rPr>
          <w:t>Historische analyse Wet maatschappelijke ondersteuning 2015 | Rapport | Rijksoverheid.nl</w:t>
        </w:r>
      </w:hyperlink>
      <w:r>
        <w:rPr>
          <w:rStyle w:val="Hyperlink"/>
          <w:sz w:val="16"/>
          <w:szCs w:val="16"/>
        </w:rPr>
        <w:t xml:space="preserve">, </w:t>
      </w:r>
      <w:hyperlink r:id="rId7" w:history="1">
        <w:r w:rsidRPr="00FF53B9">
          <w:rPr>
            <w:rStyle w:val="Hyperlink"/>
            <w:sz w:val="16"/>
            <w:szCs w:val="16"/>
          </w:rPr>
          <w:t xml:space="preserve">Kamerbrief over houdbaarheidsonderzoek </w:t>
        </w:r>
        <w:proofErr w:type="spellStart"/>
        <w:r w:rsidRPr="00FF53B9">
          <w:rPr>
            <w:rStyle w:val="Hyperlink"/>
            <w:sz w:val="16"/>
            <w:szCs w:val="16"/>
          </w:rPr>
          <w:t>Wmo</w:t>
        </w:r>
        <w:proofErr w:type="spellEnd"/>
        <w:r w:rsidRPr="00FF53B9">
          <w:rPr>
            <w:rStyle w:val="Hyperlink"/>
            <w:sz w:val="16"/>
            <w:szCs w:val="16"/>
          </w:rPr>
          <w:t xml:space="preserve"> 2015: deelproduct A2 | Kamerstuk | Rijksoverheid.nl</w:t>
        </w:r>
      </w:hyperlink>
      <w:r>
        <w:rPr>
          <w:sz w:val="16"/>
          <w:szCs w:val="16"/>
        </w:rPr>
        <w:t xml:space="preserve">, </w:t>
      </w:r>
      <w:hyperlink r:id="rId8" w:history="1">
        <w:r w:rsidRPr="00FF53B9">
          <w:rPr>
            <w:rStyle w:val="Hyperlink"/>
            <w:sz w:val="16"/>
            <w:szCs w:val="16"/>
          </w:rPr>
          <w:t xml:space="preserve">Kamerbrief over houdbaarheidsonderzoek </w:t>
        </w:r>
        <w:proofErr w:type="spellStart"/>
        <w:r w:rsidRPr="00FF53B9">
          <w:rPr>
            <w:rStyle w:val="Hyperlink"/>
            <w:sz w:val="16"/>
            <w:szCs w:val="16"/>
          </w:rPr>
          <w:t>Wmo</w:t>
        </w:r>
        <w:proofErr w:type="spellEnd"/>
        <w:r w:rsidRPr="00FF53B9">
          <w:rPr>
            <w:rStyle w:val="Hyperlink"/>
            <w:sz w:val="16"/>
            <w:szCs w:val="16"/>
          </w:rPr>
          <w:t xml:space="preserve"> 2015 en aanbieden analyses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DB33" w14:textId="77777777" w:rsidR="00D756E5" w:rsidRDefault="00F67BDD">
    <w:r>
      <w:rPr>
        <w:noProof/>
      </w:rPr>
      <mc:AlternateContent>
        <mc:Choice Requires="wps">
          <w:drawing>
            <wp:anchor distT="0" distB="0" distL="0" distR="0" simplePos="0" relativeHeight="251652608" behindDoc="0" locked="1" layoutInCell="1" allowOverlap="1" wp14:anchorId="332B7239" wp14:editId="24C9C56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ED51E4" w14:textId="77777777" w:rsidR="00D756E5" w:rsidRDefault="00F67BDD">
                          <w:pPr>
                            <w:pStyle w:val="Referentiegegevensbold"/>
                          </w:pPr>
                          <w:r>
                            <w:t>Datum</w:t>
                          </w:r>
                        </w:p>
                        <w:p w14:paraId="1A6B5C17" w14:textId="77777777" w:rsidR="00D756E5" w:rsidRDefault="00000000">
                          <w:pPr>
                            <w:pStyle w:val="Referentiegegevens"/>
                          </w:pPr>
                          <w:sdt>
                            <w:sdtPr>
                              <w:id w:val="-450090840"/>
                              <w:date w:fullDate="2025-11-17T05:29:00Z">
                                <w:dateFormat w:val="d MMMM yyyy"/>
                                <w:lid w:val="nl"/>
                                <w:storeMappedDataAs w:val="dateTime"/>
                                <w:calendar w:val="gregorian"/>
                              </w:date>
                            </w:sdtPr>
                            <w:sdtContent>
                              <w:r w:rsidR="00F67BDD">
                                <w:t>17 november 2025</w:t>
                              </w:r>
                            </w:sdtContent>
                          </w:sdt>
                        </w:p>
                        <w:p w14:paraId="23B8A40A" w14:textId="77777777" w:rsidR="00D756E5" w:rsidRDefault="00D756E5">
                          <w:pPr>
                            <w:pStyle w:val="WitregelW1"/>
                          </w:pPr>
                        </w:p>
                        <w:p w14:paraId="7D79EA9F" w14:textId="77777777" w:rsidR="00D756E5" w:rsidRDefault="00F67BDD">
                          <w:pPr>
                            <w:pStyle w:val="Referentiegegevensbold"/>
                          </w:pPr>
                          <w:r>
                            <w:t>Onze referentie</w:t>
                          </w:r>
                        </w:p>
                        <w:p w14:paraId="3005379F" w14:textId="43EE3589" w:rsidR="00303965" w:rsidRPr="00303965" w:rsidRDefault="00303965" w:rsidP="00303965">
                          <w:pPr>
                            <w:rPr>
                              <w:sz w:val="13"/>
                              <w:szCs w:val="13"/>
                            </w:rPr>
                          </w:pPr>
                          <w:r w:rsidRPr="00303965">
                            <w:rPr>
                              <w:sz w:val="13"/>
                              <w:szCs w:val="13"/>
                            </w:rPr>
                            <w:t>4275434-1091119-DMO</w:t>
                          </w:r>
                        </w:p>
                      </w:txbxContent>
                    </wps:txbx>
                    <wps:bodyPr vert="horz" wrap="square" lIns="0" tIns="0" rIns="0" bIns="0" anchor="t" anchorCtr="0"/>
                  </wps:wsp>
                </a:graphicData>
              </a:graphic>
            </wp:anchor>
          </w:drawing>
        </mc:Choice>
        <mc:Fallback>
          <w:pict>
            <v:shapetype w14:anchorId="332B723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ED51E4" w14:textId="77777777" w:rsidR="00D756E5" w:rsidRDefault="00F67BDD">
                    <w:pPr>
                      <w:pStyle w:val="Referentiegegevensbold"/>
                    </w:pPr>
                    <w:r>
                      <w:t>Datum</w:t>
                    </w:r>
                  </w:p>
                  <w:p w14:paraId="1A6B5C17" w14:textId="77777777" w:rsidR="00D756E5" w:rsidRDefault="00000000">
                    <w:pPr>
                      <w:pStyle w:val="Referentiegegevens"/>
                    </w:pPr>
                    <w:sdt>
                      <w:sdtPr>
                        <w:id w:val="-450090840"/>
                        <w:date w:fullDate="2025-11-17T05:29:00Z">
                          <w:dateFormat w:val="d MMMM yyyy"/>
                          <w:lid w:val="nl"/>
                          <w:storeMappedDataAs w:val="dateTime"/>
                          <w:calendar w:val="gregorian"/>
                        </w:date>
                      </w:sdtPr>
                      <w:sdtContent>
                        <w:r w:rsidR="00F67BDD">
                          <w:t>17 november 2025</w:t>
                        </w:r>
                      </w:sdtContent>
                    </w:sdt>
                  </w:p>
                  <w:p w14:paraId="23B8A40A" w14:textId="77777777" w:rsidR="00D756E5" w:rsidRDefault="00D756E5">
                    <w:pPr>
                      <w:pStyle w:val="WitregelW1"/>
                    </w:pPr>
                  </w:p>
                  <w:p w14:paraId="7D79EA9F" w14:textId="77777777" w:rsidR="00D756E5" w:rsidRDefault="00F67BDD">
                    <w:pPr>
                      <w:pStyle w:val="Referentiegegevensbold"/>
                    </w:pPr>
                    <w:r>
                      <w:t>Onze referentie</w:t>
                    </w:r>
                  </w:p>
                  <w:p w14:paraId="3005379F" w14:textId="43EE3589" w:rsidR="00303965" w:rsidRPr="00303965" w:rsidRDefault="00303965" w:rsidP="00303965">
                    <w:pPr>
                      <w:rPr>
                        <w:sz w:val="13"/>
                        <w:szCs w:val="13"/>
                      </w:rPr>
                    </w:pPr>
                    <w:r w:rsidRPr="00303965">
                      <w:rPr>
                        <w:sz w:val="13"/>
                        <w:szCs w:val="13"/>
                      </w:rPr>
                      <w:t>4275434-1091119-DMO</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BA6F24E" wp14:editId="7EAA9E2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7C7F41" w14:textId="77777777" w:rsidR="00FA3576" w:rsidRDefault="00FA3576"/>
                      </w:txbxContent>
                    </wps:txbx>
                    <wps:bodyPr vert="horz" wrap="square" lIns="0" tIns="0" rIns="0" bIns="0" anchor="t" anchorCtr="0"/>
                  </wps:wsp>
                </a:graphicData>
              </a:graphic>
            </wp:anchor>
          </w:drawing>
        </mc:Choice>
        <mc:Fallback>
          <w:pict>
            <v:shape w14:anchorId="6BA6F24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7C7F41" w14:textId="77777777" w:rsidR="00FA3576" w:rsidRDefault="00FA3576"/>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2816BAB" wp14:editId="6A0C7FE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B1BBA7" w14:textId="77777777" w:rsidR="00D756E5" w:rsidRDefault="00F67BDD">
                          <w:pPr>
                            <w:pStyle w:val="Referentiegegevens"/>
                          </w:pPr>
                          <w:r>
                            <w:t xml:space="preserve">Pagina </w:t>
                          </w:r>
                          <w:r>
                            <w:fldChar w:fldCharType="begin"/>
                          </w:r>
                          <w:r>
                            <w:instrText>PAGE</w:instrText>
                          </w:r>
                          <w:r>
                            <w:fldChar w:fldCharType="separate"/>
                          </w:r>
                          <w:r w:rsidR="00947875">
                            <w:rPr>
                              <w:noProof/>
                            </w:rPr>
                            <w:t>2</w:t>
                          </w:r>
                          <w:r>
                            <w:fldChar w:fldCharType="end"/>
                          </w:r>
                          <w:r>
                            <w:t xml:space="preserve"> van </w:t>
                          </w:r>
                          <w:r>
                            <w:fldChar w:fldCharType="begin"/>
                          </w:r>
                          <w:r>
                            <w:instrText>NUMPAGES</w:instrText>
                          </w:r>
                          <w:r>
                            <w:fldChar w:fldCharType="separate"/>
                          </w:r>
                          <w:r w:rsidR="00947875">
                            <w:rPr>
                              <w:noProof/>
                            </w:rPr>
                            <w:t>2</w:t>
                          </w:r>
                          <w:r>
                            <w:fldChar w:fldCharType="end"/>
                          </w:r>
                        </w:p>
                      </w:txbxContent>
                    </wps:txbx>
                    <wps:bodyPr vert="horz" wrap="square" lIns="0" tIns="0" rIns="0" bIns="0" anchor="t" anchorCtr="0"/>
                  </wps:wsp>
                </a:graphicData>
              </a:graphic>
            </wp:anchor>
          </w:drawing>
        </mc:Choice>
        <mc:Fallback>
          <w:pict>
            <v:shape w14:anchorId="72816BAB"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B1BBA7" w14:textId="77777777" w:rsidR="00D756E5" w:rsidRDefault="00F67BDD">
                    <w:pPr>
                      <w:pStyle w:val="Referentiegegevens"/>
                    </w:pPr>
                    <w:r>
                      <w:t xml:space="preserve">Pagina </w:t>
                    </w:r>
                    <w:r>
                      <w:fldChar w:fldCharType="begin"/>
                    </w:r>
                    <w:r>
                      <w:instrText>PAGE</w:instrText>
                    </w:r>
                    <w:r>
                      <w:fldChar w:fldCharType="separate"/>
                    </w:r>
                    <w:r w:rsidR="00947875">
                      <w:rPr>
                        <w:noProof/>
                      </w:rPr>
                      <w:t>2</w:t>
                    </w:r>
                    <w:r>
                      <w:fldChar w:fldCharType="end"/>
                    </w:r>
                    <w:r>
                      <w:t xml:space="preserve"> van </w:t>
                    </w:r>
                    <w:r>
                      <w:fldChar w:fldCharType="begin"/>
                    </w:r>
                    <w:r>
                      <w:instrText>NUMPAGES</w:instrText>
                    </w:r>
                    <w:r>
                      <w:fldChar w:fldCharType="separate"/>
                    </w:r>
                    <w:r w:rsidR="0094787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EAE8" w14:textId="77777777" w:rsidR="00D756E5" w:rsidRDefault="00F67BDD">
    <w:pPr>
      <w:spacing w:after="6377" w:line="14" w:lineRule="exact"/>
    </w:pPr>
    <w:r>
      <w:rPr>
        <w:noProof/>
      </w:rPr>
      <mc:AlternateContent>
        <mc:Choice Requires="wps">
          <w:drawing>
            <wp:anchor distT="0" distB="0" distL="0" distR="0" simplePos="0" relativeHeight="251655680" behindDoc="0" locked="1" layoutInCell="1" allowOverlap="1" wp14:anchorId="7C9463DC" wp14:editId="63C7FB09">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2E323B" w14:textId="77777777" w:rsidR="00C60062" w:rsidRDefault="00F67BDD">
                          <w:r>
                            <w:t>Aan de Voorzitter van de Tweede Kamer</w:t>
                          </w:r>
                        </w:p>
                        <w:p w14:paraId="2CABBE25" w14:textId="6649EBC1" w:rsidR="00D756E5" w:rsidRDefault="00F67BDD">
                          <w:r>
                            <w:t>der Staten-Generaal</w:t>
                          </w:r>
                        </w:p>
                        <w:p w14:paraId="53AA6968" w14:textId="77777777" w:rsidR="00D756E5" w:rsidRDefault="00F67BDD">
                          <w:r>
                            <w:t>Postbus 20018</w:t>
                          </w:r>
                        </w:p>
                        <w:p w14:paraId="4B9A9E10" w14:textId="77777777" w:rsidR="00D756E5" w:rsidRDefault="00F67BDD">
                          <w:r>
                            <w:t>2500 EA  DEN HAAG</w:t>
                          </w:r>
                        </w:p>
                      </w:txbxContent>
                    </wps:txbx>
                    <wps:bodyPr vert="horz" wrap="square" lIns="0" tIns="0" rIns="0" bIns="0" anchor="t" anchorCtr="0"/>
                  </wps:wsp>
                </a:graphicData>
              </a:graphic>
            </wp:anchor>
          </w:drawing>
        </mc:Choice>
        <mc:Fallback>
          <w:pict>
            <v:shapetype w14:anchorId="7C9463DC"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2E323B" w14:textId="77777777" w:rsidR="00C60062" w:rsidRDefault="00F67BDD">
                    <w:r>
                      <w:t>Aan de Voorzitter van de Tweede Kamer</w:t>
                    </w:r>
                  </w:p>
                  <w:p w14:paraId="2CABBE25" w14:textId="6649EBC1" w:rsidR="00D756E5" w:rsidRDefault="00F67BDD">
                    <w:r>
                      <w:t>der Staten-Generaal</w:t>
                    </w:r>
                  </w:p>
                  <w:p w14:paraId="53AA6968" w14:textId="77777777" w:rsidR="00D756E5" w:rsidRDefault="00F67BDD">
                    <w:r>
                      <w:t>Postbus 20018</w:t>
                    </w:r>
                  </w:p>
                  <w:p w14:paraId="4B9A9E10" w14:textId="77777777" w:rsidR="00D756E5" w:rsidRDefault="00F67BDD">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09F67BE3" wp14:editId="4FFB715B">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756E5" w14:paraId="19DD9E01" w14:textId="77777777">
                            <w:trPr>
                              <w:trHeight w:val="240"/>
                            </w:trPr>
                            <w:tc>
                              <w:tcPr>
                                <w:tcW w:w="1140" w:type="dxa"/>
                              </w:tcPr>
                              <w:p w14:paraId="1635BEF1" w14:textId="77777777" w:rsidR="00D756E5" w:rsidRDefault="00F67BDD">
                                <w:r>
                                  <w:t>Datum</w:t>
                                </w:r>
                              </w:p>
                            </w:tc>
                            <w:tc>
                              <w:tcPr>
                                <w:tcW w:w="5918" w:type="dxa"/>
                              </w:tcPr>
                              <w:p w14:paraId="26EAD442" w14:textId="299A5FB4" w:rsidR="00D756E5" w:rsidRDefault="005B6640">
                                <w:r>
                                  <w:t>26 november 2025</w:t>
                                </w:r>
                              </w:p>
                            </w:tc>
                          </w:tr>
                          <w:tr w:rsidR="00D756E5" w14:paraId="79B28BC2" w14:textId="77777777">
                            <w:trPr>
                              <w:trHeight w:val="240"/>
                            </w:trPr>
                            <w:tc>
                              <w:tcPr>
                                <w:tcW w:w="1140" w:type="dxa"/>
                              </w:tcPr>
                              <w:p w14:paraId="66033E6A" w14:textId="77777777" w:rsidR="00D756E5" w:rsidRDefault="00F67BDD">
                                <w:r>
                                  <w:t>Betreft</w:t>
                                </w:r>
                              </w:p>
                            </w:tc>
                            <w:tc>
                              <w:tcPr>
                                <w:tcW w:w="5918" w:type="dxa"/>
                              </w:tcPr>
                              <w:p w14:paraId="257E4F3D" w14:textId="77777777" w:rsidR="00D756E5" w:rsidRDefault="00F67BDD">
                                <w:r>
                                  <w:t xml:space="preserve">Eindrapportage Houdbaarheidsonderzoek </w:t>
                                </w:r>
                                <w:proofErr w:type="spellStart"/>
                                <w:r>
                                  <w:t>Wmo</w:t>
                                </w:r>
                                <w:proofErr w:type="spellEnd"/>
                                <w:r>
                                  <w:t xml:space="preserve"> 2015</w:t>
                                </w:r>
                              </w:p>
                            </w:tc>
                          </w:tr>
                        </w:tbl>
                        <w:p w14:paraId="51A87EF2" w14:textId="77777777" w:rsidR="00FA3576" w:rsidRDefault="00FA3576"/>
                      </w:txbxContent>
                    </wps:txbx>
                    <wps:bodyPr vert="horz" wrap="square" lIns="0" tIns="0" rIns="0" bIns="0" anchor="t" anchorCtr="0"/>
                  </wps:wsp>
                </a:graphicData>
              </a:graphic>
            </wp:anchor>
          </w:drawing>
        </mc:Choice>
        <mc:Fallback>
          <w:pict>
            <v:shape w14:anchorId="09F67BE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756E5" w14:paraId="19DD9E01" w14:textId="77777777">
                      <w:trPr>
                        <w:trHeight w:val="240"/>
                      </w:trPr>
                      <w:tc>
                        <w:tcPr>
                          <w:tcW w:w="1140" w:type="dxa"/>
                        </w:tcPr>
                        <w:p w14:paraId="1635BEF1" w14:textId="77777777" w:rsidR="00D756E5" w:rsidRDefault="00F67BDD">
                          <w:r>
                            <w:t>Datum</w:t>
                          </w:r>
                        </w:p>
                      </w:tc>
                      <w:tc>
                        <w:tcPr>
                          <w:tcW w:w="5918" w:type="dxa"/>
                        </w:tcPr>
                        <w:p w14:paraId="26EAD442" w14:textId="299A5FB4" w:rsidR="00D756E5" w:rsidRDefault="005B6640">
                          <w:r>
                            <w:t>26 november 2025</w:t>
                          </w:r>
                        </w:p>
                      </w:tc>
                    </w:tr>
                    <w:tr w:rsidR="00D756E5" w14:paraId="79B28BC2" w14:textId="77777777">
                      <w:trPr>
                        <w:trHeight w:val="240"/>
                      </w:trPr>
                      <w:tc>
                        <w:tcPr>
                          <w:tcW w:w="1140" w:type="dxa"/>
                        </w:tcPr>
                        <w:p w14:paraId="66033E6A" w14:textId="77777777" w:rsidR="00D756E5" w:rsidRDefault="00F67BDD">
                          <w:r>
                            <w:t>Betreft</w:t>
                          </w:r>
                        </w:p>
                      </w:tc>
                      <w:tc>
                        <w:tcPr>
                          <w:tcW w:w="5918" w:type="dxa"/>
                        </w:tcPr>
                        <w:p w14:paraId="257E4F3D" w14:textId="77777777" w:rsidR="00D756E5" w:rsidRDefault="00F67BDD">
                          <w:r>
                            <w:t xml:space="preserve">Eindrapportage Houdbaarheidsonderzoek </w:t>
                          </w:r>
                          <w:proofErr w:type="spellStart"/>
                          <w:r>
                            <w:t>Wmo</w:t>
                          </w:r>
                          <w:proofErr w:type="spellEnd"/>
                          <w:r>
                            <w:t xml:space="preserve"> 2015</w:t>
                          </w:r>
                        </w:p>
                      </w:tc>
                    </w:tr>
                  </w:tbl>
                  <w:p w14:paraId="51A87EF2" w14:textId="77777777" w:rsidR="00FA3576" w:rsidRDefault="00FA3576"/>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C388B3E" wp14:editId="2042CBE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CDDBB2" w14:textId="77777777" w:rsidR="00D756E5" w:rsidRDefault="00F67BDD">
                          <w:pPr>
                            <w:pStyle w:val="Referentiegegevens"/>
                          </w:pPr>
                          <w:r>
                            <w:t>Parnassusplein 5</w:t>
                          </w:r>
                        </w:p>
                        <w:p w14:paraId="10721B33" w14:textId="77777777" w:rsidR="00D756E5" w:rsidRDefault="00F67BDD">
                          <w:pPr>
                            <w:pStyle w:val="Referentiegegevens"/>
                          </w:pPr>
                          <w:r>
                            <w:t>2511 VX Den Haag</w:t>
                          </w:r>
                        </w:p>
                        <w:p w14:paraId="048A3DB6" w14:textId="77777777" w:rsidR="00D756E5" w:rsidRDefault="00F67BDD">
                          <w:pPr>
                            <w:pStyle w:val="Referentiegegevens"/>
                          </w:pPr>
                          <w:r>
                            <w:t>Postbus 16114</w:t>
                          </w:r>
                        </w:p>
                        <w:p w14:paraId="466E1BD9" w14:textId="77777777" w:rsidR="00D756E5" w:rsidRDefault="00F67BDD">
                          <w:pPr>
                            <w:pStyle w:val="Referentiegegevens"/>
                          </w:pPr>
                          <w:r>
                            <w:t>2500 BC  Den Haag</w:t>
                          </w:r>
                        </w:p>
                        <w:p w14:paraId="092F3E89" w14:textId="77777777" w:rsidR="00D756E5" w:rsidRDefault="00D756E5">
                          <w:pPr>
                            <w:pStyle w:val="WitregelW2"/>
                          </w:pPr>
                        </w:p>
                        <w:p w14:paraId="747EB40E" w14:textId="77777777" w:rsidR="00D756E5" w:rsidRDefault="00F67BDD">
                          <w:pPr>
                            <w:pStyle w:val="Referentiegegevensbold"/>
                          </w:pPr>
                          <w:r>
                            <w:t>Onze referentie</w:t>
                          </w:r>
                        </w:p>
                        <w:p w14:paraId="7A9DFDBB" w14:textId="3ABDBB67" w:rsidR="00D756E5" w:rsidRDefault="00303965" w:rsidP="00303965">
                          <w:pPr>
                            <w:pStyle w:val="Referentiegegevens"/>
                          </w:pPr>
                          <w:r w:rsidRPr="00303965">
                            <w:t>4275434-1091119-DMO</w:t>
                          </w:r>
                        </w:p>
                        <w:p w14:paraId="2286FF95" w14:textId="77777777" w:rsidR="00303965" w:rsidRPr="00303965" w:rsidRDefault="00303965" w:rsidP="00303965"/>
                        <w:p w14:paraId="1A1BD5E3" w14:textId="77777777" w:rsidR="00D756E5" w:rsidRDefault="00F67BDD">
                          <w:pPr>
                            <w:pStyle w:val="Referentiegegevensbold"/>
                          </w:pPr>
                          <w:r>
                            <w:t>Bijlage(n)</w:t>
                          </w:r>
                        </w:p>
                        <w:p w14:paraId="38E92F1F" w14:textId="54F30FCC" w:rsidR="00D756E5" w:rsidRDefault="00947875">
                          <w:pPr>
                            <w:pStyle w:val="Referentiegegevens"/>
                          </w:pPr>
                          <w:r>
                            <w:t>3</w:t>
                          </w:r>
                        </w:p>
                        <w:p w14:paraId="64C180F1" w14:textId="77777777" w:rsidR="00D756E5" w:rsidRDefault="00D756E5">
                          <w:pPr>
                            <w:pStyle w:val="WitregelW2"/>
                          </w:pPr>
                        </w:p>
                        <w:p w14:paraId="6E7C7EBB" w14:textId="77777777" w:rsidR="00D756E5" w:rsidRDefault="00D756E5"/>
                      </w:txbxContent>
                    </wps:txbx>
                    <wps:bodyPr vert="horz" wrap="square" lIns="0" tIns="0" rIns="0" bIns="0" anchor="t" anchorCtr="0"/>
                  </wps:wsp>
                </a:graphicData>
              </a:graphic>
            </wp:anchor>
          </w:drawing>
        </mc:Choice>
        <mc:Fallback>
          <w:pict>
            <v:shape w14:anchorId="7C388B3E"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CDDBB2" w14:textId="77777777" w:rsidR="00D756E5" w:rsidRDefault="00F67BDD">
                    <w:pPr>
                      <w:pStyle w:val="Referentiegegevens"/>
                    </w:pPr>
                    <w:r>
                      <w:t>Parnassusplein 5</w:t>
                    </w:r>
                  </w:p>
                  <w:p w14:paraId="10721B33" w14:textId="77777777" w:rsidR="00D756E5" w:rsidRDefault="00F67BDD">
                    <w:pPr>
                      <w:pStyle w:val="Referentiegegevens"/>
                    </w:pPr>
                    <w:r>
                      <w:t>2511 VX Den Haag</w:t>
                    </w:r>
                  </w:p>
                  <w:p w14:paraId="048A3DB6" w14:textId="77777777" w:rsidR="00D756E5" w:rsidRDefault="00F67BDD">
                    <w:pPr>
                      <w:pStyle w:val="Referentiegegevens"/>
                    </w:pPr>
                    <w:r>
                      <w:t>Postbus 16114</w:t>
                    </w:r>
                  </w:p>
                  <w:p w14:paraId="466E1BD9" w14:textId="77777777" w:rsidR="00D756E5" w:rsidRDefault="00F67BDD">
                    <w:pPr>
                      <w:pStyle w:val="Referentiegegevens"/>
                    </w:pPr>
                    <w:r>
                      <w:t>2500 BC  Den Haag</w:t>
                    </w:r>
                  </w:p>
                  <w:p w14:paraId="092F3E89" w14:textId="77777777" w:rsidR="00D756E5" w:rsidRDefault="00D756E5">
                    <w:pPr>
                      <w:pStyle w:val="WitregelW2"/>
                    </w:pPr>
                  </w:p>
                  <w:p w14:paraId="747EB40E" w14:textId="77777777" w:rsidR="00D756E5" w:rsidRDefault="00F67BDD">
                    <w:pPr>
                      <w:pStyle w:val="Referentiegegevensbold"/>
                    </w:pPr>
                    <w:r>
                      <w:t>Onze referentie</w:t>
                    </w:r>
                  </w:p>
                  <w:p w14:paraId="7A9DFDBB" w14:textId="3ABDBB67" w:rsidR="00D756E5" w:rsidRDefault="00303965" w:rsidP="00303965">
                    <w:pPr>
                      <w:pStyle w:val="Referentiegegevens"/>
                    </w:pPr>
                    <w:r w:rsidRPr="00303965">
                      <w:t>4275434-1091119-DMO</w:t>
                    </w:r>
                  </w:p>
                  <w:p w14:paraId="2286FF95" w14:textId="77777777" w:rsidR="00303965" w:rsidRPr="00303965" w:rsidRDefault="00303965" w:rsidP="00303965"/>
                  <w:p w14:paraId="1A1BD5E3" w14:textId="77777777" w:rsidR="00D756E5" w:rsidRDefault="00F67BDD">
                    <w:pPr>
                      <w:pStyle w:val="Referentiegegevensbold"/>
                    </w:pPr>
                    <w:r>
                      <w:t>Bijlage(n)</w:t>
                    </w:r>
                  </w:p>
                  <w:p w14:paraId="38E92F1F" w14:textId="54F30FCC" w:rsidR="00D756E5" w:rsidRDefault="00947875">
                    <w:pPr>
                      <w:pStyle w:val="Referentiegegevens"/>
                    </w:pPr>
                    <w:r>
                      <w:t>3</w:t>
                    </w:r>
                  </w:p>
                  <w:p w14:paraId="64C180F1" w14:textId="77777777" w:rsidR="00D756E5" w:rsidRDefault="00D756E5">
                    <w:pPr>
                      <w:pStyle w:val="WitregelW2"/>
                    </w:pPr>
                  </w:p>
                  <w:p w14:paraId="6E7C7EBB" w14:textId="77777777" w:rsidR="00D756E5" w:rsidRDefault="00D756E5"/>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D95127E" wp14:editId="1AF340B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3A7AD" w14:textId="77777777" w:rsidR="00FA3576" w:rsidRDefault="00FA3576"/>
                      </w:txbxContent>
                    </wps:txbx>
                    <wps:bodyPr vert="horz" wrap="square" lIns="0" tIns="0" rIns="0" bIns="0" anchor="t" anchorCtr="0"/>
                  </wps:wsp>
                </a:graphicData>
              </a:graphic>
            </wp:anchor>
          </w:drawing>
        </mc:Choice>
        <mc:Fallback>
          <w:pict>
            <v:shape w14:anchorId="3D95127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843A7AD" w14:textId="77777777" w:rsidR="00FA3576" w:rsidRDefault="00FA357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107921E" wp14:editId="1A7D3B41">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0D757F" w14:textId="77777777" w:rsidR="00D756E5" w:rsidRDefault="00F67BDD">
                          <w:pPr>
                            <w:pStyle w:val="Referentiegegevens"/>
                          </w:pPr>
                          <w:r>
                            <w:t xml:space="preserve">Pagina </w:t>
                          </w:r>
                          <w:r>
                            <w:fldChar w:fldCharType="begin"/>
                          </w:r>
                          <w:r>
                            <w:instrText>PAGE</w:instrText>
                          </w:r>
                          <w:r>
                            <w:fldChar w:fldCharType="separate"/>
                          </w:r>
                          <w:r w:rsidR="00947875">
                            <w:rPr>
                              <w:noProof/>
                            </w:rPr>
                            <w:t>1</w:t>
                          </w:r>
                          <w:r>
                            <w:fldChar w:fldCharType="end"/>
                          </w:r>
                          <w:r>
                            <w:t xml:space="preserve"> van </w:t>
                          </w:r>
                          <w:r>
                            <w:fldChar w:fldCharType="begin"/>
                          </w:r>
                          <w:r>
                            <w:instrText>NUMPAGES</w:instrText>
                          </w:r>
                          <w:r>
                            <w:fldChar w:fldCharType="separate"/>
                          </w:r>
                          <w:r w:rsidR="00947875">
                            <w:rPr>
                              <w:noProof/>
                            </w:rPr>
                            <w:t>2</w:t>
                          </w:r>
                          <w:r>
                            <w:fldChar w:fldCharType="end"/>
                          </w:r>
                        </w:p>
                      </w:txbxContent>
                    </wps:txbx>
                    <wps:bodyPr vert="horz" wrap="square" lIns="0" tIns="0" rIns="0" bIns="0" anchor="t" anchorCtr="0"/>
                  </wps:wsp>
                </a:graphicData>
              </a:graphic>
            </wp:anchor>
          </w:drawing>
        </mc:Choice>
        <mc:Fallback>
          <w:pict>
            <v:shape w14:anchorId="0107921E"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00D757F" w14:textId="77777777" w:rsidR="00D756E5" w:rsidRDefault="00F67BDD">
                    <w:pPr>
                      <w:pStyle w:val="Referentiegegevens"/>
                    </w:pPr>
                    <w:r>
                      <w:t xml:space="preserve">Pagina </w:t>
                    </w:r>
                    <w:r>
                      <w:fldChar w:fldCharType="begin"/>
                    </w:r>
                    <w:r>
                      <w:instrText>PAGE</w:instrText>
                    </w:r>
                    <w:r>
                      <w:fldChar w:fldCharType="separate"/>
                    </w:r>
                    <w:r w:rsidR="00947875">
                      <w:rPr>
                        <w:noProof/>
                      </w:rPr>
                      <w:t>1</w:t>
                    </w:r>
                    <w:r>
                      <w:fldChar w:fldCharType="end"/>
                    </w:r>
                    <w:r>
                      <w:t xml:space="preserve"> van </w:t>
                    </w:r>
                    <w:r>
                      <w:fldChar w:fldCharType="begin"/>
                    </w:r>
                    <w:r>
                      <w:instrText>NUMPAGES</w:instrText>
                    </w:r>
                    <w:r>
                      <w:fldChar w:fldCharType="separate"/>
                    </w:r>
                    <w:r w:rsidR="00947875">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156E27D" wp14:editId="0D3BAB65">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E18025" w14:textId="4D1A2949" w:rsidR="00D756E5" w:rsidRDefault="00D756E5">
                          <w:pPr>
                            <w:spacing w:line="240" w:lineRule="auto"/>
                          </w:pPr>
                        </w:p>
                      </w:txbxContent>
                    </wps:txbx>
                    <wps:bodyPr vert="horz" wrap="square" lIns="0" tIns="0" rIns="0" bIns="0" anchor="t" anchorCtr="0"/>
                  </wps:wsp>
                </a:graphicData>
              </a:graphic>
            </wp:anchor>
          </w:drawing>
        </mc:Choice>
        <mc:Fallback>
          <w:pict>
            <v:shape w14:anchorId="5156E27D"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E18025" w14:textId="4D1A2949" w:rsidR="00D756E5" w:rsidRDefault="00D756E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52AF28B" wp14:editId="1BA7A8D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6232A6" w14:textId="77777777" w:rsidR="00D756E5" w:rsidRDefault="00F67BDD">
                          <w:pPr>
                            <w:spacing w:line="240" w:lineRule="auto"/>
                          </w:pPr>
                          <w:r>
                            <w:rPr>
                              <w:noProof/>
                            </w:rPr>
                            <w:drawing>
                              <wp:inline distT="0" distB="0" distL="0" distR="0" wp14:anchorId="7AFCE75F" wp14:editId="53450ED6">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2AF28B"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6232A6" w14:textId="77777777" w:rsidR="00D756E5" w:rsidRDefault="00F67BDD">
                    <w:pPr>
                      <w:spacing w:line="240" w:lineRule="auto"/>
                    </w:pPr>
                    <w:r>
                      <w:rPr>
                        <w:noProof/>
                      </w:rPr>
                      <w:drawing>
                        <wp:inline distT="0" distB="0" distL="0" distR="0" wp14:anchorId="7AFCE75F" wp14:editId="53450ED6">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0A045077" wp14:editId="628FA65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99153D" w14:textId="77777777" w:rsidR="00D756E5" w:rsidRDefault="00F67BDD">
                          <w:pPr>
                            <w:pStyle w:val="Referentiegegevens"/>
                          </w:pPr>
                          <w:r>
                            <w:t>&gt; Retouradres Postbus 16114 2500 BC  Den Haag</w:t>
                          </w:r>
                        </w:p>
                      </w:txbxContent>
                    </wps:txbx>
                    <wps:bodyPr vert="horz" wrap="square" lIns="0" tIns="0" rIns="0" bIns="0" anchor="t" anchorCtr="0"/>
                  </wps:wsp>
                </a:graphicData>
              </a:graphic>
            </wp:anchor>
          </w:drawing>
        </mc:Choice>
        <mc:Fallback>
          <w:pict>
            <v:shape w14:anchorId="0A04507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099153D" w14:textId="77777777" w:rsidR="00D756E5" w:rsidRDefault="00F67BDD">
                    <w:pPr>
                      <w:pStyle w:val="Referentiegegevens"/>
                    </w:pPr>
                    <w:r>
                      <w:t>&gt; Retouradres Postbus 16114 2500 BC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3D792"/>
    <w:multiLevelType w:val="multilevel"/>
    <w:tmpl w:val="2BA956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AEC022"/>
    <w:multiLevelType w:val="multilevel"/>
    <w:tmpl w:val="CCFDAB3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55F9B6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337F9"/>
    <w:multiLevelType w:val="hybridMultilevel"/>
    <w:tmpl w:val="FC420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BCB934"/>
    <w:multiLevelType w:val="multilevel"/>
    <w:tmpl w:val="900EF4A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0EF6E34"/>
    <w:multiLevelType w:val="hybridMultilevel"/>
    <w:tmpl w:val="63D8B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DD0381"/>
    <w:multiLevelType w:val="hybridMultilevel"/>
    <w:tmpl w:val="43489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0BAF7D"/>
    <w:multiLevelType w:val="multilevel"/>
    <w:tmpl w:val="36DBD58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7087308">
    <w:abstractNumId w:val="4"/>
  </w:num>
  <w:num w:numId="2" w16cid:durableId="676616767">
    <w:abstractNumId w:val="0"/>
  </w:num>
  <w:num w:numId="3" w16cid:durableId="173617564">
    <w:abstractNumId w:val="7"/>
  </w:num>
  <w:num w:numId="4" w16cid:durableId="449126361">
    <w:abstractNumId w:val="1"/>
  </w:num>
  <w:num w:numId="5" w16cid:durableId="1307321856">
    <w:abstractNumId w:val="2"/>
  </w:num>
  <w:num w:numId="6" w16cid:durableId="116603234">
    <w:abstractNumId w:val="5"/>
  </w:num>
  <w:num w:numId="7" w16cid:durableId="532883177">
    <w:abstractNumId w:val="6"/>
  </w:num>
  <w:num w:numId="8" w16cid:durableId="195671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75"/>
    <w:rsid w:val="000735AE"/>
    <w:rsid w:val="001F5F35"/>
    <w:rsid w:val="00303965"/>
    <w:rsid w:val="0043145D"/>
    <w:rsid w:val="00443F51"/>
    <w:rsid w:val="005B6640"/>
    <w:rsid w:val="005E0783"/>
    <w:rsid w:val="00670CE5"/>
    <w:rsid w:val="006C2C42"/>
    <w:rsid w:val="007E0F57"/>
    <w:rsid w:val="00947875"/>
    <w:rsid w:val="0094796B"/>
    <w:rsid w:val="00A05B93"/>
    <w:rsid w:val="00C60062"/>
    <w:rsid w:val="00D537C1"/>
    <w:rsid w:val="00D756E5"/>
    <w:rsid w:val="00DD2460"/>
    <w:rsid w:val="00E30157"/>
    <w:rsid w:val="00EB2ED4"/>
    <w:rsid w:val="00F67BDD"/>
    <w:rsid w:val="00FA3576"/>
    <w:rsid w:val="00FB0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78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7875"/>
    <w:rPr>
      <w:rFonts w:ascii="Verdana" w:hAnsi="Verdana"/>
      <w:color w:val="000000"/>
      <w:sz w:val="18"/>
      <w:szCs w:val="18"/>
    </w:rPr>
  </w:style>
  <w:style w:type="paragraph" w:styleId="Voettekst">
    <w:name w:val="footer"/>
    <w:basedOn w:val="Standaard"/>
    <w:link w:val="VoettekstChar"/>
    <w:uiPriority w:val="99"/>
    <w:unhideWhenUsed/>
    <w:rsid w:val="0094787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7875"/>
    <w:rPr>
      <w:rFonts w:ascii="Verdana" w:hAnsi="Verdana"/>
      <w:color w:val="000000"/>
      <w:sz w:val="18"/>
      <w:szCs w:val="18"/>
    </w:rPr>
  </w:style>
  <w:style w:type="paragraph" w:styleId="Voetnoottekst">
    <w:name w:val="footnote text"/>
    <w:basedOn w:val="Standaard"/>
    <w:link w:val="VoetnoottekstChar"/>
    <w:uiPriority w:val="99"/>
    <w:semiHidden/>
    <w:unhideWhenUsed/>
    <w:rsid w:val="009478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7875"/>
    <w:rPr>
      <w:rFonts w:ascii="Verdana" w:hAnsi="Verdana"/>
      <w:color w:val="000000"/>
    </w:rPr>
  </w:style>
  <w:style w:type="character" w:styleId="Voetnootmarkering">
    <w:name w:val="footnote reference"/>
    <w:basedOn w:val="Standaardalinea-lettertype"/>
    <w:uiPriority w:val="99"/>
    <w:semiHidden/>
    <w:unhideWhenUsed/>
    <w:rsid w:val="00947875"/>
    <w:rPr>
      <w:vertAlign w:val="superscript"/>
    </w:rPr>
  </w:style>
  <w:style w:type="paragraph" w:styleId="Lijstalinea">
    <w:name w:val="List Paragraph"/>
    <w:basedOn w:val="Standaard"/>
    <w:uiPriority w:val="34"/>
    <w:semiHidden/>
    <w:rsid w:val="00947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7/01/houdbaarheidsonderzoek-wmo-2015-aanbieden-analyses" TargetMode="External"/><Relationship Id="rId3" Type="http://schemas.openxmlformats.org/officeDocument/2006/relationships/hyperlink" Target="https://www.tweedekamer.nl/kamerstukken/brieven_regering/detail?id=2024Z01795&amp;did=2024D04033" TargetMode="External"/><Relationship Id="rId7" Type="http://schemas.openxmlformats.org/officeDocument/2006/relationships/hyperlink" Target="https://www.rijksoverheid.nl/documenten/kamerstukken/2024/10/07/kamerbrief-over-houdbaarheidsonderzoek-wmo-2015-deelproduct-a2" TargetMode="External"/><Relationship Id="rId2" Type="http://schemas.openxmlformats.org/officeDocument/2006/relationships/hyperlink" Target="https://www.tweedekamer.nl/kamerstukken/brieven_regering/detail?id=2023Z07926&amp;did=2023D18691" TargetMode="External"/><Relationship Id="rId1" Type="http://schemas.openxmlformats.org/officeDocument/2006/relationships/hyperlink" Target="https://www.tweedekamer.nl/kamerstukken/brieven_regering/detail?id=2022Z05880&amp;did=2022D12061" TargetMode="External"/><Relationship Id="rId6" Type="http://schemas.openxmlformats.org/officeDocument/2006/relationships/hyperlink" Target="https://www.rijksoverheid.nl/documenten/rapporten/2024/01/02/historische-analyse-wet-maatschappelijke-ondersteuning-2015" TargetMode="External"/><Relationship Id="rId5" Type="http://schemas.openxmlformats.org/officeDocument/2006/relationships/hyperlink" Target="https://www.tweedekamer.nl/kamerstukken/brieven_regering/detail?id=2025Z13812&amp;did=2025D31311" TargetMode="External"/><Relationship Id="rId4" Type="http://schemas.openxmlformats.org/officeDocument/2006/relationships/hyperlink" Target="https://www.tweedekamer.nl/kamerstukken/brieven_regering/detail?id=2024Z15207&amp;did=2024D370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1192</ap:Words>
  <ap:Characters>6556</ap:Characters>
  <ap:DocSecurity>0</ap:DocSecurity>
  <ap:Lines>54</ap:Lines>
  <ap:Paragraphs>15</ap:Paragraphs>
  <ap:ScaleCrop>false</ap:ScaleCrop>
  <ap:LinksUpToDate>false</ap:LinksUpToDate>
  <ap:CharactersWithSpaces>7733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2025-11-26T15:35:00.0000000Z</dcterms:created>
  <dcterms:modified xsi:type="dcterms:W3CDTF">2025-11-26T15:35:00.0000000Z</dcterms:modified>
  <dc:description>------------------------</dc:description>
  <version/>
  <category/>
</coreProperties>
</file>