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10B53" w:rsidR="00A10B53" w:rsidRDefault="0055597C" w14:paraId="4E5B3407" w14:textId="4E9901DF">
      <w:pPr>
        <w:rPr>
          <w:rFonts w:ascii="Calibri" w:hAnsi="Calibri" w:cs="Calibri"/>
        </w:rPr>
      </w:pPr>
      <w:r w:rsidRPr="00A10B53">
        <w:rPr>
          <w:rFonts w:ascii="Calibri" w:hAnsi="Calibri" w:cs="Calibri"/>
        </w:rPr>
        <w:t>31934</w:t>
      </w:r>
      <w:r w:rsidRPr="00A10B53" w:rsidR="00A10B53">
        <w:rPr>
          <w:rFonts w:ascii="Calibri" w:hAnsi="Calibri" w:cs="Calibri"/>
        </w:rPr>
        <w:tab/>
      </w:r>
      <w:r w:rsidRPr="00A10B53" w:rsidR="00A10B53">
        <w:rPr>
          <w:rFonts w:ascii="Calibri" w:hAnsi="Calibri" w:cs="Calibri"/>
        </w:rPr>
        <w:tab/>
      </w:r>
      <w:r w:rsidRPr="00A10B53" w:rsidR="00A10B53">
        <w:rPr>
          <w:rFonts w:ascii="Calibri" w:hAnsi="Calibri" w:cs="Calibri"/>
        </w:rPr>
        <w:tab/>
        <w:t>Douane</w:t>
      </w:r>
    </w:p>
    <w:p w:rsidRPr="00A10B53" w:rsidR="00A10B53" w:rsidP="00A10B53" w:rsidRDefault="0055597C" w14:paraId="3A43762C" w14:textId="01525524">
      <w:pPr>
        <w:ind w:left="2124" w:hanging="2124"/>
        <w:rPr>
          <w:rFonts w:ascii="Calibri" w:hAnsi="Calibri" w:cs="Calibri"/>
        </w:rPr>
      </w:pPr>
      <w:r w:rsidRPr="00A10B53">
        <w:rPr>
          <w:rFonts w:ascii="Calibri" w:hAnsi="Calibri" w:cs="Calibri"/>
        </w:rPr>
        <w:t>22112</w:t>
      </w:r>
      <w:r w:rsidRPr="00A10B53" w:rsidR="00A10B53">
        <w:rPr>
          <w:rFonts w:ascii="Calibri" w:hAnsi="Calibri" w:cs="Calibri"/>
        </w:rPr>
        <w:tab/>
        <w:t>Nieuwe Commissievoorstellen en initiatieven van de lidstaten van de Europese Unie</w:t>
      </w:r>
    </w:p>
    <w:p w:rsidRPr="00A10B53" w:rsidR="00A10B53" w:rsidP="00D31852" w:rsidRDefault="00A10B53" w14:paraId="6E94DC78" w14:textId="5EE99FE7">
      <w:pPr>
        <w:rPr>
          <w:rFonts w:ascii="Calibri" w:hAnsi="Calibri" w:cs="Calibri"/>
        </w:rPr>
      </w:pPr>
      <w:r w:rsidRPr="00A10B53">
        <w:rPr>
          <w:rFonts w:ascii="Calibri" w:hAnsi="Calibri" w:cs="Calibri"/>
        </w:rPr>
        <w:t xml:space="preserve">Nr. </w:t>
      </w:r>
      <w:r w:rsidRPr="00A10B53">
        <w:rPr>
          <w:rFonts w:ascii="Calibri" w:hAnsi="Calibri" w:cs="Calibri"/>
        </w:rPr>
        <w:t>100</w:t>
      </w:r>
      <w:r w:rsidRPr="00A10B53">
        <w:rPr>
          <w:rFonts w:ascii="Calibri" w:hAnsi="Calibri" w:cs="Calibri"/>
        </w:rPr>
        <w:tab/>
      </w:r>
      <w:r w:rsidRPr="00A10B53">
        <w:rPr>
          <w:rFonts w:ascii="Calibri" w:hAnsi="Calibri" w:cs="Calibri"/>
        </w:rPr>
        <w:tab/>
      </w:r>
      <w:r w:rsidRPr="00A10B53">
        <w:rPr>
          <w:rFonts w:ascii="Calibri" w:hAnsi="Calibri" w:cs="Calibri"/>
        </w:rPr>
        <w:tab/>
        <w:t>Brief van de staatssecretaris van Financiën</w:t>
      </w:r>
    </w:p>
    <w:p w:rsidRPr="00A10B53" w:rsidR="00A10B53" w:rsidP="0055597C" w:rsidRDefault="00A10B53" w14:paraId="79590E5E" w14:textId="5FDAD0F1">
      <w:pPr>
        <w:pStyle w:val="Plattetekst"/>
        <w:spacing w:line="264" w:lineRule="auto"/>
        <w:ind w:left="26" w:right="2032"/>
        <w:rPr>
          <w:rFonts w:ascii="Calibri" w:hAnsi="Calibri" w:cs="Calibri"/>
          <w:sz w:val="22"/>
          <w:szCs w:val="22"/>
        </w:rPr>
      </w:pPr>
    </w:p>
    <w:p w:rsidRPr="00A10B53" w:rsidR="00A10B53" w:rsidP="0055597C" w:rsidRDefault="00A10B53" w14:paraId="3FB07809" w14:textId="01B6371C">
      <w:pPr>
        <w:pStyle w:val="Plattetekst"/>
        <w:spacing w:line="264" w:lineRule="auto"/>
        <w:ind w:left="26" w:right="2032"/>
        <w:rPr>
          <w:rFonts w:ascii="Calibri" w:hAnsi="Calibri" w:cs="Calibri"/>
          <w:sz w:val="22"/>
          <w:szCs w:val="22"/>
        </w:rPr>
      </w:pPr>
      <w:r w:rsidRPr="00A10B53">
        <w:rPr>
          <w:rFonts w:ascii="Calibri" w:hAnsi="Calibri" w:cs="Calibri"/>
          <w:sz w:val="22"/>
          <w:szCs w:val="22"/>
        </w:rPr>
        <w:t>Aan de Voorzitter van de Tweede Kamer der Staten-Generaal</w:t>
      </w:r>
    </w:p>
    <w:p w:rsidRPr="00A10B53" w:rsidR="00A10B53" w:rsidP="0055597C" w:rsidRDefault="00A10B53" w14:paraId="57696F35" w14:textId="77777777">
      <w:pPr>
        <w:pStyle w:val="Plattetekst"/>
        <w:spacing w:line="264" w:lineRule="auto"/>
        <w:ind w:left="26" w:right="2032"/>
        <w:rPr>
          <w:rFonts w:ascii="Calibri" w:hAnsi="Calibri" w:cs="Calibri"/>
          <w:sz w:val="22"/>
          <w:szCs w:val="22"/>
        </w:rPr>
      </w:pPr>
    </w:p>
    <w:p w:rsidRPr="00A10B53" w:rsidR="00A10B53" w:rsidP="0055597C" w:rsidRDefault="00A10B53" w14:paraId="50B4F950" w14:textId="19BA046D">
      <w:pPr>
        <w:pStyle w:val="Plattetekst"/>
        <w:spacing w:line="264" w:lineRule="auto"/>
        <w:ind w:left="26" w:right="2032"/>
        <w:rPr>
          <w:rFonts w:ascii="Calibri" w:hAnsi="Calibri" w:cs="Calibri"/>
          <w:sz w:val="22"/>
          <w:szCs w:val="22"/>
        </w:rPr>
      </w:pPr>
      <w:r w:rsidRPr="00A10B53">
        <w:rPr>
          <w:rFonts w:ascii="Calibri" w:hAnsi="Calibri" w:cs="Calibri"/>
          <w:sz w:val="22"/>
          <w:szCs w:val="22"/>
        </w:rPr>
        <w:t>Den Haag, 27 november 2025</w:t>
      </w:r>
    </w:p>
    <w:p w:rsidRPr="00A10B53" w:rsidR="00A10B53" w:rsidP="0055597C" w:rsidRDefault="00A10B53" w14:paraId="5F3C2876" w14:textId="77777777">
      <w:pPr>
        <w:pStyle w:val="Plattetekst"/>
        <w:spacing w:line="264" w:lineRule="auto"/>
        <w:ind w:left="26" w:right="2032"/>
        <w:rPr>
          <w:rFonts w:ascii="Calibri" w:hAnsi="Calibri" w:cs="Calibri"/>
          <w:sz w:val="22"/>
          <w:szCs w:val="22"/>
        </w:rPr>
      </w:pPr>
    </w:p>
    <w:p w:rsidR="00A10B53" w:rsidP="0055597C" w:rsidRDefault="00A10B53" w14:paraId="3268B2B4" w14:textId="77777777">
      <w:pPr>
        <w:pStyle w:val="Plattetekst"/>
        <w:spacing w:line="264" w:lineRule="auto"/>
        <w:ind w:left="26" w:right="2032"/>
        <w:rPr>
          <w:rFonts w:ascii="Calibri" w:hAnsi="Calibri" w:cs="Calibri"/>
          <w:sz w:val="22"/>
          <w:szCs w:val="22"/>
        </w:rPr>
      </w:pPr>
    </w:p>
    <w:p w:rsidRPr="00A10B53" w:rsidR="0055597C" w:rsidP="0055597C" w:rsidRDefault="0055597C" w14:paraId="17294DFD" w14:textId="65FE0A10">
      <w:pPr>
        <w:pStyle w:val="Plattetekst"/>
        <w:spacing w:line="264" w:lineRule="auto"/>
        <w:ind w:left="26" w:right="2032"/>
        <w:rPr>
          <w:rFonts w:ascii="Calibri" w:hAnsi="Calibri" w:cs="Calibri"/>
          <w:sz w:val="22"/>
          <w:szCs w:val="22"/>
        </w:rPr>
      </w:pPr>
      <w:r w:rsidRPr="00A10B53">
        <w:rPr>
          <w:rFonts w:ascii="Calibri" w:hAnsi="Calibri" w:cs="Calibri"/>
          <w:sz w:val="22"/>
          <w:szCs w:val="22"/>
        </w:rPr>
        <w:t>Op 14 november jl. is uw Kamer geïnformeerd over de kandidaatsstelling van Nederland als vestigingsland voor de EU-Douaneautoriteit.</w:t>
      </w:r>
      <w:r w:rsidR="00A10B53">
        <w:rPr>
          <w:rStyle w:val="Voetnootmarkering"/>
          <w:rFonts w:ascii="Calibri" w:hAnsi="Calibri" w:cs="Calibri"/>
          <w:sz w:val="22"/>
          <w:szCs w:val="22"/>
        </w:rPr>
        <w:footnoteReference w:id="1"/>
      </w:r>
      <w:r w:rsidRPr="00A10B53">
        <w:rPr>
          <w:rFonts w:ascii="Calibri" w:hAnsi="Calibri" w:cs="Calibri"/>
          <w:sz w:val="22"/>
          <w:szCs w:val="22"/>
        </w:rPr>
        <w:t xml:space="preserve"> Deze kandidatuur wordt</w:t>
      </w:r>
      <w:r w:rsidRPr="00A10B53">
        <w:rPr>
          <w:rFonts w:ascii="Calibri" w:hAnsi="Calibri" w:cs="Calibri"/>
          <w:spacing w:val="-5"/>
          <w:sz w:val="22"/>
          <w:szCs w:val="22"/>
        </w:rPr>
        <w:t xml:space="preserve"> </w:t>
      </w:r>
      <w:r w:rsidRPr="00A10B53">
        <w:rPr>
          <w:rFonts w:ascii="Calibri" w:hAnsi="Calibri" w:cs="Calibri"/>
          <w:sz w:val="22"/>
          <w:szCs w:val="22"/>
        </w:rPr>
        <w:t>op</w:t>
      </w:r>
      <w:r w:rsidRPr="00A10B53">
        <w:rPr>
          <w:rFonts w:ascii="Calibri" w:hAnsi="Calibri" w:cs="Calibri"/>
          <w:spacing w:val="-6"/>
          <w:sz w:val="22"/>
          <w:szCs w:val="22"/>
        </w:rPr>
        <w:t xml:space="preserve"> </w:t>
      </w:r>
      <w:r w:rsidRPr="00A10B53">
        <w:rPr>
          <w:rFonts w:ascii="Calibri" w:hAnsi="Calibri" w:cs="Calibri"/>
          <w:sz w:val="22"/>
          <w:szCs w:val="22"/>
        </w:rPr>
        <w:t>2</w:t>
      </w:r>
      <w:r w:rsidRPr="00A10B53">
        <w:rPr>
          <w:rFonts w:ascii="Calibri" w:hAnsi="Calibri" w:cs="Calibri"/>
          <w:spacing w:val="-3"/>
          <w:sz w:val="22"/>
          <w:szCs w:val="22"/>
        </w:rPr>
        <w:t xml:space="preserve"> </w:t>
      </w:r>
      <w:r w:rsidRPr="00A10B53">
        <w:rPr>
          <w:rFonts w:ascii="Calibri" w:hAnsi="Calibri" w:cs="Calibri"/>
          <w:sz w:val="22"/>
          <w:szCs w:val="22"/>
        </w:rPr>
        <w:t>december</w:t>
      </w:r>
      <w:r w:rsidRPr="00A10B53">
        <w:rPr>
          <w:rFonts w:ascii="Calibri" w:hAnsi="Calibri" w:cs="Calibri"/>
          <w:spacing w:val="-6"/>
          <w:sz w:val="22"/>
          <w:szCs w:val="22"/>
        </w:rPr>
        <w:t xml:space="preserve"> </w:t>
      </w:r>
      <w:r w:rsidRPr="00A10B53">
        <w:rPr>
          <w:rFonts w:ascii="Calibri" w:hAnsi="Calibri" w:cs="Calibri"/>
          <w:sz w:val="22"/>
          <w:szCs w:val="22"/>
        </w:rPr>
        <w:t>aanstaande</w:t>
      </w:r>
      <w:r w:rsidRPr="00A10B53">
        <w:rPr>
          <w:rFonts w:ascii="Calibri" w:hAnsi="Calibri" w:cs="Calibri"/>
          <w:spacing w:val="-6"/>
          <w:sz w:val="22"/>
          <w:szCs w:val="22"/>
        </w:rPr>
        <w:t xml:space="preserve"> </w:t>
      </w:r>
      <w:r w:rsidRPr="00A10B53">
        <w:rPr>
          <w:rFonts w:ascii="Calibri" w:hAnsi="Calibri" w:cs="Calibri"/>
          <w:sz w:val="22"/>
          <w:szCs w:val="22"/>
        </w:rPr>
        <w:t>in</w:t>
      </w:r>
      <w:r w:rsidRPr="00A10B53">
        <w:rPr>
          <w:rFonts w:ascii="Calibri" w:hAnsi="Calibri" w:cs="Calibri"/>
          <w:spacing w:val="-3"/>
          <w:sz w:val="22"/>
          <w:szCs w:val="22"/>
        </w:rPr>
        <w:t xml:space="preserve"> </w:t>
      </w:r>
      <w:r w:rsidRPr="00A10B53">
        <w:rPr>
          <w:rFonts w:ascii="Calibri" w:hAnsi="Calibri" w:cs="Calibri"/>
          <w:sz w:val="22"/>
          <w:szCs w:val="22"/>
        </w:rPr>
        <w:t>Brussel</w:t>
      </w:r>
      <w:r w:rsidRPr="00A10B53">
        <w:rPr>
          <w:rFonts w:ascii="Calibri" w:hAnsi="Calibri" w:cs="Calibri"/>
          <w:spacing w:val="-8"/>
          <w:sz w:val="22"/>
          <w:szCs w:val="22"/>
        </w:rPr>
        <w:t xml:space="preserve"> </w:t>
      </w:r>
      <w:r w:rsidRPr="00A10B53">
        <w:rPr>
          <w:rFonts w:ascii="Calibri" w:hAnsi="Calibri" w:cs="Calibri"/>
          <w:sz w:val="22"/>
          <w:szCs w:val="22"/>
        </w:rPr>
        <w:t>gepresenteerd.</w:t>
      </w:r>
      <w:r w:rsidRPr="00A10B53">
        <w:rPr>
          <w:rFonts w:ascii="Calibri" w:hAnsi="Calibri" w:cs="Calibri"/>
          <w:spacing w:val="-4"/>
          <w:sz w:val="22"/>
          <w:szCs w:val="22"/>
        </w:rPr>
        <w:t xml:space="preserve"> </w:t>
      </w:r>
      <w:r w:rsidRPr="00A10B53">
        <w:rPr>
          <w:rFonts w:ascii="Calibri" w:hAnsi="Calibri" w:cs="Calibri"/>
          <w:sz w:val="22"/>
          <w:szCs w:val="22"/>
        </w:rPr>
        <w:t>Met</w:t>
      </w:r>
      <w:r w:rsidRPr="00A10B53">
        <w:rPr>
          <w:rFonts w:ascii="Calibri" w:hAnsi="Calibri" w:cs="Calibri"/>
          <w:spacing w:val="-5"/>
          <w:sz w:val="22"/>
          <w:szCs w:val="22"/>
        </w:rPr>
        <w:t xml:space="preserve"> </w:t>
      </w:r>
      <w:r w:rsidRPr="00A10B53">
        <w:rPr>
          <w:rFonts w:ascii="Calibri" w:hAnsi="Calibri" w:cs="Calibri"/>
          <w:sz w:val="22"/>
          <w:szCs w:val="22"/>
        </w:rPr>
        <w:t>deze</w:t>
      </w:r>
      <w:r w:rsidRPr="00A10B53">
        <w:rPr>
          <w:rFonts w:ascii="Calibri" w:hAnsi="Calibri" w:cs="Calibri"/>
          <w:spacing w:val="-6"/>
          <w:sz w:val="22"/>
          <w:szCs w:val="22"/>
        </w:rPr>
        <w:t xml:space="preserve"> </w:t>
      </w:r>
      <w:r w:rsidRPr="00A10B53">
        <w:rPr>
          <w:rFonts w:ascii="Calibri" w:hAnsi="Calibri" w:cs="Calibri"/>
          <w:sz w:val="22"/>
          <w:szCs w:val="22"/>
        </w:rPr>
        <w:t>brief</w:t>
      </w:r>
      <w:r w:rsidRPr="00A10B53">
        <w:rPr>
          <w:rFonts w:ascii="Calibri" w:hAnsi="Calibri" w:cs="Calibri"/>
          <w:spacing w:val="-2"/>
          <w:sz w:val="22"/>
          <w:szCs w:val="22"/>
        </w:rPr>
        <w:t xml:space="preserve"> </w:t>
      </w:r>
      <w:r w:rsidRPr="00A10B53">
        <w:rPr>
          <w:rFonts w:ascii="Calibri" w:hAnsi="Calibri" w:cs="Calibri"/>
          <w:sz w:val="22"/>
          <w:szCs w:val="22"/>
        </w:rPr>
        <w:t>wordt uw Kamer nader geïnformeerd over de inhoud van de kandidatuur en de voorgenomen vestigingslocatie van de Douaneautoriteit.</w:t>
      </w:r>
    </w:p>
    <w:p w:rsidRPr="00A10B53" w:rsidR="0055597C" w:rsidP="0055597C" w:rsidRDefault="0055597C" w14:paraId="26A196B0" w14:textId="77777777">
      <w:pPr>
        <w:pStyle w:val="Plattetekst"/>
        <w:spacing w:line="264" w:lineRule="auto"/>
        <w:ind w:left="26" w:right="2032"/>
        <w:rPr>
          <w:rFonts w:ascii="Calibri" w:hAnsi="Calibri" w:cs="Calibri"/>
          <w:sz w:val="22"/>
          <w:szCs w:val="22"/>
        </w:rPr>
      </w:pPr>
      <w:r w:rsidRPr="00A10B53">
        <w:rPr>
          <w:rFonts w:ascii="Calibri" w:hAnsi="Calibri" w:cs="Calibri"/>
          <w:sz w:val="22"/>
          <w:szCs w:val="22"/>
        </w:rPr>
        <w:t>Zoals toegelicht in mijn brief van 14 november jongstleden wordt de Douaneautoriteit</w:t>
      </w:r>
      <w:r w:rsidRPr="00A10B53">
        <w:rPr>
          <w:rFonts w:ascii="Calibri" w:hAnsi="Calibri" w:cs="Calibri"/>
          <w:spacing w:val="-5"/>
          <w:sz w:val="22"/>
          <w:szCs w:val="22"/>
        </w:rPr>
        <w:t xml:space="preserve"> </w:t>
      </w:r>
      <w:r w:rsidRPr="00A10B53">
        <w:rPr>
          <w:rFonts w:ascii="Calibri" w:hAnsi="Calibri" w:cs="Calibri"/>
          <w:sz w:val="22"/>
          <w:szCs w:val="22"/>
        </w:rPr>
        <w:t>geïntroduceerd</w:t>
      </w:r>
      <w:r w:rsidRPr="00A10B53">
        <w:rPr>
          <w:rFonts w:ascii="Calibri" w:hAnsi="Calibri" w:cs="Calibri"/>
          <w:spacing w:val="-6"/>
          <w:sz w:val="22"/>
          <w:szCs w:val="22"/>
        </w:rPr>
        <w:t xml:space="preserve"> </w:t>
      </w:r>
      <w:r w:rsidRPr="00A10B53">
        <w:rPr>
          <w:rFonts w:ascii="Calibri" w:hAnsi="Calibri" w:cs="Calibri"/>
          <w:sz w:val="22"/>
          <w:szCs w:val="22"/>
        </w:rPr>
        <w:t>door</w:t>
      </w:r>
      <w:r w:rsidRPr="00A10B53">
        <w:rPr>
          <w:rFonts w:ascii="Calibri" w:hAnsi="Calibri" w:cs="Calibri"/>
          <w:spacing w:val="-6"/>
          <w:sz w:val="22"/>
          <w:szCs w:val="22"/>
        </w:rPr>
        <w:t xml:space="preserve"> </w:t>
      </w:r>
      <w:r w:rsidRPr="00A10B53">
        <w:rPr>
          <w:rFonts w:ascii="Calibri" w:hAnsi="Calibri" w:cs="Calibri"/>
          <w:sz w:val="22"/>
          <w:szCs w:val="22"/>
        </w:rPr>
        <w:t>het</w:t>
      </w:r>
      <w:r w:rsidRPr="00A10B53">
        <w:rPr>
          <w:rFonts w:ascii="Calibri" w:hAnsi="Calibri" w:cs="Calibri"/>
          <w:spacing w:val="-5"/>
          <w:sz w:val="22"/>
          <w:szCs w:val="22"/>
        </w:rPr>
        <w:t xml:space="preserve"> </w:t>
      </w:r>
      <w:r w:rsidRPr="00A10B53">
        <w:rPr>
          <w:rFonts w:ascii="Calibri" w:hAnsi="Calibri" w:cs="Calibri"/>
          <w:sz w:val="22"/>
          <w:szCs w:val="22"/>
        </w:rPr>
        <w:t>nieuwe</w:t>
      </w:r>
      <w:r w:rsidRPr="00A10B53">
        <w:rPr>
          <w:rFonts w:ascii="Calibri" w:hAnsi="Calibri" w:cs="Calibri"/>
          <w:spacing w:val="-6"/>
          <w:sz w:val="22"/>
          <w:szCs w:val="22"/>
        </w:rPr>
        <w:t xml:space="preserve"> </w:t>
      </w:r>
      <w:r w:rsidRPr="00A10B53">
        <w:rPr>
          <w:rFonts w:ascii="Calibri" w:hAnsi="Calibri" w:cs="Calibri"/>
          <w:sz w:val="22"/>
          <w:szCs w:val="22"/>
        </w:rPr>
        <w:t>Douanewetboek</w:t>
      </w:r>
      <w:r w:rsidRPr="00A10B53">
        <w:rPr>
          <w:rFonts w:ascii="Calibri" w:hAnsi="Calibri" w:cs="Calibri"/>
          <w:spacing w:val="-6"/>
          <w:sz w:val="22"/>
          <w:szCs w:val="22"/>
        </w:rPr>
        <w:t xml:space="preserve"> </w:t>
      </w:r>
      <w:r w:rsidRPr="00A10B53">
        <w:rPr>
          <w:rFonts w:ascii="Calibri" w:hAnsi="Calibri" w:cs="Calibri"/>
          <w:sz w:val="22"/>
          <w:szCs w:val="22"/>
        </w:rPr>
        <w:t>van</w:t>
      </w:r>
      <w:r w:rsidRPr="00A10B53">
        <w:rPr>
          <w:rFonts w:ascii="Calibri" w:hAnsi="Calibri" w:cs="Calibri"/>
          <w:spacing w:val="-4"/>
          <w:sz w:val="22"/>
          <w:szCs w:val="22"/>
        </w:rPr>
        <w:t xml:space="preserve"> </w:t>
      </w:r>
      <w:r w:rsidRPr="00A10B53">
        <w:rPr>
          <w:rFonts w:ascii="Calibri" w:hAnsi="Calibri" w:cs="Calibri"/>
          <w:sz w:val="22"/>
          <w:szCs w:val="22"/>
        </w:rPr>
        <w:t>de</w:t>
      </w:r>
      <w:r w:rsidRPr="00A10B53">
        <w:rPr>
          <w:rFonts w:ascii="Calibri" w:hAnsi="Calibri" w:cs="Calibri"/>
          <w:spacing w:val="-6"/>
          <w:sz w:val="22"/>
          <w:szCs w:val="22"/>
        </w:rPr>
        <w:t xml:space="preserve"> </w:t>
      </w:r>
      <w:r w:rsidRPr="00A10B53">
        <w:rPr>
          <w:rFonts w:ascii="Calibri" w:hAnsi="Calibri" w:cs="Calibri"/>
          <w:sz w:val="22"/>
          <w:szCs w:val="22"/>
        </w:rPr>
        <w:t>Unie</w:t>
      </w:r>
      <w:r w:rsidRPr="00A10B53">
        <w:rPr>
          <w:rFonts w:ascii="Calibri" w:hAnsi="Calibri" w:cs="Calibri"/>
          <w:spacing w:val="-6"/>
          <w:sz w:val="22"/>
          <w:szCs w:val="22"/>
        </w:rPr>
        <w:t xml:space="preserve"> </w:t>
      </w:r>
      <w:r w:rsidRPr="00A10B53">
        <w:rPr>
          <w:rFonts w:ascii="Calibri" w:hAnsi="Calibri" w:cs="Calibri"/>
          <w:sz w:val="22"/>
          <w:szCs w:val="22"/>
        </w:rPr>
        <w:t>en zal naar verwachting in 2026 worden opgericht. Door de expertise van de lidstaten te bundelen, krijgt de Douaneautoriteit een sleutelrol in douanetoezicht op het grensoverschrijdende goederenverkeer, criminaliteitsbestrijding en het versterken van de interne markt. Het versterkt de samenwerking tussen de verschillende Europese douanediensten en moderniseert het douanetoezicht binnen</w:t>
      </w:r>
      <w:r w:rsidRPr="00A10B53">
        <w:rPr>
          <w:rFonts w:ascii="Calibri" w:hAnsi="Calibri" w:cs="Calibri"/>
          <w:spacing w:val="-3"/>
          <w:sz w:val="22"/>
          <w:szCs w:val="22"/>
        </w:rPr>
        <w:t xml:space="preserve"> </w:t>
      </w:r>
      <w:r w:rsidRPr="00A10B53">
        <w:rPr>
          <w:rFonts w:ascii="Calibri" w:hAnsi="Calibri" w:cs="Calibri"/>
          <w:sz w:val="22"/>
          <w:szCs w:val="22"/>
        </w:rPr>
        <w:t>de</w:t>
      </w:r>
      <w:r w:rsidRPr="00A10B53">
        <w:rPr>
          <w:rFonts w:ascii="Calibri" w:hAnsi="Calibri" w:cs="Calibri"/>
          <w:spacing w:val="-5"/>
          <w:sz w:val="22"/>
          <w:szCs w:val="22"/>
        </w:rPr>
        <w:t xml:space="preserve"> </w:t>
      </w:r>
      <w:r w:rsidRPr="00A10B53">
        <w:rPr>
          <w:rFonts w:ascii="Calibri" w:hAnsi="Calibri" w:cs="Calibri"/>
          <w:sz w:val="22"/>
          <w:szCs w:val="22"/>
        </w:rPr>
        <w:t>Europese</w:t>
      </w:r>
      <w:r w:rsidRPr="00A10B53">
        <w:rPr>
          <w:rFonts w:ascii="Calibri" w:hAnsi="Calibri" w:cs="Calibri"/>
          <w:spacing w:val="-5"/>
          <w:sz w:val="22"/>
          <w:szCs w:val="22"/>
        </w:rPr>
        <w:t xml:space="preserve"> </w:t>
      </w:r>
      <w:r w:rsidRPr="00A10B53">
        <w:rPr>
          <w:rFonts w:ascii="Calibri" w:hAnsi="Calibri" w:cs="Calibri"/>
          <w:sz w:val="22"/>
          <w:szCs w:val="22"/>
        </w:rPr>
        <w:t>Unie</w:t>
      </w:r>
      <w:r w:rsidRPr="00A10B53">
        <w:rPr>
          <w:rFonts w:ascii="Calibri" w:hAnsi="Calibri" w:cs="Calibri"/>
          <w:spacing w:val="-3"/>
          <w:sz w:val="22"/>
          <w:szCs w:val="22"/>
        </w:rPr>
        <w:t xml:space="preserve"> </w:t>
      </w:r>
      <w:r w:rsidRPr="00A10B53">
        <w:rPr>
          <w:rFonts w:ascii="Calibri" w:hAnsi="Calibri" w:cs="Calibri"/>
          <w:sz w:val="22"/>
          <w:szCs w:val="22"/>
        </w:rPr>
        <w:t>door</w:t>
      </w:r>
      <w:r w:rsidRPr="00A10B53">
        <w:rPr>
          <w:rFonts w:ascii="Calibri" w:hAnsi="Calibri" w:cs="Calibri"/>
          <w:spacing w:val="-5"/>
          <w:sz w:val="22"/>
          <w:szCs w:val="22"/>
        </w:rPr>
        <w:t xml:space="preserve"> </w:t>
      </w:r>
      <w:r w:rsidRPr="00A10B53">
        <w:rPr>
          <w:rFonts w:ascii="Calibri" w:hAnsi="Calibri" w:cs="Calibri"/>
          <w:sz w:val="22"/>
          <w:szCs w:val="22"/>
        </w:rPr>
        <w:t>toezicht</w:t>
      </w:r>
      <w:r w:rsidRPr="00A10B53">
        <w:rPr>
          <w:rFonts w:ascii="Calibri" w:hAnsi="Calibri" w:cs="Calibri"/>
          <w:spacing w:val="-4"/>
          <w:sz w:val="22"/>
          <w:szCs w:val="22"/>
        </w:rPr>
        <w:t xml:space="preserve"> </w:t>
      </w:r>
      <w:r w:rsidRPr="00A10B53">
        <w:rPr>
          <w:rFonts w:ascii="Calibri" w:hAnsi="Calibri" w:cs="Calibri"/>
          <w:sz w:val="22"/>
          <w:szCs w:val="22"/>
        </w:rPr>
        <w:t>te</w:t>
      </w:r>
      <w:r w:rsidRPr="00A10B53">
        <w:rPr>
          <w:rFonts w:ascii="Calibri" w:hAnsi="Calibri" w:cs="Calibri"/>
          <w:spacing w:val="-5"/>
          <w:sz w:val="22"/>
          <w:szCs w:val="22"/>
        </w:rPr>
        <w:t xml:space="preserve"> </w:t>
      </w:r>
      <w:r w:rsidRPr="00A10B53">
        <w:rPr>
          <w:rFonts w:ascii="Calibri" w:hAnsi="Calibri" w:cs="Calibri"/>
          <w:sz w:val="22"/>
          <w:szCs w:val="22"/>
        </w:rPr>
        <w:t>centraliseren,</w:t>
      </w:r>
      <w:r w:rsidRPr="00A10B53">
        <w:rPr>
          <w:rFonts w:ascii="Calibri" w:hAnsi="Calibri" w:cs="Calibri"/>
          <w:spacing w:val="-3"/>
          <w:sz w:val="22"/>
          <w:szCs w:val="22"/>
        </w:rPr>
        <w:t xml:space="preserve"> </w:t>
      </w:r>
      <w:r w:rsidRPr="00A10B53">
        <w:rPr>
          <w:rFonts w:ascii="Calibri" w:hAnsi="Calibri" w:cs="Calibri"/>
          <w:sz w:val="22"/>
          <w:szCs w:val="22"/>
        </w:rPr>
        <w:t>informatie-uitwisseling</w:t>
      </w:r>
      <w:r w:rsidRPr="00A10B53">
        <w:rPr>
          <w:rFonts w:ascii="Calibri" w:hAnsi="Calibri" w:cs="Calibri"/>
          <w:spacing w:val="-5"/>
          <w:sz w:val="22"/>
          <w:szCs w:val="22"/>
        </w:rPr>
        <w:t xml:space="preserve"> </w:t>
      </w:r>
      <w:r w:rsidRPr="00A10B53">
        <w:rPr>
          <w:rFonts w:ascii="Calibri" w:hAnsi="Calibri" w:cs="Calibri"/>
          <w:sz w:val="22"/>
          <w:szCs w:val="22"/>
        </w:rPr>
        <w:t xml:space="preserve">te verbeteren en een uniforme en efficiënte handhaving aan de buitengrenzen te </w:t>
      </w:r>
      <w:r w:rsidRPr="00A10B53">
        <w:rPr>
          <w:rFonts w:ascii="Calibri" w:hAnsi="Calibri" w:cs="Calibri"/>
          <w:spacing w:val="-2"/>
          <w:sz w:val="22"/>
          <w:szCs w:val="22"/>
        </w:rPr>
        <w:t>creëren.</w:t>
      </w:r>
    </w:p>
    <w:p w:rsidRPr="00A10B53" w:rsidR="0055597C" w:rsidP="0055597C" w:rsidRDefault="0055597C" w14:paraId="201EA51F" w14:textId="77777777">
      <w:pPr>
        <w:pStyle w:val="Plattetekst"/>
        <w:spacing w:before="13"/>
        <w:rPr>
          <w:rFonts w:ascii="Calibri" w:hAnsi="Calibri" w:cs="Calibri"/>
          <w:sz w:val="22"/>
          <w:szCs w:val="22"/>
        </w:rPr>
      </w:pPr>
    </w:p>
    <w:p w:rsidRPr="00A10B53" w:rsidR="0055597C" w:rsidP="0055597C" w:rsidRDefault="0055597C" w14:paraId="52B15F2B" w14:textId="77777777">
      <w:pPr>
        <w:ind w:left="26"/>
        <w:rPr>
          <w:rFonts w:ascii="Calibri" w:hAnsi="Calibri" w:cs="Calibri"/>
          <w:i/>
        </w:rPr>
      </w:pPr>
      <w:r w:rsidRPr="00A10B53">
        <w:rPr>
          <w:rFonts w:ascii="Calibri" w:hAnsi="Calibri" w:cs="Calibri"/>
          <w:i/>
          <w:spacing w:val="-2"/>
        </w:rPr>
        <w:t>Vestigingslocatie</w:t>
      </w:r>
    </w:p>
    <w:p w:rsidRPr="00A10B53" w:rsidR="0055597C" w:rsidP="0055597C" w:rsidRDefault="0055597C" w14:paraId="799CC457" w14:textId="77777777">
      <w:pPr>
        <w:pStyle w:val="Plattetekst"/>
        <w:spacing w:before="21" w:line="264" w:lineRule="auto"/>
        <w:ind w:left="26" w:right="2072"/>
        <w:rPr>
          <w:rFonts w:ascii="Calibri" w:hAnsi="Calibri" w:cs="Calibri"/>
          <w:sz w:val="22"/>
          <w:szCs w:val="22"/>
        </w:rPr>
      </w:pPr>
      <w:r w:rsidRPr="00A10B53">
        <w:rPr>
          <w:rFonts w:ascii="Calibri" w:hAnsi="Calibri" w:cs="Calibri"/>
          <w:sz w:val="22"/>
          <w:szCs w:val="22"/>
        </w:rPr>
        <w:t>Den Haag</w:t>
      </w:r>
      <w:r w:rsidRPr="00A10B53">
        <w:rPr>
          <w:rFonts w:ascii="Calibri" w:hAnsi="Calibri" w:cs="Calibri"/>
          <w:spacing w:val="-2"/>
          <w:sz w:val="22"/>
          <w:szCs w:val="22"/>
        </w:rPr>
        <w:t xml:space="preserve"> </w:t>
      </w:r>
      <w:r w:rsidRPr="00A10B53">
        <w:rPr>
          <w:rFonts w:ascii="Calibri" w:hAnsi="Calibri" w:cs="Calibri"/>
          <w:sz w:val="22"/>
          <w:szCs w:val="22"/>
        </w:rPr>
        <w:t>is als meest</w:t>
      </w:r>
      <w:r w:rsidRPr="00A10B53">
        <w:rPr>
          <w:rFonts w:ascii="Calibri" w:hAnsi="Calibri" w:cs="Calibri"/>
          <w:spacing w:val="-1"/>
          <w:sz w:val="22"/>
          <w:szCs w:val="22"/>
        </w:rPr>
        <w:t xml:space="preserve"> </w:t>
      </w:r>
      <w:r w:rsidRPr="00A10B53">
        <w:rPr>
          <w:rFonts w:ascii="Calibri" w:hAnsi="Calibri" w:cs="Calibri"/>
          <w:sz w:val="22"/>
          <w:szCs w:val="22"/>
        </w:rPr>
        <w:t>geschikte</w:t>
      </w:r>
      <w:r w:rsidRPr="00A10B53">
        <w:rPr>
          <w:rFonts w:ascii="Calibri" w:hAnsi="Calibri" w:cs="Calibri"/>
          <w:spacing w:val="-2"/>
          <w:sz w:val="22"/>
          <w:szCs w:val="22"/>
        </w:rPr>
        <w:t xml:space="preserve"> </w:t>
      </w:r>
      <w:r w:rsidRPr="00A10B53">
        <w:rPr>
          <w:rFonts w:ascii="Calibri" w:hAnsi="Calibri" w:cs="Calibri"/>
          <w:sz w:val="22"/>
          <w:szCs w:val="22"/>
        </w:rPr>
        <w:t>vestigingsstad</w:t>
      </w:r>
      <w:r w:rsidRPr="00A10B53">
        <w:rPr>
          <w:rFonts w:ascii="Calibri" w:hAnsi="Calibri" w:cs="Calibri"/>
          <w:spacing w:val="-2"/>
          <w:sz w:val="22"/>
          <w:szCs w:val="22"/>
        </w:rPr>
        <w:t xml:space="preserve"> </w:t>
      </w:r>
      <w:r w:rsidRPr="00A10B53">
        <w:rPr>
          <w:rFonts w:ascii="Calibri" w:hAnsi="Calibri" w:cs="Calibri"/>
          <w:sz w:val="22"/>
          <w:szCs w:val="22"/>
        </w:rPr>
        <w:t>aangewezen als vestigingslocatie van EUCA. Den Haag staat bekend als de stad van recht, vrede en veiligheid en internationale samenwerking. De stad beschikt daardoor over een sterk internationaal</w:t>
      </w:r>
      <w:r w:rsidRPr="00A10B53">
        <w:rPr>
          <w:rFonts w:ascii="Calibri" w:hAnsi="Calibri" w:cs="Calibri"/>
          <w:spacing w:val="-8"/>
          <w:sz w:val="22"/>
          <w:szCs w:val="22"/>
        </w:rPr>
        <w:t xml:space="preserve"> </w:t>
      </w:r>
      <w:r w:rsidRPr="00A10B53">
        <w:rPr>
          <w:rFonts w:ascii="Calibri" w:hAnsi="Calibri" w:cs="Calibri"/>
          <w:sz w:val="22"/>
          <w:szCs w:val="22"/>
        </w:rPr>
        <w:t>ecosysteem</w:t>
      </w:r>
      <w:r w:rsidRPr="00A10B53">
        <w:rPr>
          <w:rFonts w:ascii="Calibri" w:hAnsi="Calibri" w:cs="Calibri"/>
          <w:spacing w:val="-5"/>
          <w:sz w:val="22"/>
          <w:szCs w:val="22"/>
        </w:rPr>
        <w:t xml:space="preserve"> </w:t>
      </w:r>
      <w:r w:rsidRPr="00A10B53">
        <w:rPr>
          <w:rFonts w:ascii="Calibri" w:hAnsi="Calibri" w:cs="Calibri"/>
          <w:sz w:val="22"/>
          <w:szCs w:val="22"/>
        </w:rPr>
        <w:t>op</w:t>
      </w:r>
      <w:r w:rsidRPr="00A10B53">
        <w:rPr>
          <w:rFonts w:ascii="Calibri" w:hAnsi="Calibri" w:cs="Calibri"/>
          <w:spacing w:val="-6"/>
          <w:sz w:val="22"/>
          <w:szCs w:val="22"/>
        </w:rPr>
        <w:t xml:space="preserve"> </w:t>
      </w:r>
      <w:r w:rsidRPr="00A10B53">
        <w:rPr>
          <w:rFonts w:ascii="Calibri" w:hAnsi="Calibri" w:cs="Calibri"/>
          <w:sz w:val="22"/>
          <w:szCs w:val="22"/>
        </w:rPr>
        <w:t>het</w:t>
      </w:r>
      <w:r w:rsidRPr="00A10B53">
        <w:rPr>
          <w:rFonts w:ascii="Calibri" w:hAnsi="Calibri" w:cs="Calibri"/>
          <w:spacing w:val="-1"/>
          <w:sz w:val="22"/>
          <w:szCs w:val="22"/>
        </w:rPr>
        <w:t xml:space="preserve"> </w:t>
      </w:r>
      <w:r w:rsidRPr="00A10B53">
        <w:rPr>
          <w:rFonts w:ascii="Calibri" w:hAnsi="Calibri" w:cs="Calibri"/>
          <w:sz w:val="22"/>
          <w:szCs w:val="22"/>
        </w:rPr>
        <w:t>gebied</w:t>
      </w:r>
      <w:r w:rsidRPr="00A10B53">
        <w:rPr>
          <w:rFonts w:ascii="Calibri" w:hAnsi="Calibri" w:cs="Calibri"/>
          <w:spacing w:val="-6"/>
          <w:sz w:val="22"/>
          <w:szCs w:val="22"/>
        </w:rPr>
        <w:t xml:space="preserve"> </w:t>
      </w:r>
      <w:r w:rsidRPr="00A10B53">
        <w:rPr>
          <w:rFonts w:ascii="Calibri" w:hAnsi="Calibri" w:cs="Calibri"/>
          <w:sz w:val="22"/>
          <w:szCs w:val="22"/>
        </w:rPr>
        <w:t>van</w:t>
      </w:r>
      <w:r w:rsidRPr="00A10B53">
        <w:rPr>
          <w:rFonts w:ascii="Calibri" w:hAnsi="Calibri" w:cs="Calibri"/>
          <w:spacing w:val="-4"/>
          <w:sz w:val="22"/>
          <w:szCs w:val="22"/>
        </w:rPr>
        <w:t xml:space="preserve"> </w:t>
      </w:r>
      <w:r w:rsidRPr="00A10B53">
        <w:rPr>
          <w:rFonts w:ascii="Calibri" w:hAnsi="Calibri" w:cs="Calibri"/>
          <w:sz w:val="22"/>
          <w:szCs w:val="22"/>
        </w:rPr>
        <w:t>veiligheid,</w:t>
      </w:r>
      <w:r w:rsidRPr="00A10B53">
        <w:rPr>
          <w:rFonts w:ascii="Calibri" w:hAnsi="Calibri" w:cs="Calibri"/>
          <w:spacing w:val="-1"/>
          <w:sz w:val="22"/>
          <w:szCs w:val="22"/>
        </w:rPr>
        <w:t xml:space="preserve"> </w:t>
      </w:r>
      <w:r w:rsidRPr="00A10B53">
        <w:rPr>
          <w:rFonts w:ascii="Calibri" w:hAnsi="Calibri" w:cs="Calibri"/>
          <w:sz w:val="22"/>
          <w:szCs w:val="22"/>
        </w:rPr>
        <w:t>recht</w:t>
      </w:r>
      <w:r w:rsidRPr="00A10B53">
        <w:rPr>
          <w:rFonts w:ascii="Calibri" w:hAnsi="Calibri" w:cs="Calibri"/>
          <w:spacing w:val="-6"/>
          <w:sz w:val="22"/>
          <w:szCs w:val="22"/>
        </w:rPr>
        <w:t xml:space="preserve"> </w:t>
      </w:r>
      <w:r w:rsidRPr="00A10B53">
        <w:rPr>
          <w:rFonts w:ascii="Calibri" w:hAnsi="Calibri" w:cs="Calibri"/>
          <w:sz w:val="22"/>
          <w:szCs w:val="22"/>
        </w:rPr>
        <w:t>en</w:t>
      </w:r>
      <w:r w:rsidRPr="00A10B53">
        <w:rPr>
          <w:rFonts w:ascii="Calibri" w:hAnsi="Calibri" w:cs="Calibri"/>
          <w:spacing w:val="-4"/>
          <w:sz w:val="22"/>
          <w:szCs w:val="22"/>
        </w:rPr>
        <w:t xml:space="preserve"> </w:t>
      </w:r>
      <w:r w:rsidRPr="00A10B53">
        <w:rPr>
          <w:rFonts w:ascii="Calibri" w:hAnsi="Calibri" w:cs="Calibri"/>
          <w:sz w:val="22"/>
          <w:szCs w:val="22"/>
        </w:rPr>
        <w:t>bestuur,</w:t>
      </w:r>
      <w:r w:rsidRPr="00A10B53">
        <w:rPr>
          <w:rFonts w:ascii="Calibri" w:hAnsi="Calibri" w:cs="Calibri"/>
          <w:spacing w:val="-5"/>
          <w:sz w:val="22"/>
          <w:szCs w:val="22"/>
        </w:rPr>
        <w:t xml:space="preserve"> </w:t>
      </w:r>
      <w:r w:rsidRPr="00A10B53">
        <w:rPr>
          <w:rFonts w:ascii="Calibri" w:hAnsi="Calibri" w:cs="Calibri"/>
          <w:sz w:val="22"/>
          <w:szCs w:val="22"/>
        </w:rPr>
        <w:t>via</w:t>
      </w:r>
      <w:r w:rsidRPr="00A10B53">
        <w:rPr>
          <w:rFonts w:ascii="Calibri" w:hAnsi="Calibri" w:cs="Calibri"/>
          <w:spacing w:val="-3"/>
          <w:sz w:val="22"/>
          <w:szCs w:val="22"/>
        </w:rPr>
        <w:t xml:space="preserve"> </w:t>
      </w:r>
      <w:r w:rsidRPr="00A10B53">
        <w:rPr>
          <w:rFonts w:ascii="Calibri" w:hAnsi="Calibri" w:cs="Calibri"/>
          <w:sz w:val="22"/>
          <w:szCs w:val="22"/>
        </w:rPr>
        <w:t>een mix van bedrijfsleven (zoals The Hague Security Delta), onderwijs en onderzoek en publieke organisaties. De stad is een thuisbasis voor verschillende (internationale) organisaties zoals Europol en NAVO en staat wereldwijd bekend als Internationale stad van Vrede en Recht. Hierdoor krijgt de Douaneautoriteit gemakkelijk toegang tot relevante expertise, relevante samenwerkingspartners en een passende kennisinfrastructuur. De mogelijkheid om nauw samen te werken vormt een belangrijke schakel om de Europese buitengrenzen te bewaken. Dit heeft natuurlijk ook positieve gevolgen voor de weerbaarheid van de Europese Unie op het gebied van zowel</w:t>
      </w:r>
      <w:r w:rsidRPr="00A10B53">
        <w:rPr>
          <w:rFonts w:ascii="Calibri" w:hAnsi="Calibri" w:cs="Calibri"/>
          <w:spacing w:val="-2"/>
          <w:sz w:val="22"/>
          <w:szCs w:val="22"/>
        </w:rPr>
        <w:t xml:space="preserve"> </w:t>
      </w:r>
      <w:r w:rsidRPr="00A10B53">
        <w:rPr>
          <w:rFonts w:ascii="Calibri" w:hAnsi="Calibri" w:cs="Calibri"/>
          <w:sz w:val="22"/>
          <w:szCs w:val="22"/>
        </w:rPr>
        <w:t>ondermijnende criminaliteit als in een</w:t>
      </w:r>
    </w:p>
    <w:p w:rsidRPr="00A10B53" w:rsidR="0055597C" w:rsidP="00A10B53" w:rsidRDefault="0055597C" w14:paraId="4747EE5C" w14:textId="5A9EE143">
      <w:pPr>
        <w:spacing w:before="89"/>
        <w:ind w:right="2032"/>
        <w:rPr>
          <w:rFonts w:ascii="Calibri" w:hAnsi="Calibri" w:cs="Calibri"/>
        </w:rPr>
      </w:pPr>
    </w:p>
    <w:p w:rsidRPr="00A10B53" w:rsidR="0055597C" w:rsidP="0055597C" w:rsidRDefault="0055597C" w14:paraId="2D900867" w14:textId="77777777">
      <w:pPr>
        <w:rPr>
          <w:rFonts w:ascii="Calibri" w:hAnsi="Calibri" w:cs="Calibri"/>
        </w:rPr>
        <w:sectPr w:rsidRPr="00A10B53" w:rsidR="0055597C" w:rsidSect="0055597C">
          <w:headerReference w:type="even" r:id="rId9"/>
          <w:headerReference w:type="default" r:id="rId10"/>
          <w:footerReference w:type="even" r:id="rId11"/>
          <w:footerReference w:type="default" r:id="rId12"/>
          <w:headerReference w:type="first" r:id="rId13"/>
          <w:footerReference w:type="first" r:id="rId14"/>
          <w:pgSz w:w="11910" w:h="16840"/>
          <w:pgMar w:top="1420" w:right="850" w:bottom="700" w:left="1559" w:header="0" w:footer="516" w:gutter="0"/>
          <w:cols w:space="708"/>
        </w:sectPr>
      </w:pPr>
    </w:p>
    <w:p w:rsidRPr="00A10B53" w:rsidR="0055597C" w:rsidP="0055597C" w:rsidRDefault="0055597C" w14:paraId="099F2E1D" w14:textId="77777777">
      <w:pPr>
        <w:pStyle w:val="Plattetekst"/>
        <w:rPr>
          <w:rFonts w:ascii="Calibri" w:hAnsi="Calibri" w:cs="Calibri"/>
          <w:sz w:val="22"/>
          <w:szCs w:val="22"/>
        </w:rPr>
      </w:pPr>
    </w:p>
    <w:p w:rsidRPr="00A10B53" w:rsidR="0055597C" w:rsidP="0055597C" w:rsidRDefault="0055597C" w14:paraId="3AB8C815" w14:textId="77777777">
      <w:pPr>
        <w:pStyle w:val="Plattetekst"/>
        <w:rPr>
          <w:rFonts w:ascii="Calibri" w:hAnsi="Calibri" w:cs="Calibri"/>
          <w:sz w:val="22"/>
          <w:szCs w:val="22"/>
        </w:rPr>
      </w:pPr>
    </w:p>
    <w:p w:rsidRPr="00A10B53" w:rsidR="0055597C" w:rsidP="0055597C" w:rsidRDefault="0055597C" w14:paraId="5DE09449" w14:textId="77777777">
      <w:pPr>
        <w:pStyle w:val="Plattetekst"/>
        <w:spacing w:before="205"/>
        <w:rPr>
          <w:rFonts w:ascii="Calibri" w:hAnsi="Calibri" w:cs="Calibri"/>
          <w:sz w:val="22"/>
          <w:szCs w:val="22"/>
        </w:rPr>
      </w:pPr>
    </w:p>
    <w:p w:rsidRPr="00A10B53" w:rsidR="0055597C" w:rsidP="0055597C" w:rsidRDefault="0055597C" w14:paraId="0BA59960" w14:textId="77777777">
      <w:pPr>
        <w:pStyle w:val="Plattetekst"/>
        <w:rPr>
          <w:rFonts w:ascii="Calibri" w:hAnsi="Calibri" w:cs="Calibri"/>
          <w:sz w:val="22"/>
          <w:szCs w:val="22"/>
        </w:rPr>
        <w:sectPr w:rsidRPr="00A10B53" w:rsidR="0055597C" w:rsidSect="0055597C">
          <w:pgSz w:w="11910" w:h="16840"/>
          <w:pgMar w:top="1920" w:right="850" w:bottom="700" w:left="1559" w:header="0" w:footer="516" w:gutter="0"/>
          <w:cols w:space="708"/>
        </w:sectPr>
      </w:pPr>
    </w:p>
    <w:p w:rsidRPr="00A10B53" w:rsidR="0055597C" w:rsidP="0055597C" w:rsidRDefault="0055597C" w14:paraId="6AF9BE15" w14:textId="77777777">
      <w:pPr>
        <w:pStyle w:val="Plattetekst"/>
        <w:spacing w:before="101" w:line="264" w:lineRule="auto"/>
        <w:ind w:left="26" w:right="27"/>
        <w:rPr>
          <w:rFonts w:ascii="Calibri" w:hAnsi="Calibri" w:cs="Calibri"/>
          <w:sz w:val="22"/>
          <w:szCs w:val="22"/>
        </w:rPr>
      </w:pPr>
      <w:r w:rsidRPr="00A10B53">
        <w:rPr>
          <w:rFonts w:ascii="Calibri" w:hAnsi="Calibri" w:cs="Calibri"/>
          <w:sz w:val="22"/>
          <w:szCs w:val="22"/>
        </w:rPr>
        <w:t>bredere geopolitieke context. Het internationale vestigingsklimaat van Den Haag biedt uitstekende voorzieningen voor medewerkers, waaronder passende huisvesting, een breed aanbod aan internationale scholen (waaronder een Europese school) en een goede bereikbaarheid met snelle verbindingen naar Schiphol, Rotterdam en Brussel. Den Haag vormt daarmee een concurrerende locatie, die de Douaneautoriteit in staat zal stellen vanaf de start effectief te opereren en nauw samen te werken met relevante partners in Nederland en Europa. De beoogde permanente huisvesting is voorzien in het gebouw aan Churchillplein</w:t>
      </w:r>
      <w:r w:rsidRPr="00A10B53">
        <w:rPr>
          <w:rFonts w:ascii="Calibri" w:hAnsi="Calibri" w:cs="Calibri"/>
          <w:spacing w:val="-4"/>
          <w:sz w:val="22"/>
          <w:szCs w:val="22"/>
        </w:rPr>
        <w:t xml:space="preserve"> </w:t>
      </w:r>
      <w:r w:rsidRPr="00A10B53">
        <w:rPr>
          <w:rFonts w:ascii="Calibri" w:hAnsi="Calibri" w:cs="Calibri"/>
          <w:sz w:val="22"/>
          <w:szCs w:val="22"/>
        </w:rPr>
        <w:t>1</w:t>
      </w:r>
      <w:r w:rsidRPr="00A10B53">
        <w:rPr>
          <w:rFonts w:ascii="Calibri" w:hAnsi="Calibri" w:cs="Calibri"/>
          <w:spacing w:val="-1"/>
          <w:sz w:val="22"/>
          <w:szCs w:val="22"/>
        </w:rPr>
        <w:t xml:space="preserve"> </w:t>
      </w:r>
      <w:r w:rsidRPr="00A10B53">
        <w:rPr>
          <w:rFonts w:ascii="Calibri" w:hAnsi="Calibri" w:cs="Calibri"/>
          <w:sz w:val="22"/>
          <w:szCs w:val="22"/>
        </w:rPr>
        <w:t>(CP1).</w:t>
      </w:r>
      <w:r w:rsidRPr="00A10B53">
        <w:rPr>
          <w:rFonts w:ascii="Calibri" w:hAnsi="Calibri" w:cs="Calibri"/>
          <w:spacing w:val="-5"/>
          <w:sz w:val="22"/>
          <w:szCs w:val="22"/>
        </w:rPr>
        <w:t xml:space="preserve"> </w:t>
      </w:r>
      <w:r w:rsidRPr="00A10B53">
        <w:rPr>
          <w:rFonts w:ascii="Calibri" w:hAnsi="Calibri" w:cs="Calibri"/>
          <w:sz w:val="22"/>
          <w:szCs w:val="22"/>
        </w:rPr>
        <w:t>Dit</w:t>
      </w:r>
      <w:r w:rsidRPr="00A10B53">
        <w:rPr>
          <w:rFonts w:ascii="Calibri" w:hAnsi="Calibri" w:cs="Calibri"/>
          <w:spacing w:val="-6"/>
          <w:sz w:val="22"/>
          <w:szCs w:val="22"/>
        </w:rPr>
        <w:t xml:space="preserve"> </w:t>
      </w:r>
      <w:r w:rsidRPr="00A10B53">
        <w:rPr>
          <w:rFonts w:ascii="Calibri" w:hAnsi="Calibri" w:cs="Calibri"/>
          <w:sz w:val="22"/>
          <w:szCs w:val="22"/>
        </w:rPr>
        <w:t>is</w:t>
      </w:r>
      <w:r w:rsidRPr="00A10B53">
        <w:rPr>
          <w:rFonts w:ascii="Calibri" w:hAnsi="Calibri" w:cs="Calibri"/>
          <w:spacing w:val="-3"/>
          <w:sz w:val="22"/>
          <w:szCs w:val="22"/>
        </w:rPr>
        <w:t xml:space="preserve"> </w:t>
      </w:r>
      <w:r w:rsidRPr="00A10B53">
        <w:rPr>
          <w:rFonts w:ascii="Calibri" w:hAnsi="Calibri" w:cs="Calibri"/>
          <w:sz w:val="22"/>
          <w:szCs w:val="22"/>
        </w:rPr>
        <w:t>het</w:t>
      </w:r>
      <w:r w:rsidRPr="00A10B53">
        <w:rPr>
          <w:rFonts w:ascii="Calibri" w:hAnsi="Calibri" w:cs="Calibri"/>
          <w:spacing w:val="-6"/>
          <w:sz w:val="22"/>
          <w:szCs w:val="22"/>
        </w:rPr>
        <w:t xml:space="preserve"> </w:t>
      </w:r>
      <w:r w:rsidRPr="00A10B53">
        <w:rPr>
          <w:rFonts w:ascii="Calibri" w:hAnsi="Calibri" w:cs="Calibri"/>
          <w:sz w:val="22"/>
          <w:szCs w:val="22"/>
        </w:rPr>
        <w:t>voormalige</w:t>
      </w:r>
      <w:r w:rsidRPr="00A10B53">
        <w:rPr>
          <w:rFonts w:ascii="Calibri" w:hAnsi="Calibri" w:cs="Calibri"/>
          <w:spacing w:val="-2"/>
          <w:sz w:val="22"/>
          <w:szCs w:val="22"/>
        </w:rPr>
        <w:t xml:space="preserve"> </w:t>
      </w:r>
      <w:r w:rsidRPr="00A10B53">
        <w:rPr>
          <w:rFonts w:ascii="Calibri" w:hAnsi="Calibri" w:cs="Calibri"/>
          <w:sz w:val="22"/>
          <w:szCs w:val="22"/>
        </w:rPr>
        <w:t>gebouw</w:t>
      </w:r>
      <w:r w:rsidRPr="00A10B53">
        <w:rPr>
          <w:rFonts w:ascii="Calibri" w:hAnsi="Calibri" w:cs="Calibri"/>
          <w:spacing w:val="-7"/>
          <w:sz w:val="22"/>
          <w:szCs w:val="22"/>
        </w:rPr>
        <w:t xml:space="preserve"> </w:t>
      </w:r>
      <w:r w:rsidRPr="00A10B53">
        <w:rPr>
          <w:rFonts w:ascii="Calibri" w:hAnsi="Calibri" w:cs="Calibri"/>
          <w:sz w:val="22"/>
          <w:szCs w:val="22"/>
        </w:rPr>
        <w:t>van</w:t>
      </w:r>
      <w:r w:rsidRPr="00A10B53">
        <w:rPr>
          <w:rFonts w:ascii="Calibri" w:hAnsi="Calibri" w:cs="Calibri"/>
          <w:spacing w:val="-4"/>
          <w:sz w:val="22"/>
          <w:szCs w:val="22"/>
        </w:rPr>
        <w:t xml:space="preserve"> </w:t>
      </w:r>
      <w:r w:rsidRPr="00A10B53">
        <w:rPr>
          <w:rFonts w:ascii="Calibri" w:hAnsi="Calibri" w:cs="Calibri"/>
          <w:sz w:val="22"/>
          <w:szCs w:val="22"/>
        </w:rPr>
        <w:t>het</w:t>
      </w:r>
      <w:r w:rsidRPr="00A10B53">
        <w:rPr>
          <w:rFonts w:ascii="Calibri" w:hAnsi="Calibri" w:cs="Calibri"/>
          <w:spacing w:val="-6"/>
          <w:sz w:val="22"/>
          <w:szCs w:val="22"/>
        </w:rPr>
        <w:t xml:space="preserve"> </w:t>
      </w:r>
      <w:r w:rsidRPr="00A10B53">
        <w:rPr>
          <w:rFonts w:ascii="Calibri" w:hAnsi="Calibri" w:cs="Calibri"/>
          <w:sz w:val="22"/>
          <w:szCs w:val="22"/>
        </w:rPr>
        <w:t xml:space="preserve">Joegoslaviëtribunaal en de huidige vestigingsplaats van het United Nations International </w:t>
      </w:r>
      <w:proofErr w:type="spellStart"/>
      <w:r w:rsidRPr="00A10B53">
        <w:rPr>
          <w:rFonts w:ascii="Calibri" w:hAnsi="Calibri" w:cs="Calibri"/>
          <w:sz w:val="22"/>
          <w:szCs w:val="22"/>
        </w:rPr>
        <w:t>Residual</w:t>
      </w:r>
      <w:proofErr w:type="spellEnd"/>
      <w:r w:rsidRPr="00A10B53">
        <w:rPr>
          <w:rFonts w:ascii="Calibri" w:hAnsi="Calibri" w:cs="Calibri"/>
          <w:sz w:val="22"/>
          <w:szCs w:val="22"/>
        </w:rPr>
        <w:t xml:space="preserve"> </w:t>
      </w:r>
      <w:proofErr w:type="spellStart"/>
      <w:r w:rsidRPr="00A10B53">
        <w:rPr>
          <w:rFonts w:ascii="Calibri" w:hAnsi="Calibri" w:cs="Calibri"/>
          <w:sz w:val="22"/>
          <w:szCs w:val="22"/>
        </w:rPr>
        <w:t>Mechanism</w:t>
      </w:r>
      <w:proofErr w:type="spellEnd"/>
      <w:r w:rsidRPr="00A10B53">
        <w:rPr>
          <w:rFonts w:ascii="Calibri" w:hAnsi="Calibri" w:cs="Calibri"/>
          <w:sz w:val="22"/>
          <w:szCs w:val="22"/>
        </w:rPr>
        <w:t xml:space="preserve"> </w:t>
      </w:r>
      <w:proofErr w:type="spellStart"/>
      <w:r w:rsidRPr="00A10B53">
        <w:rPr>
          <w:rFonts w:ascii="Calibri" w:hAnsi="Calibri" w:cs="Calibri"/>
          <w:sz w:val="22"/>
          <w:szCs w:val="22"/>
        </w:rPr>
        <w:t>for</w:t>
      </w:r>
      <w:proofErr w:type="spellEnd"/>
      <w:r w:rsidRPr="00A10B53">
        <w:rPr>
          <w:rFonts w:ascii="Calibri" w:hAnsi="Calibri" w:cs="Calibri"/>
          <w:sz w:val="22"/>
          <w:szCs w:val="22"/>
        </w:rPr>
        <w:t xml:space="preserve"> </w:t>
      </w:r>
      <w:proofErr w:type="spellStart"/>
      <w:r w:rsidRPr="00A10B53">
        <w:rPr>
          <w:rFonts w:ascii="Calibri" w:hAnsi="Calibri" w:cs="Calibri"/>
          <w:sz w:val="22"/>
          <w:szCs w:val="22"/>
        </w:rPr>
        <w:t>Criminal</w:t>
      </w:r>
      <w:proofErr w:type="spellEnd"/>
      <w:r w:rsidRPr="00A10B53">
        <w:rPr>
          <w:rFonts w:ascii="Calibri" w:hAnsi="Calibri" w:cs="Calibri"/>
          <w:sz w:val="22"/>
          <w:szCs w:val="22"/>
        </w:rPr>
        <w:t xml:space="preserve"> </w:t>
      </w:r>
      <w:proofErr w:type="spellStart"/>
      <w:r w:rsidRPr="00A10B53">
        <w:rPr>
          <w:rFonts w:ascii="Calibri" w:hAnsi="Calibri" w:cs="Calibri"/>
          <w:sz w:val="22"/>
          <w:szCs w:val="22"/>
        </w:rPr>
        <w:t>Tribunals</w:t>
      </w:r>
      <w:proofErr w:type="spellEnd"/>
      <w:r w:rsidRPr="00A10B53">
        <w:rPr>
          <w:rFonts w:ascii="Calibri" w:hAnsi="Calibri" w:cs="Calibri"/>
          <w:sz w:val="22"/>
          <w:szCs w:val="22"/>
        </w:rPr>
        <w:t xml:space="preserve">. CP1 voldoet aan de door de Europese Commissie gepresenteerde eisen op het gebied van ruimte, omgeving en uitvoerbaarheid binnen de gestelde termijnen. In de plannen is ruimte opgenomen voor een blijvende functie voor herdenking, zodat de geschiedenis van het tribunaal onderdeel blijft van de toekomst van het pand. Er zullen nog aanpassingen aan het gebouw gedaan moeten worden, voor het klaar is voor gebruik. Daarbij zullen de cultuurhistorische elementen van het pand zwaar meewegen. In de tussentijd wordt er een passende tijdelijke huisvesting </w:t>
      </w:r>
      <w:r w:rsidRPr="00A10B53">
        <w:rPr>
          <w:rFonts w:ascii="Calibri" w:hAnsi="Calibri" w:cs="Calibri"/>
          <w:spacing w:val="-2"/>
          <w:sz w:val="22"/>
          <w:szCs w:val="22"/>
        </w:rPr>
        <w:t>aangeboden.</w:t>
      </w:r>
    </w:p>
    <w:p w:rsidRPr="00A10B53" w:rsidR="0055597C" w:rsidP="0055597C" w:rsidRDefault="0055597C" w14:paraId="09FE0D0A" w14:textId="77777777">
      <w:pPr>
        <w:pStyle w:val="Plattetekst"/>
        <w:spacing w:before="10"/>
        <w:rPr>
          <w:rFonts w:ascii="Calibri" w:hAnsi="Calibri" w:cs="Calibri"/>
          <w:sz w:val="22"/>
          <w:szCs w:val="22"/>
        </w:rPr>
      </w:pPr>
    </w:p>
    <w:p w:rsidRPr="00A10B53" w:rsidR="0055597C" w:rsidP="0055597C" w:rsidRDefault="0055597C" w14:paraId="7246F133" w14:textId="77777777">
      <w:pPr>
        <w:ind w:left="26"/>
        <w:rPr>
          <w:rFonts w:ascii="Calibri" w:hAnsi="Calibri" w:cs="Calibri"/>
          <w:i/>
        </w:rPr>
      </w:pPr>
      <w:r w:rsidRPr="00A10B53">
        <w:rPr>
          <w:rFonts w:ascii="Calibri" w:hAnsi="Calibri" w:cs="Calibri"/>
          <w:i/>
        </w:rPr>
        <w:t>Achtergrond</w:t>
      </w:r>
      <w:r w:rsidRPr="00A10B53">
        <w:rPr>
          <w:rFonts w:ascii="Calibri" w:hAnsi="Calibri" w:cs="Calibri"/>
          <w:i/>
          <w:spacing w:val="-9"/>
        </w:rPr>
        <w:t xml:space="preserve"> </w:t>
      </w:r>
      <w:r w:rsidRPr="00A10B53">
        <w:rPr>
          <w:rFonts w:ascii="Calibri" w:hAnsi="Calibri" w:cs="Calibri"/>
          <w:i/>
        </w:rPr>
        <w:t>kandidaatstelling</w:t>
      </w:r>
      <w:r w:rsidRPr="00A10B53">
        <w:rPr>
          <w:rFonts w:ascii="Calibri" w:hAnsi="Calibri" w:cs="Calibri"/>
          <w:i/>
          <w:spacing w:val="-8"/>
        </w:rPr>
        <w:t xml:space="preserve"> </w:t>
      </w:r>
      <w:r w:rsidRPr="00A10B53">
        <w:rPr>
          <w:rFonts w:ascii="Calibri" w:hAnsi="Calibri" w:cs="Calibri"/>
          <w:i/>
        </w:rPr>
        <w:t>EU-</w:t>
      </w:r>
      <w:r w:rsidRPr="00A10B53">
        <w:rPr>
          <w:rFonts w:ascii="Calibri" w:hAnsi="Calibri" w:cs="Calibri"/>
          <w:i/>
          <w:spacing w:val="-2"/>
        </w:rPr>
        <w:t>douaneautoriteit</w:t>
      </w:r>
    </w:p>
    <w:p w:rsidRPr="00A10B53" w:rsidR="0055597C" w:rsidP="0055597C" w:rsidRDefault="0055597C" w14:paraId="26A0370D" w14:textId="77777777">
      <w:pPr>
        <w:pStyle w:val="Plattetekst"/>
        <w:spacing w:before="21" w:line="264" w:lineRule="auto"/>
        <w:ind w:left="26"/>
        <w:rPr>
          <w:rFonts w:ascii="Calibri" w:hAnsi="Calibri" w:cs="Calibri"/>
          <w:sz w:val="22"/>
          <w:szCs w:val="22"/>
        </w:rPr>
      </w:pPr>
      <w:r w:rsidRPr="00A10B53">
        <w:rPr>
          <w:rFonts w:ascii="Calibri" w:hAnsi="Calibri" w:cs="Calibri"/>
          <w:sz w:val="22"/>
          <w:szCs w:val="22"/>
        </w:rPr>
        <w:t>Nederland is een logische vestigingsplaats voor de Douaneautoriteit. Ons land beschikt</w:t>
      </w:r>
      <w:r w:rsidRPr="00A10B53">
        <w:rPr>
          <w:rFonts w:ascii="Calibri" w:hAnsi="Calibri" w:cs="Calibri"/>
          <w:spacing w:val="-6"/>
          <w:sz w:val="22"/>
          <w:szCs w:val="22"/>
        </w:rPr>
        <w:t xml:space="preserve"> </w:t>
      </w:r>
      <w:r w:rsidRPr="00A10B53">
        <w:rPr>
          <w:rFonts w:ascii="Calibri" w:hAnsi="Calibri" w:cs="Calibri"/>
          <w:sz w:val="22"/>
          <w:szCs w:val="22"/>
        </w:rPr>
        <w:t>over</w:t>
      </w:r>
      <w:r w:rsidRPr="00A10B53">
        <w:rPr>
          <w:rFonts w:ascii="Calibri" w:hAnsi="Calibri" w:cs="Calibri"/>
          <w:spacing w:val="-7"/>
          <w:sz w:val="22"/>
          <w:szCs w:val="22"/>
        </w:rPr>
        <w:t xml:space="preserve"> </w:t>
      </w:r>
      <w:r w:rsidRPr="00A10B53">
        <w:rPr>
          <w:rFonts w:ascii="Calibri" w:hAnsi="Calibri" w:cs="Calibri"/>
          <w:sz w:val="22"/>
          <w:szCs w:val="22"/>
        </w:rPr>
        <w:t>een</w:t>
      </w:r>
      <w:r w:rsidRPr="00A10B53">
        <w:rPr>
          <w:rFonts w:ascii="Calibri" w:hAnsi="Calibri" w:cs="Calibri"/>
          <w:spacing w:val="-4"/>
          <w:sz w:val="22"/>
          <w:szCs w:val="22"/>
        </w:rPr>
        <w:t xml:space="preserve"> </w:t>
      </w:r>
      <w:r w:rsidRPr="00A10B53">
        <w:rPr>
          <w:rFonts w:ascii="Calibri" w:hAnsi="Calibri" w:cs="Calibri"/>
          <w:sz w:val="22"/>
          <w:szCs w:val="22"/>
        </w:rPr>
        <w:t>Douane</w:t>
      </w:r>
      <w:r w:rsidRPr="00A10B53">
        <w:rPr>
          <w:rFonts w:ascii="Calibri" w:hAnsi="Calibri" w:cs="Calibri"/>
          <w:spacing w:val="-7"/>
          <w:sz w:val="22"/>
          <w:szCs w:val="22"/>
        </w:rPr>
        <w:t xml:space="preserve"> </w:t>
      </w:r>
      <w:r w:rsidRPr="00A10B53">
        <w:rPr>
          <w:rFonts w:ascii="Calibri" w:hAnsi="Calibri" w:cs="Calibri"/>
          <w:sz w:val="22"/>
          <w:szCs w:val="22"/>
        </w:rPr>
        <w:t>met</w:t>
      </w:r>
      <w:r w:rsidRPr="00A10B53">
        <w:rPr>
          <w:rFonts w:ascii="Calibri" w:hAnsi="Calibri" w:cs="Calibri"/>
          <w:spacing w:val="-6"/>
          <w:sz w:val="22"/>
          <w:szCs w:val="22"/>
        </w:rPr>
        <w:t xml:space="preserve"> </w:t>
      </w:r>
      <w:r w:rsidRPr="00A10B53">
        <w:rPr>
          <w:rFonts w:ascii="Calibri" w:hAnsi="Calibri" w:cs="Calibri"/>
          <w:sz w:val="22"/>
          <w:szCs w:val="22"/>
        </w:rPr>
        <w:t>internationale</w:t>
      </w:r>
      <w:r w:rsidRPr="00A10B53">
        <w:rPr>
          <w:rFonts w:ascii="Calibri" w:hAnsi="Calibri" w:cs="Calibri"/>
          <w:spacing w:val="-7"/>
          <w:sz w:val="22"/>
          <w:szCs w:val="22"/>
        </w:rPr>
        <w:t xml:space="preserve"> </w:t>
      </w:r>
      <w:r w:rsidRPr="00A10B53">
        <w:rPr>
          <w:rFonts w:ascii="Calibri" w:hAnsi="Calibri" w:cs="Calibri"/>
          <w:sz w:val="22"/>
          <w:szCs w:val="22"/>
        </w:rPr>
        <w:t>erkenning</w:t>
      </w:r>
      <w:r w:rsidRPr="00A10B53">
        <w:rPr>
          <w:rFonts w:ascii="Calibri" w:hAnsi="Calibri" w:cs="Calibri"/>
          <w:spacing w:val="-2"/>
          <w:sz w:val="22"/>
          <w:szCs w:val="22"/>
        </w:rPr>
        <w:t xml:space="preserve"> </w:t>
      </w:r>
      <w:r w:rsidRPr="00A10B53">
        <w:rPr>
          <w:rFonts w:ascii="Calibri" w:hAnsi="Calibri" w:cs="Calibri"/>
          <w:sz w:val="22"/>
          <w:szCs w:val="22"/>
        </w:rPr>
        <w:t>voor</w:t>
      </w:r>
      <w:r w:rsidRPr="00A10B53">
        <w:rPr>
          <w:rFonts w:ascii="Calibri" w:hAnsi="Calibri" w:cs="Calibri"/>
          <w:spacing w:val="-7"/>
          <w:sz w:val="22"/>
          <w:szCs w:val="22"/>
        </w:rPr>
        <w:t xml:space="preserve"> </w:t>
      </w:r>
      <w:r w:rsidRPr="00A10B53">
        <w:rPr>
          <w:rFonts w:ascii="Calibri" w:hAnsi="Calibri" w:cs="Calibri"/>
          <w:sz w:val="22"/>
          <w:szCs w:val="22"/>
        </w:rPr>
        <w:t>hun</w:t>
      </w:r>
      <w:r w:rsidRPr="00A10B53">
        <w:rPr>
          <w:rFonts w:ascii="Calibri" w:hAnsi="Calibri" w:cs="Calibri"/>
          <w:spacing w:val="-4"/>
          <w:sz w:val="22"/>
          <w:szCs w:val="22"/>
        </w:rPr>
        <w:t xml:space="preserve"> </w:t>
      </w:r>
      <w:r w:rsidRPr="00A10B53">
        <w:rPr>
          <w:rFonts w:ascii="Calibri" w:hAnsi="Calibri" w:cs="Calibri"/>
          <w:sz w:val="22"/>
          <w:szCs w:val="22"/>
        </w:rPr>
        <w:t>expertise,</w:t>
      </w:r>
      <w:r w:rsidRPr="00A10B53">
        <w:rPr>
          <w:rFonts w:ascii="Calibri" w:hAnsi="Calibri" w:cs="Calibri"/>
          <w:spacing w:val="-5"/>
          <w:sz w:val="22"/>
          <w:szCs w:val="22"/>
        </w:rPr>
        <w:t xml:space="preserve"> </w:t>
      </w:r>
      <w:r w:rsidRPr="00A10B53">
        <w:rPr>
          <w:rFonts w:ascii="Calibri" w:hAnsi="Calibri" w:cs="Calibri"/>
          <w:sz w:val="22"/>
          <w:szCs w:val="22"/>
        </w:rPr>
        <w:t xml:space="preserve">onder meer op het vlak van innovatie, samenwerking, </w:t>
      </w:r>
      <w:proofErr w:type="spellStart"/>
      <w:r w:rsidRPr="00A10B53">
        <w:rPr>
          <w:rFonts w:ascii="Calibri" w:hAnsi="Calibri" w:cs="Calibri"/>
          <w:sz w:val="22"/>
          <w:szCs w:val="22"/>
        </w:rPr>
        <w:t>handelsfacilitatie</w:t>
      </w:r>
      <w:proofErr w:type="spellEnd"/>
      <w:r w:rsidRPr="00A10B53">
        <w:rPr>
          <w:rFonts w:ascii="Calibri" w:hAnsi="Calibri" w:cs="Calibri"/>
          <w:sz w:val="22"/>
          <w:szCs w:val="22"/>
        </w:rPr>
        <w:t xml:space="preserve"> alsook in de strijd tegen ondermijning en smokkel. Daarnaast is Nederland logistiek een belangrijke</w:t>
      </w:r>
      <w:r w:rsidRPr="00A10B53">
        <w:rPr>
          <w:rFonts w:ascii="Calibri" w:hAnsi="Calibri" w:cs="Calibri"/>
          <w:spacing w:val="-3"/>
          <w:sz w:val="22"/>
          <w:szCs w:val="22"/>
        </w:rPr>
        <w:t xml:space="preserve"> </w:t>
      </w:r>
      <w:r w:rsidRPr="00A10B53">
        <w:rPr>
          <w:rFonts w:ascii="Calibri" w:hAnsi="Calibri" w:cs="Calibri"/>
          <w:sz w:val="22"/>
          <w:szCs w:val="22"/>
        </w:rPr>
        <w:t>speler</w:t>
      </w:r>
      <w:r w:rsidRPr="00A10B53">
        <w:rPr>
          <w:rFonts w:ascii="Calibri" w:hAnsi="Calibri" w:cs="Calibri"/>
          <w:spacing w:val="-3"/>
          <w:sz w:val="22"/>
          <w:szCs w:val="22"/>
        </w:rPr>
        <w:t xml:space="preserve"> </w:t>
      </w:r>
      <w:r w:rsidRPr="00A10B53">
        <w:rPr>
          <w:rFonts w:ascii="Calibri" w:hAnsi="Calibri" w:cs="Calibri"/>
          <w:sz w:val="22"/>
          <w:szCs w:val="22"/>
        </w:rPr>
        <w:t>op</w:t>
      </w:r>
      <w:r w:rsidRPr="00A10B53">
        <w:rPr>
          <w:rFonts w:ascii="Calibri" w:hAnsi="Calibri" w:cs="Calibri"/>
          <w:spacing w:val="-3"/>
          <w:sz w:val="22"/>
          <w:szCs w:val="22"/>
        </w:rPr>
        <w:t xml:space="preserve"> </w:t>
      </w:r>
      <w:r w:rsidRPr="00A10B53">
        <w:rPr>
          <w:rFonts w:ascii="Calibri" w:hAnsi="Calibri" w:cs="Calibri"/>
          <w:sz w:val="22"/>
          <w:szCs w:val="22"/>
        </w:rPr>
        <w:t>Europees terrein:</w:t>
      </w:r>
      <w:r w:rsidRPr="00A10B53">
        <w:rPr>
          <w:rFonts w:ascii="Calibri" w:hAnsi="Calibri" w:cs="Calibri"/>
          <w:spacing w:val="-3"/>
          <w:sz w:val="22"/>
          <w:szCs w:val="22"/>
        </w:rPr>
        <w:t xml:space="preserve"> </w:t>
      </w:r>
      <w:r w:rsidRPr="00A10B53">
        <w:rPr>
          <w:rFonts w:ascii="Calibri" w:hAnsi="Calibri" w:cs="Calibri"/>
          <w:sz w:val="22"/>
          <w:szCs w:val="22"/>
        </w:rPr>
        <w:t>ongeveer</w:t>
      </w:r>
      <w:r w:rsidRPr="00A10B53">
        <w:rPr>
          <w:rFonts w:ascii="Calibri" w:hAnsi="Calibri" w:cs="Calibri"/>
          <w:spacing w:val="-3"/>
          <w:sz w:val="22"/>
          <w:szCs w:val="22"/>
        </w:rPr>
        <w:t xml:space="preserve"> </w:t>
      </w:r>
      <w:r w:rsidRPr="00A10B53">
        <w:rPr>
          <w:rFonts w:ascii="Calibri" w:hAnsi="Calibri" w:cs="Calibri"/>
          <w:sz w:val="22"/>
          <w:szCs w:val="22"/>
        </w:rPr>
        <w:t>een derde</w:t>
      </w:r>
      <w:r w:rsidRPr="00A10B53">
        <w:rPr>
          <w:rFonts w:ascii="Calibri" w:hAnsi="Calibri" w:cs="Calibri"/>
          <w:spacing w:val="-3"/>
          <w:sz w:val="22"/>
          <w:szCs w:val="22"/>
        </w:rPr>
        <w:t xml:space="preserve"> </w:t>
      </w:r>
      <w:r w:rsidRPr="00A10B53">
        <w:rPr>
          <w:rFonts w:ascii="Calibri" w:hAnsi="Calibri" w:cs="Calibri"/>
          <w:sz w:val="22"/>
          <w:szCs w:val="22"/>
        </w:rPr>
        <w:t>van alle</w:t>
      </w:r>
      <w:r w:rsidRPr="00A10B53">
        <w:rPr>
          <w:rFonts w:ascii="Calibri" w:hAnsi="Calibri" w:cs="Calibri"/>
          <w:spacing w:val="-3"/>
          <w:sz w:val="22"/>
          <w:szCs w:val="22"/>
        </w:rPr>
        <w:t xml:space="preserve"> </w:t>
      </w:r>
      <w:r w:rsidRPr="00A10B53">
        <w:rPr>
          <w:rFonts w:ascii="Calibri" w:hAnsi="Calibri" w:cs="Calibri"/>
          <w:sz w:val="22"/>
          <w:szCs w:val="22"/>
        </w:rPr>
        <w:t>goederen die de EU binnenkomen, gaat via de twee Nederlandse mainports: de Rotterdamse haven of luchthaven Schiphol. Den Haag heeft een strategische ligging tussen Rotterdam en Schiphol en staat daarmee in direct contact met de logistieke knooppunten van Europa.</w:t>
      </w:r>
    </w:p>
    <w:p w:rsidRPr="00A10B53" w:rsidR="0055597C" w:rsidP="0055597C" w:rsidRDefault="0055597C" w14:paraId="6B6CBB92" w14:textId="77777777">
      <w:pPr>
        <w:pStyle w:val="Plattetekst"/>
        <w:spacing w:before="41"/>
        <w:rPr>
          <w:rFonts w:ascii="Calibri" w:hAnsi="Calibri" w:cs="Calibri"/>
          <w:sz w:val="22"/>
          <w:szCs w:val="22"/>
        </w:rPr>
      </w:pPr>
    </w:p>
    <w:p w:rsidRPr="00A10B53" w:rsidR="0055597C" w:rsidP="0055597C" w:rsidRDefault="0055597C" w14:paraId="4564C5AD" w14:textId="77777777">
      <w:pPr>
        <w:pStyle w:val="Plattetekst"/>
        <w:spacing w:line="264" w:lineRule="auto"/>
        <w:ind w:left="26" w:right="27"/>
        <w:rPr>
          <w:rFonts w:ascii="Calibri" w:hAnsi="Calibri" w:cs="Calibri"/>
          <w:sz w:val="22"/>
          <w:szCs w:val="22"/>
        </w:rPr>
      </w:pPr>
      <w:r w:rsidRPr="00A10B53">
        <w:rPr>
          <w:rFonts w:ascii="Calibri" w:hAnsi="Calibri" w:cs="Calibri"/>
          <w:sz w:val="22"/>
          <w:szCs w:val="22"/>
        </w:rPr>
        <w:t>Daarbij vormt Nederland met een uitgebreid auto- en waterwegennet dé toegangsroute naar Europa. Het voorgestelde mandaat van de Douaneautoriteit sluit bovendien goed aan bij het Nederlandse en Haagse profiel van vrede, recht en veiligheid. Verder stelt Nederland zich kandidaat als vestigingsland omdat de komst van de Douaneautoriteit niet alleen kennis en invloed op Europees douanebeleid</w:t>
      </w:r>
      <w:r w:rsidRPr="00A10B53">
        <w:rPr>
          <w:rFonts w:ascii="Calibri" w:hAnsi="Calibri" w:cs="Calibri"/>
          <w:spacing w:val="-8"/>
          <w:sz w:val="22"/>
          <w:szCs w:val="22"/>
        </w:rPr>
        <w:t xml:space="preserve"> </w:t>
      </w:r>
      <w:r w:rsidRPr="00A10B53">
        <w:rPr>
          <w:rFonts w:ascii="Calibri" w:hAnsi="Calibri" w:cs="Calibri"/>
          <w:sz w:val="22"/>
          <w:szCs w:val="22"/>
        </w:rPr>
        <w:t>versterkt,</w:t>
      </w:r>
      <w:r w:rsidRPr="00A10B53">
        <w:rPr>
          <w:rFonts w:ascii="Calibri" w:hAnsi="Calibri" w:cs="Calibri"/>
          <w:spacing w:val="-6"/>
          <w:sz w:val="22"/>
          <w:szCs w:val="22"/>
        </w:rPr>
        <w:t xml:space="preserve"> </w:t>
      </w:r>
      <w:r w:rsidRPr="00A10B53">
        <w:rPr>
          <w:rFonts w:ascii="Calibri" w:hAnsi="Calibri" w:cs="Calibri"/>
          <w:sz w:val="22"/>
          <w:szCs w:val="22"/>
        </w:rPr>
        <w:t>maar</w:t>
      </w:r>
      <w:r w:rsidRPr="00A10B53">
        <w:rPr>
          <w:rFonts w:ascii="Calibri" w:hAnsi="Calibri" w:cs="Calibri"/>
          <w:spacing w:val="-8"/>
          <w:sz w:val="22"/>
          <w:szCs w:val="22"/>
        </w:rPr>
        <w:t xml:space="preserve"> </w:t>
      </w:r>
      <w:r w:rsidRPr="00A10B53">
        <w:rPr>
          <w:rFonts w:ascii="Calibri" w:hAnsi="Calibri" w:cs="Calibri"/>
          <w:sz w:val="22"/>
          <w:szCs w:val="22"/>
        </w:rPr>
        <w:t>ook</w:t>
      </w:r>
      <w:r w:rsidRPr="00A10B53">
        <w:rPr>
          <w:rFonts w:ascii="Calibri" w:hAnsi="Calibri" w:cs="Calibri"/>
          <w:spacing w:val="-8"/>
          <w:sz w:val="22"/>
          <w:szCs w:val="22"/>
        </w:rPr>
        <w:t xml:space="preserve"> </w:t>
      </w:r>
      <w:r w:rsidRPr="00A10B53">
        <w:rPr>
          <w:rFonts w:ascii="Calibri" w:hAnsi="Calibri" w:cs="Calibri"/>
          <w:sz w:val="22"/>
          <w:szCs w:val="22"/>
        </w:rPr>
        <w:t>economische</w:t>
      </w:r>
      <w:r w:rsidRPr="00A10B53">
        <w:rPr>
          <w:rFonts w:ascii="Calibri" w:hAnsi="Calibri" w:cs="Calibri"/>
          <w:spacing w:val="-8"/>
          <w:sz w:val="22"/>
          <w:szCs w:val="22"/>
        </w:rPr>
        <w:t xml:space="preserve"> </w:t>
      </w:r>
      <w:r w:rsidRPr="00A10B53">
        <w:rPr>
          <w:rFonts w:ascii="Calibri" w:hAnsi="Calibri" w:cs="Calibri"/>
          <w:sz w:val="22"/>
          <w:szCs w:val="22"/>
        </w:rPr>
        <w:t>en</w:t>
      </w:r>
      <w:r w:rsidRPr="00A10B53">
        <w:rPr>
          <w:rFonts w:ascii="Calibri" w:hAnsi="Calibri" w:cs="Calibri"/>
          <w:spacing w:val="-5"/>
          <w:sz w:val="22"/>
          <w:szCs w:val="22"/>
        </w:rPr>
        <w:t xml:space="preserve"> </w:t>
      </w:r>
      <w:r w:rsidRPr="00A10B53">
        <w:rPr>
          <w:rFonts w:ascii="Calibri" w:hAnsi="Calibri" w:cs="Calibri"/>
          <w:sz w:val="22"/>
          <w:szCs w:val="22"/>
        </w:rPr>
        <w:t>maatschappelijke</w:t>
      </w:r>
      <w:r w:rsidRPr="00A10B53">
        <w:rPr>
          <w:rFonts w:ascii="Calibri" w:hAnsi="Calibri" w:cs="Calibri"/>
          <w:spacing w:val="-8"/>
          <w:sz w:val="22"/>
          <w:szCs w:val="22"/>
        </w:rPr>
        <w:t xml:space="preserve"> </w:t>
      </w:r>
      <w:r w:rsidRPr="00A10B53">
        <w:rPr>
          <w:rFonts w:ascii="Calibri" w:hAnsi="Calibri" w:cs="Calibri"/>
          <w:sz w:val="22"/>
          <w:szCs w:val="22"/>
        </w:rPr>
        <w:t>meerwaarde oplevert. Het creëert hoogwaardige werkgelegenheid, stimuleert innovatie in de logistieke sector en versterkt de internationale positie van Nederland als betrouwbaar, veilig en digitaal knooppunt. Daarmee bevestigt Nederland zijn rol als belangrijke partner in de weerbaarheid van de Europese Unie.</w:t>
      </w:r>
    </w:p>
    <w:p w:rsidRPr="00A10B53" w:rsidR="0055597C" w:rsidP="0055597C" w:rsidRDefault="0055597C" w14:paraId="46005E94" w14:textId="77777777">
      <w:pPr>
        <w:spacing w:before="38"/>
        <w:rPr>
          <w:rFonts w:ascii="Calibri" w:hAnsi="Calibri" w:cs="Calibri"/>
        </w:rPr>
      </w:pPr>
      <w:r w:rsidRPr="00A10B53">
        <w:rPr>
          <w:rFonts w:ascii="Calibri" w:hAnsi="Calibri" w:cs="Calibri"/>
        </w:rPr>
        <w:br w:type="column"/>
      </w:r>
    </w:p>
    <w:p w:rsidRPr="00A10B53" w:rsidR="0055597C" w:rsidP="0055597C" w:rsidRDefault="0055597C" w14:paraId="2E2D44B2" w14:textId="77777777">
      <w:pPr>
        <w:rPr>
          <w:rFonts w:ascii="Calibri" w:hAnsi="Calibri" w:cs="Calibri"/>
        </w:rPr>
        <w:sectPr w:rsidRPr="00A10B53" w:rsidR="0055597C" w:rsidSect="0055597C">
          <w:type w:val="continuous"/>
          <w:pgSz w:w="11910" w:h="16840"/>
          <w:pgMar w:top="1420" w:right="850" w:bottom="700" w:left="1559" w:header="0" w:footer="516" w:gutter="0"/>
          <w:cols w:equalWidth="0" w:space="708" w:num="2">
            <w:col w:w="7481" w:space="263"/>
            <w:col w:w="1757"/>
          </w:cols>
        </w:sectPr>
      </w:pPr>
    </w:p>
    <w:p w:rsidRPr="00A10B53" w:rsidR="0055597C" w:rsidP="0055597C" w:rsidRDefault="0055597C" w14:paraId="19B11B56" w14:textId="77777777">
      <w:pPr>
        <w:pStyle w:val="Plattetekst"/>
        <w:rPr>
          <w:rFonts w:ascii="Calibri" w:hAnsi="Calibri" w:cs="Calibri"/>
          <w:sz w:val="22"/>
          <w:szCs w:val="22"/>
        </w:rPr>
      </w:pPr>
    </w:p>
    <w:p w:rsidRPr="00A10B53" w:rsidR="0055597C" w:rsidP="0055597C" w:rsidRDefault="0055597C" w14:paraId="3A726E56" w14:textId="77777777">
      <w:pPr>
        <w:pStyle w:val="Plattetekst"/>
        <w:rPr>
          <w:rFonts w:ascii="Calibri" w:hAnsi="Calibri" w:cs="Calibri"/>
          <w:sz w:val="22"/>
          <w:szCs w:val="22"/>
        </w:rPr>
      </w:pPr>
    </w:p>
    <w:p w:rsidRPr="00A10B53" w:rsidR="0055597C" w:rsidP="0055597C" w:rsidRDefault="0055597C" w14:paraId="52FFA6A4" w14:textId="77777777">
      <w:pPr>
        <w:pStyle w:val="Plattetekst"/>
        <w:spacing w:before="205"/>
        <w:rPr>
          <w:rFonts w:ascii="Calibri" w:hAnsi="Calibri" w:cs="Calibri"/>
          <w:sz w:val="22"/>
          <w:szCs w:val="22"/>
        </w:rPr>
      </w:pPr>
    </w:p>
    <w:p w:rsidRPr="00A10B53" w:rsidR="0055597C" w:rsidP="0055597C" w:rsidRDefault="0055597C" w14:paraId="34A8D3C5" w14:textId="77777777">
      <w:pPr>
        <w:pStyle w:val="Plattetekst"/>
        <w:rPr>
          <w:rFonts w:ascii="Calibri" w:hAnsi="Calibri" w:cs="Calibri"/>
          <w:sz w:val="22"/>
          <w:szCs w:val="22"/>
        </w:rPr>
        <w:sectPr w:rsidRPr="00A10B53" w:rsidR="0055597C" w:rsidSect="0055597C">
          <w:pgSz w:w="11910" w:h="16840"/>
          <w:pgMar w:top="1920" w:right="850" w:bottom="700" w:left="1559" w:header="0" w:footer="516" w:gutter="0"/>
          <w:cols w:space="708"/>
        </w:sectPr>
      </w:pPr>
    </w:p>
    <w:p w:rsidRPr="00A10B53" w:rsidR="0055597C" w:rsidP="0055597C" w:rsidRDefault="0055597C" w14:paraId="4BD0FF83" w14:textId="77777777">
      <w:pPr>
        <w:pStyle w:val="Plattetekst"/>
        <w:spacing w:before="101" w:line="264" w:lineRule="auto"/>
        <w:ind w:left="26"/>
        <w:rPr>
          <w:rFonts w:ascii="Calibri" w:hAnsi="Calibri" w:cs="Calibri"/>
          <w:sz w:val="22"/>
          <w:szCs w:val="22"/>
        </w:rPr>
      </w:pPr>
      <w:r w:rsidRPr="00A10B53">
        <w:rPr>
          <w:rFonts w:ascii="Calibri" w:hAnsi="Calibri" w:cs="Calibri"/>
          <w:sz w:val="22"/>
          <w:szCs w:val="22"/>
        </w:rPr>
        <w:t>Het uiteindelijke besluit in welke EU-lidstaat de Douaneautoriteit gevestigd zal worden, zal in een gezamenlijke procedure tussen het Europees Parlement en de Raad van de Europese Unie worden genomen. De huidige verwachting is dat dit aan het einde van het 1</w:t>
      </w:r>
      <w:r w:rsidRPr="00A10B53">
        <w:rPr>
          <w:rFonts w:ascii="Calibri" w:hAnsi="Calibri" w:cs="Calibri"/>
          <w:sz w:val="22"/>
          <w:szCs w:val="22"/>
          <w:vertAlign w:val="superscript"/>
        </w:rPr>
        <w:t>e</w:t>
      </w:r>
      <w:r w:rsidRPr="00A10B53">
        <w:rPr>
          <w:rFonts w:ascii="Calibri" w:hAnsi="Calibri" w:cs="Calibri"/>
          <w:sz w:val="22"/>
          <w:szCs w:val="22"/>
        </w:rPr>
        <w:t xml:space="preserve"> kwartaal van 2026 zal zijn. Andere lidstaten die zich kandidaat</w:t>
      </w:r>
      <w:r w:rsidRPr="00A10B53">
        <w:rPr>
          <w:rFonts w:ascii="Calibri" w:hAnsi="Calibri" w:cs="Calibri"/>
          <w:spacing w:val="-5"/>
          <w:sz w:val="22"/>
          <w:szCs w:val="22"/>
        </w:rPr>
        <w:t xml:space="preserve"> </w:t>
      </w:r>
      <w:r w:rsidRPr="00A10B53">
        <w:rPr>
          <w:rFonts w:ascii="Calibri" w:hAnsi="Calibri" w:cs="Calibri"/>
          <w:sz w:val="22"/>
          <w:szCs w:val="22"/>
        </w:rPr>
        <w:t>hebben</w:t>
      </w:r>
      <w:r w:rsidRPr="00A10B53">
        <w:rPr>
          <w:rFonts w:ascii="Calibri" w:hAnsi="Calibri" w:cs="Calibri"/>
          <w:spacing w:val="-3"/>
          <w:sz w:val="22"/>
          <w:szCs w:val="22"/>
        </w:rPr>
        <w:t xml:space="preserve"> </w:t>
      </w:r>
      <w:r w:rsidRPr="00A10B53">
        <w:rPr>
          <w:rFonts w:ascii="Calibri" w:hAnsi="Calibri" w:cs="Calibri"/>
          <w:sz w:val="22"/>
          <w:szCs w:val="22"/>
        </w:rPr>
        <w:t>gesteld</w:t>
      </w:r>
      <w:r w:rsidRPr="00A10B53">
        <w:rPr>
          <w:rFonts w:ascii="Calibri" w:hAnsi="Calibri" w:cs="Calibri"/>
          <w:spacing w:val="-6"/>
          <w:sz w:val="22"/>
          <w:szCs w:val="22"/>
        </w:rPr>
        <w:t xml:space="preserve"> </w:t>
      </w:r>
      <w:r w:rsidRPr="00A10B53">
        <w:rPr>
          <w:rFonts w:ascii="Calibri" w:hAnsi="Calibri" w:cs="Calibri"/>
          <w:sz w:val="22"/>
          <w:szCs w:val="22"/>
        </w:rPr>
        <w:t>als</w:t>
      </w:r>
      <w:r w:rsidRPr="00A10B53">
        <w:rPr>
          <w:rFonts w:ascii="Calibri" w:hAnsi="Calibri" w:cs="Calibri"/>
          <w:spacing w:val="-3"/>
          <w:sz w:val="22"/>
          <w:szCs w:val="22"/>
        </w:rPr>
        <w:t xml:space="preserve"> </w:t>
      </w:r>
      <w:r w:rsidRPr="00A10B53">
        <w:rPr>
          <w:rFonts w:ascii="Calibri" w:hAnsi="Calibri" w:cs="Calibri"/>
          <w:sz w:val="22"/>
          <w:szCs w:val="22"/>
        </w:rPr>
        <w:t>vestigingsland</w:t>
      </w:r>
      <w:r w:rsidRPr="00A10B53">
        <w:rPr>
          <w:rFonts w:ascii="Calibri" w:hAnsi="Calibri" w:cs="Calibri"/>
          <w:spacing w:val="-6"/>
          <w:sz w:val="22"/>
          <w:szCs w:val="22"/>
        </w:rPr>
        <w:t xml:space="preserve"> </w:t>
      </w:r>
      <w:r w:rsidRPr="00A10B53">
        <w:rPr>
          <w:rFonts w:ascii="Calibri" w:hAnsi="Calibri" w:cs="Calibri"/>
          <w:sz w:val="22"/>
          <w:szCs w:val="22"/>
        </w:rPr>
        <w:t>voor</w:t>
      </w:r>
      <w:r w:rsidRPr="00A10B53">
        <w:rPr>
          <w:rFonts w:ascii="Calibri" w:hAnsi="Calibri" w:cs="Calibri"/>
          <w:spacing w:val="-6"/>
          <w:sz w:val="22"/>
          <w:szCs w:val="22"/>
        </w:rPr>
        <w:t xml:space="preserve"> </w:t>
      </w:r>
      <w:r w:rsidRPr="00A10B53">
        <w:rPr>
          <w:rFonts w:ascii="Calibri" w:hAnsi="Calibri" w:cs="Calibri"/>
          <w:sz w:val="22"/>
          <w:szCs w:val="22"/>
        </w:rPr>
        <w:t>de</w:t>
      </w:r>
      <w:r w:rsidRPr="00A10B53">
        <w:rPr>
          <w:rFonts w:ascii="Calibri" w:hAnsi="Calibri" w:cs="Calibri"/>
          <w:spacing w:val="-6"/>
          <w:sz w:val="22"/>
          <w:szCs w:val="22"/>
        </w:rPr>
        <w:t xml:space="preserve"> </w:t>
      </w:r>
      <w:r w:rsidRPr="00A10B53">
        <w:rPr>
          <w:rFonts w:ascii="Calibri" w:hAnsi="Calibri" w:cs="Calibri"/>
          <w:sz w:val="22"/>
          <w:szCs w:val="22"/>
        </w:rPr>
        <w:t>Douaneautoriteit</w:t>
      </w:r>
      <w:r w:rsidRPr="00A10B53">
        <w:rPr>
          <w:rFonts w:ascii="Calibri" w:hAnsi="Calibri" w:cs="Calibri"/>
          <w:spacing w:val="-5"/>
          <w:sz w:val="22"/>
          <w:szCs w:val="22"/>
        </w:rPr>
        <w:t xml:space="preserve"> </w:t>
      </w:r>
      <w:r w:rsidRPr="00A10B53">
        <w:rPr>
          <w:rFonts w:ascii="Calibri" w:hAnsi="Calibri" w:cs="Calibri"/>
          <w:sz w:val="22"/>
          <w:szCs w:val="22"/>
        </w:rPr>
        <w:t>zijn</w:t>
      </w:r>
      <w:r w:rsidRPr="00A10B53">
        <w:rPr>
          <w:rFonts w:ascii="Calibri" w:hAnsi="Calibri" w:cs="Calibri"/>
          <w:spacing w:val="-3"/>
          <w:sz w:val="22"/>
          <w:szCs w:val="22"/>
        </w:rPr>
        <w:t xml:space="preserve"> </w:t>
      </w:r>
      <w:r w:rsidRPr="00A10B53">
        <w:rPr>
          <w:rFonts w:ascii="Calibri" w:hAnsi="Calibri" w:cs="Calibri"/>
          <w:sz w:val="22"/>
          <w:szCs w:val="22"/>
        </w:rPr>
        <w:t>in</w:t>
      </w:r>
      <w:r w:rsidRPr="00A10B53">
        <w:rPr>
          <w:rFonts w:ascii="Calibri" w:hAnsi="Calibri" w:cs="Calibri"/>
          <w:spacing w:val="-3"/>
          <w:sz w:val="22"/>
          <w:szCs w:val="22"/>
        </w:rPr>
        <w:t xml:space="preserve"> </w:t>
      </w:r>
      <w:r w:rsidRPr="00A10B53">
        <w:rPr>
          <w:rFonts w:ascii="Calibri" w:hAnsi="Calibri" w:cs="Calibri"/>
          <w:sz w:val="22"/>
          <w:szCs w:val="22"/>
        </w:rPr>
        <w:t>ieder geval Frankrijk, Polen, Portugal, Spanje, Italië en Kroatië.</w:t>
      </w:r>
    </w:p>
    <w:p w:rsidRPr="00A10B53" w:rsidR="0055597C" w:rsidP="0055597C" w:rsidRDefault="0055597C" w14:paraId="2BE7215A" w14:textId="77777777">
      <w:pPr>
        <w:pStyle w:val="Plattetekst"/>
        <w:spacing w:before="7"/>
        <w:rPr>
          <w:rFonts w:ascii="Calibri" w:hAnsi="Calibri" w:cs="Calibri"/>
          <w:sz w:val="22"/>
          <w:szCs w:val="22"/>
        </w:rPr>
      </w:pPr>
    </w:p>
    <w:p w:rsidR="0055597C" w:rsidP="0055597C" w:rsidRDefault="00A10B53" w14:paraId="7EC0FBA7" w14:textId="03B3CACA">
      <w:pPr>
        <w:pStyle w:val="Plattetekst"/>
        <w:spacing w:line="264" w:lineRule="auto"/>
        <w:ind w:left="26" w:right="3380"/>
        <w:rPr>
          <w:rFonts w:ascii="Calibri" w:hAnsi="Calibri" w:cs="Calibri"/>
          <w:sz w:val="22"/>
          <w:szCs w:val="22"/>
        </w:rPr>
      </w:pPr>
      <w:r>
        <w:rPr>
          <w:rFonts w:ascii="Calibri" w:hAnsi="Calibri" w:cs="Calibri"/>
          <w:sz w:val="22"/>
          <w:szCs w:val="22"/>
        </w:rPr>
        <w:t>D</w:t>
      </w:r>
      <w:r w:rsidRPr="00A10B53" w:rsidR="0055597C">
        <w:rPr>
          <w:rFonts w:ascii="Calibri" w:hAnsi="Calibri" w:cs="Calibri"/>
          <w:sz w:val="22"/>
          <w:szCs w:val="22"/>
        </w:rPr>
        <w:t>e Staatssecretaris van Financiën</w:t>
      </w:r>
      <w:r>
        <w:rPr>
          <w:rFonts w:ascii="Calibri" w:hAnsi="Calibri" w:cs="Calibri"/>
          <w:sz w:val="22"/>
          <w:szCs w:val="22"/>
        </w:rPr>
        <w:t>,</w:t>
      </w:r>
    </w:p>
    <w:p w:rsidRPr="00A10B53" w:rsidR="0055597C" w:rsidP="0055597C" w:rsidRDefault="00A10B53" w14:paraId="6B86AEE5" w14:textId="2FB7C4E2">
      <w:pPr>
        <w:pStyle w:val="Plattetekst"/>
        <w:spacing w:before="1"/>
        <w:ind w:left="26"/>
        <w:rPr>
          <w:rFonts w:ascii="Calibri" w:hAnsi="Calibri" w:cs="Calibri"/>
          <w:sz w:val="22"/>
          <w:szCs w:val="22"/>
        </w:rPr>
      </w:pPr>
      <w:r>
        <w:rPr>
          <w:rFonts w:ascii="Calibri" w:hAnsi="Calibri" w:cs="Calibri"/>
          <w:spacing w:val="-2"/>
          <w:sz w:val="22"/>
          <w:szCs w:val="22"/>
        </w:rPr>
        <w:t xml:space="preserve">E. </w:t>
      </w:r>
      <w:r w:rsidRPr="00A10B53" w:rsidR="0055597C">
        <w:rPr>
          <w:rFonts w:ascii="Calibri" w:hAnsi="Calibri" w:cs="Calibri"/>
          <w:spacing w:val="-2"/>
          <w:sz w:val="22"/>
          <w:szCs w:val="22"/>
        </w:rPr>
        <w:t>Heijnen</w:t>
      </w:r>
    </w:p>
    <w:p w:rsidRPr="00A10B53" w:rsidR="0055597C" w:rsidP="0055597C" w:rsidRDefault="0055597C" w14:paraId="28F07736" w14:textId="77777777">
      <w:pPr>
        <w:spacing w:before="38"/>
        <w:rPr>
          <w:rFonts w:ascii="Calibri" w:hAnsi="Calibri" w:cs="Calibri"/>
        </w:rPr>
      </w:pPr>
      <w:r w:rsidRPr="00A10B53">
        <w:rPr>
          <w:rFonts w:ascii="Calibri" w:hAnsi="Calibri" w:cs="Calibri"/>
        </w:rPr>
        <w:br w:type="column"/>
      </w:r>
    </w:p>
    <w:p w:rsidRPr="00A10B53" w:rsidR="00FE0FA3" w:rsidRDefault="00FE0FA3" w14:paraId="06C886AB" w14:textId="77777777">
      <w:pPr>
        <w:rPr>
          <w:rFonts w:ascii="Calibri" w:hAnsi="Calibri" w:cs="Calibri"/>
        </w:rPr>
      </w:pPr>
    </w:p>
    <w:sectPr w:rsidRPr="00A10B53" w:rsidR="00FE0FA3" w:rsidSect="0055597C">
      <w:type w:val="continuous"/>
      <w:pgSz w:w="11910" w:h="16840"/>
      <w:pgMar w:top="1420" w:right="850" w:bottom="700" w:left="1559" w:header="0" w:footer="516" w:gutter="0"/>
      <w:cols w:equalWidth="0" w:space="708" w:num="2">
        <w:col w:w="7486" w:space="258"/>
        <w:col w:w="1757"/>
      </w:cols>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48C3D" w14:textId="77777777" w:rsidR="0055597C" w:rsidRDefault="0055597C" w:rsidP="0055597C">
      <w:pPr>
        <w:spacing w:after="0" w:line="240" w:lineRule="auto"/>
      </w:pPr>
      <w:r>
        <w:separator/>
      </w:r>
    </w:p>
  </w:endnote>
  <w:endnote w:type="continuationSeparator" w:id="0">
    <w:p w14:paraId="0E61367C" w14:textId="77777777" w:rsidR="0055597C" w:rsidRDefault="0055597C" w:rsidP="00555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15F74" w14:textId="77777777" w:rsidR="0055597C" w:rsidRPr="0055597C" w:rsidRDefault="0055597C" w:rsidP="0055597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1168A" w14:textId="77777777" w:rsidR="0055597C" w:rsidRPr="0055597C" w:rsidRDefault="0055597C" w:rsidP="0055597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329E4" w14:textId="77777777" w:rsidR="0055597C" w:rsidRPr="0055597C" w:rsidRDefault="0055597C" w:rsidP="005559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7DED6" w14:textId="77777777" w:rsidR="0055597C" w:rsidRDefault="0055597C" w:rsidP="0055597C">
      <w:pPr>
        <w:spacing w:after="0" w:line="240" w:lineRule="auto"/>
      </w:pPr>
      <w:r>
        <w:separator/>
      </w:r>
    </w:p>
  </w:footnote>
  <w:footnote w:type="continuationSeparator" w:id="0">
    <w:p w14:paraId="560C72A7" w14:textId="77777777" w:rsidR="0055597C" w:rsidRDefault="0055597C" w:rsidP="0055597C">
      <w:pPr>
        <w:spacing w:after="0" w:line="240" w:lineRule="auto"/>
      </w:pPr>
      <w:r>
        <w:continuationSeparator/>
      </w:r>
    </w:p>
  </w:footnote>
  <w:footnote w:id="1">
    <w:p w14:paraId="1C34BFFA" w14:textId="77777777" w:rsidR="00A10B53" w:rsidRPr="00A10B53" w:rsidRDefault="00A10B53" w:rsidP="00A10B53">
      <w:pPr>
        <w:spacing w:before="89"/>
        <w:ind w:left="26" w:right="2032"/>
        <w:rPr>
          <w:rFonts w:ascii="Calibri" w:hAnsi="Calibri" w:cs="Calibri"/>
          <w:sz w:val="20"/>
          <w:szCs w:val="20"/>
        </w:rPr>
      </w:pPr>
      <w:r w:rsidRPr="00A10B53">
        <w:rPr>
          <w:rStyle w:val="Voetnootmarkering"/>
          <w:rFonts w:ascii="Calibri" w:hAnsi="Calibri" w:cs="Calibri"/>
          <w:sz w:val="20"/>
          <w:szCs w:val="20"/>
        </w:rPr>
        <w:footnoteRef/>
      </w:r>
      <w:r w:rsidRPr="00A10B53">
        <w:rPr>
          <w:rFonts w:ascii="Calibri" w:hAnsi="Calibri" w:cs="Calibri"/>
          <w:sz w:val="20"/>
          <w:szCs w:val="20"/>
        </w:rPr>
        <w:t xml:space="preserve"> </w:t>
      </w:r>
      <w:r w:rsidRPr="00A10B53">
        <w:rPr>
          <w:rFonts w:ascii="Calibri" w:hAnsi="Calibri" w:cs="Calibri"/>
          <w:sz w:val="20"/>
          <w:szCs w:val="20"/>
        </w:rPr>
        <w:t>Kamerbrief</w:t>
      </w:r>
      <w:r w:rsidRPr="00A10B53">
        <w:rPr>
          <w:rFonts w:ascii="Calibri" w:hAnsi="Calibri" w:cs="Calibri"/>
          <w:spacing w:val="-2"/>
          <w:sz w:val="20"/>
          <w:szCs w:val="20"/>
        </w:rPr>
        <w:t xml:space="preserve"> </w:t>
      </w:r>
      <w:r w:rsidRPr="00A10B53">
        <w:rPr>
          <w:rFonts w:ascii="Calibri" w:hAnsi="Calibri" w:cs="Calibri"/>
          <w:sz w:val="20"/>
          <w:szCs w:val="20"/>
        </w:rPr>
        <w:t>–</w:t>
      </w:r>
      <w:r w:rsidRPr="00A10B53">
        <w:rPr>
          <w:rFonts w:ascii="Calibri" w:hAnsi="Calibri" w:cs="Calibri"/>
          <w:spacing w:val="-4"/>
          <w:sz w:val="20"/>
          <w:szCs w:val="20"/>
        </w:rPr>
        <w:t xml:space="preserve"> </w:t>
      </w:r>
      <w:r w:rsidRPr="00A10B53">
        <w:rPr>
          <w:rFonts w:ascii="Calibri" w:hAnsi="Calibri" w:cs="Calibri"/>
          <w:sz w:val="20"/>
          <w:szCs w:val="20"/>
        </w:rPr>
        <w:t>Aankondiging</w:t>
      </w:r>
      <w:r w:rsidRPr="00A10B53">
        <w:rPr>
          <w:rFonts w:ascii="Calibri" w:hAnsi="Calibri" w:cs="Calibri"/>
          <w:spacing w:val="-7"/>
          <w:sz w:val="20"/>
          <w:szCs w:val="20"/>
        </w:rPr>
        <w:t xml:space="preserve"> </w:t>
      </w:r>
      <w:r w:rsidRPr="00A10B53">
        <w:rPr>
          <w:rFonts w:ascii="Calibri" w:hAnsi="Calibri" w:cs="Calibri"/>
          <w:sz w:val="20"/>
          <w:szCs w:val="20"/>
        </w:rPr>
        <w:t>kandidaatstelling</w:t>
      </w:r>
      <w:r w:rsidRPr="00A10B53">
        <w:rPr>
          <w:rFonts w:ascii="Calibri" w:hAnsi="Calibri" w:cs="Calibri"/>
          <w:spacing w:val="-7"/>
          <w:sz w:val="20"/>
          <w:szCs w:val="20"/>
        </w:rPr>
        <w:t xml:space="preserve"> </w:t>
      </w:r>
      <w:r w:rsidRPr="00A10B53">
        <w:rPr>
          <w:rFonts w:ascii="Calibri" w:hAnsi="Calibri" w:cs="Calibri"/>
          <w:sz w:val="20"/>
          <w:szCs w:val="20"/>
        </w:rPr>
        <w:t>Nederland</w:t>
      </w:r>
      <w:r w:rsidRPr="00A10B53">
        <w:rPr>
          <w:rFonts w:ascii="Calibri" w:hAnsi="Calibri" w:cs="Calibri"/>
          <w:spacing w:val="-7"/>
          <w:sz w:val="20"/>
          <w:szCs w:val="20"/>
        </w:rPr>
        <w:t xml:space="preserve"> </w:t>
      </w:r>
      <w:r w:rsidRPr="00A10B53">
        <w:rPr>
          <w:rFonts w:ascii="Calibri" w:hAnsi="Calibri" w:cs="Calibri"/>
          <w:sz w:val="20"/>
          <w:szCs w:val="20"/>
        </w:rPr>
        <w:t>EU-Douaneautoriteit</w:t>
      </w:r>
      <w:r w:rsidRPr="00A10B53">
        <w:rPr>
          <w:rFonts w:ascii="Calibri" w:hAnsi="Calibri" w:cs="Calibri"/>
          <w:spacing w:val="-5"/>
          <w:sz w:val="20"/>
          <w:szCs w:val="20"/>
        </w:rPr>
        <w:t xml:space="preserve"> </w:t>
      </w:r>
      <w:r w:rsidRPr="00A10B53">
        <w:rPr>
          <w:rFonts w:ascii="Calibri" w:hAnsi="Calibri" w:cs="Calibri"/>
          <w:sz w:val="20"/>
          <w:szCs w:val="20"/>
        </w:rPr>
        <w:t>(Kamerstuk 31934, nr. 99</w:t>
      </w:r>
      <w:r w:rsidRPr="00A10B53">
        <w:rPr>
          <w:rFonts w:ascii="Calibri" w:hAnsi="Calibri" w:cs="Calibri"/>
          <w:spacing w:val="-2"/>
          <w:sz w:val="20"/>
          <w:szCs w:val="20"/>
        </w:rPr>
        <w:t>)</w:t>
      </w:r>
    </w:p>
    <w:p w14:paraId="5DD4FDE6" w14:textId="2EB59E3B" w:rsidR="00A10B53" w:rsidRPr="00A10B53" w:rsidRDefault="00A10B53">
      <w:pPr>
        <w:pStyle w:val="Voetnoottekst"/>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D7248" w14:textId="77777777" w:rsidR="0055597C" w:rsidRPr="0055597C" w:rsidRDefault="0055597C" w:rsidP="0055597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6F8A" w14:textId="77777777" w:rsidR="0055597C" w:rsidRPr="0055597C" w:rsidRDefault="0055597C" w:rsidP="0055597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8FBDE" w14:textId="77777777" w:rsidR="0055597C" w:rsidRPr="0055597C" w:rsidRDefault="0055597C" w:rsidP="0055597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97C"/>
    <w:rsid w:val="002E3E61"/>
    <w:rsid w:val="004934EE"/>
    <w:rsid w:val="0055597C"/>
    <w:rsid w:val="009722E4"/>
    <w:rsid w:val="00A10B53"/>
    <w:rsid w:val="00AA00F3"/>
    <w:rsid w:val="00DE2A3D"/>
    <w:rsid w:val="00E70887"/>
    <w:rsid w:val="00E765D6"/>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85CE6"/>
  <w15:chartTrackingRefBased/>
  <w15:docId w15:val="{25293ACE-04BD-41F7-80C7-F2C64DE2F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59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59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59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59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59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59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59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59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59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59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59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59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59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59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59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59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59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597C"/>
    <w:rPr>
      <w:rFonts w:eastAsiaTheme="majorEastAsia" w:cstheme="majorBidi"/>
      <w:color w:val="272727" w:themeColor="text1" w:themeTint="D8"/>
    </w:rPr>
  </w:style>
  <w:style w:type="paragraph" w:styleId="Titel">
    <w:name w:val="Title"/>
    <w:basedOn w:val="Standaard"/>
    <w:next w:val="Standaard"/>
    <w:link w:val="TitelChar"/>
    <w:uiPriority w:val="10"/>
    <w:qFormat/>
    <w:rsid w:val="005559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59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59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59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59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597C"/>
    <w:rPr>
      <w:i/>
      <w:iCs/>
      <w:color w:val="404040" w:themeColor="text1" w:themeTint="BF"/>
    </w:rPr>
  </w:style>
  <w:style w:type="paragraph" w:styleId="Lijstalinea">
    <w:name w:val="List Paragraph"/>
    <w:basedOn w:val="Standaard"/>
    <w:uiPriority w:val="34"/>
    <w:qFormat/>
    <w:rsid w:val="0055597C"/>
    <w:pPr>
      <w:ind w:left="720"/>
      <w:contextualSpacing/>
    </w:pPr>
  </w:style>
  <w:style w:type="character" w:styleId="Intensievebenadrukking">
    <w:name w:val="Intense Emphasis"/>
    <w:basedOn w:val="Standaardalinea-lettertype"/>
    <w:uiPriority w:val="21"/>
    <w:qFormat/>
    <w:rsid w:val="0055597C"/>
    <w:rPr>
      <w:i/>
      <w:iCs/>
      <w:color w:val="0F4761" w:themeColor="accent1" w:themeShade="BF"/>
    </w:rPr>
  </w:style>
  <w:style w:type="paragraph" w:styleId="Duidelijkcitaat">
    <w:name w:val="Intense Quote"/>
    <w:basedOn w:val="Standaard"/>
    <w:next w:val="Standaard"/>
    <w:link w:val="DuidelijkcitaatChar"/>
    <w:uiPriority w:val="30"/>
    <w:qFormat/>
    <w:rsid w:val="005559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597C"/>
    <w:rPr>
      <w:i/>
      <w:iCs/>
      <w:color w:val="0F4761" w:themeColor="accent1" w:themeShade="BF"/>
    </w:rPr>
  </w:style>
  <w:style w:type="character" w:styleId="Intensieveverwijzing">
    <w:name w:val="Intense Reference"/>
    <w:basedOn w:val="Standaardalinea-lettertype"/>
    <w:uiPriority w:val="32"/>
    <w:qFormat/>
    <w:rsid w:val="0055597C"/>
    <w:rPr>
      <w:b/>
      <w:bCs/>
      <w:smallCaps/>
      <w:color w:val="0F4761" w:themeColor="accent1" w:themeShade="BF"/>
      <w:spacing w:val="5"/>
    </w:rPr>
  </w:style>
  <w:style w:type="paragraph" w:styleId="Plattetekst">
    <w:name w:val="Body Text"/>
    <w:basedOn w:val="Standaard"/>
    <w:link w:val="PlattetekstChar"/>
    <w:uiPriority w:val="1"/>
    <w:qFormat/>
    <w:rsid w:val="0055597C"/>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55597C"/>
    <w:rPr>
      <w:rFonts w:ascii="Verdana" w:eastAsia="Verdana" w:hAnsi="Verdana" w:cs="Verdana"/>
      <w:kern w:val="0"/>
      <w:sz w:val="18"/>
      <w:szCs w:val="18"/>
      <w14:ligatures w14:val="none"/>
    </w:rPr>
  </w:style>
  <w:style w:type="paragraph" w:styleId="Koptekst">
    <w:name w:val="header"/>
    <w:basedOn w:val="Standaard"/>
    <w:link w:val="KoptekstChar"/>
    <w:uiPriority w:val="99"/>
    <w:unhideWhenUsed/>
    <w:rsid w:val="0055597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5597C"/>
  </w:style>
  <w:style w:type="paragraph" w:styleId="Voettekst">
    <w:name w:val="footer"/>
    <w:basedOn w:val="Standaard"/>
    <w:link w:val="VoettekstChar"/>
    <w:uiPriority w:val="99"/>
    <w:unhideWhenUsed/>
    <w:rsid w:val="0055597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5597C"/>
  </w:style>
  <w:style w:type="paragraph" w:styleId="Voetnoottekst">
    <w:name w:val="footnote text"/>
    <w:basedOn w:val="Standaard"/>
    <w:link w:val="VoetnoottekstChar"/>
    <w:uiPriority w:val="99"/>
    <w:semiHidden/>
    <w:unhideWhenUsed/>
    <w:rsid w:val="00A10B5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10B53"/>
    <w:rPr>
      <w:sz w:val="20"/>
      <w:szCs w:val="20"/>
    </w:rPr>
  </w:style>
  <w:style w:type="character" w:styleId="Voetnootmarkering">
    <w:name w:val="footnote reference"/>
    <w:basedOn w:val="Standaardalinea-lettertype"/>
    <w:uiPriority w:val="99"/>
    <w:semiHidden/>
    <w:unhideWhenUsed/>
    <w:rsid w:val="00A10B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864</ap:Words>
  <ap:Characters>4756</ap:Characters>
  <ap:DocSecurity>0</ap:DocSecurity>
  <ap:Lines>39</ap:Lines>
  <ap:Paragraphs>11</ap:Paragraphs>
  <ap:ScaleCrop>false</ap:ScaleCrop>
  <ap:LinksUpToDate>false</ap:LinksUpToDate>
  <ap:CharactersWithSpaces>5609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2025-12-03T14:58:00.0000000Z</dcterms:created>
  <dcterms:modified xsi:type="dcterms:W3CDTF">2025-12-03T14:58:00.0000000Z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