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652DC0" w:rsidR="00652DC0" w:rsidP="00652DC0" w:rsidRDefault="00652DC0" w14:paraId="50461CAB" w14:textId="1FDC477B">
      <w:pPr>
        <w:ind w:left="1410" w:hanging="1410"/>
        <w:rPr>
          <w:rFonts w:ascii="Times New Roman" w:hAnsi="Times New Roman" w:cs="Times New Roman"/>
          <w:b/>
          <w:bCs/>
          <w:sz w:val="24"/>
          <w:szCs w:val="24"/>
        </w:rPr>
      </w:pPr>
      <w:r w:rsidRPr="00652DC0">
        <w:rPr>
          <w:rFonts w:ascii="Times New Roman" w:hAnsi="Times New Roman" w:cs="Times New Roman"/>
          <w:b/>
          <w:bCs/>
          <w:sz w:val="24"/>
          <w:szCs w:val="24"/>
        </w:rPr>
        <w:t>36 221</w:t>
      </w:r>
      <w:r w:rsidRPr="00652DC0">
        <w:rPr>
          <w:rFonts w:ascii="Times New Roman" w:hAnsi="Times New Roman" w:cs="Times New Roman"/>
          <w:b/>
          <w:bCs/>
          <w:sz w:val="24"/>
          <w:szCs w:val="24"/>
        </w:rPr>
        <w:tab/>
      </w:r>
      <w:r w:rsidRPr="00652DC0">
        <w:rPr>
          <w:rFonts w:ascii="Times New Roman" w:hAnsi="Times New Roman" w:cs="Times New Roman"/>
          <w:b/>
          <w:bCs/>
          <w:sz w:val="24"/>
          <w:szCs w:val="24"/>
        </w:rPr>
        <w:tab/>
        <w:t>Instellen van een extern onderzoek naar aanleiding van twee anonieme brieven</w:t>
      </w:r>
    </w:p>
    <w:p w:rsidRPr="00652DC0" w:rsidR="00652DC0" w:rsidP="00652DC0" w:rsidRDefault="00652DC0" w14:paraId="5FF68A8B" w14:textId="2CC6AF1A">
      <w:pPr>
        <w:rPr>
          <w:rFonts w:ascii="Times New Roman" w:hAnsi="Times New Roman" w:cs="Times New Roman"/>
          <w:b/>
          <w:bCs/>
          <w:sz w:val="24"/>
          <w:szCs w:val="24"/>
        </w:rPr>
      </w:pPr>
    </w:p>
    <w:p w:rsidRPr="00652DC0" w:rsidR="00652DC0" w:rsidP="00652DC0" w:rsidRDefault="00652DC0" w14:paraId="546BEFAF" w14:textId="3780CB58">
      <w:pPr>
        <w:ind w:left="1410" w:hanging="1410"/>
        <w:rPr>
          <w:rFonts w:ascii="Times New Roman" w:hAnsi="Times New Roman" w:cs="Times New Roman"/>
          <w:b/>
          <w:bCs/>
          <w:sz w:val="24"/>
          <w:szCs w:val="24"/>
        </w:rPr>
      </w:pPr>
      <w:r w:rsidRPr="00652DC0">
        <w:rPr>
          <w:rFonts w:ascii="Times New Roman" w:hAnsi="Times New Roman" w:cs="Times New Roman"/>
          <w:b/>
          <w:bCs/>
          <w:sz w:val="24"/>
          <w:szCs w:val="24"/>
        </w:rPr>
        <w:t>Nr.</w:t>
      </w:r>
      <w:r w:rsidR="001D1EE4">
        <w:rPr>
          <w:rFonts w:ascii="Times New Roman" w:hAnsi="Times New Roman" w:cs="Times New Roman"/>
          <w:b/>
          <w:bCs/>
          <w:sz w:val="24"/>
          <w:szCs w:val="24"/>
        </w:rPr>
        <w:t xml:space="preserve"> </w:t>
      </w:r>
      <w:r w:rsidRPr="00652DC0">
        <w:rPr>
          <w:rFonts w:ascii="Times New Roman" w:hAnsi="Times New Roman" w:cs="Times New Roman"/>
          <w:b/>
          <w:bCs/>
          <w:sz w:val="24"/>
          <w:szCs w:val="24"/>
        </w:rPr>
        <w:t>24</w:t>
      </w:r>
      <w:r w:rsidRPr="00652DC0">
        <w:rPr>
          <w:rFonts w:ascii="Times New Roman" w:hAnsi="Times New Roman" w:cs="Times New Roman"/>
          <w:b/>
          <w:bCs/>
          <w:sz w:val="24"/>
          <w:szCs w:val="24"/>
        </w:rPr>
        <w:tab/>
      </w:r>
      <w:r w:rsidRPr="00652DC0">
        <w:rPr>
          <w:rFonts w:ascii="Times New Roman" w:hAnsi="Times New Roman" w:cs="Times New Roman"/>
          <w:b/>
          <w:bCs/>
          <w:sz w:val="24"/>
          <w:szCs w:val="24"/>
        </w:rPr>
        <w:tab/>
        <w:t>BRIEF VAN DE VOORBEREIDENDE GROEP UITVOERING MOTIE WIJEN-NASS C.S.</w:t>
      </w:r>
    </w:p>
    <w:p w:rsidR="00652DC0" w:rsidP="00652DC0" w:rsidRDefault="00652DC0" w14:paraId="49FCF523" w14:textId="77777777">
      <w:pPr>
        <w:rPr>
          <w:rFonts w:ascii="Times New Roman" w:hAnsi="Times New Roman" w:cs="Times New Roman"/>
          <w:b/>
          <w:bCs/>
          <w:sz w:val="24"/>
          <w:szCs w:val="24"/>
        </w:rPr>
      </w:pPr>
    </w:p>
    <w:p w:rsidRPr="001D1EE4" w:rsidR="001D1EE4" w:rsidP="001D1EE4" w:rsidRDefault="001D1EE4" w14:paraId="11C2F429" w14:textId="77314068">
      <w:pPr>
        <w:ind w:left="708" w:firstLine="708"/>
        <w:rPr>
          <w:rFonts w:ascii="Times New Roman" w:hAnsi="Times New Roman" w:cs="Times New Roman"/>
          <w:sz w:val="24"/>
          <w:szCs w:val="24"/>
        </w:rPr>
      </w:pPr>
      <w:r w:rsidRPr="001D1EE4">
        <w:rPr>
          <w:rFonts w:ascii="Times New Roman" w:hAnsi="Times New Roman" w:cs="Times New Roman"/>
          <w:sz w:val="24"/>
          <w:szCs w:val="24"/>
        </w:rPr>
        <w:t>Aan de Voorzitter van de Tweede Kamer der Staten-Generaal</w:t>
      </w:r>
      <w:r w:rsidRPr="001D1EE4">
        <w:rPr>
          <w:rFonts w:ascii="Times New Roman" w:hAnsi="Times New Roman" w:cs="Times New Roman"/>
          <w:sz w:val="24"/>
          <w:szCs w:val="24"/>
        </w:rPr>
        <w:tab/>
      </w:r>
      <w:r w:rsidRPr="001D1EE4">
        <w:rPr>
          <w:rFonts w:ascii="Times New Roman" w:hAnsi="Times New Roman" w:cs="Times New Roman"/>
          <w:sz w:val="24"/>
          <w:szCs w:val="24"/>
        </w:rPr>
        <w:tab/>
      </w:r>
      <w:r w:rsidRPr="001D1EE4">
        <w:rPr>
          <w:rFonts w:ascii="Times New Roman" w:hAnsi="Times New Roman" w:cs="Times New Roman"/>
          <w:sz w:val="24"/>
          <w:szCs w:val="24"/>
        </w:rPr>
        <w:tab/>
      </w:r>
    </w:p>
    <w:p w:rsidRPr="00652DC0" w:rsidR="00652DC0" w:rsidP="00652DC0" w:rsidRDefault="00652DC0" w14:paraId="5AA75ADF" w14:textId="6C7356F8">
      <w:pPr>
        <w:rPr>
          <w:rFonts w:ascii="Times New Roman" w:hAnsi="Times New Roman" w:cs="Times New Roman"/>
          <w:sz w:val="24"/>
          <w:szCs w:val="24"/>
        </w:rPr>
      </w:pPr>
      <w:r w:rsidRPr="00652DC0">
        <w:rPr>
          <w:rFonts w:ascii="Times New Roman" w:hAnsi="Times New Roman" w:cs="Times New Roman"/>
          <w:sz w:val="24"/>
          <w:szCs w:val="24"/>
        </w:rPr>
        <w:tab/>
      </w:r>
      <w:r w:rsidRPr="00652DC0">
        <w:rPr>
          <w:rFonts w:ascii="Times New Roman" w:hAnsi="Times New Roman" w:cs="Times New Roman"/>
          <w:sz w:val="24"/>
          <w:szCs w:val="24"/>
        </w:rPr>
        <w:tab/>
        <w:t>Den Haag, 27 november 2025</w:t>
      </w:r>
    </w:p>
    <w:p w:rsidRPr="00652DC0" w:rsidR="00652DC0" w:rsidP="00652DC0" w:rsidRDefault="00652DC0" w14:paraId="3B89D3B5" w14:textId="77777777">
      <w:pPr>
        <w:rPr>
          <w:rFonts w:ascii="Times New Roman" w:hAnsi="Times New Roman" w:cs="Times New Roman"/>
          <w:sz w:val="24"/>
          <w:szCs w:val="24"/>
        </w:rPr>
      </w:pPr>
    </w:p>
    <w:p w:rsidRPr="00652DC0" w:rsidR="00652DC0" w:rsidP="00652DC0" w:rsidRDefault="00652DC0" w14:paraId="38F9D4FA" w14:textId="102DD97B">
      <w:pPr>
        <w:rPr>
          <w:rFonts w:ascii="Times New Roman" w:hAnsi="Times New Roman" w:cs="Times New Roman"/>
          <w:sz w:val="24"/>
          <w:szCs w:val="24"/>
        </w:rPr>
      </w:pPr>
      <w:r w:rsidRPr="00652DC0">
        <w:rPr>
          <w:rFonts w:ascii="Times New Roman" w:hAnsi="Times New Roman" w:cs="Times New Roman"/>
          <w:sz w:val="24"/>
          <w:szCs w:val="24"/>
        </w:rPr>
        <w:t>De Tweede Kamer heeft op 9 september 2025 de motie Wijen-Nass c.s. (Kamerstuk 36 221, nr. 22) met algemene stemmen aangenomen. De motie was ingediend tijdens het debat op 4 september 2025 over de totstandkoming van het onderzoek naar voormalig Kamervoorzitter Arib.</w:t>
      </w:r>
    </w:p>
    <w:p w:rsidRPr="00652DC0" w:rsidR="00652DC0" w:rsidP="00652DC0" w:rsidRDefault="00652DC0" w14:paraId="636C41DA" w14:textId="77777777">
      <w:pPr>
        <w:rPr>
          <w:rFonts w:ascii="Times New Roman" w:hAnsi="Times New Roman" w:cs="Times New Roman"/>
          <w:sz w:val="24"/>
          <w:szCs w:val="24"/>
        </w:rPr>
      </w:pPr>
    </w:p>
    <w:p w:rsidRPr="00652DC0" w:rsidR="00652DC0" w:rsidP="00652DC0" w:rsidRDefault="00652DC0" w14:paraId="4B272987" w14:textId="77777777">
      <w:pPr>
        <w:rPr>
          <w:rFonts w:ascii="Times New Roman" w:hAnsi="Times New Roman" w:cs="Times New Roman"/>
          <w:sz w:val="24"/>
          <w:szCs w:val="24"/>
        </w:rPr>
      </w:pPr>
      <w:r w:rsidRPr="00652DC0">
        <w:rPr>
          <w:rFonts w:ascii="Times New Roman" w:hAnsi="Times New Roman" w:cs="Times New Roman"/>
          <w:sz w:val="24"/>
          <w:szCs w:val="24"/>
        </w:rPr>
        <w:t>Bij de regeling van werkzaamheden is dinsdag 25 november 2025 gemeld dat de uitvoering conform de motie is belegd bij een voorbereidende groep van Kamerleden, bestaande uit:</w:t>
      </w:r>
    </w:p>
    <w:p w:rsidRPr="00652DC0" w:rsidR="00652DC0" w:rsidP="00652DC0" w:rsidRDefault="00652DC0" w14:paraId="3870F802" w14:textId="77777777">
      <w:pPr>
        <w:rPr>
          <w:rFonts w:ascii="Times New Roman" w:hAnsi="Times New Roman" w:cs="Times New Roman"/>
          <w:sz w:val="24"/>
          <w:szCs w:val="24"/>
        </w:rPr>
      </w:pPr>
      <w:r w:rsidRPr="00652DC0">
        <w:rPr>
          <w:rFonts w:ascii="Times New Roman" w:hAnsi="Times New Roman" w:cs="Times New Roman"/>
          <w:sz w:val="24"/>
          <w:szCs w:val="24"/>
        </w:rPr>
        <w:t>- Sneller (D66)</w:t>
      </w:r>
    </w:p>
    <w:p w:rsidRPr="00652DC0" w:rsidR="00652DC0" w:rsidP="00652DC0" w:rsidRDefault="00652DC0" w14:paraId="60E74801" w14:textId="77777777">
      <w:pPr>
        <w:rPr>
          <w:rFonts w:ascii="Times New Roman" w:hAnsi="Times New Roman" w:cs="Times New Roman"/>
          <w:sz w:val="24"/>
          <w:szCs w:val="24"/>
        </w:rPr>
      </w:pPr>
      <w:r w:rsidRPr="00652DC0">
        <w:rPr>
          <w:rFonts w:ascii="Times New Roman" w:hAnsi="Times New Roman" w:cs="Times New Roman"/>
          <w:sz w:val="24"/>
          <w:szCs w:val="24"/>
        </w:rPr>
        <w:t>- Jansen (PVV)</w:t>
      </w:r>
    </w:p>
    <w:p w:rsidRPr="00652DC0" w:rsidR="00652DC0" w:rsidP="00652DC0" w:rsidRDefault="00652DC0" w14:paraId="23C2420E" w14:textId="77777777">
      <w:pPr>
        <w:rPr>
          <w:rFonts w:ascii="Times New Roman" w:hAnsi="Times New Roman" w:cs="Times New Roman"/>
          <w:sz w:val="24"/>
          <w:szCs w:val="24"/>
        </w:rPr>
      </w:pPr>
      <w:r w:rsidRPr="00652DC0">
        <w:rPr>
          <w:rFonts w:ascii="Times New Roman" w:hAnsi="Times New Roman" w:cs="Times New Roman"/>
          <w:sz w:val="24"/>
          <w:szCs w:val="24"/>
        </w:rPr>
        <w:t xml:space="preserve">- Bevers (VVD) </w:t>
      </w:r>
    </w:p>
    <w:p w:rsidRPr="00652DC0" w:rsidR="00652DC0" w:rsidP="00652DC0" w:rsidRDefault="00652DC0" w14:paraId="6E6CD7F1" w14:textId="77777777">
      <w:pPr>
        <w:rPr>
          <w:rFonts w:ascii="Times New Roman" w:hAnsi="Times New Roman" w:cs="Times New Roman"/>
          <w:sz w:val="24"/>
          <w:szCs w:val="24"/>
        </w:rPr>
      </w:pPr>
      <w:r w:rsidRPr="00652DC0">
        <w:rPr>
          <w:rFonts w:ascii="Times New Roman" w:hAnsi="Times New Roman" w:cs="Times New Roman"/>
          <w:sz w:val="24"/>
          <w:szCs w:val="24"/>
        </w:rPr>
        <w:t>- Mohandis (</w:t>
      </w:r>
      <w:proofErr w:type="spellStart"/>
      <w:r w:rsidRPr="00652DC0">
        <w:rPr>
          <w:rFonts w:ascii="Times New Roman" w:hAnsi="Times New Roman" w:cs="Times New Roman"/>
          <w:sz w:val="24"/>
          <w:szCs w:val="24"/>
        </w:rPr>
        <w:t>Groenlinks</w:t>
      </w:r>
      <w:proofErr w:type="spellEnd"/>
      <w:r w:rsidRPr="00652DC0">
        <w:rPr>
          <w:rFonts w:ascii="Times New Roman" w:hAnsi="Times New Roman" w:cs="Times New Roman"/>
          <w:sz w:val="24"/>
          <w:szCs w:val="24"/>
        </w:rPr>
        <w:t xml:space="preserve">-PvdA) </w:t>
      </w:r>
    </w:p>
    <w:p w:rsidRPr="00652DC0" w:rsidR="00652DC0" w:rsidP="00652DC0" w:rsidRDefault="00652DC0" w14:paraId="60A535FB" w14:textId="3E37CC50">
      <w:pPr>
        <w:rPr>
          <w:rFonts w:ascii="Times New Roman" w:hAnsi="Times New Roman" w:cs="Times New Roman"/>
          <w:sz w:val="24"/>
          <w:szCs w:val="24"/>
        </w:rPr>
      </w:pPr>
      <w:r w:rsidRPr="00652DC0">
        <w:rPr>
          <w:rFonts w:ascii="Times New Roman" w:hAnsi="Times New Roman" w:cs="Times New Roman"/>
          <w:sz w:val="24"/>
          <w:szCs w:val="24"/>
        </w:rPr>
        <w:t>- Inge van Dijk (CDA)</w:t>
      </w:r>
      <w:r w:rsidRPr="00652DC0">
        <w:rPr>
          <w:rStyle w:val="Voetnootmarkering"/>
          <w:rFonts w:ascii="Times New Roman" w:hAnsi="Times New Roman" w:cs="Times New Roman"/>
          <w:sz w:val="24"/>
          <w:szCs w:val="24"/>
        </w:rPr>
        <w:footnoteReference w:id="1"/>
      </w:r>
    </w:p>
    <w:p w:rsidRPr="00652DC0" w:rsidR="00652DC0" w:rsidP="00652DC0" w:rsidRDefault="00652DC0" w14:paraId="3D14BAB8" w14:textId="77777777">
      <w:pPr>
        <w:rPr>
          <w:rFonts w:ascii="Times New Roman" w:hAnsi="Times New Roman" w:cs="Times New Roman"/>
          <w:sz w:val="24"/>
          <w:szCs w:val="24"/>
        </w:rPr>
      </w:pPr>
      <w:r w:rsidRPr="00652DC0">
        <w:rPr>
          <w:rFonts w:ascii="Times New Roman" w:hAnsi="Times New Roman" w:cs="Times New Roman"/>
          <w:sz w:val="24"/>
          <w:szCs w:val="24"/>
        </w:rPr>
        <w:t>- Van Meijeren (</w:t>
      </w:r>
      <w:proofErr w:type="spellStart"/>
      <w:r w:rsidRPr="00652DC0">
        <w:rPr>
          <w:rFonts w:ascii="Times New Roman" w:hAnsi="Times New Roman" w:cs="Times New Roman"/>
          <w:sz w:val="24"/>
          <w:szCs w:val="24"/>
        </w:rPr>
        <w:t>FvD</w:t>
      </w:r>
      <w:proofErr w:type="spellEnd"/>
      <w:r w:rsidRPr="00652DC0">
        <w:rPr>
          <w:rFonts w:ascii="Times New Roman" w:hAnsi="Times New Roman" w:cs="Times New Roman"/>
          <w:sz w:val="24"/>
          <w:szCs w:val="24"/>
        </w:rPr>
        <w:t xml:space="preserve">) </w:t>
      </w:r>
    </w:p>
    <w:p w:rsidRPr="00652DC0" w:rsidR="00652DC0" w:rsidP="00652DC0" w:rsidRDefault="00652DC0" w14:paraId="5F4C0B32" w14:textId="77777777">
      <w:pPr>
        <w:rPr>
          <w:rFonts w:ascii="Times New Roman" w:hAnsi="Times New Roman" w:cs="Times New Roman"/>
          <w:sz w:val="24"/>
          <w:szCs w:val="24"/>
        </w:rPr>
      </w:pPr>
      <w:r w:rsidRPr="00652DC0">
        <w:rPr>
          <w:rFonts w:ascii="Times New Roman" w:hAnsi="Times New Roman" w:cs="Times New Roman"/>
          <w:sz w:val="24"/>
          <w:szCs w:val="24"/>
        </w:rPr>
        <w:t>- Van der Plas (BBB)</w:t>
      </w:r>
    </w:p>
    <w:p w:rsidRPr="00652DC0" w:rsidR="00652DC0" w:rsidP="00652DC0" w:rsidRDefault="00652DC0" w14:paraId="03565BA7" w14:textId="77777777">
      <w:pPr>
        <w:rPr>
          <w:rFonts w:ascii="Times New Roman" w:hAnsi="Times New Roman" w:cs="Times New Roman"/>
          <w:sz w:val="24"/>
          <w:szCs w:val="24"/>
        </w:rPr>
      </w:pPr>
    </w:p>
    <w:p w:rsidRPr="00652DC0" w:rsidR="00652DC0" w:rsidP="00652DC0" w:rsidRDefault="00652DC0" w14:paraId="2306CB05" w14:textId="77777777">
      <w:pPr>
        <w:rPr>
          <w:rFonts w:ascii="Times New Roman" w:hAnsi="Times New Roman" w:cs="Times New Roman"/>
          <w:sz w:val="24"/>
          <w:szCs w:val="24"/>
        </w:rPr>
      </w:pPr>
      <w:r w:rsidRPr="00652DC0">
        <w:rPr>
          <w:rFonts w:ascii="Times New Roman" w:hAnsi="Times New Roman" w:cs="Times New Roman"/>
          <w:sz w:val="24"/>
          <w:szCs w:val="24"/>
        </w:rPr>
        <w:t xml:space="preserve">In verband met de recente Kamerwisseling is de voorbereidende groep direct na de installatie van de nieuwe leden definitief samengesteld. Kort daarna vond op 19 november 2025 de constituerende vergadering plaats waarbij het lid Van der Plas is </w:t>
      </w:r>
      <w:r w:rsidRPr="00652DC0">
        <w:rPr>
          <w:rFonts w:ascii="Times New Roman" w:hAnsi="Times New Roman" w:cs="Times New Roman"/>
          <w:sz w:val="24"/>
          <w:szCs w:val="24"/>
        </w:rPr>
        <w:lastRenderedPageBreak/>
        <w:t xml:space="preserve">benoemd tot voorzitter en het lid Bevers tot ondervoorzitter van de voorbereidende groep. </w:t>
      </w:r>
    </w:p>
    <w:p w:rsidRPr="00652DC0" w:rsidR="00652DC0" w:rsidP="00652DC0" w:rsidRDefault="00652DC0" w14:paraId="56A73EE1" w14:textId="77777777">
      <w:pPr>
        <w:rPr>
          <w:rFonts w:ascii="Times New Roman" w:hAnsi="Times New Roman" w:cs="Times New Roman"/>
          <w:bCs/>
          <w:sz w:val="24"/>
          <w:szCs w:val="24"/>
        </w:rPr>
      </w:pPr>
      <w:r w:rsidRPr="00652DC0">
        <w:rPr>
          <w:rFonts w:ascii="Times New Roman" w:hAnsi="Times New Roman" w:cs="Times New Roman"/>
          <w:sz w:val="24"/>
          <w:szCs w:val="24"/>
        </w:rPr>
        <w:t xml:space="preserve">De voorbereidende groep wordt bijgestaan door een staf vanuit de ambtelijke organisatie en twee </w:t>
      </w:r>
      <w:r w:rsidRPr="00652DC0">
        <w:rPr>
          <w:rFonts w:ascii="Times New Roman" w:hAnsi="Times New Roman" w:cs="Times New Roman"/>
          <w:bCs/>
          <w:sz w:val="24"/>
          <w:szCs w:val="24"/>
        </w:rPr>
        <w:t>externen: de heer Van Luijk (1</w:t>
      </w:r>
      <w:r w:rsidRPr="00652DC0">
        <w:rPr>
          <w:rFonts w:ascii="Times New Roman" w:hAnsi="Times New Roman" w:cs="Times New Roman"/>
          <w:bCs/>
          <w:sz w:val="24"/>
          <w:szCs w:val="24"/>
          <w:vertAlign w:val="superscript"/>
        </w:rPr>
        <w:t>e</w:t>
      </w:r>
      <w:r w:rsidRPr="00652DC0">
        <w:rPr>
          <w:rFonts w:ascii="Times New Roman" w:hAnsi="Times New Roman" w:cs="Times New Roman"/>
          <w:bCs/>
          <w:sz w:val="24"/>
          <w:szCs w:val="24"/>
        </w:rPr>
        <w:t xml:space="preserve"> </w:t>
      </w:r>
      <w:proofErr w:type="spellStart"/>
      <w:r w:rsidRPr="00652DC0">
        <w:rPr>
          <w:rFonts w:ascii="Times New Roman" w:hAnsi="Times New Roman" w:cs="Times New Roman"/>
          <w:bCs/>
          <w:sz w:val="24"/>
          <w:szCs w:val="24"/>
        </w:rPr>
        <w:t>plv</w:t>
      </w:r>
      <w:proofErr w:type="spellEnd"/>
      <w:r w:rsidRPr="00652DC0">
        <w:rPr>
          <w:rFonts w:ascii="Times New Roman" w:hAnsi="Times New Roman" w:cs="Times New Roman"/>
          <w:bCs/>
          <w:sz w:val="24"/>
          <w:szCs w:val="24"/>
        </w:rPr>
        <w:t xml:space="preserve">. griffier bij de Eerste Kamer) als griffier van de voorbereidende groep, en de heer </w:t>
      </w:r>
      <w:proofErr w:type="spellStart"/>
      <w:r w:rsidRPr="00652DC0">
        <w:rPr>
          <w:rFonts w:ascii="Times New Roman" w:hAnsi="Times New Roman" w:cs="Times New Roman"/>
          <w:bCs/>
          <w:sz w:val="24"/>
          <w:szCs w:val="24"/>
        </w:rPr>
        <w:t>Silvis</w:t>
      </w:r>
      <w:proofErr w:type="spellEnd"/>
      <w:r w:rsidRPr="00652DC0">
        <w:rPr>
          <w:rFonts w:ascii="Times New Roman" w:hAnsi="Times New Roman" w:cs="Times New Roman"/>
          <w:bCs/>
          <w:sz w:val="24"/>
          <w:szCs w:val="24"/>
        </w:rPr>
        <w:t xml:space="preserve"> (oud PG bij de Hoge Raad) als extern adviseur.</w:t>
      </w:r>
    </w:p>
    <w:p w:rsidRPr="00652DC0" w:rsidR="00652DC0" w:rsidP="00652DC0" w:rsidRDefault="00652DC0" w14:paraId="69242330" w14:textId="77777777">
      <w:pPr>
        <w:rPr>
          <w:rFonts w:ascii="Times New Roman" w:hAnsi="Times New Roman" w:cs="Times New Roman"/>
          <w:sz w:val="24"/>
          <w:szCs w:val="24"/>
        </w:rPr>
      </w:pPr>
    </w:p>
    <w:p w:rsidRPr="00652DC0" w:rsidR="00652DC0" w:rsidP="00652DC0" w:rsidRDefault="00652DC0" w14:paraId="2A66E665" w14:textId="77777777">
      <w:pPr>
        <w:rPr>
          <w:rFonts w:ascii="Times New Roman" w:hAnsi="Times New Roman" w:cs="Times New Roman"/>
          <w:bCs/>
          <w:sz w:val="24"/>
          <w:szCs w:val="24"/>
        </w:rPr>
      </w:pPr>
      <w:r w:rsidRPr="00652DC0">
        <w:rPr>
          <w:rFonts w:ascii="Times New Roman" w:hAnsi="Times New Roman" w:cs="Times New Roman"/>
          <w:sz w:val="24"/>
          <w:szCs w:val="24"/>
        </w:rPr>
        <w:t>In de constituerende vergadering heeft de voorbereidende groep gesproken over de wijze waarop zij de motie Wijen-Nass c.s. zal uitvoeren. Daarbij is onder meer besloten om b</w:t>
      </w:r>
      <w:r w:rsidRPr="00652DC0">
        <w:rPr>
          <w:rFonts w:ascii="Times New Roman" w:hAnsi="Times New Roman" w:cs="Times New Roman"/>
          <w:bCs/>
          <w:sz w:val="24"/>
          <w:szCs w:val="24"/>
        </w:rPr>
        <w:t xml:space="preserve">ij de uitvoering van de motie Wijen-Nass c.s. geen andere moties mee te nemen die zijn ingediend in het kader van dit dossier en aan andere gremia zijn toegewezen. Het dictum van de motie Wijen-Nass </w:t>
      </w:r>
      <w:proofErr w:type="spellStart"/>
      <w:r w:rsidRPr="00652DC0">
        <w:rPr>
          <w:rFonts w:ascii="Times New Roman" w:hAnsi="Times New Roman" w:cs="Times New Roman"/>
          <w:bCs/>
          <w:sz w:val="24"/>
          <w:szCs w:val="24"/>
        </w:rPr>
        <w:t>c.s</w:t>
      </w:r>
      <w:proofErr w:type="spellEnd"/>
      <w:r w:rsidRPr="00652DC0">
        <w:rPr>
          <w:rFonts w:ascii="Times New Roman" w:hAnsi="Times New Roman" w:cs="Times New Roman"/>
          <w:bCs/>
          <w:sz w:val="24"/>
          <w:szCs w:val="24"/>
        </w:rPr>
        <w:t xml:space="preserve"> zal leidend zijn bij haar werkzaamheden. </w:t>
      </w:r>
    </w:p>
    <w:p w:rsidRPr="00652DC0" w:rsidR="00652DC0" w:rsidP="00652DC0" w:rsidRDefault="00652DC0" w14:paraId="48A17121" w14:textId="77777777">
      <w:pPr>
        <w:rPr>
          <w:rFonts w:ascii="Times New Roman" w:hAnsi="Times New Roman" w:cs="Times New Roman"/>
          <w:bCs/>
          <w:sz w:val="24"/>
          <w:szCs w:val="24"/>
        </w:rPr>
      </w:pPr>
    </w:p>
    <w:p w:rsidRPr="00652DC0" w:rsidR="00652DC0" w:rsidP="00652DC0" w:rsidRDefault="00652DC0" w14:paraId="747DE0EB" w14:textId="59AC3FFE">
      <w:pPr>
        <w:rPr>
          <w:rFonts w:ascii="Times New Roman" w:hAnsi="Times New Roman" w:cs="Times New Roman"/>
          <w:sz w:val="24"/>
          <w:szCs w:val="24"/>
        </w:rPr>
      </w:pPr>
      <w:r w:rsidRPr="00652DC0">
        <w:rPr>
          <w:rFonts w:ascii="Times New Roman" w:hAnsi="Times New Roman" w:cs="Times New Roman"/>
          <w:bCs/>
          <w:sz w:val="24"/>
          <w:szCs w:val="24"/>
        </w:rPr>
        <w:t>In deze vergadering heeft de voorbereidende groep ook stilgestaan bij de samenloop van</w:t>
      </w:r>
      <w:r w:rsidRPr="00652DC0">
        <w:rPr>
          <w:rFonts w:ascii="Times New Roman" w:hAnsi="Times New Roman" w:cs="Times New Roman"/>
          <w:b/>
          <w:bCs/>
          <w:sz w:val="24"/>
          <w:szCs w:val="24"/>
        </w:rPr>
        <w:t xml:space="preserve"> </w:t>
      </w:r>
      <w:r w:rsidRPr="00652DC0">
        <w:rPr>
          <w:rFonts w:ascii="Times New Roman" w:hAnsi="Times New Roman" w:cs="Times New Roman"/>
          <w:sz w:val="24"/>
          <w:szCs w:val="24"/>
        </w:rPr>
        <w:t xml:space="preserve">de motie Wijen-Nass c.s. en de brief met het verzoek tot het in overweging nemen van een aanklacht van het lid Markuszower c.s. (Kamerstuk 36 803, nr. 1), mede in het kader van de presidiumbrief d.d. 10 september 2025 over dit punt (Kamerstuk 36 803, nr. 3). </w:t>
      </w:r>
    </w:p>
    <w:p w:rsidRPr="00652DC0" w:rsidR="00652DC0" w:rsidP="00652DC0" w:rsidRDefault="00652DC0" w14:paraId="1C2A80B9" w14:textId="77777777">
      <w:pPr>
        <w:rPr>
          <w:rFonts w:ascii="Times New Roman" w:hAnsi="Times New Roman" w:cs="Times New Roman"/>
          <w:sz w:val="24"/>
          <w:szCs w:val="24"/>
        </w:rPr>
      </w:pPr>
    </w:p>
    <w:p w:rsidRPr="00652DC0" w:rsidR="00652DC0" w:rsidP="00652DC0" w:rsidRDefault="00652DC0" w14:paraId="2598FBAC" w14:textId="77777777">
      <w:pPr>
        <w:rPr>
          <w:rFonts w:ascii="Times New Roman" w:hAnsi="Times New Roman" w:cs="Times New Roman"/>
          <w:sz w:val="24"/>
          <w:szCs w:val="24"/>
        </w:rPr>
      </w:pPr>
      <w:r w:rsidRPr="00652DC0">
        <w:rPr>
          <w:rFonts w:ascii="Times New Roman" w:hAnsi="Times New Roman" w:cs="Times New Roman"/>
          <w:sz w:val="24"/>
          <w:szCs w:val="24"/>
        </w:rPr>
        <w:t xml:space="preserve">Op verzoek van de voorbereidende groep is een discussie voorbereid over de </w:t>
      </w:r>
      <w:r w:rsidRPr="00652DC0">
        <w:rPr>
          <w:rFonts w:ascii="Times New Roman" w:hAnsi="Times New Roman" w:cs="Times New Roman"/>
          <w:bCs/>
          <w:sz w:val="24"/>
          <w:szCs w:val="24"/>
        </w:rPr>
        <w:t>procedure van vervolging van (oud-) Kamerleden, mede in relatie tot het punt van ‘nieuwe bezwaren’ uit de Wet ministeriële verantwoordelijkheid (</w:t>
      </w:r>
      <w:proofErr w:type="spellStart"/>
      <w:r w:rsidRPr="00652DC0">
        <w:rPr>
          <w:rFonts w:ascii="Times New Roman" w:hAnsi="Times New Roman" w:cs="Times New Roman"/>
          <w:bCs/>
          <w:sz w:val="24"/>
          <w:szCs w:val="24"/>
        </w:rPr>
        <w:t>Wmv</w:t>
      </w:r>
      <w:proofErr w:type="spellEnd"/>
      <w:r w:rsidRPr="00652DC0">
        <w:rPr>
          <w:rFonts w:ascii="Times New Roman" w:hAnsi="Times New Roman" w:cs="Times New Roman"/>
          <w:bCs/>
          <w:sz w:val="24"/>
          <w:szCs w:val="24"/>
        </w:rPr>
        <w:t xml:space="preserve">). Vervolgens heeft de voorbereidende groep in haar vergadering van 25 november 2025 geconstateerd dat de brief met het verzoek om een aanklacht in overweging te nemen op gespannen voet staat met een duidelijk tijdpad voor de uitvoering van de motie Wijen-Nass c.s. </w:t>
      </w:r>
      <w:r w:rsidRPr="00652DC0">
        <w:rPr>
          <w:rFonts w:ascii="Times New Roman" w:hAnsi="Times New Roman" w:cs="Times New Roman"/>
          <w:sz w:val="24"/>
          <w:szCs w:val="24"/>
        </w:rPr>
        <w:t xml:space="preserve">Immers, binnen de uiterste termijn van vijf maanden na indiening van de aanklacht die de </w:t>
      </w:r>
      <w:proofErr w:type="spellStart"/>
      <w:r w:rsidRPr="00652DC0">
        <w:rPr>
          <w:rFonts w:ascii="Times New Roman" w:hAnsi="Times New Roman" w:cs="Times New Roman"/>
          <w:sz w:val="24"/>
          <w:szCs w:val="24"/>
        </w:rPr>
        <w:t>Wmv</w:t>
      </w:r>
      <w:proofErr w:type="spellEnd"/>
      <w:r w:rsidRPr="00652DC0">
        <w:rPr>
          <w:rFonts w:ascii="Times New Roman" w:hAnsi="Times New Roman" w:cs="Times New Roman"/>
          <w:sz w:val="24"/>
          <w:szCs w:val="24"/>
        </w:rPr>
        <w:t xml:space="preserve"> voorschrijft (bij verlenging)</w:t>
      </w:r>
      <w:r w:rsidRPr="00652DC0">
        <w:rPr>
          <w:rStyle w:val="Voetnootmarkering"/>
          <w:rFonts w:ascii="Times New Roman" w:hAnsi="Times New Roman" w:cs="Times New Roman"/>
          <w:sz w:val="24"/>
          <w:szCs w:val="24"/>
        </w:rPr>
        <w:footnoteReference w:id="2"/>
      </w:r>
      <w:r w:rsidRPr="00652DC0">
        <w:rPr>
          <w:rFonts w:ascii="Times New Roman" w:hAnsi="Times New Roman" w:cs="Times New Roman"/>
          <w:sz w:val="24"/>
          <w:szCs w:val="24"/>
        </w:rPr>
        <w:t>, zouden - in het geval de Kamer de aanklacht in overweging neemt - óók de werkzaamheden van een </w:t>
      </w:r>
      <w:r w:rsidRPr="00652DC0">
        <w:rPr>
          <w:rFonts w:ascii="Times New Roman" w:hAnsi="Times New Roman" w:cs="Times New Roman"/>
          <w:i/>
          <w:iCs/>
          <w:sz w:val="24"/>
          <w:szCs w:val="24"/>
        </w:rPr>
        <w:t>commissie van onderzoek</w:t>
      </w:r>
      <w:r w:rsidRPr="00652DC0">
        <w:rPr>
          <w:rFonts w:ascii="Times New Roman" w:hAnsi="Times New Roman" w:cs="Times New Roman"/>
          <w:sz w:val="24"/>
          <w:szCs w:val="24"/>
        </w:rPr>
        <w:t> moeten plaatsvinden.</w:t>
      </w:r>
      <w:r w:rsidRPr="00652DC0">
        <w:rPr>
          <w:rStyle w:val="Voetnootmarkering"/>
          <w:rFonts w:ascii="Times New Roman" w:hAnsi="Times New Roman" w:cs="Times New Roman"/>
          <w:sz w:val="24"/>
          <w:szCs w:val="24"/>
        </w:rPr>
        <w:footnoteReference w:id="3"/>
      </w:r>
      <w:r w:rsidRPr="00652DC0">
        <w:rPr>
          <w:rFonts w:ascii="Times New Roman" w:hAnsi="Times New Roman" w:cs="Times New Roman"/>
          <w:sz w:val="24"/>
          <w:szCs w:val="24"/>
        </w:rPr>
        <w:t xml:space="preserve"> Zelfs met een heel krap tijdsschema zal er te weinig tijd resteren om een adequate invulling te geven aan een commissie van onderzoek die de </w:t>
      </w:r>
      <w:proofErr w:type="spellStart"/>
      <w:r w:rsidRPr="00652DC0">
        <w:rPr>
          <w:rFonts w:ascii="Times New Roman" w:hAnsi="Times New Roman" w:cs="Times New Roman"/>
          <w:sz w:val="24"/>
          <w:szCs w:val="24"/>
        </w:rPr>
        <w:t>Wmv</w:t>
      </w:r>
      <w:proofErr w:type="spellEnd"/>
      <w:r w:rsidRPr="00652DC0">
        <w:rPr>
          <w:rFonts w:ascii="Times New Roman" w:hAnsi="Times New Roman" w:cs="Times New Roman"/>
          <w:sz w:val="24"/>
          <w:szCs w:val="24"/>
        </w:rPr>
        <w:t xml:space="preserve"> voorschrijft. </w:t>
      </w:r>
    </w:p>
    <w:p w:rsidRPr="00652DC0" w:rsidR="00652DC0" w:rsidP="00652DC0" w:rsidRDefault="00652DC0" w14:paraId="78FBAD61" w14:textId="77777777">
      <w:pPr>
        <w:rPr>
          <w:rFonts w:ascii="Times New Roman" w:hAnsi="Times New Roman" w:cs="Times New Roman"/>
          <w:bCs/>
          <w:sz w:val="24"/>
          <w:szCs w:val="24"/>
        </w:rPr>
      </w:pPr>
      <w:r w:rsidRPr="00652DC0">
        <w:rPr>
          <w:rFonts w:ascii="Times New Roman" w:hAnsi="Times New Roman" w:cs="Times New Roman"/>
          <w:sz w:val="24"/>
          <w:szCs w:val="24"/>
        </w:rPr>
        <w:t>De voorbereidende groep constateert daarbij dat de Kamer de stemming over ‘het in overweging nemen’ van de genoemde aanklacht op 23 september 2025 heeft aangehouden, en dat bij het schrijven van deze brief niet bekend was wanneer deze stemming aan de Kameragenda zal worden toegevoegd.</w:t>
      </w:r>
    </w:p>
    <w:p w:rsidRPr="00652DC0" w:rsidR="00652DC0" w:rsidP="00652DC0" w:rsidRDefault="00652DC0" w14:paraId="6A374F68" w14:textId="77777777">
      <w:pPr>
        <w:rPr>
          <w:rFonts w:ascii="Times New Roman" w:hAnsi="Times New Roman" w:cs="Times New Roman"/>
          <w:sz w:val="24"/>
          <w:szCs w:val="24"/>
        </w:rPr>
      </w:pPr>
    </w:p>
    <w:p w:rsidRPr="00652DC0" w:rsidR="00652DC0" w:rsidP="00652DC0" w:rsidRDefault="00652DC0" w14:paraId="66EE3BA5" w14:textId="77777777">
      <w:pPr>
        <w:rPr>
          <w:rFonts w:ascii="Times New Roman" w:hAnsi="Times New Roman" w:cs="Times New Roman"/>
          <w:sz w:val="24"/>
          <w:szCs w:val="24"/>
        </w:rPr>
      </w:pPr>
      <w:r w:rsidRPr="00652DC0">
        <w:rPr>
          <w:rFonts w:ascii="Times New Roman" w:hAnsi="Times New Roman" w:cs="Times New Roman"/>
          <w:sz w:val="24"/>
          <w:szCs w:val="24"/>
        </w:rPr>
        <w:t>Gelet op het bovenstaande geeft de voorbereidende groep de Kamer drie scenario’s mee die elk een eigen uitwerking hebben op haar werkzaamheden.</w:t>
      </w:r>
    </w:p>
    <w:p w:rsidRPr="00652DC0" w:rsidR="00652DC0" w:rsidP="00652DC0" w:rsidRDefault="00652DC0" w14:paraId="5C73143D" w14:textId="77777777">
      <w:pPr>
        <w:rPr>
          <w:rFonts w:ascii="Times New Roman" w:hAnsi="Times New Roman" w:cs="Times New Roman"/>
          <w:sz w:val="24"/>
          <w:szCs w:val="24"/>
        </w:rPr>
      </w:pPr>
      <w:r w:rsidRPr="00652DC0">
        <w:rPr>
          <w:rFonts w:ascii="Times New Roman" w:hAnsi="Times New Roman" w:cs="Times New Roman"/>
          <w:sz w:val="24"/>
          <w:szCs w:val="24"/>
        </w:rPr>
        <w:t>- De Kamer brengt de ingediende aanklacht op korte termijn in stemming en besluit deze niet in overweging te nemen. De voorbereidende groep rondt daarna haar werkzaamheden af conform de motie Wijen-Nass c.s.</w:t>
      </w:r>
    </w:p>
    <w:p w:rsidRPr="00652DC0" w:rsidR="00652DC0" w:rsidP="00652DC0" w:rsidRDefault="00652DC0" w14:paraId="45DC4632" w14:textId="77777777">
      <w:pPr>
        <w:rPr>
          <w:rFonts w:ascii="Times New Roman" w:hAnsi="Times New Roman" w:cs="Times New Roman"/>
          <w:sz w:val="24"/>
          <w:szCs w:val="24"/>
        </w:rPr>
      </w:pPr>
    </w:p>
    <w:p w:rsidRPr="00652DC0" w:rsidR="00652DC0" w:rsidP="00652DC0" w:rsidRDefault="00652DC0" w14:paraId="2E7DC46E" w14:textId="77777777">
      <w:pPr>
        <w:rPr>
          <w:rFonts w:ascii="Times New Roman" w:hAnsi="Times New Roman" w:cs="Times New Roman"/>
          <w:sz w:val="24"/>
          <w:szCs w:val="24"/>
        </w:rPr>
      </w:pPr>
      <w:r w:rsidRPr="00652DC0">
        <w:rPr>
          <w:rFonts w:ascii="Times New Roman" w:hAnsi="Times New Roman" w:cs="Times New Roman"/>
          <w:sz w:val="24"/>
          <w:szCs w:val="24"/>
        </w:rPr>
        <w:t xml:space="preserve">- De Kamer neemt de ingediende aanklacht in overweging en stelt vervolgens een aparte commissie van onderzoek in conform de </w:t>
      </w:r>
      <w:proofErr w:type="spellStart"/>
      <w:r w:rsidRPr="00652DC0">
        <w:rPr>
          <w:rFonts w:ascii="Times New Roman" w:hAnsi="Times New Roman" w:cs="Times New Roman"/>
          <w:sz w:val="24"/>
          <w:szCs w:val="24"/>
        </w:rPr>
        <w:t>Wmv</w:t>
      </w:r>
      <w:proofErr w:type="spellEnd"/>
      <w:r w:rsidRPr="00652DC0">
        <w:rPr>
          <w:rFonts w:ascii="Times New Roman" w:hAnsi="Times New Roman" w:cs="Times New Roman"/>
          <w:sz w:val="24"/>
          <w:szCs w:val="24"/>
        </w:rPr>
        <w:t xml:space="preserve">. De maximale beschikbare tijd is beperkt: vanaf eind november 2025 nog ca. 9 weken (tot eind januari 2026) in verband met de wettelijke deadline van 4 februari 2026 voor de ingediende aanklacht. </w:t>
      </w:r>
    </w:p>
    <w:p w:rsidRPr="00652DC0" w:rsidR="00652DC0" w:rsidP="00652DC0" w:rsidRDefault="00652DC0" w14:paraId="29E588C1" w14:textId="77777777">
      <w:pPr>
        <w:rPr>
          <w:rFonts w:ascii="Times New Roman" w:hAnsi="Times New Roman" w:cs="Times New Roman"/>
          <w:sz w:val="24"/>
          <w:szCs w:val="24"/>
        </w:rPr>
      </w:pPr>
    </w:p>
    <w:p w:rsidRPr="00652DC0" w:rsidR="00652DC0" w:rsidP="00652DC0" w:rsidRDefault="00652DC0" w14:paraId="65BC10F4" w14:textId="77777777">
      <w:pPr>
        <w:rPr>
          <w:rFonts w:ascii="Times New Roman" w:hAnsi="Times New Roman" w:cs="Times New Roman"/>
          <w:sz w:val="24"/>
          <w:szCs w:val="24"/>
        </w:rPr>
      </w:pPr>
      <w:r w:rsidRPr="00652DC0">
        <w:rPr>
          <w:rFonts w:ascii="Times New Roman" w:hAnsi="Times New Roman" w:cs="Times New Roman"/>
          <w:sz w:val="24"/>
          <w:szCs w:val="24"/>
        </w:rPr>
        <w:t xml:space="preserve">- De Kamer houdt de stemming over de ingediende aanklacht verder aan, verlengt de lopende termijn desgewenst met twee maanden, en wacht de rapportage van de voorbereidende groep verder af. De </w:t>
      </w:r>
      <w:proofErr w:type="spellStart"/>
      <w:r w:rsidRPr="00652DC0">
        <w:rPr>
          <w:rFonts w:ascii="Times New Roman" w:hAnsi="Times New Roman" w:cs="Times New Roman"/>
          <w:sz w:val="24"/>
          <w:szCs w:val="24"/>
        </w:rPr>
        <w:t>Wmv</w:t>
      </w:r>
      <w:proofErr w:type="spellEnd"/>
      <w:r w:rsidRPr="00652DC0">
        <w:rPr>
          <w:rFonts w:ascii="Times New Roman" w:hAnsi="Times New Roman" w:cs="Times New Roman"/>
          <w:sz w:val="24"/>
          <w:szCs w:val="24"/>
        </w:rPr>
        <w:t xml:space="preserve"> voorziet, zoals hierboven gesteld, in de mogelijkheid dat na indiening van de aanklacht bij de Tweede Kamer niet tijdig (binnen drie maanden, eventueel verlengd met twee maanden) tot een eindbeslissing gekomen wordt. In artikel 16 </w:t>
      </w:r>
      <w:proofErr w:type="spellStart"/>
      <w:r w:rsidRPr="00652DC0">
        <w:rPr>
          <w:rFonts w:ascii="Times New Roman" w:hAnsi="Times New Roman" w:cs="Times New Roman"/>
          <w:sz w:val="24"/>
          <w:szCs w:val="24"/>
        </w:rPr>
        <w:t>Wmv</w:t>
      </w:r>
      <w:proofErr w:type="spellEnd"/>
      <w:r w:rsidRPr="00652DC0">
        <w:rPr>
          <w:rFonts w:ascii="Times New Roman" w:hAnsi="Times New Roman" w:cs="Times New Roman"/>
          <w:sz w:val="24"/>
          <w:szCs w:val="24"/>
        </w:rPr>
        <w:t xml:space="preserve"> is bepaald dat in dat geval de aanklacht geacht wordt te zijn verworpen. In die omstandigheid blijft alleen de regering bevoegd een opdracht te geven tot vervolging van dezelfde persoon wegens dezelfde feiten als in de aanklacht omschreven.</w:t>
      </w:r>
    </w:p>
    <w:p w:rsidRPr="00652DC0" w:rsidR="00652DC0" w:rsidP="00652DC0" w:rsidRDefault="00652DC0" w14:paraId="7AE34D5C" w14:textId="77777777">
      <w:pPr>
        <w:rPr>
          <w:rFonts w:ascii="Times New Roman" w:hAnsi="Times New Roman" w:cs="Times New Roman"/>
          <w:sz w:val="24"/>
          <w:szCs w:val="24"/>
        </w:rPr>
      </w:pPr>
    </w:p>
    <w:p w:rsidRPr="00652DC0" w:rsidR="00652DC0" w:rsidP="00652DC0" w:rsidRDefault="00652DC0" w14:paraId="7D1BB1C3" w14:textId="1B9D0D4D">
      <w:pPr>
        <w:rPr>
          <w:rFonts w:ascii="Times New Roman" w:hAnsi="Times New Roman" w:cs="Times New Roman"/>
          <w:sz w:val="24"/>
          <w:szCs w:val="24"/>
        </w:rPr>
      </w:pPr>
      <w:r w:rsidRPr="00652DC0">
        <w:rPr>
          <w:rFonts w:ascii="Times New Roman" w:hAnsi="Times New Roman" w:cs="Times New Roman"/>
          <w:sz w:val="24"/>
          <w:szCs w:val="24"/>
        </w:rPr>
        <w:t>Namens de voorbereidende groep verzoek ik u deze brief ter kennis te brengen van de leden en de voorbereidende groep zo spoedig mogelijk te berichten hoe de Kamer de verdere uitvoering van de motie Wijen-Nass c.s. voor zich ziet.</w:t>
      </w:r>
    </w:p>
    <w:p w:rsidRPr="00652DC0" w:rsidR="00652DC0" w:rsidP="00652DC0" w:rsidRDefault="00652DC0" w14:paraId="2A7F830C" w14:textId="77777777">
      <w:pPr>
        <w:rPr>
          <w:rFonts w:ascii="Times New Roman" w:hAnsi="Times New Roman" w:cs="Times New Roman"/>
          <w:sz w:val="24"/>
          <w:szCs w:val="24"/>
        </w:rPr>
      </w:pPr>
    </w:p>
    <w:p w:rsidRPr="00652DC0" w:rsidR="001D1EE4" w:rsidP="001D1EE4" w:rsidRDefault="001D1EE4" w14:paraId="29F5AB72" w14:textId="4A1A41BD">
      <w:pPr>
        <w:rPr>
          <w:rFonts w:ascii="Times New Roman" w:hAnsi="Times New Roman" w:cs="Times New Roman"/>
          <w:sz w:val="24"/>
          <w:szCs w:val="24"/>
        </w:rPr>
      </w:pPr>
      <w:r>
        <w:rPr>
          <w:rFonts w:ascii="Times New Roman" w:hAnsi="Times New Roman" w:cs="Times New Roman"/>
          <w:sz w:val="24"/>
          <w:szCs w:val="24"/>
        </w:rPr>
        <w:t xml:space="preserve">De </w:t>
      </w:r>
      <w:r w:rsidRPr="00652DC0">
        <w:rPr>
          <w:rFonts w:ascii="Times New Roman" w:hAnsi="Times New Roman" w:cs="Times New Roman"/>
          <w:sz w:val="24"/>
          <w:szCs w:val="24"/>
        </w:rPr>
        <w:t>voorzitter van de voorbereidende groep</w:t>
      </w:r>
      <w:r>
        <w:rPr>
          <w:rFonts w:ascii="Times New Roman" w:hAnsi="Times New Roman" w:cs="Times New Roman"/>
          <w:sz w:val="24"/>
          <w:szCs w:val="24"/>
        </w:rPr>
        <w:t>,</w:t>
      </w:r>
    </w:p>
    <w:p w:rsidR="00652DC0" w:rsidP="00652DC0" w:rsidRDefault="00652DC0" w14:paraId="34CE53BF" w14:textId="6C58BAF6">
      <w:pPr>
        <w:rPr>
          <w:rFonts w:ascii="Times New Roman" w:hAnsi="Times New Roman" w:cs="Times New Roman"/>
          <w:sz w:val="24"/>
          <w:szCs w:val="24"/>
        </w:rPr>
      </w:pPr>
      <w:r w:rsidRPr="00652DC0">
        <w:rPr>
          <w:rFonts w:ascii="Times New Roman" w:hAnsi="Times New Roman" w:cs="Times New Roman"/>
          <w:sz w:val="24"/>
          <w:szCs w:val="24"/>
        </w:rPr>
        <w:t>Van der Plas</w:t>
      </w:r>
    </w:p>
    <w:p w:rsidRPr="00652DC0" w:rsidR="001D1EE4" w:rsidP="00652DC0" w:rsidRDefault="001D1EE4" w14:paraId="39720396" w14:textId="77777777">
      <w:pPr>
        <w:rPr>
          <w:rFonts w:ascii="Times New Roman" w:hAnsi="Times New Roman" w:cs="Times New Roman"/>
          <w:sz w:val="24"/>
          <w:szCs w:val="24"/>
        </w:rPr>
      </w:pPr>
    </w:p>
    <w:p w:rsidRPr="00652DC0" w:rsidR="001D1EE4" w:rsidP="001D1EE4" w:rsidRDefault="001D1EE4" w14:paraId="4EB9082C" w14:textId="538D1188">
      <w:pPr>
        <w:rPr>
          <w:rFonts w:ascii="Times New Roman" w:hAnsi="Times New Roman" w:cs="Times New Roman"/>
          <w:sz w:val="24"/>
          <w:szCs w:val="24"/>
        </w:rPr>
      </w:pPr>
      <w:r>
        <w:rPr>
          <w:rFonts w:ascii="Times New Roman" w:hAnsi="Times New Roman" w:cs="Times New Roman"/>
          <w:sz w:val="24"/>
          <w:szCs w:val="24"/>
        </w:rPr>
        <w:t xml:space="preserve">De </w:t>
      </w:r>
      <w:r w:rsidRPr="00652DC0">
        <w:rPr>
          <w:rFonts w:ascii="Times New Roman" w:hAnsi="Times New Roman" w:cs="Times New Roman"/>
          <w:sz w:val="24"/>
          <w:szCs w:val="24"/>
        </w:rPr>
        <w:t>griffier van de voorbereidende groep</w:t>
      </w:r>
      <w:r>
        <w:rPr>
          <w:rFonts w:ascii="Times New Roman" w:hAnsi="Times New Roman" w:cs="Times New Roman"/>
          <w:sz w:val="24"/>
          <w:szCs w:val="24"/>
        </w:rPr>
        <w:t>,</w:t>
      </w:r>
    </w:p>
    <w:p w:rsidRPr="00652DC0" w:rsidR="00652DC0" w:rsidP="00652DC0" w:rsidRDefault="00652DC0" w14:paraId="6AA7EC74" w14:textId="65E67581">
      <w:pPr>
        <w:rPr>
          <w:rFonts w:ascii="Times New Roman" w:hAnsi="Times New Roman" w:cs="Times New Roman"/>
          <w:sz w:val="24"/>
          <w:szCs w:val="24"/>
        </w:rPr>
      </w:pPr>
      <w:r w:rsidRPr="00652DC0">
        <w:rPr>
          <w:rFonts w:ascii="Times New Roman" w:hAnsi="Times New Roman" w:cs="Times New Roman"/>
          <w:sz w:val="24"/>
          <w:szCs w:val="24"/>
        </w:rPr>
        <w:t>Van Luijk</w:t>
      </w:r>
    </w:p>
    <w:p w:rsidRPr="00652DC0" w:rsidR="00652DC0" w:rsidP="001D1EE4" w:rsidRDefault="00652DC0" w14:paraId="189DA290" w14:textId="792F6A8A">
      <w:pPr>
        <w:spacing w:line="240" w:lineRule="auto"/>
        <w:rPr>
          <w:rFonts w:ascii="Times New Roman" w:hAnsi="Times New Roman" w:cs="Times New Roman"/>
          <w:sz w:val="24"/>
          <w:szCs w:val="24"/>
        </w:rPr>
      </w:pPr>
      <w:r w:rsidRPr="00652DC0">
        <w:rPr>
          <w:rFonts w:ascii="Times New Roman" w:hAnsi="Times New Roman" w:cs="Times New Roman"/>
          <w:sz w:val="24"/>
          <w:szCs w:val="24"/>
        </w:rPr>
        <w:br w:type="page"/>
      </w:r>
    </w:p>
    <w:p w:rsidRPr="00652DC0" w:rsidR="00E6311E" w:rsidRDefault="00E6311E" w14:paraId="7272368A" w14:textId="77777777">
      <w:pPr>
        <w:rPr>
          <w:rFonts w:ascii="Times New Roman" w:hAnsi="Times New Roman" w:cs="Times New Roman"/>
          <w:sz w:val="24"/>
          <w:szCs w:val="24"/>
        </w:rPr>
      </w:pPr>
    </w:p>
    <w:sectPr w:rsidRPr="00652DC0" w:rsidR="00E6311E" w:rsidSect="00652DC0">
      <w:headerReference w:type="even" r:id="rId6"/>
      <w:headerReference w:type="default" r:id="rId7"/>
      <w:footerReference w:type="even" r:id="rId8"/>
      <w:footerReference w:type="default" r:id="rId9"/>
      <w:headerReference w:type="first" r:id="rId10"/>
      <w:footerReference w:type="first" r:id="rId11"/>
      <w:pgSz w:w="11905" w:h="16837"/>
      <w:pgMar w:top="3231" w:right="1700" w:bottom="1417" w:left="2211"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D38F59" w14:textId="77777777" w:rsidR="005106B5" w:rsidRDefault="005106B5" w:rsidP="00652DC0">
      <w:pPr>
        <w:spacing w:after="0" w:line="240" w:lineRule="auto"/>
      </w:pPr>
      <w:r>
        <w:separator/>
      </w:r>
    </w:p>
  </w:endnote>
  <w:endnote w:type="continuationSeparator" w:id="0">
    <w:p w14:paraId="579F779E" w14:textId="77777777" w:rsidR="005106B5" w:rsidRDefault="005106B5" w:rsidP="00652DC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panose1 w:val="00000000000000000000"/>
    <w:charset w:val="00"/>
    <w:family w:val="roman"/>
    <w:notTrueType/>
    <w:pitch w:val="default"/>
  </w:font>
  <w:font w:name="Lohit Hindi">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1F00D0" w14:textId="77777777" w:rsidR="00652DC0" w:rsidRPr="00652DC0" w:rsidRDefault="00652DC0" w:rsidP="00652DC0">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55CC7D" w14:textId="77777777" w:rsidR="00652DC0" w:rsidRPr="00652DC0" w:rsidRDefault="00652DC0" w:rsidP="00652DC0">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ADE479" w14:textId="77777777" w:rsidR="00652DC0" w:rsidRPr="00652DC0" w:rsidRDefault="00652DC0" w:rsidP="00652DC0">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1E66C7" w14:textId="77777777" w:rsidR="005106B5" w:rsidRDefault="005106B5" w:rsidP="00652DC0">
      <w:pPr>
        <w:spacing w:after="0" w:line="240" w:lineRule="auto"/>
      </w:pPr>
      <w:r>
        <w:separator/>
      </w:r>
    </w:p>
  </w:footnote>
  <w:footnote w:type="continuationSeparator" w:id="0">
    <w:p w14:paraId="1D1A847E" w14:textId="77777777" w:rsidR="005106B5" w:rsidRDefault="005106B5" w:rsidP="00652DC0">
      <w:pPr>
        <w:spacing w:after="0" w:line="240" w:lineRule="auto"/>
      </w:pPr>
      <w:r>
        <w:continuationSeparator/>
      </w:r>
    </w:p>
  </w:footnote>
  <w:footnote w:id="1">
    <w:p w14:paraId="1FFCE126" w14:textId="37CD1CC4" w:rsidR="00652DC0" w:rsidRDefault="00652DC0" w:rsidP="00652DC0">
      <w:pPr>
        <w:pStyle w:val="Voetnoottekst"/>
      </w:pPr>
      <w:r>
        <w:rPr>
          <w:rStyle w:val="Voetnootmarkering"/>
        </w:rPr>
        <w:footnoteRef/>
      </w:r>
      <w:r>
        <w:t xml:space="preserve"> Het lid Inge van Dijk maakt miv 26 november 2025 deel uit van de voorbereidende groep.</w:t>
      </w:r>
    </w:p>
  </w:footnote>
  <w:footnote w:id="2">
    <w:p w14:paraId="43563C95" w14:textId="77777777" w:rsidR="00652DC0" w:rsidRDefault="00652DC0" w:rsidP="00652DC0">
      <w:pPr>
        <w:pStyle w:val="Voetnoottekst"/>
      </w:pPr>
      <w:r>
        <w:rPr>
          <w:rStyle w:val="Voetnootmarkering"/>
        </w:rPr>
        <w:footnoteRef/>
      </w:r>
      <w:r w:rsidRPr="003546DB">
        <w:t xml:space="preserve"> Er geldt een termijn van drie maanden na indiening van de aanklacht (artikel 16, eerste lid </w:t>
      </w:r>
      <w:proofErr w:type="spellStart"/>
      <w:r w:rsidRPr="003546DB">
        <w:t>Wmv</w:t>
      </w:r>
      <w:proofErr w:type="spellEnd"/>
      <w:r w:rsidRPr="003546DB">
        <w:t xml:space="preserve">) met de mogelijkheid tot verlenging van de termijn met ten hoogste twee maanden (artikel 16, tweede lid </w:t>
      </w:r>
      <w:proofErr w:type="spellStart"/>
      <w:r w:rsidRPr="003546DB">
        <w:t>Wmv</w:t>
      </w:r>
      <w:proofErr w:type="spellEnd"/>
      <w:r w:rsidRPr="003546DB">
        <w:t>).</w:t>
      </w:r>
    </w:p>
  </w:footnote>
  <w:footnote w:id="3">
    <w:p w14:paraId="5E5EE86F" w14:textId="77777777" w:rsidR="00652DC0" w:rsidRDefault="00652DC0" w:rsidP="00652DC0">
      <w:pPr>
        <w:pStyle w:val="Voetnoottekst"/>
      </w:pPr>
      <w:r>
        <w:rPr>
          <w:rStyle w:val="Voetnootmarkering"/>
        </w:rPr>
        <w:footnoteRef/>
      </w:r>
      <w:r>
        <w:t xml:space="preserve"> Een commissie van onderzoek conform de </w:t>
      </w:r>
      <w:proofErr w:type="spellStart"/>
      <w:r>
        <w:t>Wmv</w:t>
      </w:r>
      <w:proofErr w:type="spellEnd"/>
      <w:r>
        <w:t xml:space="preserve"> is dus een ander gremium dan de voorbereidende groep die op basis van de motie Wijen-Nass c.s. is ingesteld.</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8BCF28" w14:textId="77777777" w:rsidR="00652DC0" w:rsidRPr="00652DC0" w:rsidRDefault="00652DC0" w:rsidP="00652DC0">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BB803F" w14:textId="77777777" w:rsidR="00652DC0" w:rsidRPr="00652DC0" w:rsidRDefault="00652DC0" w:rsidP="00652DC0">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3EB833" w14:textId="77777777" w:rsidR="00652DC0" w:rsidRPr="00652DC0" w:rsidRDefault="00652DC0" w:rsidP="00652DC0">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2DC0"/>
    <w:rsid w:val="00184541"/>
    <w:rsid w:val="001D1EE4"/>
    <w:rsid w:val="0025703A"/>
    <w:rsid w:val="005106B5"/>
    <w:rsid w:val="00652DC0"/>
    <w:rsid w:val="00C57495"/>
    <w:rsid w:val="00E6311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9E1DAB"/>
  <w15:chartTrackingRefBased/>
  <w15:docId w15:val="{3CB93B72-AD26-4CE2-8D73-652DFD3CB1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652DC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652DC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652DC0"/>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652DC0"/>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652DC0"/>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652DC0"/>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652DC0"/>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652DC0"/>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652DC0"/>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652DC0"/>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652DC0"/>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652DC0"/>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652DC0"/>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652DC0"/>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652DC0"/>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652DC0"/>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652DC0"/>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652DC0"/>
    <w:rPr>
      <w:rFonts w:eastAsiaTheme="majorEastAsia" w:cstheme="majorBidi"/>
      <w:color w:val="272727" w:themeColor="text1" w:themeTint="D8"/>
    </w:rPr>
  </w:style>
  <w:style w:type="paragraph" w:styleId="Titel">
    <w:name w:val="Title"/>
    <w:basedOn w:val="Standaard"/>
    <w:next w:val="Standaard"/>
    <w:link w:val="TitelChar"/>
    <w:uiPriority w:val="10"/>
    <w:qFormat/>
    <w:rsid w:val="00652DC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652DC0"/>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652DC0"/>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652DC0"/>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652DC0"/>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652DC0"/>
    <w:rPr>
      <w:i/>
      <w:iCs/>
      <w:color w:val="404040" w:themeColor="text1" w:themeTint="BF"/>
    </w:rPr>
  </w:style>
  <w:style w:type="paragraph" w:styleId="Lijstalinea">
    <w:name w:val="List Paragraph"/>
    <w:basedOn w:val="Standaard"/>
    <w:uiPriority w:val="34"/>
    <w:qFormat/>
    <w:rsid w:val="00652DC0"/>
    <w:pPr>
      <w:ind w:left="720"/>
      <w:contextualSpacing/>
    </w:pPr>
  </w:style>
  <w:style w:type="character" w:styleId="Intensievebenadrukking">
    <w:name w:val="Intense Emphasis"/>
    <w:basedOn w:val="Standaardalinea-lettertype"/>
    <w:uiPriority w:val="21"/>
    <w:qFormat/>
    <w:rsid w:val="00652DC0"/>
    <w:rPr>
      <w:i/>
      <w:iCs/>
      <w:color w:val="0F4761" w:themeColor="accent1" w:themeShade="BF"/>
    </w:rPr>
  </w:style>
  <w:style w:type="paragraph" w:styleId="Duidelijkcitaat">
    <w:name w:val="Intense Quote"/>
    <w:basedOn w:val="Standaard"/>
    <w:next w:val="Standaard"/>
    <w:link w:val="DuidelijkcitaatChar"/>
    <w:uiPriority w:val="30"/>
    <w:qFormat/>
    <w:rsid w:val="00652DC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652DC0"/>
    <w:rPr>
      <w:i/>
      <w:iCs/>
      <w:color w:val="0F4761" w:themeColor="accent1" w:themeShade="BF"/>
    </w:rPr>
  </w:style>
  <w:style w:type="character" w:styleId="Intensieveverwijzing">
    <w:name w:val="Intense Reference"/>
    <w:basedOn w:val="Standaardalinea-lettertype"/>
    <w:uiPriority w:val="32"/>
    <w:qFormat/>
    <w:rsid w:val="00652DC0"/>
    <w:rPr>
      <w:b/>
      <w:bCs/>
      <w:smallCaps/>
      <w:color w:val="0F4761" w:themeColor="accent1" w:themeShade="BF"/>
      <w:spacing w:val="5"/>
    </w:rPr>
  </w:style>
  <w:style w:type="paragraph" w:customStyle="1" w:styleId="Standaard65rechtsuitgelijnd">
    <w:name w:val="Standaard 6.5 rechts uitgelijnd"/>
    <w:basedOn w:val="Standaard"/>
    <w:next w:val="Standaard"/>
    <w:rsid w:val="00652DC0"/>
    <w:pPr>
      <w:autoSpaceDN w:val="0"/>
      <w:spacing w:before="40" w:after="0" w:line="200" w:lineRule="exact"/>
      <w:jc w:val="right"/>
      <w:textAlignment w:val="baseline"/>
    </w:pPr>
    <w:rPr>
      <w:rFonts w:ascii="Verdana" w:eastAsia="DejaVu Sans" w:hAnsi="Verdana" w:cs="Lohit Hindi"/>
      <w:color w:val="000000"/>
      <w:kern w:val="0"/>
      <w:sz w:val="13"/>
      <w:szCs w:val="13"/>
      <w:lang w:eastAsia="nl-NL"/>
      <w14:ligatures w14:val="none"/>
    </w:rPr>
  </w:style>
  <w:style w:type="paragraph" w:styleId="Voetnoottekst">
    <w:name w:val="footnote text"/>
    <w:basedOn w:val="Standaard"/>
    <w:next w:val="Standaard"/>
    <w:link w:val="VoetnoottekstChar"/>
    <w:rsid w:val="00652DC0"/>
    <w:pPr>
      <w:autoSpaceDN w:val="0"/>
      <w:spacing w:after="0" w:line="283" w:lineRule="exact"/>
      <w:textAlignment w:val="baseline"/>
    </w:pPr>
    <w:rPr>
      <w:rFonts w:ascii="Verdana" w:eastAsia="DejaVu Sans" w:hAnsi="Verdana" w:cs="Lohit Hindi"/>
      <w:color w:val="000000"/>
      <w:kern w:val="0"/>
      <w:sz w:val="13"/>
      <w:szCs w:val="13"/>
      <w:lang w:eastAsia="nl-NL"/>
      <w14:ligatures w14:val="none"/>
    </w:rPr>
  </w:style>
  <w:style w:type="character" w:customStyle="1" w:styleId="VoetnoottekstChar">
    <w:name w:val="Voetnoottekst Char"/>
    <w:basedOn w:val="Standaardalinea-lettertype"/>
    <w:link w:val="Voetnoottekst"/>
    <w:rsid w:val="00652DC0"/>
    <w:rPr>
      <w:rFonts w:ascii="Verdana" w:eastAsia="DejaVu Sans" w:hAnsi="Verdana" w:cs="Lohit Hindi"/>
      <w:color w:val="000000"/>
      <w:kern w:val="0"/>
      <w:sz w:val="13"/>
      <w:szCs w:val="13"/>
      <w:lang w:eastAsia="nl-NL"/>
      <w14:ligatures w14:val="none"/>
    </w:rPr>
  </w:style>
  <w:style w:type="paragraph" w:styleId="Voettekst">
    <w:name w:val="footer"/>
    <w:basedOn w:val="Standaard"/>
    <w:link w:val="VoettekstChar"/>
    <w:uiPriority w:val="99"/>
    <w:unhideWhenUsed/>
    <w:rsid w:val="00652DC0"/>
    <w:pPr>
      <w:tabs>
        <w:tab w:val="center" w:pos="4536"/>
        <w:tab w:val="right" w:pos="9072"/>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VoettekstChar">
    <w:name w:val="Voettekst Char"/>
    <w:basedOn w:val="Standaardalinea-lettertype"/>
    <w:link w:val="Voettekst"/>
    <w:uiPriority w:val="99"/>
    <w:rsid w:val="00652DC0"/>
    <w:rPr>
      <w:rFonts w:ascii="Verdana" w:eastAsia="DejaVu Sans" w:hAnsi="Verdana" w:cs="Lohit Hindi"/>
      <w:color w:val="000000"/>
      <w:kern w:val="0"/>
      <w:sz w:val="18"/>
      <w:szCs w:val="18"/>
      <w:lang w:eastAsia="nl-NL"/>
      <w14:ligatures w14:val="none"/>
    </w:rPr>
  </w:style>
  <w:style w:type="character" w:styleId="Voetnootmarkering">
    <w:name w:val="footnote reference"/>
    <w:basedOn w:val="Standaardalinea-lettertype"/>
    <w:uiPriority w:val="99"/>
    <w:semiHidden/>
    <w:unhideWhenUsed/>
    <w:rsid w:val="00652DC0"/>
    <w:rPr>
      <w:vertAlign w:val="superscript"/>
    </w:rPr>
  </w:style>
  <w:style w:type="paragraph" w:styleId="Koptekst">
    <w:name w:val="header"/>
    <w:basedOn w:val="Standaard"/>
    <w:link w:val="KoptekstChar"/>
    <w:uiPriority w:val="99"/>
    <w:unhideWhenUsed/>
    <w:rsid w:val="00652DC0"/>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652DC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5</ap:Pages>
  <ap:Words>785</ap:Words>
  <ap:Characters>4321</ap:Characters>
  <ap:DocSecurity>0</ap:DocSecurity>
  <ap:Lines>36</ap:Lines>
  <ap:Paragraphs>10</ap:Paragraphs>
  <ap:ScaleCrop>false</ap:ScaleCrop>
  <ap:LinksUpToDate>false</ap:LinksUpToDate>
  <ap:CharactersWithSpaces>5096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2025-11-27T11:51:00.0000000Z</dcterms:created>
  <dcterms:modified xsi:type="dcterms:W3CDTF">2025-11-27T12:05:00.0000000Z</dcterms:modified>
  <version/>
  <category/>
</coreProperties>
</file>