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CF5" w:rsidRDefault="00137CF5" w14:paraId="70979049" w14:textId="77777777">
      <w:r>
        <w:t>Geachte voorzitter,</w:t>
      </w:r>
    </w:p>
    <w:p w:rsidR="00137CF5" w:rsidRDefault="00137CF5" w14:paraId="3AF3602A" w14:textId="77777777"/>
    <w:p w:rsidR="002760D5" w:rsidRDefault="00581894" w14:paraId="659C4D59" w14:textId="01873470">
      <w:r>
        <w:t>Hierbij bied ik u de antwoorden aan op de schriftelijke vragen gesteld door het lid Eerdmans (JA21) over polariserende advertenties van Oxfam Novib.</w:t>
      </w:r>
    </w:p>
    <w:p w:rsidR="002760D5" w:rsidRDefault="00581894" w14:paraId="659C4D5A" w14:textId="6CEE9D22">
      <w:r>
        <w:t>Deze vragen werden ingezonden op 28 oktober 2025 met kenmerk 2025Z19272.</w:t>
      </w:r>
    </w:p>
    <w:p w:rsidR="002760D5" w:rsidRDefault="002760D5" w14:paraId="659C4D5E" w14:textId="77777777"/>
    <w:p w:rsidR="002760D5" w:rsidRDefault="002760D5" w14:paraId="659C4D5F" w14:textId="77777777"/>
    <w:p w:rsidR="00137CF5" w:rsidRDefault="00581894" w14:paraId="5E401B50" w14:textId="77777777">
      <w:r>
        <w:t xml:space="preserve">Staatssecretaris Buitenlandse Handel </w:t>
      </w:r>
    </w:p>
    <w:p w:rsidR="002760D5" w:rsidRDefault="00581894" w14:paraId="659C4D60" w14:textId="25BCFCEF">
      <w:r>
        <w:t>en Ontwikkelingshulp,</w:t>
      </w:r>
      <w:r>
        <w:br/>
      </w:r>
      <w:r>
        <w:br/>
      </w:r>
      <w:r>
        <w:br/>
      </w:r>
      <w:r>
        <w:br/>
      </w:r>
      <w:r>
        <w:br/>
      </w:r>
      <w:r>
        <w:br/>
        <w:t>Aukje de Vries</w:t>
      </w:r>
    </w:p>
    <w:p w:rsidR="002760D5" w:rsidRDefault="00581894" w14:paraId="659C4D61" w14:textId="77777777">
      <w:pPr>
        <w:pStyle w:val="WitregelW1bodytekst"/>
      </w:pPr>
      <w:r>
        <w:br w:type="page"/>
      </w:r>
    </w:p>
    <w:p w:rsidR="002760D5" w:rsidRDefault="00581894" w14:paraId="659C4D62" w14:textId="7DE07714">
      <w:r>
        <w:rPr>
          <w:b/>
        </w:rPr>
        <w:lastRenderedPageBreak/>
        <w:t xml:space="preserve">Antwoorden van de </w:t>
      </w:r>
      <w:r w:rsidR="00137CF5">
        <w:rPr>
          <w:b/>
        </w:rPr>
        <w:t>s</w:t>
      </w:r>
      <w:r>
        <w:rPr>
          <w:b/>
        </w:rPr>
        <w:t>taatssecretaris Buitenlandse Handel en Ontwikkelingshulp op vragen van het lid Eerdmans (JA21) over polariserende advertenties van Oxfam Novib</w:t>
      </w:r>
    </w:p>
    <w:p w:rsidR="002760D5" w:rsidRDefault="002760D5" w14:paraId="659C4D63" w14:textId="77777777"/>
    <w:p w:rsidR="00581894" w:rsidRDefault="00581894" w14:paraId="399847DC" w14:textId="2FE8073D">
      <w:pPr>
        <w:rPr>
          <w:b/>
        </w:rPr>
      </w:pPr>
      <w:r>
        <w:rPr>
          <w:b/>
        </w:rPr>
        <w:t xml:space="preserve">Vraag 1 </w:t>
      </w:r>
    </w:p>
    <w:p w:rsidRPr="00581894" w:rsidR="00581894" w:rsidRDefault="00581894" w14:paraId="02B6B400" w14:textId="44923F6E">
      <w:pPr>
        <w:rPr>
          <w:bCs/>
        </w:rPr>
      </w:pPr>
      <w:r w:rsidRPr="00581894">
        <w:rPr>
          <w:bCs/>
        </w:rPr>
        <w:t>Bent u op de hoogte van de advertentie “Racisten zijn in de minderheid; wij zijn met meer” van Oxfam Novib, onder meer gedrukt in het Algemeen Dagblad van 28 oktober?</w:t>
      </w:r>
    </w:p>
    <w:p w:rsidR="002760D5" w:rsidRDefault="002760D5" w14:paraId="659C4D66" w14:textId="77777777"/>
    <w:p w:rsidR="002760D5" w:rsidRDefault="00581894" w14:paraId="659C4D67" w14:textId="77777777">
      <w:r>
        <w:rPr>
          <w:b/>
        </w:rPr>
        <w:t>Antwoord</w:t>
      </w:r>
    </w:p>
    <w:p w:rsidR="002760D5" w:rsidRDefault="00581894" w14:paraId="659C4D68" w14:textId="22BA80B8">
      <w:r>
        <w:t>Ja</w:t>
      </w:r>
    </w:p>
    <w:p w:rsidR="002760D5" w:rsidRDefault="002760D5" w14:paraId="659C4D69" w14:textId="77777777"/>
    <w:p w:rsidR="002760D5" w:rsidRDefault="00581894" w14:paraId="659C4D6A" w14:textId="77777777">
      <w:r>
        <w:rPr>
          <w:b/>
        </w:rPr>
        <w:t>Vraag 2</w:t>
      </w:r>
    </w:p>
    <w:p w:rsidR="002760D5" w:rsidRDefault="00581894" w14:paraId="659C4D6C" w14:textId="5D62007E">
      <w:r w:rsidRPr="00581894">
        <w:t>Deelt u de mening dat een met 59 miljoen euro door de overheid gesubsidieerde organisatie er niet goed aan doet zes in de Tweede Kamer vertegenwoordigde politieke partijen impliciet weg te zetten als racisten/fascisten, zoals vermeld op hun website?</w:t>
      </w:r>
    </w:p>
    <w:p w:rsidR="00581894" w:rsidRDefault="00581894" w14:paraId="2DAA6037" w14:textId="77777777"/>
    <w:p w:rsidR="002760D5" w:rsidRDefault="00581894" w14:paraId="659C4D6D" w14:textId="77777777">
      <w:r>
        <w:rPr>
          <w:b/>
        </w:rPr>
        <w:t>Antwoord</w:t>
      </w:r>
    </w:p>
    <w:p w:rsidR="008437D4" w:rsidP="008437D4" w:rsidRDefault="008437D4" w14:paraId="21823488" w14:textId="13DA216A">
      <w:r>
        <w:t>Hoewel het hier een niet door de overheid gefinancierde reclamecampagne betreft, vind</w:t>
      </w:r>
      <w:r w:rsidRPr="002E2304">
        <w:t xml:space="preserve"> </w:t>
      </w:r>
      <w:r>
        <w:t xml:space="preserve">ik </w:t>
      </w:r>
      <w:r w:rsidRPr="002E2304">
        <w:t xml:space="preserve">dat deelnemers aan het maatschappelijk debat zorgvuldig moeten omgaan met het gebruik van termen als racisme en fascisme. </w:t>
      </w:r>
      <w:r>
        <w:t>Het gebruik van dergelijke woorden, gericht op democratisch gekozen volksvertegenwoordigers, draagt op geen enkele manier bij aan een constructieve maatschappelijke dialoog.  Maatschappelijke</w:t>
      </w:r>
      <w:r w:rsidRPr="002E2304">
        <w:t xml:space="preserve"> organisaties </w:t>
      </w:r>
      <w:r>
        <w:t xml:space="preserve">moeten </w:t>
      </w:r>
      <w:r w:rsidRPr="002E2304">
        <w:t xml:space="preserve">zich </w:t>
      </w:r>
      <w:r>
        <w:t xml:space="preserve">wel </w:t>
      </w:r>
      <w:r w:rsidRPr="002E2304">
        <w:t>vrij kunnen uiten in het maatschappelijk debat en</w:t>
      </w:r>
      <w:r>
        <w:t xml:space="preserve"> moeten zich daarbij</w:t>
      </w:r>
      <w:r w:rsidRPr="002E2304">
        <w:t xml:space="preserve"> ook kritisch </w:t>
      </w:r>
      <w:r>
        <w:t xml:space="preserve">kunnen </w:t>
      </w:r>
      <w:r w:rsidRPr="002E2304">
        <w:t xml:space="preserve">uitlaten over </w:t>
      </w:r>
      <w:r>
        <w:t>politieke standpunten of het Nederlands beleid.</w:t>
      </w:r>
    </w:p>
    <w:p w:rsidR="002E2304" w:rsidRDefault="002E2304" w14:paraId="2FFA3AA4" w14:textId="77777777"/>
    <w:p w:rsidR="002760D5" w:rsidRDefault="00581894" w14:paraId="659C4D70" w14:textId="77777777">
      <w:r>
        <w:rPr>
          <w:b/>
        </w:rPr>
        <w:t>Vraag 3</w:t>
      </w:r>
    </w:p>
    <w:p w:rsidR="002760D5" w:rsidRDefault="00581894" w14:paraId="659C4D72" w14:textId="55063B0C">
      <w:r w:rsidRPr="00581894">
        <w:t>Aan welke richtlijnen heeft Oxfam Novib zich te houden wat betreft de besteding van subsidiegeld aan het inkopen van politieke advertenties?</w:t>
      </w:r>
    </w:p>
    <w:p w:rsidR="00581894" w:rsidRDefault="00581894" w14:paraId="5235A11C" w14:textId="77777777"/>
    <w:p w:rsidR="002760D5" w:rsidRDefault="00581894" w14:paraId="659C4D73" w14:textId="77777777">
      <w:r>
        <w:rPr>
          <w:b/>
        </w:rPr>
        <w:t>Antwoord</w:t>
      </w:r>
    </w:p>
    <w:p w:rsidR="002760D5" w:rsidRDefault="00581894" w14:paraId="659C4D75" w14:textId="3DBE17BA">
      <w:r w:rsidRPr="00581894">
        <w:t xml:space="preserve">Het ministerie van Buitenlandse Zaken verstrekt subsidies aan Oxfam Novib op projectbasis, </w:t>
      </w:r>
      <w:r w:rsidR="001F0B7A">
        <w:t xml:space="preserve">op </w:t>
      </w:r>
      <w:r w:rsidRPr="00581894">
        <w:t xml:space="preserve">voorwaarde dat de subsidie wordt uitgegeven aan activiteiten die bijdragen aan het behalen van de met het project beoogde resultaten. De campagne waar de genoemde advertentie onderdeel van is, is door Oxfam Novib gefinancierd uit </w:t>
      </w:r>
      <w:r w:rsidRPr="00581894">
        <w:rPr>
          <w:i/>
          <w:iCs/>
        </w:rPr>
        <w:t>crowdfunding</w:t>
      </w:r>
      <w:r w:rsidR="00950798">
        <w:t>, zoals aangegeven op hun website,</w:t>
      </w:r>
      <w:r w:rsidRPr="00581894">
        <w:t xml:space="preserve"> en staat volledig los van de door het ministerie gesubsidieerde projecten.</w:t>
      </w:r>
    </w:p>
    <w:p w:rsidR="00581894" w:rsidRDefault="00581894" w14:paraId="0E627F90" w14:textId="77777777"/>
    <w:p w:rsidR="002760D5" w:rsidRDefault="00581894" w14:paraId="659C4D76" w14:textId="77777777">
      <w:r>
        <w:rPr>
          <w:b/>
        </w:rPr>
        <w:t>Vraag 4</w:t>
      </w:r>
    </w:p>
    <w:p w:rsidR="002760D5" w:rsidRDefault="00581894" w14:paraId="659C4D77" w14:textId="1F276F56">
      <w:r w:rsidRPr="00581894">
        <w:t>Hoe waarborgt het ministerie dat overheidssubsidies niet worden ingezet voor partijpolitieke of polariserende doeleinden?</w:t>
      </w:r>
    </w:p>
    <w:p w:rsidR="002760D5" w:rsidRDefault="002760D5" w14:paraId="659C4D78" w14:textId="77777777"/>
    <w:p w:rsidR="002760D5" w:rsidRDefault="00581894" w14:paraId="659C4D79" w14:textId="77777777">
      <w:r>
        <w:rPr>
          <w:b/>
        </w:rPr>
        <w:t>Antwoord</w:t>
      </w:r>
    </w:p>
    <w:p w:rsidR="008437D4" w:rsidP="008437D4" w:rsidRDefault="00581894" w14:paraId="5B9DA3B1" w14:textId="4BC5808C">
      <w:r w:rsidRPr="00581894">
        <w:t xml:space="preserve">Het ministerie monitort de uitvoering van projecten actief gedurende de looptijd. Dit gebeurt onder andere via rapportages, audits, projectbezoeken en dialoog met zowel uitvoerders, als andere belanghebbenden. Grotere projecten met een omvang van minimaal EUR 5 miljoen worden na afloop onafhankelijk geëvalueerd. </w:t>
      </w:r>
      <w:r w:rsidR="008437D4">
        <w:t xml:space="preserve">Op deze manieren wordt gecontroleerd of de subsidiemiddelen zijn ingezet voor de vooraf afgesproken doeleinden, die zijn vastgelegd in de Subsidieregeling </w:t>
      </w:r>
      <w:r w:rsidR="008437D4">
        <w:lastRenderedPageBreak/>
        <w:t>Ministerie van Buitenlandse Zaken</w:t>
      </w:r>
      <w:r w:rsidR="00C11B21">
        <w:t>.</w:t>
      </w:r>
      <w:r w:rsidR="008437D4">
        <w:rPr>
          <w:rStyle w:val="FootnoteReference"/>
        </w:rPr>
        <w:footnoteReference w:id="1"/>
      </w:r>
      <w:r w:rsidR="008437D4">
        <w:t xml:space="preserve"> Partijpolitieke en polariserende doeleinden vallen hier niet onder. Deze subsidies mogen hier dus niet voor ingezet worden. Ook financiering voor lobby binnen Nederland is in het nieuwe beleidskader voor de samenwerking met maatschappelijke organisaties uitgesloten. Als overheidssubsidies toch worden ingezet voor doelen die niet zijn afgesproken, dan is dat onrechtmatig en zal de subsidie worden teruggevorderd. </w:t>
      </w:r>
    </w:p>
    <w:p w:rsidR="002760D5" w:rsidRDefault="002760D5" w14:paraId="659C4D7B" w14:textId="499D9651"/>
    <w:sectPr w:rsidR="002760D5">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4D89" w14:textId="77777777" w:rsidR="00581894" w:rsidRDefault="00581894">
      <w:pPr>
        <w:spacing w:line="240" w:lineRule="auto"/>
      </w:pPr>
      <w:r>
        <w:separator/>
      </w:r>
    </w:p>
  </w:endnote>
  <w:endnote w:type="continuationSeparator" w:id="0">
    <w:p w14:paraId="659C4D8B" w14:textId="77777777" w:rsidR="00581894" w:rsidRDefault="00581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4D85" w14:textId="77777777" w:rsidR="00581894" w:rsidRDefault="00581894">
      <w:pPr>
        <w:spacing w:line="240" w:lineRule="auto"/>
      </w:pPr>
      <w:r>
        <w:separator/>
      </w:r>
    </w:p>
  </w:footnote>
  <w:footnote w:type="continuationSeparator" w:id="0">
    <w:p w14:paraId="659C4D87" w14:textId="77777777" w:rsidR="00581894" w:rsidRDefault="00581894">
      <w:pPr>
        <w:spacing w:line="240" w:lineRule="auto"/>
      </w:pPr>
      <w:r>
        <w:continuationSeparator/>
      </w:r>
    </w:p>
  </w:footnote>
  <w:footnote w:id="1">
    <w:p w14:paraId="3D9C732C" w14:textId="77777777" w:rsidR="008437D4" w:rsidRPr="00F94AB4" w:rsidRDefault="008437D4" w:rsidP="008437D4">
      <w:pPr>
        <w:pStyle w:val="FootnoteText"/>
      </w:pPr>
      <w:r>
        <w:rPr>
          <w:rStyle w:val="FootnoteReference"/>
        </w:rPr>
        <w:footnoteRef/>
      </w:r>
      <w:r>
        <w:t xml:space="preserve"> </w:t>
      </w:r>
      <w:r w:rsidRPr="004C4E18">
        <w:rPr>
          <w:sz w:val="16"/>
          <w:szCs w:val="16"/>
        </w:rPr>
        <w:t>Subsidieregeling Ministerie van Buitenlandse Zaken 2006: https://wetten.overheid.nl/BWBR0019366/2025-07-24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4D81" w14:textId="6478F962" w:rsidR="002760D5" w:rsidRDefault="00581894">
    <w:r>
      <w:rPr>
        <w:noProof/>
      </w:rPr>
      <mc:AlternateContent>
        <mc:Choice Requires="wps">
          <w:drawing>
            <wp:anchor distT="0" distB="0" distL="0" distR="0" simplePos="0" relativeHeight="251652608" behindDoc="0" locked="1" layoutInCell="1" allowOverlap="1" wp14:anchorId="659C4D85" wp14:editId="1B308AE7">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59C4DB4" w14:textId="77777777" w:rsidR="002760D5" w:rsidRDefault="00581894">
                          <w:pPr>
                            <w:pStyle w:val="Referentiegegevensbold"/>
                          </w:pPr>
                          <w:r>
                            <w:t>Ministerie van Buitenlandse Zaken</w:t>
                          </w:r>
                        </w:p>
                        <w:p w14:paraId="659C4DB5" w14:textId="77777777" w:rsidR="002760D5" w:rsidRDefault="002760D5">
                          <w:pPr>
                            <w:pStyle w:val="WitregelW2"/>
                          </w:pPr>
                        </w:p>
                        <w:p w14:paraId="659C4DB6" w14:textId="77777777" w:rsidR="002760D5" w:rsidRDefault="00581894">
                          <w:pPr>
                            <w:pStyle w:val="Referentiegegevensbold"/>
                          </w:pPr>
                          <w:r>
                            <w:t>Onze referentie</w:t>
                          </w:r>
                        </w:p>
                        <w:p w14:paraId="5F6E847D" w14:textId="77777777" w:rsidR="0062522D" w:rsidRDefault="0062522D" w:rsidP="0062522D">
                          <w:pPr>
                            <w:pStyle w:val="Referentiegegevens"/>
                          </w:pPr>
                          <w:r>
                            <w:t>2025Z19272</w:t>
                          </w:r>
                        </w:p>
                        <w:p w14:paraId="659C4DB7" w14:textId="41F1419A" w:rsidR="002760D5" w:rsidRDefault="002760D5" w:rsidP="0062522D">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59C4D85"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659C4DB4" w14:textId="77777777" w:rsidR="002760D5" w:rsidRDefault="00581894">
                    <w:pPr>
                      <w:pStyle w:val="Referentiegegevensbold"/>
                    </w:pPr>
                    <w:r>
                      <w:t>Ministerie van Buitenlandse Zaken</w:t>
                    </w:r>
                  </w:p>
                  <w:p w14:paraId="659C4DB5" w14:textId="77777777" w:rsidR="002760D5" w:rsidRDefault="002760D5">
                    <w:pPr>
                      <w:pStyle w:val="WitregelW2"/>
                    </w:pPr>
                  </w:p>
                  <w:p w14:paraId="659C4DB6" w14:textId="77777777" w:rsidR="002760D5" w:rsidRDefault="00581894">
                    <w:pPr>
                      <w:pStyle w:val="Referentiegegevensbold"/>
                    </w:pPr>
                    <w:r>
                      <w:t>Onze referentie</w:t>
                    </w:r>
                  </w:p>
                  <w:p w14:paraId="5F6E847D" w14:textId="77777777" w:rsidR="0062522D" w:rsidRDefault="0062522D" w:rsidP="0062522D">
                    <w:pPr>
                      <w:pStyle w:val="Referentiegegevens"/>
                    </w:pPr>
                    <w:r>
                      <w:t>2025Z19272</w:t>
                    </w:r>
                  </w:p>
                  <w:p w14:paraId="659C4DB7" w14:textId="41F1419A" w:rsidR="002760D5" w:rsidRDefault="002760D5" w:rsidP="0062522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9C4D89" wp14:editId="1004163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9C4DB9" w14:textId="3427DB67" w:rsidR="002760D5" w:rsidRDefault="00581894">
                          <w:pPr>
                            <w:pStyle w:val="Referentiegegevens"/>
                          </w:pPr>
                          <w:r>
                            <w:t xml:space="preserve">Pagina </w:t>
                          </w:r>
                          <w:r>
                            <w:fldChar w:fldCharType="begin"/>
                          </w:r>
                          <w:r>
                            <w:instrText>=</w:instrText>
                          </w:r>
                          <w:r>
                            <w:fldChar w:fldCharType="begin"/>
                          </w:r>
                          <w:r>
                            <w:instrText>PAGE</w:instrText>
                          </w:r>
                          <w:r>
                            <w:fldChar w:fldCharType="separate"/>
                          </w:r>
                          <w:r w:rsidR="006B5CE2">
                            <w:rPr>
                              <w:noProof/>
                            </w:rPr>
                            <w:instrText>2</w:instrText>
                          </w:r>
                          <w:r>
                            <w:fldChar w:fldCharType="end"/>
                          </w:r>
                          <w:r>
                            <w:instrText>-1</w:instrText>
                          </w:r>
                          <w:r>
                            <w:fldChar w:fldCharType="separate"/>
                          </w:r>
                          <w:r w:rsidR="006B5CE2">
                            <w:rPr>
                              <w:noProof/>
                            </w:rPr>
                            <w:t>1</w:t>
                          </w:r>
                          <w:r>
                            <w:fldChar w:fldCharType="end"/>
                          </w:r>
                          <w:r>
                            <w:t xml:space="preserve"> van </w:t>
                          </w:r>
                          <w:r>
                            <w:fldChar w:fldCharType="begin"/>
                          </w:r>
                          <w:r>
                            <w:instrText>=</w:instrText>
                          </w:r>
                          <w:r>
                            <w:fldChar w:fldCharType="begin"/>
                          </w:r>
                          <w:r>
                            <w:instrText>NUMPAGES</w:instrText>
                          </w:r>
                          <w:r>
                            <w:fldChar w:fldCharType="separate"/>
                          </w:r>
                          <w:r w:rsidR="006B5CE2">
                            <w:rPr>
                              <w:noProof/>
                            </w:rPr>
                            <w:instrText>3</w:instrText>
                          </w:r>
                          <w:r>
                            <w:fldChar w:fldCharType="end"/>
                          </w:r>
                          <w:r>
                            <w:instrText>-1</w:instrText>
                          </w:r>
                          <w:r>
                            <w:fldChar w:fldCharType="separate"/>
                          </w:r>
                          <w:r w:rsidR="006B5CE2">
                            <w:rPr>
                              <w:noProof/>
                            </w:rPr>
                            <w:t>2</w:t>
                          </w:r>
                          <w:r>
                            <w:fldChar w:fldCharType="end"/>
                          </w:r>
                        </w:p>
                      </w:txbxContent>
                    </wps:txbx>
                    <wps:bodyPr vert="horz" wrap="square" lIns="0" tIns="0" rIns="0" bIns="0" anchor="t" anchorCtr="0"/>
                  </wps:wsp>
                </a:graphicData>
              </a:graphic>
            </wp:anchor>
          </w:drawing>
        </mc:Choice>
        <mc:Fallback>
          <w:pict>
            <v:shape w14:anchorId="659C4D8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59C4DB9" w14:textId="3427DB67" w:rsidR="002760D5" w:rsidRDefault="00581894">
                    <w:pPr>
                      <w:pStyle w:val="Referentiegegevens"/>
                    </w:pPr>
                    <w:r>
                      <w:t xml:space="preserve">Pagina </w:t>
                    </w:r>
                    <w:r>
                      <w:fldChar w:fldCharType="begin"/>
                    </w:r>
                    <w:r>
                      <w:instrText>=</w:instrText>
                    </w:r>
                    <w:r>
                      <w:fldChar w:fldCharType="begin"/>
                    </w:r>
                    <w:r>
                      <w:instrText>PAGE</w:instrText>
                    </w:r>
                    <w:r>
                      <w:fldChar w:fldCharType="separate"/>
                    </w:r>
                    <w:r w:rsidR="006B5CE2">
                      <w:rPr>
                        <w:noProof/>
                      </w:rPr>
                      <w:instrText>2</w:instrText>
                    </w:r>
                    <w:r>
                      <w:fldChar w:fldCharType="end"/>
                    </w:r>
                    <w:r>
                      <w:instrText>-1</w:instrText>
                    </w:r>
                    <w:r>
                      <w:fldChar w:fldCharType="separate"/>
                    </w:r>
                    <w:r w:rsidR="006B5CE2">
                      <w:rPr>
                        <w:noProof/>
                      </w:rPr>
                      <w:t>1</w:t>
                    </w:r>
                    <w:r>
                      <w:fldChar w:fldCharType="end"/>
                    </w:r>
                    <w:r>
                      <w:t xml:space="preserve"> van </w:t>
                    </w:r>
                    <w:r>
                      <w:fldChar w:fldCharType="begin"/>
                    </w:r>
                    <w:r>
                      <w:instrText>=</w:instrText>
                    </w:r>
                    <w:r>
                      <w:fldChar w:fldCharType="begin"/>
                    </w:r>
                    <w:r>
                      <w:instrText>NUMPAGES</w:instrText>
                    </w:r>
                    <w:r>
                      <w:fldChar w:fldCharType="separate"/>
                    </w:r>
                    <w:r w:rsidR="006B5CE2">
                      <w:rPr>
                        <w:noProof/>
                      </w:rPr>
                      <w:instrText>3</w:instrText>
                    </w:r>
                    <w:r>
                      <w:fldChar w:fldCharType="end"/>
                    </w:r>
                    <w:r>
                      <w:instrText>-1</w:instrText>
                    </w:r>
                    <w:r>
                      <w:fldChar w:fldCharType="separate"/>
                    </w:r>
                    <w:r w:rsidR="006B5CE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4D83" w14:textId="24C482FA" w:rsidR="002760D5" w:rsidRDefault="00581894">
    <w:pPr>
      <w:spacing w:after="7131" w:line="14" w:lineRule="exact"/>
    </w:pPr>
    <w:r>
      <w:rPr>
        <w:noProof/>
      </w:rPr>
      <mc:AlternateContent>
        <mc:Choice Requires="wps">
          <w:drawing>
            <wp:anchor distT="0" distB="0" distL="0" distR="0" simplePos="0" relativeHeight="251655680" behindDoc="0" locked="1" layoutInCell="1" allowOverlap="1" wp14:anchorId="659C4D8B" wp14:editId="659C4D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59C4DBA" w14:textId="77777777" w:rsidR="00581894" w:rsidRDefault="00581894"/>
                      </w:txbxContent>
                    </wps:txbx>
                    <wps:bodyPr vert="horz" wrap="square" lIns="0" tIns="0" rIns="0" bIns="0" anchor="t" anchorCtr="0"/>
                  </wps:wsp>
                </a:graphicData>
              </a:graphic>
            </wp:anchor>
          </w:drawing>
        </mc:Choice>
        <mc:Fallback>
          <w:pict>
            <v:shapetype w14:anchorId="659C4D8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59C4DBA" w14:textId="77777777" w:rsidR="00581894" w:rsidRDefault="0058189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59C4D8D" wp14:editId="659C4D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EDF344" w14:textId="77777777" w:rsidR="00137CF5" w:rsidRPr="00CF7C5C" w:rsidRDefault="00137CF5" w:rsidP="00137CF5">
                          <w:r>
                            <w:t>Aan de Voorzitter van de</w:t>
                          </w:r>
                          <w:r>
                            <w:br/>
                            <w:t>Tweede Kamer der Staten-Generaal</w:t>
                          </w:r>
                          <w:r>
                            <w:br/>
                            <w:t>Prinses Irenestraat 6</w:t>
                          </w:r>
                          <w:r>
                            <w:br/>
                            <w:t>Den Haag</w:t>
                          </w:r>
                        </w:p>
                        <w:p w14:paraId="659C4D9B" w14:textId="07D98C74" w:rsidR="002760D5" w:rsidRDefault="002760D5">
                          <w:pPr>
                            <w:pStyle w:val="Rubricering"/>
                          </w:pPr>
                        </w:p>
                      </w:txbxContent>
                    </wps:txbx>
                    <wps:bodyPr vert="horz" wrap="square" lIns="0" tIns="0" rIns="0" bIns="0" anchor="t" anchorCtr="0"/>
                  </wps:wsp>
                </a:graphicData>
              </a:graphic>
            </wp:anchor>
          </w:drawing>
        </mc:Choice>
        <mc:Fallback>
          <w:pict>
            <v:shape w14:anchorId="659C4D8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EDF344" w14:textId="77777777" w:rsidR="00137CF5" w:rsidRPr="00CF7C5C" w:rsidRDefault="00137CF5" w:rsidP="00137CF5">
                    <w:r>
                      <w:t>Aan de Voorzitter van de</w:t>
                    </w:r>
                    <w:r>
                      <w:br/>
                      <w:t>Tweede Kamer der Staten-Generaal</w:t>
                    </w:r>
                    <w:r>
                      <w:br/>
                      <w:t>Prinses Irenestraat 6</w:t>
                    </w:r>
                    <w:r>
                      <w:br/>
                      <w:t>Den Haag</w:t>
                    </w:r>
                  </w:p>
                  <w:p w14:paraId="659C4D9B" w14:textId="07D98C74" w:rsidR="002760D5" w:rsidRDefault="002760D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9C4D8F" wp14:editId="659C4D9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86E6E56" w14:textId="2D95F3C5" w:rsidR="00137CF5" w:rsidRDefault="00137CF5" w:rsidP="00137CF5">
                          <w:r>
                            <w:t>Datum</w:t>
                          </w:r>
                          <w:r>
                            <w:tab/>
                          </w:r>
                          <w:r w:rsidR="00C11B21">
                            <w:t>27</w:t>
                          </w:r>
                          <w:r>
                            <w:t xml:space="preserve"> november 2025</w:t>
                          </w:r>
                        </w:p>
                        <w:p w14:paraId="76E768EB" w14:textId="70DD4865" w:rsidR="00137CF5" w:rsidRDefault="00137CF5" w:rsidP="00137CF5">
                          <w:r>
                            <w:t>Betreft Beantwoording vragen van het lid Eerdmans (JA21) over polariserende advertenties van Oxfam Novib</w:t>
                          </w:r>
                        </w:p>
                        <w:p w14:paraId="659C4DA4" w14:textId="77777777" w:rsidR="002760D5" w:rsidRDefault="002760D5"/>
                      </w:txbxContent>
                    </wps:txbx>
                    <wps:bodyPr vert="horz" wrap="square" lIns="0" tIns="0" rIns="0" bIns="0" anchor="t" anchorCtr="0"/>
                  </wps:wsp>
                </a:graphicData>
              </a:graphic>
            </wp:anchor>
          </w:drawing>
        </mc:Choice>
        <mc:Fallback>
          <w:pict>
            <v:shape w14:anchorId="659C4D8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86E6E56" w14:textId="2D95F3C5" w:rsidR="00137CF5" w:rsidRDefault="00137CF5" w:rsidP="00137CF5">
                    <w:r>
                      <w:t>Datum</w:t>
                    </w:r>
                    <w:r>
                      <w:tab/>
                    </w:r>
                    <w:r w:rsidR="00C11B21">
                      <w:t>27</w:t>
                    </w:r>
                    <w:r>
                      <w:t xml:space="preserve"> november 2025</w:t>
                    </w:r>
                  </w:p>
                  <w:p w14:paraId="76E768EB" w14:textId="70DD4865" w:rsidR="00137CF5" w:rsidRDefault="00137CF5" w:rsidP="00137CF5">
                    <w:r>
                      <w:t>Betreft Beantwoording vragen van het lid Eerdmans (JA21) over polariserende advertenties van Oxfam Novib</w:t>
                    </w:r>
                  </w:p>
                  <w:p w14:paraId="659C4DA4" w14:textId="77777777" w:rsidR="002760D5" w:rsidRDefault="002760D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9C4D91" wp14:editId="5631729F">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6A0C5F1" w14:textId="77777777" w:rsidR="00137CF5" w:rsidRPr="00F51C07" w:rsidRDefault="00137CF5" w:rsidP="00137CF5">
                              <w:pPr>
                                <w:rPr>
                                  <w:b/>
                                  <w:sz w:val="13"/>
                                  <w:szCs w:val="13"/>
                                </w:rPr>
                              </w:pPr>
                              <w:r w:rsidRPr="00FC13FA">
                                <w:rPr>
                                  <w:b/>
                                  <w:sz w:val="13"/>
                                  <w:szCs w:val="13"/>
                                </w:rPr>
                                <w:t>Ministerie van Buitenlandse Zaken</w:t>
                              </w:r>
                            </w:p>
                          </w:sdtContent>
                        </w:sdt>
                        <w:p w14:paraId="1BB1DC38" w14:textId="77777777" w:rsidR="00137CF5" w:rsidRPr="00EE5E5D" w:rsidRDefault="00137CF5" w:rsidP="00137CF5">
                          <w:pPr>
                            <w:rPr>
                              <w:sz w:val="13"/>
                              <w:szCs w:val="13"/>
                            </w:rPr>
                          </w:pPr>
                          <w:r>
                            <w:rPr>
                              <w:sz w:val="13"/>
                              <w:szCs w:val="13"/>
                            </w:rPr>
                            <w:t>Rijnstraat 8</w:t>
                          </w:r>
                        </w:p>
                        <w:p w14:paraId="115A1AE7" w14:textId="77777777" w:rsidR="00137CF5" w:rsidRPr="007B263C" w:rsidRDefault="00137CF5" w:rsidP="00137CF5">
                          <w:pPr>
                            <w:rPr>
                              <w:sz w:val="13"/>
                              <w:szCs w:val="13"/>
                              <w:lang w:val="da-DK"/>
                            </w:rPr>
                          </w:pPr>
                          <w:r w:rsidRPr="007B263C">
                            <w:rPr>
                              <w:sz w:val="13"/>
                              <w:szCs w:val="13"/>
                              <w:lang w:val="da-DK"/>
                            </w:rPr>
                            <w:t>2515 XP Den Haag</w:t>
                          </w:r>
                        </w:p>
                        <w:p w14:paraId="48C6B921" w14:textId="77777777" w:rsidR="00137CF5" w:rsidRPr="007B263C" w:rsidRDefault="00137CF5" w:rsidP="00137CF5">
                          <w:pPr>
                            <w:rPr>
                              <w:sz w:val="13"/>
                              <w:szCs w:val="13"/>
                              <w:lang w:val="da-DK"/>
                            </w:rPr>
                          </w:pPr>
                          <w:r w:rsidRPr="007B263C">
                            <w:rPr>
                              <w:sz w:val="13"/>
                              <w:szCs w:val="13"/>
                              <w:lang w:val="da-DK"/>
                            </w:rPr>
                            <w:t>Postbus 20061</w:t>
                          </w:r>
                        </w:p>
                        <w:p w14:paraId="0AB8FD16" w14:textId="77777777" w:rsidR="00137CF5" w:rsidRPr="0059764A" w:rsidRDefault="00137CF5" w:rsidP="00137CF5">
                          <w:pPr>
                            <w:rPr>
                              <w:sz w:val="13"/>
                              <w:szCs w:val="13"/>
                              <w:lang w:val="da-DK"/>
                            </w:rPr>
                          </w:pPr>
                          <w:r w:rsidRPr="0059764A">
                            <w:rPr>
                              <w:sz w:val="13"/>
                              <w:szCs w:val="13"/>
                              <w:lang w:val="da-DK"/>
                            </w:rPr>
                            <w:t>Nederland</w:t>
                          </w:r>
                        </w:p>
                        <w:p w14:paraId="659C4DA8" w14:textId="77777777" w:rsidR="002760D5" w:rsidRPr="007B263C" w:rsidRDefault="00581894">
                          <w:pPr>
                            <w:pStyle w:val="Referentiegegevens"/>
                            <w:rPr>
                              <w:lang w:val="da-DK"/>
                            </w:rPr>
                          </w:pPr>
                          <w:r w:rsidRPr="007B263C">
                            <w:rPr>
                              <w:lang w:val="da-DK"/>
                            </w:rPr>
                            <w:t>www.minbuza.nl</w:t>
                          </w:r>
                        </w:p>
                        <w:p w14:paraId="659C4DA9" w14:textId="77777777" w:rsidR="002760D5" w:rsidRPr="007B263C" w:rsidRDefault="002760D5">
                          <w:pPr>
                            <w:pStyle w:val="WitregelW2"/>
                            <w:rPr>
                              <w:lang w:val="da-DK"/>
                            </w:rPr>
                          </w:pPr>
                        </w:p>
                        <w:p w14:paraId="659C4DAA" w14:textId="77777777" w:rsidR="002760D5" w:rsidRDefault="00581894">
                          <w:pPr>
                            <w:pStyle w:val="Referentiegegevensbold"/>
                          </w:pPr>
                          <w:r>
                            <w:t>Onze referentie</w:t>
                          </w:r>
                        </w:p>
                        <w:p w14:paraId="659C4DAB" w14:textId="77777777" w:rsidR="002760D5" w:rsidRDefault="00581894">
                          <w:pPr>
                            <w:pStyle w:val="Referentiegegevens"/>
                          </w:pPr>
                          <w:r>
                            <w:t>BZ2521681</w:t>
                          </w:r>
                        </w:p>
                        <w:p w14:paraId="659C4DAC" w14:textId="77777777" w:rsidR="002760D5" w:rsidRDefault="002760D5">
                          <w:pPr>
                            <w:pStyle w:val="WitregelW1"/>
                          </w:pPr>
                        </w:p>
                        <w:p w14:paraId="659C4DAD" w14:textId="77777777" w:rsidR="002760D5" w:rsidRDefault="00581894">
                          <w:pPr>
                            <w:pStyle w:val="Referentiegegevensbold"/>
                          </w:pPr>
                          <w:r>
                            <w:t>Uw referentie</w:t>
                          </w:r>
                        </w:p>
                        <w:p w14:paraId="659C4DAE" w14:textId="77777777" w:rsidR="002760D5" w:rsidRDefault="00581894">
                          <w:pPr>
                            <w:pStyle w:val="Referentiegegevens"/>
                          </w:pPr>
                          <w:r>
                            <w:t>2025Z19272</w:t>
                          </w:r>
                        </w:p>
                        <w:p w14:paraId="659C4DAF" w14:textId="77777777" w:rsidR="002760D5" w:rsidRDefault="002760D5">
                          <w:pPr>
                            <w:pStyle w:val="WitregelW1"/>
                          </w:pPr>
                        </w:p>
                        <w:p w14:paraId="659C4DB0" w14:textId="77777777" w:rsidR="002760D5" w:rsidRDefault="00581894">
                          <w:pPr>
                            <w:pStyle w:val="Referentiegegevensbold"/>
                          </w:pPr>
                          <w:r>
                            <w:t>Bijlage(n)</w:t>
                          </w:r>
                        </w:p>
                        <w:p w14:paraId="659C4DB1" w14:textId="77777777" w:rsidR="002760D5" w:rsidRDefault="0058189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59C4D91" id="41b10cd4-80a4-11ea-b356-6230a4311406" o:spid="_x0000_s1031"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36MnRuEA&#10;AAANAQAADwAAAGRycy9kb3ducmV2LnhtbEyPwU7DMBBE70j8g7VI3KgdQgoNcaoKwQkJNQ0Hjk7s&#10;JlbjdYjdNvw92xPc3mhHszPFenYDO5kpWI8SkoUAZrD12mIn4bN+u3sCFqJCrQaPRsKPCbAur68K&#10;lWt/xsqcdrFjFIIhVxL6GMec89D2xqmw8KNBuu395FQkOXVcT+pM4W7g90IsuVMW6UOvRvPSm/aw&#10;OzoJmy+sXu33R7Ot9pWt65XA9+VBytubefMMLJo5/pnhUp+qQ0mdGn9EHdggYZWmtCVKSBNBcHEk&#10;WUbUEGWPyQPwsuD/V5S/AAAA//8DAFBLAQItABQABgAIAAAAIQC2gziS/gAAAOEBAAATAAAAAAAA&#10;AAAAAAAAAAAAAABbQ29udGVudF9UeXBlc10ueG1sUEsBAi0AFAAGAAgAAAAhADj9If/WAAAAlAEA&#10;AAsAAAAAAAAAAAAAAAAALwEAAF9yZWxzLy5yZWxzUEsBAi0AFAAGAAgAAAAhADm/PzCUAQAAFQMA&#10;AA4AAAAAAAAAAAAAAAAALgIAAGRycy9lMm9Eb2MueG1sUEsBAi0AFAAGAAgAAAAhAN+jJ0b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6A0C5F1" w14:textId="77777777" w:rsidR="00137CF5" w:rsidRPr="00F51C07" w:rsidRDefault="00137CF5" w:rsidP="00137CF5">
                        <w:pPr>
                          <w:rPr>
                            <w:b/>
                            <w:sz w:val="13"/>
                            <w:szCs w:val="13"/>
                          </w:rPr>
                        </w:pPr>
                        <w:r w:rsidRPr="00FC13FA">
                          <w:rPr>
                            <w:b/>
                            <w:sz w:val="13"/>
                            <w:szCs w:val="13"/>
                          </w:rPr>
                          <w:t>Ministerie van Buitenlandse Zaken</w:t>
                        </w:r>
                      </w:p>
                    </w:sdtContent>
                  </w:sdt>
                  <w:p w14:paraId="1BB1DC38" w14:textId="77777777" w:rsidR="00137CF5" w:rsidRPr="00EE5E5D" w:rsidRDefault="00137CF5" w:rsidP="00137CF5">
                    <w:pPr>
                      <w:rPr>
                        <w:sz w:val="13"/>
                        <w:szCs w:val="13"/>
                      </w:rPr>
                    </w:pPr>
                    <w:r>
                      <w:rPr>
                        <w:sz w:val="13"/>
                        <w:szCs w:val="13"/>
                      </w:rPr>
                      <w:t>Rijnstraat 8</w:t>
                    </w:r>
                  </w:p>
                  <w:p w14:paraId="115A1AE7" w14:textId="77777777" w:rsidR="00137CF5" w:rsidRPr="007B263C" w:rsidRDefault="00137CF5" w:rsidP="00137CF5">
                    <w:pPr>
                      <w:rPr>
                        <w:sz w:val="13"/>
                        <w:szCs w:val="13"/>
                        <w:lang w:val="da-DK"/>
                      </w:rPr>
                    </w:pPr>
                    <w:r w:rsidRPr="007B263C">
                      <w:rPr>
                        <w:sz w:val="13"/>
                        <w:szCs w:val="13"/>
                        <w:lang w:val="da-DK"/>
                      </w:rPr>
                      <w:t>2515 XP Den Haag</w:t>
                    </w:r>
                  </w:p>
                  <w:p w14:paraId="48C6B921" w14:textId="77777777" w:rsidR="00137CF5" w:rsidRPr="007B263C" w:rsidRDefault="00137CF5" w:rsidP="00137CF5">
                    <w:pPr>
                      <w:rPr>
                        <w:sz w:val="13"/>
                        <w:szCs w:val="13"/>
                        <w:lang w:val="da-DK"/>
                      </w:rPr>
                    </w:pPr>
                    <w:r w:rsidRPr="007B263C">
                      <w:rPr>
                        <w:sz w:val="13"/>
                        <w:szCs w:val="13"/>
                        <w:lang w:val="da-DK"/>
                      </w:rPr>
                      <w:t>Postbus 20061</w:t>
                    </w:r>
                  </w:p>
                  <w:p w14:paraId="0AB8FD16" w14:textId="77777777" w:rsidR="00137CF5" w:rsidRPr="0059764A" w:rsidRDefault="00137CF5" w:rsidP="00137CF5">
                    <w:pPr>
                      <w:rPr>
                        <w:sz w:val="13"/>
                        <w:szCs w:val="13"/>
                        <w:lang w:val="da-DK"/>
                      </w:rPr>
                    </w:pPr>
                    <w:r w:rsidRPr="0059764A">
                      <w:rPr>
                        <w:sz w:val="13"/>
                        <w:szCs w:val="13"/>
                        <w:lang w:val="da-DK"/>
                      </w:rPr>
                      <w:t>Nederland</w:t>
                    </w:r>
                  </w:p>
                  <w:p w14:paraId="659C4DA8" w14:textId="77777777" w:rsidR="002760D5" w:rsidRPr="007B263C" w:rsidRDefault="00581894">
                    <w:pPr>
                      <w:pStyle w:val="Referentiegegevens"/>
                      <w:rPr>
                        <w:lang w:val="da-DK"/>
                      </w:rPr>
                    </w:pPr>
                    <w:r w:rsidRPr="007B263C">
                      <w:rPr>
                        <w:lang w:val="da-DK"/>
                      </w:rPr>
                      <w:t>www.minbuza.nl</w:t>
                    </w:r>
                  </w:p>
                  <w:p w14:paraId="659C4DA9" w14:textId="77777777" w:rsidR="002760D5" w:rsidRPr="007B263C" w:rsidRDefault="002760D5">
                    <w:pPr>
                      <w:pStyle w:val="WitregelW2"/>
                      <w:rPr>
                        <w:lang w:val="da-DK"/>
                      </w:rPr>
                    </w:pPr>
                  </w:p>
                  <w:p w14:paraId="659C4DAA" w14:textId="77777777" w:rsidR="002760D5" w:rsidRDefault="00581894">
                    <w:pPr>
                      <w:pStyle w:val="Referentiegegevensbold"/>
                    </w:pPr>
                    <w:r>
                      <w:t>Onze referentie</w:t>
                    </w:r>
                  </w:p>
                  <w:p w14:paraId="659C4DAB" w14:textId="77777777" w:rsidR="002760D5" w:rsidRDefault="00581894">
                    <w:pPr>
                      <w:pStyle w:val="Referentiegegevens"/>
                    </w:pPr>
                    <w:r>
                      <w:t>BZ2521681</w:t>
                    </w:r>
                  </w:p>
                  <w:p w14:paraId="659C4DAC" w14:textId="77777777" w:rsidR="002760D5" w:rsidRDefault="002760D5">
                    <w:pPr>
                      <w:pStyle w:val="WitregelW1"/>
                    </w:pPr>
                  </w:p>
                  <w:p w14:paraId="659C4DAD" w14:textId="77777777" w:rsidR="002760D5" w:rsidRDefault="00581894">
                    <w:pPr>
                      <w:pStyle w:val="Referentiegegevensbold"/>
                    </w:pPr>
                    <w:r>
                      <w:t>Uw referentie</w:t>
                    </w:r>
                  </w:p>
                  <w:p w14:paraId="659C4DAE" w14:textId="77777777" w:rsidR="002760D5" w:rsidRDefault="00581894">
                    <w:pPr>
                      <w:pStyle w:val="Referentiegegevens"/>
                    </w:pPr>
                    <w:r>
                      <w:t>2025Z19272</w:t>
                    </w:r>
                  </w:p>
                  <w:p w14:paraId="659C4DAF" w14:textId="77777777" w:rsidR="002760D5" w:rsidRDefault="002760D5">
                    <w:pPr>
                      <w:pStyle w:val="WitregelW1"/>
                    </w:pPr>
                  </w:p>
                  <w:p w14:paraId="659C4DB0" w14:textId="77777777" w:rsidR="002760D5" w:rsidRDefault="00581894">
                    <w:pPr>
                      <w:pStyle w:val="Referentiegegevensbold"/>
                    </w:pPr>
                    <w:r>
                      <w:t>Bijlage(n)</w:t>
                    </w:r>
                  </w:p>
                  <w:p w14:paraId="659C4DB1" w14:textId="77777777" w:rsidR="002760D5" w:rsidRDefault="0058189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9C4D95" wp14:editId="21E16CB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9C4DC0" w14:textId="77777777" w:rsidR="00581894" w:rsidRDefault="00581894"/>
                      </w:txbxContent>
                    </wps:txbx>
                    <wps:bodyPr vert="horz" wrap="square" lIns="0" tIns="0" rIns="0" bIns="0" anchor="t" anchorCtr="0"/>
                  </wps:wsp>
                </a:graphicData>
              </a:graphic>
            </wp:anchor>
          </w:drawing>
        </mc:Choice>
        <mc:Fallback>
          <w:pict>
            <v:shape w14:anchorId="659C4D9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59C4DC0" w14:textId="77777777" w:rsidR="00581894" w:rsidRDefault="0058189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59C4D97" wp14:editId="659C4D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9C4DC2" w14:textId="77777777" w:rsidR="00581894" w:rsidRDefault="00581894"/>
                      </w:txbxContent>
                    </wps:txbx>
                    <wps:bodyPr vert="horz" wrap="square" lIns="0" tIns="0" rIns="0" bIns="0" anchor="t" anchorCtr="0"/>
                  </wps:wsp>
                </a:graphicData>
              </a:graphic>
            </wp:anchor>
          </w:drawing>
        </mc:Choice>
        <mc:Fallback>
          <w:pict>
            <v:shape w14:anchorId="659C4D9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59C4DC2" w14:textId="77777777" w:rsidR="00581894" w:rsidRDefault="0058189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9C4D99" wp14:editId="659C4D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9C4DB3" w14:textId="77777777" w:rsidR="002760D5" w:rsidRDefault="00581894">
                          <w:pPr>
                            <w:spacing w:line="240" w:lineRule="auto"/>
                          </w:pPr>
                          <w:r>
                            <w:rPr>
                              <w:noProof/>
                            </w:rPr>
                            <w:drawing>
                              <wp:inline distT="0" distB="0" distL="0" distR="0" wp14:anchorId="659C4DBA" wp14:editId="659C4DB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9C4D9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59C4DB3" w14:textId="77777777" w:rsidR="002760D5" w:rsidRDefault="00581894">
                    <w:pPr>
                      <w:spacing w:line="240" w:lineRule="auto"/>
                    </w:pPr>
                    <w:r>
                      <w:rPr>
                        <w:noProof/>
                      </w:rPr>
                      <w:drawing>
                        <wp:inline distT="0" distB="0" distL="0" distR="0" wp14:anchorId="659C4DBA" wp14:editId="659C4DB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A1340"/>
    <w:multiLevelType w:val="multilevel"/>
    <w:tmpl w:val="231690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DB943D"/>
    <w:multiLevelType w:val="multilevel"/>
    <w:tmpl w:val="5F6FB02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AE70C25"/>
    <w:multiLevelType w:val="multilevel"/>
    <w:tmpl w:val="D9856D5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740FBDD"/>
    <w:multiLevelType w:val="multilevel"/>
    <w:tmpl w:val="F311913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7C48572"/>
    <w:multiLevelType w:val="multilevel"/>
    <w:tmpl w:val="4ED45CC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9034922">
    <w:abstractNumId w:val="3"/>
  </w:num>
  <w:num w:numId="2" w16cid:durableId="302780037">
    <w:abstractNumId w:val="2"/>
  </w:num>
  <w:num w:numId="3" w16cid:durableId="62223548">
    <w:abstractNumId w:val="0"/>
  </w:num>
  <w:num w:numId="4" w16cid:durableId="1525361366">
    <w:abstractNumId w:val="4"/>
  </w:num>
  <w:num w:numId="5" w16cid:durableId="76225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D5"/>
    <w:rsid w:val="00137CF5"/>
    <w:rsid w:val="001A0863"/>
    <w:rsid w:val="001F0B7A"/>
    <w:rsid w:val="00256582"/>
    <w:rsid w:val="002760D5"/>
    <w:rsid w:val="002A152E"/>
    <w:rsid w:val="002E2304"/>
    <w:rsid w:val="00397C02"/>
    <w:rsid w:val="003C6DF6"/>
    <w:rsid w:val="003F316B"/>
    <w:rsid w:val="004048BF"/>
    <w:rsid w:val="00486EB6"/>
    <w:rsid w:val="00511935"/>
    <w:rsid w:val="00581894"/>
    <w:rsid w:val="005B23D1"/>
    <w:rsid w:val="0062522D"/>
    <w:rsid w:val="006B5CE2"/>
    <w:rsid w:val="007840BC"/>
    <w:rsid w:val="007B263C"/>
    <w:rsid w:val="008437D4"/>
    <w:rsid w:val="008C3FEB"/>
    <w:rsid w:val="00950798"/>
    <w:rsid w:val="0096483C"/>
    <w:rsid w:val="00AB5EA5"/>
    <w:rsid w:val="00BC6B2B"/>
    <w:rsid w:val="00BF5D36"/>
    <w:rsid w:val="00C11B21"/>
    <w:rsid w:val="00C53262"/>
    <w:rsid w:val="00D64848"/>
    <w:rsid w:val="00E46455"/>
    <w:rsid w:val="00E6698B"/>
    <w:rsid w:val="00E82CCC"/>
    <w:rsid w:val="00ED1453"/>
    <w:rsid w:val="00F74888"/>
    <w:rsid w:val="00FE5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59C4D59"/>
  <w15:docId w15:val="{BC512C31-F0DB-4E3D-9021-F617D743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81894"/>
    <w:pPr>
      <w:tabs>
        <w:tab w:val="center" w:pos="4513"/>
        <w:tab w:val="right" w:pos="9026"/>
      </w:tabs>
      <w:spacing w:line="240" w:lineRule="auto"/>
    </w:pPr>
  </w:style>
  <w:style w:type="character" w:customStyle="1" w:styleId="HeaderChar">
    <w:name w:val="Header Char"/>
    <w:basedOn w:val="DefaultParagraphFont"/>
    <w:link w:val="Header"/>
    <w:uiPriority w:val="99"/>
    <w:rsid w:val="00581894"/>
    <w:rPr>
      <w:rFonts w:ascii="Verdana" w:hAnsi="Verdana"/>
      <w:color w:val="000000"/>
      <w:sz w:val="18"/>
      <w:szCs w:val="18"/>
    </w:rPr>
  </w:style>
  <w:style w:type="paragraph" w:styleId="Footer">
    <w:name w:val="footer"/>
    <w:basedOn w:val="Normal"/>
    <w:link w:val="FooterChar"/>
    <w:uiPriority w:val="99"/>
    <w:unhideWhenUsed/>
    <w:rsid w:val="00581894"/>
    <w:pPr>
      <w:tabs>
        <w:tab w:val="center" w:pos="4513"/>
        <w:tab w:val="right" w:pos="9026"/>
      </w:tabs>
      <w:spacing w:line="240" w:lineRule="auto"/>
    </w:pPr>
  </w:style>
  <w:style w:type="character" w:customStyle="1" w:styleId="FooterChar">
    <w:name w:val="Footer Char"/>
    <w:basedOn w:val="DefaultParagraphFont"/>
    <w:link w:val="Footer"/>
    <w:uiPriority w:val="99"/>
    <w:rsid w:val="00581894"/>
    <w:rPr>
      <w:rFonts w:ascii="Verdana" w:hAnsi="Verdana"/>
      <w:color w:val="000000"/>
      <w:sz w:val="18"/>
      <w:szCs w:val="18"/>
    </w:rPr>
  </w:style>
  <w:style w:type="paragraph" w:styleId="ListParagraph">
    <w:name w:val="List Paragraph"/>
    <w:basedOn w:val="Normal"/>
    <w:uiPriority w:val="34"/>
    <w:semiHidden/>
    <w:rsid w:val="00581894"/>
    <w:pPr>
      <w:ind w:left="720"/>
      <w:contextualSpacing/>
    </w:pPr>
  </w:style>
  <w:style w:type="paragraph" w:styleId="Revision">
    <w:name w:val="Revision"/>
    <w:hidden/>
    <w:uiPriority w:val="99"/>
    <w:semiHidden/>
    <w:rsid w:val="007B263C"/>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ED1453"/>
    <w:pPr>
      <w:spacing w:line="240" w:lineRule="auto"/>
    </w:pPr>
    <w:rPr>
      <w:sz w:val="20"/>
      <w:szCs w:val="20"/>
    </w:rPr>
  </w:style>
  <w:style w:type="character" w:customStyle="1" w:styleId="FootnoteTextChar">
    <w:name w:val="Footnote Text Char"/>
    <w:basedOn w:val="DefaultParagraphFont"/>
    <w:link w:val="FootnoteText"/>
    <w:uiPriority w:val="99"/>
    <w:semiHidden/>
    <w:rsid w:val="00ED1453"/>
    <w:rPr>
      <w:rFonts w:ascii="Verdana" w:hAnsi="Verdana"/>
      <w:color w:val="000000"/>
    </w:rPr>
  </w:style>
  <w:style w:type="character" w:styleId="FootnoteReference">
    <w:name w:val="footnote reference"/>
    <w:basedOn w:val="DefaultParagraphFont"/>
    <w:uiPriority w:val="99"/>
    <w:semiHidden/>
    <w:unhideWhenUsed/>
    <w:rsid w:val="00ED14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492</ap:Words>
  <ap:Characters>2709</ap:Characters>
  <ap:DocSecurity>0</ap:DocSecurity>
  <ap:Lines>22</ap:Lines>
  <ap:Paragraphs>6</ap:Paragraphs>
  <ap:ScaleCrop>false</ap:ScaleCrop>
  <ap:LinksUpToDate>false</ap:LinksUpToDate>
  <ap:CharactersWithSpaces>3195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2025-11-27T11:35:00.0000000Z</dcterms:created>
  <dcterms:modified xsi:type="dcterms:W3CDTF">2025-11-27T11:35:00.0000000Z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612a658c-6c93-4fbf-b0b4-cea9770c07d2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