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C18" w:rsidP="00AB3C18" w:rsidRDefault="00AB3C18" w14:paraId="7A7E9AB1" w14:textId="172ABDFD">
      <w:pPr>
        <w:suppressAutoHyphens/>
      </w:pPr>
      <w:r>
        <w:t>AH 490</w:t>
      </w:r>
    </w:p>
    <w:p w:rsidR="00AB3C18" w:rsidP="00AB3C18" w:rsidRDefault="00AB3C18" w14:paraId="44AFB84B" w14:textId="6EDF6331">
      <w:pPr>
        <w:suppressAutoHyphens/>
      </w:pPr>
      <w:r>
        <w:t>2025Z19585</w:t>
      </w:r>
    </w:p>
    <w:p w:rsidR="00AB3C18" w:rsidP="00AB3C18" w:rsidRDefault="00AB3C18" w14:paraId="485C6064" w14:textId="41D88E25">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27 november 2025)</w:t>
      </w:r>
    </w:p>
    <w:p w:rsidRPr="00AB3C18" w:rsidR="00AB3C18" w:rsidP="00AB3C18" w:rsidRDefault="00AB3C18" w14:paraId="309C3699" w14:textId="77777777">
      <w:pPr>
        <w:rPr>
          <w:sz w:val="24"/>
        </w:rPr>
      </w:pPr>
    </w:p>
    <w:p w:rsidR="00AB3C18" w:rsidP="00AB3C18" w:rsidRDefault="00AB3C18" w14:paraId="66016E50" w14:textId="77777777">
      <w:pPr>
        <w:suppressAutoHyphens/>
      </w:pPr>
      <w:r>
        <w:t xml:space="preserve">Vraag 1. </w:t>
      </w:r>
    </w:p>
    <w:p w:rsidR="00AB3C18" w:rsidP="00AB3C18" w:rsidRDefault="00AB3C18" w14:paraId="5FF1D032" w14:textId="77777777">
      <w:pPr>
        <w:suppressAutoHyphens/>
        <w:contextualSpacing/>
        <w:rPr>
          <w:szCs w:val="18"/>
        </w:rPr>
      </w:pPr>
      <w:r w:rsidRPr="00DD74AB">
        <w:rPr>
          <w:szCs w:val="18"/>
        </w:rPr>
        <w:t>Wat is uw reactie op het bericht ‘Wetenschappers met belangen beïnvloeden obesitasdebat met ‘zeer overdreven’ cijfers’? 1)</w:t>
      </w:r>
    </w:p>
    <w:p w:rsidR="00AB3C18" w:rsidP="00AB3C18" w:rsidRDefault="00AB3C18" w14:paraId="5ACD05E6" w14:textId="77777777">
      <w:pPr>
        <w:suppressAutoHyphens/>
        <w:contextualSpacing/>
        <w:rPr>
          <w:szCs w:val="18"/>
        </w:rPr>
      </w:pPr>
    </w:p>
    <w:p w:rsidR="00AB3C18" w:rsidP="00AB3C18" w:rsidRDefault="00AB3C18" w14:paraId="06682C70" w14:textId="77777777">
      <w:pPr>
        <w:suppressAutoHyphens/>
        <w:contextualSpacing/>
        <w:rPr>
          <w:szCs w:val="18"/>
        </w:rPr>
      </w:pPr>
      <w:r>
        <w:rPr>
          <w:szCs w:val="18"/>
        </w:rPr>
        <w:t>Antwoord vraag 1.</w:t>
      </w:r>
    </w:p>
    <w:p w:rsidRPr="001C0F9E" w:rsidR="00AB3C18" w:rsidP="00AB3C18" w:rsidRDefault="00AB3C18" w14:paraId="657D7D08" w14:textId="77777777">
      <w:pPr>
        <w:suppressAutoHyphens/>
        <w:contextualSpacing/>
        <w:rPr>
          <w:szCs w:val="18"/>
        </w:rPr>
      </w:pPr>
      <w:r w:rsidRPr="001C0F9E">
        <w:rPr>
          <w:szCs w:val="18"/>
        </w:rPr>
        <w:t>Ik heb kennisgenomen van de berichtgeving naar aanleiding van het onderzoek van Zembla. Het is nooit goed als (de schijn van) belangenverstrengeling wetenschappelijke stellingname verdacht maakt.</w:t>
      </w:r>
      <w:r>
        <w:rPr>
          <w:szCs w:val="18"/>
        </w:rPr>
        <w:t xml:space="preserve"> Ter nuancering</w:t>
      </w:r>
      <w:r w:rsidRPr="001C0F9E">
        <w:rPr>
          <w:szCs w:val="18"/>
        </w:rPr>
        <w:t xml:space="preserve"> zou ik wel willen meegeven dat publiek-private samenwerking tussen de academie en farmaceutische industrie belangrijk is. Zo kunnen zij ieder vanuit hun eigen expertise en ervaring bijdragen aan geneesmiddelenontwikkeling.</w:t>
      </w:r>
      <w:r>
        <w:rPr>
          <w:szCs w:val="18"/>
        </w:rPr>
        <w:t xml:space="preserve"> Het is </w:t>
      </w:r>
      <w:r w:rsidRPr="001C0F9E">
        <w:rPr>
          <w:szCs w:val="18"/>
        </w:rPr>
        <w:t xml:space="preserve">vooral belangrijk dat er openheid is. Als onderzoekers </w:t>
      </w:r>
      <w:r>
        <w:rPr>
          <w:szCs w:val="18"/>
        </w:rPr>
        <w:t>transparant</w:t>
      </w:r>
      <w:r w:rsidRPr="001C0F9E">
        <w:rPr>
          <w:szCs w:val="18"/>
        </w:rPr>
        <w:t xml:space="preserve"> zijn over hun belangen, kan daarmee rekening worden gehouden.</w:t>
      </w:r>
      <w:r>
        <w:rPr>
          <w:szCs w:val="18"/>
        </w:rPr>
        <w:t xml:space="preserve"> In dit geval heeft het </w:t>
      </w:r>
      <w:r w:rsidRPr="0041190D">
        <w:rPr>
          <w:szCs w:val="18"/>
        </w:rPr>
        <w:t>Universitair Medisch Centrum Groningen (UMCG)</w:t>
      </w:r>
      <w:r>
        <w:rPr>
          <w:szCs w:val="18"/>
        </w:rPr>
        <w:t>, waar de wetenschappers aan verbonden zijn, aangegeven dat de onderzoekers zich niet aan de Nederlandse Gedragscode Wetenschappelijke Integriteit (NGWI) hebben gehouden en dat de n</w:t>
      </w:r>
      <w:r w:rsidRPr="009F0542">
        <w:rPr>
          <w:szCs w:val="18"/>
        </w:rPr>
        <w:t>evenbetrekkingen en mogelijke belangenverstrengeling</w:t>
      </w:r>
      <w:r>
        <w:rPr>
          <w:szCs w:val="18"/>
        </w:rPr>
        <w:t xml:space="preserve"> vermeld hadden moeten worden bij ondertekening van het manifest. </w:t>
      </w:r>
    </w:p>
    <w:p w:rsidR="00AB3C18" w:rsidP="00AB3C18" w:rsidRDefault="00AB3C18" w14:paraId="1A328C87" w14:textId="77777777">
      <w:pPr>
        <w:suppressAutoHyphens/>
        <w:contextualSpacing/>
        <w:rPr>
          <w:szCs w:val="18"/>
        </w:rPr>
      </w:pPr>
    </w:p>
    <w:p w:rsidRPr="009A6989" w:rsidR="00AB3C18" w:rsidP="00AB3C18" w:rsidRDefault="00AB3C18" w14:paraId="2045CABF" w14:textId="77777777">
      <w:pPr>
        <w:suppressAutoHyphens/>
        <w:contextualSpacing/>
        <w:rPr>
          <w:szCs w:val="18"/>
        </w:rPr>
      </w:pPr>
      <w:r>
        <w:rPr>
          <w:szCs w:val="18"/>
        </w:rPr>
        <w:t xml:space="preserve">Wat betreft de maatschappelijke kosten die worden genoemd, wijs ik </w:t>
      </w:r>
      <w:r w:rsidRPr="008E4514">
        <w:rPr>
          <w:szCs w:val="18"/>
        </w:rPr>
        <w:t>graag op de beantwoording van schriftelijke vragen van de Tweede Kamer die naar aanleiding van publicatie van het genoemde onderzoek zijn gesteld in 2023.</w:t>
      </w:r>
      <w:r>
        <w:rPr>
          <w:rStyle w:val="Voetnootmarkering"/>
          <w:szCs w:val="18"/>
        </w:rPr>
        <w:footnoteReference w:id="1"/>
      </w:r>
      <w:r w:rsidRPr="008E4514">
        <w:rPr>
          <w:szCs w:val="18"/>
        </w:rPr>
        <w:t xml:space="preserve"> Hoewel we inmiddels verder in de tijd zijn, is de reflectie in deze beantwoording op het onderzoek ongewijzigd:</w:t>
      </w:r>
    </w:p>
    <w:p w:rsidR="00AB3C18" w:rsidP="00AB3C18" w:rsidRDefault="00AB3C18" w14:paraId="307FC19A" w14:textId="77777777">
      <w:pPr>
        <w:suppressAutoHyphens/>
        <w:contextualSpacing/>
        <w:rPr>
          <w:i/>
          <w:iCs/>
          <w:szCs w:val="18"/>
        </w:rPr>
      </w:pPr>
    </w:p>
    <w:p w:rsidR="00AB3C18" w:rsidP="00AB3C18" w:rsidRDefault="00AB3C18" w14:paraId="3032FDF9" w14:textId="77777777">
      <w:pPr>
        <w:suppressAutoHyphens/>
        <w:contextualSpacing/>
        <w:rPr>
          <w:i/>
          <w:iCs/>
          <w:szCs w:val="18"/>
        </w:rPr>
      </w:pPr>
      <w:r w:rsidRPr="009A6989">
        <w:rPr>
          <w:i/>
          <w:iCs/>
          <w:szCs w:val="18"/>
        </w:rPr>
        <w:t>'Het bedrag van</w:t>
      </w:r>
      <w:r w:rsidRPr="008E4514">
        <w:rPr>
          <w:i/>
          <w:iCs/>
          <w:szCs w:val="18"/>
        </w:rPr>
        <w:t xml:space="preserve"> </w:t>
      </w:r>
      <w:r w:rsidRPr="009A6989">
        <w:rPr>
          <w:i/>
          <w:iCs/>
          <w:szCs w:val="18"/>
        </w:rPr>
        <w:t xml:space="preserve">79 miljard aan maatschappelijke kosten wordt niet in het onderzoek, maar in het bijgaande persbericht genoemd. In het onderzoek worden maatschappelijke kosten per respondent per jaar berekend (€ 11.463). De onderzoekers geven daarnaast aan dat er beperkingen zitten aan de extrapolatie van deze kosten waardoor het niet mogelijk is – volgens de onderzoekers – om de resultaten te generaliseren naar de gehele Nederlandse bevolking. De onderzoeksgroep is een selecte en niet-representatieve populatie van mensen met overgewicht en obesitas. Zo is het percentage mensen met obesitas in deze studiepopulatie 54 procent, terwijl dit aandeel binnen de groep Nederlanders met overgewicht ongeveer 25 procent is. Desondanks geeft het onderzoek de urgentie aan van de noodzaak om het aantal mensen met overgewicht terug te dringen.' </w:t>
      </w:r>
    </w:p>
    <w:p w:rsidRPr="008E4514" w:rsidR="00AB3C18" w:rsidP="00AB3C18" w:rsidRDefault="00AB3C18" w14:paraId="2F4608CF" w14:textId="77777777">
      <w:pPr>
        <w:suppressAutoHyphens/>
        <w:ind w:left="360"/>
        <w:contextualSpacing/>
        <w:rPr>
          <w:i/>
          <w:iCs/>
          <w:szCs w:val="18"/>
        </w:rPr>
      </w:pPr>
    </w:p>
    <w:p w:rsidR="00AB3C18" w:rsidP="00AB3C18" w:rsidRDefault="00AB3C18" w14:paraId="2CCCAE63" w14:textId="77777777">
      <w:pPr>
        <w:suppressAutoHyphens/>
        <w:contextualSpacing/>
        <w:rPr>
          <w:szCs w:val="18"/>
        </w:rPr>
      </w:pPr>
      <w:r>
        <w:rPr>
          <w:szCs w:val="18"/>
        </w:rPr>
        <w:t>Vraag 2.</w:t>
      </w:r>
    </w:p>
    <w:p w:rsidR="00AB3C18" w:rsidP="00AB3C18" w:rsidRDefault="00AB3C18" w14:paraId="434AE6DA" w14:textId="77777777">
      <w:pPr>
        <w:suppressAutoHyphens/>
        <w:contextualSpacing/>
        <w:rPr>
          <w:szCs w:val="18"/>
        </w:rPr>
      </w:pPr>
      <w:r w:rsidRPr="00DD74AB">
        <w:rPr>
          <w:szCs w:val="18"/>
        </w:rPr>
        <w:t>Deelt u de mening dat het onwenselijk is indien wetenschappers een rol spelen in het maatschappelijke en politieke debat, maar tegelijkertijd ook betaald worden door commerciële bedrijven die baat hebben bij een bepaalde uitkomst van dat debat?</w:t>
      </w:r>
    </w:p>
    <w:p w:rsidR="00AB3C18" w:rsidP="00AB3C18" w:rsidRDefault="00AB3C18" w14:paraId="2B871FB3" w14:textId="77777777">
      <w:pPr>
        <w:suppressAutoHyphens/>
        <w:rPr>
          <w:szCs w:val="18"/>
        </w:rPr>
      </w:pPr>
    </w:p>
    <w:p w:rsidR="00AB3C18" w:rsidP="00AB3C18" w:rsidRDefault="00AB3C18" w14:paraId="79D7DC15" w14:textId="77777777">
      <w:pPr>
        <w:suppressAutoHyphens/>
        <w:rPr>
          <w:szCs w:val="18"/>
        </w:rPr>
      </w:pPr>
    </w:p>
    <w:p w:rsidR="00AB3C18" w:rsidP="00AB3C18" w:rsidRDefault="00AB3C18" w14:paraId="69230B76" w14:textId="77777777">
      <w:pPr>
        <w:suppressAutoHyphens/>
        <w:rPr>
          <w:szCs w:val="18"/>
        </w:rPr>
      </w:pPr>
    </w:p>
    <w:p w:rsidR="00AB3C18" w:rsidP="00AB3C18" w:rsidRDefault="00AB3C18" w14:paraId="007B9533" w14:textId="77777777">
      <w:pPr>
        <w:suppressAutoHyphens/>
        <w:rPr>
          <w:szCs w:val="18"/>
        </w:rPr>
      </w:pPr>
      <w:r>
        <w:rPr>
          <w:szCs w:val="18"/>
        </w:rPr>
        <w:t>Antwoord vraag 2.</w:t>
      </w:r>
    </w:p>
    <w:p w:rsidRPr="009F472C" w:rsidR="00AB3C18" w:rsidP="00AB3C18" w:rsidRDefault="00AB3C18" w14:paraId="20176526" w14:textId="77777777">
      <w:pPr>
        <w:suppressAutoHyphens/>
        <w:rPr>
          <w:szCs w:val="18"/>
        </w:rPr>
      </w:pPr>
      <w:r w:rsidRPr="009F472C">
        <w:rPr>
          <w:szCs w:val="18"/>
        </w:rPr>
        <w:t>De wetenschap is een sector die niet geïsoleerd werkt. Zij staat in verbinding met de samenleving, werkt daarmee samen en wordt daar ook door gefinancierd. Het is voor de innovatiekracht van ons land daarom van meerwaarde dat wetenschap en bedrijfsleven in nauwe verbinding staat met elkaar. Nieuwe wetenschappelijke inzichten kunnen op die manier sneller worden vertaald naar praktijkoplossingen. Transparantie is hierbij wel essentieel. Zo mag de financieringsbron van een leerstoel of onderzoek geen invloed hebben op de integriteit van wetenschappelijk onderzoek. Het is daarbij belangrijk dat de NGWI door wetenschappers en instellingen wordt gevolgd en dat er bij deelname aan het publieke debat open en eerlijk</w:t>
      </w:r>
      <w:r>
        <w:rPr>
          <w:szCs w:val="18"/>
        </w:rPr>
        <w:t xml:space="preserve"> </w:t>
      </w:r>
      <w:r w:rsidRPr="009F472C">
        <w:rPr>
          <w:szCs w:val="18"/>
        </w:rPr>
        <w:t xml:space="preserve">wordt gecommuniceerd over de rol waarin die deelname plaatsvindt en mogelijke belangenconflicten. </w:t>
      </w:r>
      <w:r>
        <w:rPr>
          <w:szCs w:val="18"/>
        </w:rPr>
        <w:t>Voor financiële relaties in de zorg is er het Transparantieregister Zorg, waarin zorgprofessionals (niet zijnde gezondheidseconomen) en zorgorganisaties, waaronder patiëntenorganisaties, hun relaties met bedrijven kunnen aangeven.</w:t>
      </w:r>
    </w:p>
    <w:p w:rsidRPr="00B66A39" w:rsidR="00AB3C18" w:rsidP="00AB3C18" w:rsidRDefault="00AB3C18" w14:paraId="3C902F4F" w14:textId="77777777">
      <w:pPr>
        <w:suppressAutoHyphens/>
        <w:contextualSpacing/>
        <w:rPr>
          <w:szCs w:val="18"/>
        </w:rPr>
      </w:pPr>
    </w:p>
    <w:p w:rsidR="00AB3C18" w:rsidP="00AB3C18" w:rsidRDefault="00AB3C18" w14:paraId="0273BA24" w14:textId="77777777">
      <w:pPr>
        <w:suppressAutoHyphens/>
        <w:contextualSpacing/>
        <w:rPr>
          <w:szCs w:val="18"/>
        </w:rPr>
      </w:pPr>
      <w:r>
        <w:rPr>
          <w:szCs w:val="18"/>
        </w:rPr>
        <w:t>Vraag 3.</w:t>
      </w:r>
    </w:p>
    <w:p w:rsidR="00AB3C18" w:rsidP="00AB3C18" w:rsidRDefault="00AB3C18" w14:paraId="2CB89700" w14:textId="77777777">
      <w:pPr>
        <w:suppressAutoHyphens/>
        <w:contextualSpacing/>
        <w:rPr>
          <w:szCs w:val="18"/>
        </w:rPr>
      </w:pPr>
      <w:r w:rsidRPr="00DD74AB">
        <w:rPr>
          <w:szCs w:val="18"/>
        </w:rPr>
        <w:t>Is dit met meer medicijnen of hulpmiddelen gebeurd? Hoe houdt u hier zicht en controle op?</w:t>
      </w:r>
      <w:r w:rsidRPr="00DD74AB">
        <w:rPr>
          <w:szCs w:val="18"/>
        </w:rPr>
        <w:br/>
      </w:r>
      <w:r>
        <w:rPr>
          <w:szCs w:val="18"/>
        </w:rPr>
        <w:br/>
        <w:t>Antwoord vraag 3.</w:t>
      </w:r>
    </w:p>
    <w:p w:rsidR="00AB3C18" w:rsidP="00AB3C18" w:rsidRDefault="00AB3C18" w14:paraId="40859D04" w14:textId="77777777">
      <w:pPr>
        <w:suppressAutoHyphens/>
        <w:contextualSpacing/>
        <w:rPr>
          <w:szCs w:val="18"/>
        </w:rPr>
      </w:pPr>
      <w:r>
        <w:rPr>
          <w:szCs w:val="18"/>
        </w:rPr>
        <w:t xml:space="preserve">De meeste wetenschappelijke tijdschriften vragen om vermelding van nevenfuncties en belangen van de auteurs van hun artikelen. In Nederland hebben de wetenschappelijke instellingen ook gedragscodes waarin staat dat eventuele (tegenstrijdige) belangen vermeld dienen te worden. Zoals reeds genoemd is publiek-private samenwerking tussen academische onderzoekers en de farmaceutische industrie wenselijk en dit gebeurt dan ook regelmatig. Ik heb geen exacte cijfers over hoe vaak dit voorkomt, of hoe vaak nevenfuncties of belangen niet vermeld worden. </w:t>
      </w:r>
    </w:p>
    <w:p w:rsidRPr="00BC5DE3" w:rsidR="00AB3C18" w:rsidP="00AB3C18" w:rsidRDefault="00AB3C18" w14:paraId="60E56DE7" w14:textId="77777777">
      <w:pPr>
        <w:suppressAutoHyphens/>
        <w:contextualSpacing/>
        <w:rPr>
          <w:szCs w:val="18"/>
        </w:rPr>
      </w:pPr>
    </w:p>
    <w:p w:rsidR="00AB3C18" w:rsidP="00AB3C18" w:rsidRDefault="00AB3C18" w14:paraId="5CB633BF" w14:textId="77777777">
      <w:pPr>
        <w:suppressAutoHyphens/>
        <w:contextualSpacing/>
        <w:rPr>
          <w:szCs w:val="18"/>
        </w:rPr>
      </w:pPr>
      <w:r>
        <w:rPr>
          <w:szCs w:val="18"/>
        </w:rPr>
        <w:t>Vraag 4.</w:t>
      </w:r>
    </w:p>
    <w:p w:rsidR="00AB3C18" w:rsidP="00AB3C18" w:rsidRDefault="00AB3C18" w14:paraId="54EC17C1" w14:textId="77777777">
      <w:pPr>
        <w:suppressAutoHyphens/>
        <w:contextualSpacing/>
        <w:rPr>
          <w:szCs w:val="18"/>
        </w:rPr>
      </w:pPr>
      <w:r w:rsidRPr="00DD74AB">
        <w:rPr>
          <w:szCs w:val="18"/>
        </w:rPr>
        <w:t>Maakt u zich zorgen over de beïnvloeding van commerciële belangen van bedrijven op politieke besluitvorming?</w:t>
      </w:r>
    </w:p>
    <w:p w:rsidR="00AB3C18" w:rsidP="00AB3C18" w:rsidRDefault="00AB3C18" w14:paraId="00581A23" w14:textId="77777777">
      <w:pPr>
        <w:suppressAutoHyphens/>
        <w:contextualSpacing/>
        <w:rPr>
          <w:szCs w:val="18"/>
        </w:rPr>
      </w:pPr>
    </w:p>
    <w:p w:rsidR="00AB3C18" w:rsidP="00AB3C18" w:rsidRDefault="00AB3C18" w14:paraId="4EEF6E15" w14:textId="77777777">
      <w:pPr>
        <w:suppressAutoHyphens/>
        <w:contextualSpacing/>
        <w:rPr>
          <w:szCs w:val="18"/>
        </w:rPr>
      </w:pPr>
      <w:r>
        <w:rPr>
          <w:szCs w:val="18"/>
        </w:rPr>
        <w:lastRenderedPageBreak/>
        <w:t>Antwoord vraag 4.</w:t>
      </w:r>
    </w:p>
    <w:p w:rsidR="00AB3C18" w:rsidP="00AB3C18" w:rsidRDefault="00AB3C18" w14:paraId="525EEC67" w14:textId="77777777">
      <w:pPr>
        <w:suppressAutoHyphens/>
        <w:contextualSpacing/>
        <w:rPr>
          <w:szCs w:val="18"/>
        </w:rPr>
      </w:pPr>
      <w:r>
        <w:rPr>
          <w:szCs w:val="18"/>
        </w:rPr>
        <w:t xml:space="preserve">Het is altijd goed om hier alert op te blijven. </w:t>
      </w:r>
      <w:r w:rsidRPr="00B80ADF">
        <w:rPr>
          <w:szCs w:val="18"/>
        </w:rPr>
        <w:t xml:space="preserve">Vanuit het ministerie van VWS </w:t>
      </w:r>
      <w:r>
        <w:rPr>
          <w:szCs w:val="18"/>
        </w:rPr>
        <w:t>is er</w:t>
      </w:r>
      <w:r w:rsidRPr="00B80ADF">
        <w:rPr>
          <w:szCs w:val="18"/>
        </w:rPr>
        <w:t xml:space="preserve"> regelmatig contact met commerciële partijen en, waar dat passend is</w:t>
      </w:r>
      <w:r>
        <w:rPr>
          <w:szCs w:val="18"/>
        </w:rPr>
        <w:t xml:space="preserve"> en kan bijdragen aan beleidsdoelstellingen</w:t>
      </w:r>
      <w:r w:rsidRPr="00B80ADF">
        <w:rPr>
          <w:szCs w:val="18"/>
        </w:rPr>
        <w:t xml:space="preserve">, </w:t>
      </w:r>
      <w:r>
        <w:rPr>
          <w:szCs w:val="18"/>
        </w:rPr>
        <w:t>wordt</w:t>
      </w:r>
      <w:r w:rsidRPr="00B80ADF">
        <w:rPr>
          <w:szCs w:val="18"/>
        </w:rPr>
        <w:t xml:space="preserve"> ook met hen samen</w:t>
      </w:r>
      <w:r>
        <w:rPr>
          <w:szCs w:val="18"/>
        </w:rPr>
        <w:t>gewerkt</w:t>
      </w:r>
      <w:r w:rsidRPr="00B80ADF">
        <w:rPr>
          <w:szCs w:val="18"/>
        </w:rPr>
        <w:t xml:space="preserve">. Uiteraard blijven </w:t>
      </w:r>
      <w:r>
        <w:rPr>
          <w:szCs w:val="18"/>
        </w:rPr>
        <w:t>ambtenaren</w:t>
      </w:r>
      <w:r w:rsidRPr="00B80ADF">
        <w:rPr>
          <w:szCs w:val="18"/>
        </w:rPr>
        <w:t xml:space="preserve"> in deze contacten </w:t>
      </w:r>
      <w:r>
        <w:rPr>
          <w:szCs w:val="18"/>
        </w:rPr>
        <w:t>bewust</w:t>
      </w:r>
      <w:r w:rsidRPr="00B80ADF">
        <w:rPr>
          <w:szCs w:val="18"/>
        </w:rPr>
        <w:t xml:space="preserve"> </w:t>
      </w:r>
      <w:r>
        <w:rPr>
          <w:szCs w:val="18"/>
        </w:rPr>
        <w:t xml:space="preserve">van de belangen die spelen </w:t>
      </w:r>
      <w:r w:rsidRPr="00B80ADF">
        <w:rPr>
          <w:szCs w:val="18"/>
        </w:rPr>
        <w:t xml:space="preserve">en staat bij het maken van afspraken het </w:t>
      </w:r>
      <w:r>
        <w:rPr>
          <w:szCs w:val="18"/>
        </w:rPr>
        <w:t>publieke belang</w:t>
      </w:r>
      <w:r w:rsidRPr="00B80ADF">
        <w:rPr>
          <w:szCs w:val="18"/>
        </w:rPr>
        <w:t xml:space="preserve"> </w:t>
      </w:r>
      <w:r>
        <w:rPr>
          <w:szCs w:val="18"/>
        </w:rPr>
        <w:t>voor</w:t>
      </w:r>
      <w:r w:rsidRPr="00B80ADF">
        <w:rPr>
          <w:szCs w:val="18"/>
        </w:rPr>
        <w:t xml:space="preserve">op. Er zijn grote verschillen tussen industrieën en bedrijven en er is daarom niet één manier om hiermee om te gaan. </w:t>
      </w:r>
      <w:r>
        <w:rPr>
          <w:szCs w:val="18"/>
        </w:rPr>
        <w:t xml:space="preserve">Zo zijn de belangen van de tabaksindustrie fundamenteel onverenigbaar met ons volksgezondheidsbeleid. Op grond van het WHO-verdrag FCTC hebben we geen contact met (belangenbehartigers voor) de tabaksindustrie. Bij de farmaceutische industrie ligt dit genuanceerder. Ten eerste vanwege het grote maatschappelijke belang van geneesmiddelen en het beleid zich dus ook richt op de stimulering en facilitering van geneesmiddelenontwikkeling en -productie. Maar ook hier is terughoudendheid de norm, en moet contact het publieke belang dienen. Bovendien is het belangrijk om algemeen beleid te scheiden van individuele casuïstiek, zoals onderhandelingen over de prijs van een geneesmiddel of artikel 3, lid 2 verzoeken binnen de Wet geneesmiddelenprijzen. </w:t>
      </w:r>
    </w:p>
    <w:p w:rsidR="00AB3C18" w:rsidP="00AB3C18" w:rsidRDefault="00AB3C18" w14:paraId="1EA00C4D" w14:textId="77777777">
      <w:pPr>
        <w:suppressAutoHyphens/>
        <w:contextualSpacing/>
        <w:rPr>
          <w:szCs w:val="18"/>
        </w:rPr>
      </w:pPr>
    </w:p>
    <w:p w:rsidR="00AB3C18" w:rsidP="00AB3C18" w:rsidRDefault="00AB3C18" w14:paraId="7D04BA7D" w14:textId="77777777">
      <w:pPr>
        <w:suppressAutoHyphens/>
        <w:contextualSpacing/>
        <w:rPr>
          <w:szCs w:val="18"/>
        </w:rPr>
      </w:pPr>
    </w:p>
    <w:p w:rsidR="00AB3C18" w:rsidP="00AB3C18" w:rsidRDefault="00AB3C18" w14:paraId="3973496B" w14:textId="77777777">
      <w:pPr>
        <w:suppressAutoHyphens/>
        <w:contextualSpacing/>
        <w:rPr>
          <w:szCs w:val="18"/>
        </w:rPr>
      </w:pPr>
      <w:r>
        <w:rPr>
          <w:szCs w:val="18"/>
        </w:rPr>
        <w:t>Het uitgangspunt voor beleidsvraagstukken is mede daarom dat contact hierover via de brancheverenigingen loopt en niet met individuele bedrijven. Al kunnen er uitzonderingen zijn.</w:t>
      </w:r>
    </w:p>
    <w:p w:rsidR="00AB3C18" w:rsidP="00AB3C18" w:rsidRDefault="00AB3C18" w14:paraId="16D45907" w14:textId="77777777">
      <w:pPr>
        <w:suppressAutoHyphens/>
        <w:spacing w:line="240" w:lineRule="auto"/>
        <w:rPr>
          <w:szCs w:val="18"/>
        </w:rPr>
      </w:pPr>
    </w:p>
    <w:p w:rsidR="00AB3C18" w:rsidP="00AB3C18" w:rsidRDefault="00AB3C18" w14:paraId="6B681C22" w14:textId="77777777">
      <w:pPr>
        <w:suppressAutoHyphens/>
        <w:contextualSpacing/>
        <w:rPr>
          <w:szCs w:val="18"/>
        </w:rPr>
      </w:pPr>
      <w:r>
        <w:rPr>
          <w:szCs w:val="18"/>
        </w:rPr>
        <w:t>Vraag 5.</w:t>
      </w:r>
    </w:p>
    <w:p w:rsidR="00AB3C18" w:rsidP="00AB3C18" w:rsidRDefault="00AB3C18" w14:paraId="140C4635" w14:textId="77777777">
      <w:pPr>
        <w:suppressAutoHyphens/>
        <w:contextualSpacing/>
        <w:rPr>
          <w:szCs w:val="18"/>
        </w:rPr>
      </w:pPr>
      <w:r w:rsidRPr="00DD74AB">
        <w:rPr>
          <w:szCs w:val="18"/>
        </w:rPr>
        <w:t>Welke waarborgen zijn er momenteel om dit soort belangenverstrengeling te voorkomen? In hoeverre zijn deze voldoende?</w:t>
      </w:r>
    </w:p>
    <w:p w:rsidR="00AB3C18" w:rsidP="00AB3C18" w:rsidRDefault="00AB3C18" w14:paraId="35EE0A7D" w14:textId="77777777">
      <w:pPr>
        <w:suppressAutoHyphens/>
        <w:contextualSpacing/>
        <w:rPr>
          <w:szCs w:val="18"/>
        </w:rPr>
      </w:pPr>
    </w:p>
    <w:p w:rsidR="00AB3C18" w:rsidP="00AB3C18" w:rsidRDefault="00AB3C18" w14:paraId="08152FD6" w14:textId="77777777">
      <w:pPr>
        <w:suppressAutoHyphens/>
        <w:contextualSpacing/>
        <w:rPr>
          <w:szCs w:val="18"/>
        </w:rPr>
      </w:pPr>
      <w:r>
        <w:rPr>
          <w:szCs w:val="18"/>
        </w:rPr>
        <w:t>Antwoord vraag 5.</w:t>
      </w:r>
    </w:p>
    <w:p w:rsidR="00AB3C18" w:rsidP="00AB3C18" w:rsidRDefault="00AB3C18" w14:paraId="2FD8D0BA" w14:textId="77777777">
      <w:pPr>
        <w:suppressAutoHyphens/>
        <w:contextualSpacing/>
        <w:rPr>
          <w:szCs w:val="18"/>
        </w:rPr>
      </w:pPr>
      <w:r>
        <w:rPr>
          <w:szCs w:val="18"/>
        </w:rPr>
        <w:t xml:space="preserve">Het kabinet hecht groot belang aan de transparantie van belangenvertegenwoordiging. Zo regelt de </w:t>
      </w:r>
      <w:r w:rsidRPr="00FA3E37">
        <w:rPr>
          <w:i/>
          <w:iCs/>
          <w:szCs w:val="18"/>
        </w:rPr>
        <w:t>gedragscode integriteit bewindspersonen</w:t>
      </w:r>
      <w:r>
        <w:rPr>
          <w:szCs w:val="18"/>
        </w:rPr>
        <w:t xml:space="preserve"> dat een bewindspersoon in het contact met derden transparantie en gelijke toegang nastreeft. Verder zijn de openbare agenda’s bedoeld om inzichtelijk te maken wie contact hebben met bewindspersonen en waarover zij spreken. Naast het voornoemde Transparantieregister Zorg, waarmee de financiële belangen van zorgverleners- en instellingen inzichtelijk worden gemaakt voor de samenleving, zijn dit waarborgen die erop gericht zijn om verschillende belangen die het besluitvormingsproces trachten te beïnvloeden inzichtelijk te maken. In een recente Kamerbrief heeft het kabinet uw Kamer laten weten welke maatregelen getroffen worden om transparantie van besluitvorming verder te bevorderen.</w:t>
      </w:r>
      <w:r>
        <w:rPr>
          <w:rStyle w:val="Voetnootmarkering"/>
          <w:szCs w:val="18"/>
        </w:rPr>
        <w:footnoteReference w:id="2"/>
      </w:r>
      <w:r>
        <w:rPr>
          <w:szCs w:val="18"/>
        </w:rPr>
        <w:t xml:space="preserve">  </w:t>
      </w:r>
    </w:p>
    <w:p w:rsidR="00AB3C18" w:rsidP="00AB3C18" w:rsidRDefault="00AB3C18" w14:paraId="2BCC3AF3" w14:textId="77777777">
      <w:pPr>
        <w:suppressAutoHyphens/>
        <w:contextualSpacing/>
        <w:rPr>
          <w:szCs w:val="18"/>
        </w:rPr>
      </w:pPr>
    </w:p>
    <w:p w:rsidR="00AB3C18" w:rsidP="00AB3C18" w:rsidRDefault="00AB3C18" w14:paraId="54FE4BC6" w14:textId="77777777">
      <w:pPr>
        <w:suppressAutoHyphens/>
        <w:contextualSpacing/>
        <w:rPr>
          <w:szCs w:val="18"/>
        </w:rPr>
      </w:pPr>
      <w:r>
        <w:rPr>
          <w:szCs w:val="18"/>
        </w:rPr>
        <w:t>Vraag 6.</w:t>
      </w:r>
    </w:p>
    <w:p w:rsidR="00AB3C18" w:rsidP="00AB3C18" w:rsidRDefault="00AB3C18" w14:paraId="3AADE06B" w14:textId="77777777">
      <w:pPr>
        <w:suppressAutoHyphens/>
        <w:contextualSpacing/>
        <w:rPr>
          <w:szCs w:val="18"/>
        </w:rPr>
      </w:pPr>
      <w:r w:rsidRPr="00915B8D">
        <w:rPr>
          <w:szCs w:val="18"/>
        </w:rPr>
        <w:t>Welke consequenties volgen er indien een wetenschapper diens nevenfuncties niet vermeld en daarmee economische belangen boven publieke belangen zet? In hoeverre zijn deze voldoende?</w:t>
      </w:r>
    </w:p>
    <w:p w:rsidRPr="009F472C" w:rsidR="00AB3C18" w:rsidP="00AB3C18" w:rsidRDefault="00AB3C18" w14:paraId="3B873B85" w14:textId="77777777">
      <w:pPr>
        <w:suppressAutoHyphens/>
        <w:contextualSpacing/>
        <w:rPr>
          <w:szCs w:val="18"/>
        </w:rPr>
      </w:pPr>
    </w:p>
    <w:p w:rsidR="00AB3C18" w:rsidP="00AB3C18" w:rsidRDefault="00AB3C18" w14:paraId="4E031E34" w14:textId="77777777">
      <w:pPr>
        <w:suppressAutoHyphens/>
        <w:rPr>
          <w:szCs w:val="18"/>
        </w:rPr>
      </w:pPr>
      <w:r>
        <w:rPr>
          <w:szCs w:val="18"/>
        </w:rPr>
        <w:t>Antwoord vraag 6.</w:t>
      </w:r>
    </w:p>
    <w:p w:rsidRPr="009F472C" w:rsidR="00AB3C18" w:rsidP="00AB3C18" w:rsidRDefault="00AB3C18" w14:paraId="68AA9644" w14:textId="77777777">
      <w:pPr>
        <w:suppressAutoHyphens/>
        <w:rPr>
          <w:szCs w:val="18"/>
        </w:rPr>
      </w:pPr>
      <w:r w:rsidRPr="009F472C">
        <w:rPr>
          <w:szCs w:val="18"/>
        </w:rPr>
        <w:t>Om de wetenschappelijke integriteit zo goed mogelijk te waarborgen, zijn er verschillende regelingen.</w:t>
      </w:r>
      <w:r w:rsidRPr="009F472C">
        <w:rPr>
          <w:i/>
          <w:iCs/>
          <w:szCs w:val="18"/>
        </w:rPr>
        <w:t xml:space="preserve"> </w:t>
      </w:r>
      <w:r w:rsidRPr="009F472C">
        <w:rPr>
          <w:szCs w:val="18"/>
        </w:rPr>
        <w:t xml:space="preserve">Voor alle universiteiten geldt de </w:t>
      </w:r>
      <w:r w:rsidRPr="009F472C">
        <w:rPr>
          <w:i/>
          <w:iCs/>
          <w:szCs w:val="18"/>
        </w:rPr>
        <w:t>Sectorale regeling nevenwerkzaamheden Nederlandse universiteiten.</w:t>
      </w:r>
      <w:r w:rsidRPr="009F472C">
        <w:rPr>
          <w:szCs w:val="18"/>
        </w:rPr>
        <w:t xml:space="preserve"> Op basis van de regeling moeten hoogleraren transparant zijn over hun nevenfuncties en </w:t>
      </w:r>
      <w:r>
        <w:rPr>
          <w:szCs w:val="18"/>
        </w:rPr>
        <w:t xml:space="preserve">moeten zij </w:t>
      </w:r>
      <w:r w:rsidRPr="009F472C">
        <w:rPr>
          <w:szCs w:val="18"/>
        </w:rPr>
        <w:t xml:space="preserve">betaalde nevenfuncties waarbij mogelijk sprake is van belangenverstrengeling melden bij hun universiteit. </w:t>
      </w:r>
      <w:bookmarkStart w:name="_Hlk214359973" w:id="0"/>
      <w:r w:rsidRPr="009F472C">
        <w:rPr>
          <w:szCs w:val="18"/>
        </w:rPr>
        <w:t xml:space="preserve">Daarnaast geldt </w:t>
      </w:r>
      <w:r>
        <w:rPr>
          <w:szCs w:val="18"/>
        </w:rPr>
        <w:t xml:space="preserve">zoals gezegd </w:t>
      </w:r>
      <w:r w:rsidRPr="009F472C">
        <w:rPr>
          <w:szCs w:val="18"/>
        </w:rPr>
        <w:t>de</w:t>
      </w:r>
      <w:r>
        <w:rPr>
          <w:szCs w:val="18"/>
        </w:rPr>
        <w:t xml:space="preserve"> NGWI</w:t>
      </w:r>
      <w:r w:rsidRPr="009F472C">
        <w:rPr>
          <w:szCs w:val="18"/>
        </w:rPr>
        <w:t xml:space="preserve"> voor wetenschappers en hun werkgevers. </w:t>
      </w:r>
      <w:bookmarkEnd w:id="0"/>
      <w:r w:rsidRPr="009F472C">
        <w:rPr>
          <w:szCs w:val="18"/>
        </w:rPr>
        <w:t>Als één van de normen voor wetenschappers is daarin opgenomen: ‘</w:t>
      </w:r>
      <w:r w:rsidRPr="009F472C">
        <w:rPr>
          <w:i/>
          <w:iCs/>
          <w:szCs w:val="18"/>
        </w:rPr>
        <w:t>Wees open en volledig over de rol van externe belanghebbenden, opdrachtgevers, financiers, mogelijke belangenconflicten en relevante nevenwerkzaamheden</w:t>
      </w:r>
      <w:r w:rsidRPr="009F472C">
        <w:rPr>
          <w:szCs w:val="18"/>
        </w:rPr>
        <w:t>.’</w:t>
      </w:r>
    </w:p>
    <w:p w:rsidR="00AB3C18" w:rsidP="00AB3C18" w:rsidRDefault="00AB3C18" w14:paraId="7353A5B0" w14:textId="77777777">
      <w:pPr>
        <w:suppressAutoHyphens/>
        <w:rPr>
          <w:szCs w:val="18"/>
        </w:rPr>
      </w:pPr>
    </w:p>
    <w:p w:rsidR="00AB3C18" w:rsidP="00AB3C18" w:rsidRDefault="00AB3C18" w14:paraId="6B083BDC" w14:textId="77777777">
      <w:pPr>
        <w:suppressAutoHyphens/>
        <w:rPr>
          <w:szCs w:val="18"/>
        </w:rPr>
      </w:pPr>
      <w:r w:rsidRPr="009F472C">
        <w:rPr>
          <w:szCs w:val="18"/>
        </w:rPr>
        <w:t>Bij (vermeende) schendingen van wetenschappelijke integriteit, zoals het niet benoemen van nevenfuncties, is het aan de instellingen (werkgever) om de wetenschapper (werknemer) hierop aan te spreken. De NGWI biedt hiervoor een toetsingskader waarmee deze schendingen beoordeeld kunnen worden, en indien nodig, kunnen er maatregelen genomen worden. Een voorbeeld hiervan is een correctie op een publicatie.</w:t>
      </w:r>
      <w:r>
        <w:rPr>
          <w:szCs w:val="18"/>
        </w:rPr>
        <w:t xml:space="preserve"> </w:t>
      </w:r>
      <w:r w:rsidRPr="009F472C">
        <w:rPr>
          <w:szCs w:val="18"/>
        </w:rPr>
        <w:t>Ik vind deze regelingen voldoende.</w:t>
      </w:r>
    </w:p>
    <w:p w:rsidR="00AB3C18" w:rsidP="00AB3C18" w:rsidRDefault="00AB3C18" w14:paraId="35ED488E" w14:textId="77777777">
      <w:pPr>
        <w:suppressAutoHyphens/>
        <w:rPr>
          <w:sz w:val="20"/>
        </w:rPr>
      </w:pPr>
    </w:p>
    <w:p w:rsidR="00AB3C18" w:rsidP="00AB3C18" w:rsidRDefault="00AB3C18" w14:paraId="6B053D22" w14:textId="77777777">
      <w:pPr>
        <w:suppressAutoHyphens/>
        <w:rPr>
          <w:sz w:val="20"/>
        </w:rPr>
      </w:pPr>
    </w:p>
    <w:p w:rsidR="00AB3C18" w:rsidP="00AB3C18" w:rsidRDefault="00AB3C18" w14:paraId="4307417B" w14:textId="77777777">
      <w:pPr>
        <w:suppressAutoHyphens/>
        <w:rPr>
          <w:sz w:val="20"/>
        </w:rPr>
      </w:pPr>
    </w:p>
    <w:p w:rsidRPr="009F472C" w:rsidR="00AB3C18" w:rsidP="00AB3C18" w:rsidRDefault="00AB3C18" w14:paraId="0867D68A" w14:textId="77777777">
      <w:pPr>
        <w:suppressAutoHyphens/>
        <w:rPr>
          <w:sz w:val="20"/>
        </w:rPr>
      </w:pPr>
    </w:p>
    <w:p w:rsidR="00AB3C18" w:rsidP="00AB3C18" w:rsidRDefault="00AB3C18" w14:paraId="129E3138" w14:textId="77777777">
      <w:pPr>
        <w:suppressAutoHyphens/>
        <w:contextualSpacing/>
        <w:rPr>
          <w:szCs w:val="18"/>
        </w:rPr>
      </w:pPr>
      <w:r>
        <w:rPr>
          <w:szCs w:val="18"/>
        </w:rPr>
        <w:t>Vraag 7.</w:t>
      </w:r>
    </w:p>
    <w:p w:rsidR="00AB3C18" w:rsidP="00AB3C18" w:rsidRDefault="00AB3C18" w14:paraId="59D2F6F3" w14:textId="77777777">
      <w:pPr>
        <w:suppressAutoHyphens/>
        <w:contextualSpacing/>
        <w:rPr>
          <w:szCs w:val="18"/>
        </w:rPr>
      </w:pPr>
      <w:r w:rsidRPr="00DD74AB">
        <w:rPr>
          <w:szCs w:val="18"/>
        </w:rPr>
        <w:t>In hoeverre is op het ministerie van VWS en door het Zorginstituut het manifest waarbij deze belangenverstrengeling plaatsvond meegewogen bij het besluit om afslankmedicatie wel of niet te vergoeden?</w:t>
      </w:r>
      <w:r w:rsidRPr="00DD74AB">
        <w:rPr>
          <w:szCs w:val="18"/>
        </w:rPr>
        <w:br/>
      </w:r>
    </w:p>
    <w:p w:rsidR="00AB3C18" w:rsidP="00AB3C18" w:rsidRDefault="00AB3C18" w14:paraId="0D58BEAB" w14:textId="77777777">
      <w:pPr>
        <w:suppressAutoHyphens/>
        <w:contextualSpacing/>
        <w:rPr>
          <w:szCs w:val="18"/>
        </w:rPr>
      </w:pPr>
      <w:r>
        <w:rPr>
          <w:szCs w:val="18"/>
        </w:rPr>
        <w:t>Antwoord vraag 7.</w:t>
      </w:r>
    </w:p>
    <w:p w:rsidR="00AB3C18" w:rsidP="00AB3C18" w:rsidRDefault="00AB3C18" w14:paraId="2097594D" w14:textId="77777777">
      <w:pPr>
        <w:suppressAutoHyphens/>
        <w:contextualSpacing/>
        <w:rPr>
          <w:szCs w:val="18"/>
        </w:rPr>
      </w:pPr>
      <w:r w:rsidRPr="00ED5173">
        <w:rPr>
          <w:szCs w:val="18"/>
        </w:rPr>
        <w:t xml:space="preserve">Bij de beoordeling van geneesmiddelen kijkt het Zorginstituut niet alleen naar effectiviteit, maar ook de noodzakelijkheid, kosteneffectiviteit en uitvoerbaarheid. </w:t>
      </w:r>
      <w:r>
        <w:rPr>
          <w:szCs w:val="18"/>
        </w:rPr>
        <w:t xml:space="preserve">Bij de beoordeling van de kosteneffectiviteit wordt ook, waar relevant en wetenschappelijk onderbouwd, gekeken naar maatschappelijke kosten en baten, zoals arbeidsproductiviteit, van de aandoening en het geneesmiddel. Het manifest geldt niet als wetenschappelijke onderbouwing en wordt niet meegenomen in de beoordeling. </w:t>
      </w:r>
    </w:p>
    <w:p w:rsidR="00AB3C18" w:rsidP="00AB3C18" w:rsidRDefault="00AB3C18" w14:paraId="694994C5" w14:textId="77777777">
      <w:pPr>
        <w:suppressAutoHyphens/>
        <w:contextualSpacing/>
        <w:rPr>
          <w:szCs w:val="18"/>
        </w:rPr>
      </w:pPr>
    </w:p>
    <w:p w:rsidRPr="00872933" w:rsidR="00AB3C18" w:rsidP="00AB3C18" w:rsidRDefault="00AB3C18" w14:paraId="46DD3371" w14:textId="77777777">
      <w:pPr>
        <w:suppressAutoHyphens/>
        <w:contextualSpacing/>
        <w:rPr>
          <w:szCs w:val="18"/>
        </w:rPr>
      </w:pPr>
      <w:r w:rsidRPr="00672BC2">
        <w:rPr>
          <w:szCs w:val="18"/>
        </w:rPr>
        <w:t>Het Zorginstituut heeft in juli 2024, voordat dit manifest is gepubliceerd, geadviseerd om het</w:t>
      </w:r>
      <w:r>
        <w:rPr>
          <w:szCs w:val="18"/>
        </w:rPr>
        <w:t xml:space="preserve"> </w:t>
      </w:r>
      <w:r w:rsidRPr="00672BC2">
        <w:rPr>
          <w:szCs w:val="18"/>
        </w:rPr>
        <w:t xml:space="preserve">geneesmiddel </w:t>
      </w:r>
      <w:proofErr w:type="spellStart"/>
      <w:r w:rsidRPr="00672BC2">
        <w:rPr>
          <w:szCs w:val="18"/>
        </w:rPr>
        <w:t>Wegovy</w:t>
      </w:r>
      <w:proofErr w:type="spellEnd"/>
      <w:r w:rsidRPr="00672BC2">
        <w:rPr>
          <w:szCs w:val="18"/>
        </w:rPr>
        <w:t xml:space="preserve"> voor de indicatie obesitas niet op te nemen in het basispakket van de zorgverzekering. Het Zorginstituut kondigde op 6 november </w:t>
      </w:r>
      <w:r>
        <w:rPr>
          <w:szCs w:val="18"/>
        </w:rPr>
        <w:t>jl.</w:t>
      </w:r>
      <w:r w:rsidRPr="00672BC2">
        <w:rPr>
          <w:szCs w:val="18"/>
        </w:rPr>
        <w:t xml:space="preserve"> aan dat zij een getrapte aanpak gaat hanteren bij de beoordeling van de nieuwe obesitasmiddelen</w:t>
      </w:r>
      <w:r>
        <w:rPr>
          <w:szCs w:val="18"/>
        </w:rPr>
        <w:t xml:space="preserve">. </w:t>
      </w:r>
      <w:r w:rsidRPr="00672BC2">
        <w:rPr>
          <w:szCs w:val="18"/>
        </w:rPr>
        <w:t>Bij</w:t>
      </w:r>
      <w:r>
        <w:rPr>
          <w:szCs w:val="18"/>
        </w:rPr>
        <w:t xml:space="preserve"> de herbeoordeling van</w:t>
      </w:r>
      <w:r w:rsidRPr="00672BC2">
        <w:rPr>
          <w:szCs w:val="18"/>
        </w:rPr>
        <w:t xml:space="preserve"> </w:t>
      </w:r>
      <w:proofErr w:type="spellStart"/>
      <w:r w:rsidRPr="00872933">
        <w:rPr>
          <w:szCs w:val="18"/>
        </w:rPr>
        <w:t>Wegovy</w:t>
      </w:r>
      <w:proofErr w:type="spellEnd"/>
      <w:r w:rsidRPr="00872933">
        <w:rPr>
          <w:szCs w:val="18"/>
        </w:rPr>
        <w:t xml:space="preserve"> en de nieuwe beoordeling van </w:t>
      </w:r>
      <w:proofErr w:type="spellStart"/>
      <w:r w:rsidRPr="00872933">
        <w:rPr>
          <w:szCs w:val="18"/>
        </w:rPr>
        <w:t>Mounjaro</w:t>
      </w:r>
      <w:proofErr w:type="spellEnd"/>
      <w:r w:rsidRPr="00872933">
        <w:rPr>
          <w:szCs w:val="18"/>
        </w:rPr>
        <w:t xml:space="preserve">, twee geneesmiddelen voor de indicatie obesitas, wordt </w:t>
      </w:r>
      <w:r w:rsidRPr="00872933">
        <w:rPr>
          <w:szCs w:val="18"/>
        </w:rPr>
        <w:lastRenderedPageBreak/>
        <w:t xml:space="preserve">voorlopig alleen gekeken naar de effectiviteit en gezondheidswinst voor </w:t>
      </w:r>
      <w:r>
        <w:rPr>
          <w:szCs w:val="18"/>
        </w:rPr>
        <w:t>twee</w:t>
      </w:r>
      <w:r w:rsidRPr="00872933">
        <w:rPr>
          <w:szCs w:val="18"/>
        </w:rPr>
        <w:t xml:space="preserve"> verschillende patiëntengroepen. Dit zijn mensen met een BMI vanaf 30 met ziektes die daarmee samenhangen, en mensen met ernstige of zeer ernstige obesitas met een BMI vanaf 35. De gekozen aanpak heeft de brede steun van zorgprofessionals, patiëntenverenigingen en zorgverzekeraars. </w:t>
      </w:r>
    </w:p>
    <w:p w:rsidRPr="00872933" w:rsidR="00AB3C18" w:rsidP="00AB3C18" w:rsidRDefault="00AB3C18" w14:paraId="2F0B42C7" w14:textId="77777777">
      <w:pPr>
        <w:suppressAutoHyphens/>
        <w:contextualSpacing/>
        <w:rPr>
          <w:szCs w:val="18"/>
        </w:rPr>
      </w:pPr>
    </w:p>
    <w:p w:rsidR="00AB3C18" w:rsidP="00AB3C18" w:rsidRDefault="00AB3C18" w14:paraId="5E0DA621" w14:textId="77777777">
      <w:pPr>
        <w:suppressAutoHyphens/>
        <w:rPr>
          <w:szCs w:val="18"/>
        </w:rPr>
      </w:pPr>
      <w:r>
        <w:rPr>
          <w:szCs w:val="18"/>
        </w:rPr>
        <w:t>Vraag 8.</w:t>
      </w:r>
    </w:p>
    <w:p w:rsidR="00AB3C18" w:rsidP="00AB3C18" w:rsidRDefault="00AB3C18" w14:paraId="4CAB3806" w14:textId="77777777">
      <w:pPr>
        <w:suppressAutoHyphens/>
        <w:rPr>
          <w:szCs w:val="18"/>
        </w:rPr>
      </w:pPr>
      <w:r w:rsidRPr="00BA7D58">
        <w:rPr>
          <w:szCs w:val="18"/>
        </w:rPr>
        <w:t>Deelt u de mening dat een nationaal geneesmiddelenfonds een begin zou kunnen zijn om dit soort commerciële belangen in de zorg voor mensen te voorkomen?</w:t>
      </w:r>
      <w:r w:rsidRPr="00BA7D58">
        <w:rPr>
          <w:szCs w:val="18"/>
        </w:rPr>
        <w:br/>
      </w:r>
    </w:p>
    <w:p w:rsidR="00AB3C18" w:rsidP="00AB3C18" w:rsidRDefault="00AB3C18" w14:paraId="5F911791" w14:textId="77777777">
      <w:pPr>
        <w:suppressAutoHyphens/>
        <w:rPr>
          <w:szCs w:val="18"/>
        </w:rPr>
      </w:pPr>
      <w:r>
        <w:rPr>
          <w:szCs w:val="18"/>
        </w:rPr>
        <w:t>Antwoord vraag 8.</w:t>
      </w:r>
    </w:p>
    <w:p w:rsidR="00AB3C18" w:rsidP="00AB3C18" w:rsidRDefault="00AB3C18" w14:paraId="5C420A43" w14:textId="77777777">
      <w:pPr>
        <w:suppressAutoHyphens/>
        <w:rPr>
          <w:szCs w:val="18"/>
        </w:rPr>
      </w:pPr>
      <w:r w:rsidRPr="00BA7D58">
        <w:rPr>
          <w:szCs w:val="18"/>
        </w:rPr>
        <w:t>Ik zie een nationaal geneesmiddelenfonds niet als een oplossing om mogelijke belangenverstrengeling te voorkomen. Ik wil hier ook nogmaals benadrukken dat ik publiek-private samenwerking tussen de academie en de farmaceutische industrie belangrijk vind. Eerder dit jaar</w:t>
      </w:r>
      <w:r>
        <w:rPr>
          <w:rStyle w:val="Voetnootmarkering"/>
          <w:szCs w:val="18"/>
        </w:rPr>
        <w:footnoteReference w:id="3"/>
      </w:r>
      <w:r w:rsidRPr="00BA7D58">
        <w:rPr>
          <w:szCs w:val="18"/>
        </w:rPr>
        <w:t xml:space="preserve"> heb ik een schets voor een nationaal fonds voor geneesmiddelenontwikkeling met uw Kamer gedeeld. Daarbij heb ik aangegeven dat ik het onwenselijk vind om als overheid wetenschappers in dienst te nemen die zelf geneesmiddelen ontwikkelen. In plaats daarvan beschrijft de schets een samenhangend stelsel voor financiering met </w:t>
      </w:r>
      <w:proofErr w:type="spellStart"/>
      <w:r w:rsidRPr="00BA7D58">
        <w:rPr>
          <w:szCs w:val="18"/>
        </w:rPr>
        <w:t>onderzoekssubsidies</w:t>
      </w:r>
      <w:proofErr w:type="spellEnd"/>
      <w:r w:rsidRPr="00BA7D58">
        <w:rPr>
          <w:szCs w:val="18"/>
        </w:rPr>
        <w:t xml:space="preserve"> per fase van geneesmiddelenontwikkeling. 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 Bij trajecten waar individuen of organisaties een belang hebben is </w:t>
      </w:r>
    </w:p>
    <w:p w:rsidR="00AB3C18" w:rsidP="00AB3C18" w:rsidRDefault="00AB3C18" w14:paraId="6C909E74" w14:textId="77777777">
      <w:pPr>
        <w:suppressAutoHyphens/>
        <w:rPr>
          <w:szCs w:val="18"/>
        </w:rPr>
      </w:pPr>
      <w:r w:rsidRPr="00BA7D58">
        <w:rPr>
          <w:szCs w:val="18"/>
        </w:rPr>
        <w:t xml:space="preserve">belangenverstrengeling altijd een risico. Dit valt niet te voorkomen. Dit geldt ook </w:t>
      </w:r>
    </w:p>
    <w:p w:rsidRPr="00BA7D58" w:rsidR="00AB3C18" w:rsidP="00AB3C18" w:rsidRDefault="00AB3C18" w14:paraId="031BBA7C" w14:textId="77777777">
      <w:pPr>
        <w:suppressAutoHyphens/>
        <w:rPr>
          <w:szCs w:val="18"/>
        </w:rPr>
      </w:pPr>
      <w:r w:rsidRPr="00BA7D58">
        <w:rPr>
          <w:szCs w:val="18"/>
        </w:rPr>
        <w:t xml:space="preserve">voor academici of publieke onderzoeks- en ontwikkeltrajecten. Om dit te ondervangen moet je dit onderkennen en door gedragscodes, wederzijdse transparantie en afspraken ondervangen. </w:t>
      </w:r>
    </w:p>
    <w:p w:rsidR="00AB3C18" w:rsidP="00AB3C18" w:rsidRDefault="00AB3C18" w14:paraId="59CDE1B7" w14:textId="77777777">
      <w:pPr>
        <w:suppressAutoHyphens/>
        <w:contextualSpacing/>
        <w:rPr>
          <w:szCs w:val="18"/>
        </w:rPr>
      </w:pPr>
    </w:p>
    <w:p w:rsidR="00AB3C18" w:rsidP="00AB3C18" w:rsidRDefault="00AB3C18" w14:paraId="4A590BF0" w14:textId="77777777">
      <w:pPr>
        <w:suppressAutoHyphens/>
        <w:contextualSpacing/>
        <w:rPr>
          <w:szCs w:val="18"/>
        </w:rPr>
      </w:pPr>
    </w:p>
    <w:p w:rsidR="00AB3C18" w:rsidP="00AB3C18" w:rsidRDefault="00AB3C18" w14:paraId="552BDA97" w14:textId="77777777">
      <w:pPr>
        <w:pStyle w:val="Lijstalinea"/>
        <w:numPr>
          <w:ilvl w:val="0"/>
          <w:numId w:val="1"/>
        </w:numPr>
        <w:suppressAutoHyphens/>
        <w:ind w:left="426"/>
      </w:pPr>
      <w:r>
        <w:t xml:space="preserve">BNNVARA, 6 november 2025, Wetenschappers met belangen beïnvloeden obesitasdebat met ‘zeer overdreven’ cijfers, </w:t>
      </w:r>
      <w:hyperlink w:history="1" r:id="rId7">
        <w:r w:rsidRPr="006B0252">
          <w:rPr>
            <w:rStyle w:val="Hyperlink"/>
          </w:rPr>
          <w:t>https://www.bnnvara.nl/zembla/artikelen/wetenschappers-met-belangen-beinvloeden-obesitasdebat-met-zeer-overdreven-cijfers</w:t>
        </w:r>
      </w:hyperlink>
    </w:p>
    <w:p w:rsidR="00AB3C18" w:rsidP="00AB3C18" w:rsidRDefault="00AB3C18" w14:paraId="0E6DBBFC" w14:textId="77777777">
      <w:pPr>
        <w:pStyle w:val="Lijstalinea"/>
        <w:suppressAutoHyphens/>
      </w:pPr>
    </w:p>
    <w:p w:rsidR="00AB3C18" w:rsidP="00AB3C18" w:rsidRDefault="00AB3C18" w14:paraId="22D15FF5" w14:textId="77777777">
      <w:pPr>
        <w:pStyle w:val="Lijstalinea"/>
        <w:suppressAutoHyphens/>
        <w:ind w:left="0"/>
      </w:pPr>
    </w:p>
    <w:p w:rsidRPr="003C5F6E" w:rsidR="00AB3C18" w:rsidP="00AB3C18" w:rsidRDefault="00AB3C18" w14:paraId="555AF053" w14:textId="77777777">
      <w:pPr>
        <w:pStyle w:val="Lijstalinea"/>
        <w:suppressAutoHyphens/>
        <w:ind w:left="0"/>
        <w:rPr>
          <w:szCs w:val="18"/>
        </w:rPr>
      </w:pPr>
    </w:p>
    <w:p w:rsidR="00AB3C18" w:rsidP="00AB3C18" w:rsidRDefault="00AB3C18" w14:paraId="1CC29472" w14:textId="77777777">
      <w:pPr>
        <w:suppressAutoHyphens/>
      </w:pPr>
    </w:p>
    <w:p w:rsidR="00FB6E8D" w:rsidRDefault="00FB6E8D" w14:paraId="6FC5894A" w14:textId="77777777"/>
    <w:sectPr w:rsidR="00FB6E8D" w:rsidSect="00AB3C18">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3247" w14:textId="77777777" w:rsidR="00AB3C18" w:rsidRDefault="00AB3C18" w:rsidP="00AB3C18">
      <w:pPr>
        <w:spacing w:after="0" w:line="240" w:lineRule="auto"/>
      </w:pPr>
      <w:r>
        <w:separator/>
      </w:r>
    </w:p>
  </w:endnote>
  <w:endnote w:type="continuationSeparator" w:id="0">
    <w:p w14:paraId="43E90B15" w14:textId="77777777" w:rsidR="00AB3C18" w:rsidRDefault="00AB3C18" w:rsidP="00AB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D912" w14:textId="77777777" w:rsidR="00AB3C18" w:rsidRPr="00AB3C18" w:rsidRDefault="00AB3C18" w:rsidP="00AB3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C14C" w14:textId="77777777" w:rsidR="00AB3C18" w:rsidRPr="00AB3C18" w:rsidRDefault="00AB3C18" w:rsidP="00AB3C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B5BE" w14:textId="77777777" w:rsidR="00AB3C18" w:rsidRPr="00AB3C18" w:rsidRDefault="00AB3C18" w:rsidP="00AB3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214B" w14:textId="77777777" w:rsidR="00AB3C18" w:rsidRDefault="00AB3C18" w:rsidP="00AB3C18">
      <w:pPr>
        <w:spacing w:after="0" w:line="240" w:lineRule="auto"/>
      </w:pPr>
      <w:r>
        <w:separator/>
      </w:r>
    </w:p>
  </w:footnote>
  <w:footnote w:type="continuationSeparator" w:id="0">
    <w:p w14:paraId="7F1B47A0" w14:textId="77777777" w:rsidR="00AB3C18" w:rsidRDefault="00AB3C18" w:rsidP="00AB3C18">
      <w:pPr>
        <w:spacing w:after="0" w:line="240" w:lineRule="auto"/>
      </w:pPr>
      <w:r>
        <w:continuationSeparator/>
      </w:r>
    </w:p>
  </w:footnote>
  <w:footnote w:id="1">
    <w:p w14:paraId="0D457AFF" w14:textId="77777777" w:rsidR="00AB3C18" w:rsidRPr="00CA4979" w:rsidRDefault="00AB3C18" w:rsidP="00AB3C18">
      <w:pPr>
        <w:pStyle w:val="Voetnoottekst"/>
        <w:rPr>
          <w:sz w:val="16"/>
          <w:szCs w:val="16"/>
        </w:rPr>
      </w:pPr>
      <w:r w:rsidRPr="00CA4979">
        <w:rPr>
          <w:rStyle w:val="Voetnootmarkering"/>
          <w:sz w:val="16"/>
          <w:szCs w:val="16"/>
        </w:rPr>
        <w:footnoteRef/>
      </w:r>
      <w:r w:rsidRPr="00CA4979">
        <w:rPr>
          <w:sz w:val="16"/>
          <w:szCs w:val="16"/>
        </w:rPr>
        <w:t xml:space="preserve"> Kamerstukken II 2022/2023, nr. 3215</w:t>
      </w:r>
      <w:r>
        <w:rPr>
          <w:sz w:val="16"/>
          <w:szCs w:val="16"/>
        </w:rPr>
        <w:t>.</w:t>
      </w:r>
      <w:r w:rsidRPr="00CA4979">
        <w:rPr>
          <w:sz w:val="16"/>
          <w:szCs w:val="16"/>
        </w:rPr>
        <w:t xml:space="preserve"> </w:t>
      </w:r>
    </w:p>
  </w:footnote>
  <w:footnote w:id="2">
    <w:p w14:paraId="3D8C4ACD" w14:textId="77777777" w:rsidR="00AB3C18" w:rsidRPr="00CA4979" w:rsidRDefault="00AB3C18" w:rsidP="00AB3C18">
      <w:pPr>
        <w:pStyle w:val="Voetnoottekst"/>
        <w:rPr>
          <w:sz w:val="16"/>
          <w:szCs w:val="16"/>
        </w:rPr>
      </w:pPr>
      <w:r w:rsidRPr="00CA4979">
        <w:rPr>
          <w:rStyle w:val="Voetnootmarkering"/>
          <w:sz w:val="16"/>
          <w:szCs w:val="16"/>
        </w:rPr>
        <w:footnoteRef/>
      </w:r>
      <w:r w:rsidRPr="00CA4979">
        <w:rPr>
          <w:sz w:val="16"/>
          <w:szCs w:val="16"/>
        </w:rPr>
        <w:t xml:space="preserve"> Kamerstukken 28844, nr. 300.</w:t>
      </w:r>
    </w:p>
  </w:footnote>
  <w:footnote w:id="3">
    <w:p w14:paraId="4A1E5CDC" w14:textId="77777777" w:rsidR="00AB3C18" w:rsidRPr="00CA4979" w:rsidRDefault="00AB3C18" w:rsidP="00AB3C18">
      <w:pPr>
        <w:pStyle w:val="Voetnoottekst"/>
        <w:rPr>
          <w:sz w:val="16"/>
          <w:szCs w:val="16"/>
        </w:rPr>
      </w:pPr>
      <w:r w:rsidRPr="00CA4979">
        <w:rPr>
          <w:rStyle w:val="Voetnootmarkering"/>
          <w:sz w:val="16"/>
          <w:szCs w:val="16"/>
        </w:rPr>
        <w:footnoteRef/>
      </w:r>
      <w:r w:rsidRPr="00CA4979">
        <w:rPr>
          <w:sz w:val="16"/>
          <w:szCs w:val="16"/>
        </w:rPr>
        <w:t xml:space="preserve"> </w:t>
      </w:r>
      <w:r>
        <w:rPr>
          <w:sz w:val="16"/>
          <w:szCs w:val="16"/>
        </w:rPr>
        <w:t xml:space="preserve">Kamerstukken </w:t>
      </w:r>
      <w:r w:rsidRPr="00CA4979">
        <w:rPr>
          <w:sz w:val="16"/>
          <w:szCs w:val="16"/>
        </w:rPr>
        <w:t>29477</w:t>
      </w:r>
      <w:r>
        <w:rPr>
          <w:sz w:val="16"/>
          <w:szCs w:val="16"/>
        </w:rPr>
        <w:t xml:space="preserve">, nr. </w:t>
      </w:r>
      <w:r w:rsidRPr="00CA4979">
        <w:rPr>
          <w:sz w:val="16"/>
          <w:szCs w:val="16"/>
        </w:rPr>
        <w:t>947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27F5" w14:textId="77777777" w:rsidR="00AB3C18" w:rsidRPr="00AB3C18" w:rsidRDefault="00AB3C18" w:rsidP="00AB3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381" w14:textId="77777777" w:rsidR="00AB3C18" w:rsidRPr="00AB3C18" w:rsidRDefault="00AB3C18" w:rsidP="00AB3C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99B" w14:textId="77777777" w:rsidR="00AB3C18" w:rsidRPr="00AB3C18" w:rsidRDefault="00AB3C18" w:rsidP="00AB3C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96C1D"/>
    <w:multiLevelType w:val="hybridMultilevel"/>
    <w:tmpl w:val="70421A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65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18"/>
    <w:rsid w:val="00AB3C18"/>
    <w:rsid w:val="00CA5991"/>
    <w:rsid w:val="00FB6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CA8D"/>
  <w15:chartTrackingRefBased/>
  <w15:docId w15:val="{74B34978-FC8A-4239-A5C5-2DC2E137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3C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3C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3C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3C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3C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3C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3C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3C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3C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3C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3C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3C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3C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3C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3C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3C18"/>
    <w:rPr>
      <w:rFonts w:eastAsiaTheme="majorEastAsia" w:cstheme="majorBidi"/>
      <w:color w:val="272727" w:themeColor="text1" w:themeTint="D8"/>
    </w:rPr>
  </w:style>
  <w:style w:type="paragraph" w:styleId="Titel">
    <w:name w:val="Title"/>
    <w:basedOn w:val="Standaard"/>
    <w:next w:val="Standaard"/>
    <w:link w:val="TitelChar"/>
    <w:uiPriority w:val="10"/>
    <w:qFormat/>
    <w:rsid w:val="00AB3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3C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3C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3C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3C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3C18"/>
    <w:rPr>
      <w:i/>
      <w:iCs/>
      <w:color w:val="404040" w:themeColor="text1" w:themeTint="BF"/>
    </w:rPr>
  </w:style>
  <w:style w:type="paragraph" w:styleId="Lijstalinea">
    <w:name w:val="List Paragraph"/>
    <w:basedOn w:val="Standaard"/>
    <w:uiPriority w:val="34"/>
    <w:qFormat/>
    <w:rsid w:val="00AB3C18"/>
    <w:pPr>
      <w:ind w:left="720"/>
      <w:contextualSpacing/>
    </w:pPr>
  </w:style>
  <w:style w:type="character" w:styleId="Intensievebenadrukking">
    <w:name w:val="Intense Emphasis"/>
    <w:basedOn w:val="Standaardalinea-lettertype"/>
    <w:uiPriority w:val="21"/>
    <w:qFormat/>
    <w:rsid w:val="00AB3C18"/>
    <w:rPr>
      <w:i/>
      <w:iCs/>
      <w:color w:val="2F5496" w:themeColor="accent1" w:themeShade="BF"/>
    </w:rPr>
  </w:style>
  <w:style w:type="paragraph" w:styleId="Duidelijkcitaat">
    <w:name w:val="Intense Quote"/>
    <w:basedOn w:val="Standaard"/>
    <w:next w:val="Standaard"/>
    <w:link w:val="DuidelijkcitaatChar"/>
    <w:uiPriority w:val="30"/>
    <w:qFormat/>
    <w:rsid w:val="00AB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3C18"/>
    <w:rPr>
      <w:i/>
      <w:iCs/>
      <w:color w:val="2F5496" w:themeColor="accent1" w:themeShade="BF"/>
    </w:rPr>
  </w:style>
  <w:style w:type="character" w:styleId="Intensieveverwijzing">
    <w:name w:val="Intense Reference"/>
    <w:basedOn w:val="Standaardalinea-lettertype"/>
    <w:uiPriority w:val="32"/>
    <w:qFormat/>
    <w:rsid w:val="00AB3C18"/>
    <w:rPr>
      <w:b/>
      <w:bCs/>
      <w:smallCaps/>
      <w:color w:val="2F5496" w:themeColor="accent1" w:themeShade="BF"/>
      <w:spacing w:val="5"/>
    </w:rPr>
  </w:style>
  <w:style w:type="paragraph" w:styleId="Voetnoottekst">
    <w:name w:val="footnote text"/>
    <w:basedOn w:val="Standaard"/>
    <w:link w:val="VoetnoottekstChar"/>
    <w:uiPriority w:val="99"/>
    <w:semiHidden/>
    <w:rsid w:val="00AB3C1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B3C1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B3C1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B3C1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B3C1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B3C1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AB3C18"/>
    <w:rPr>
      <w:vertAlign w:val="superscript"/>
    </w:rPr>
  </w:style>
  <w:style w:type="character" w:styleId="Hyperlink">
    <w:name w:val="Hyperlink"/>
    <w:basedOn w:val="Standaardalinea-lettertype"/>
    <w:rsid w:val="00AB3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nnvara.nl/zembla/artikelen/wetenschappers-met-belangen-beinvloeden-obesitasdebat-met-zeer-overdreven-cijf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1825</ap:Words>
  <ap:Characters>10038</ap:Characters>
  <ap:DocSecurity>0</ap:DocSecurity>
  <ap:Lines>83</ap:Lines>
  <ap:Paragraphs>23</ap:Paragraphs>
  <ap:ScaleCrop>false</ap:ScaleCrop>
  <ap:LinksUpToDate>false</ap:LinksUpToDate>
  <ap:CharactersWithSpaces>11840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2025-11-27T14:43:00.0000000Z</dcterms:created>
  <dcterms:modified xsi:type="dcterms:W3CDTF">2025-11-27T14:43:00.0000000Z</dcterms:modified>
  <version/>
  <category/>
</coreProperties>
</file>